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E7C4B">
        <w:rPr>
          <w:rFonts w:ascii="Helv" w:hAnsi="Helv" w:cs="Helv"/>
          <w:i/>
          <w:iCs/>
          <w:color w:val="000000"/>
          <w:sz w:val="20"/>
          <w:szCs w:val="20"/>
        </w:rPr>
        <w:t>18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Default="009E7C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7C4B">
        <w:rPr>
          <w:rFonts w:ascii="Courier New" w:hAnsi="Courier New" w:cs="Courier New"/>
          <w:i/>
          <w:iCs/>
          <w:color w:val="000000"/>
          <w:sz w:val="20"/>
          <w:szCs w:val="20"/>
        </w:rPr>
        <w:t>0149298     INSTANYL                 NAS SPR 100MCG/DÁ   5,000</w:t>
      </w:r>
    </w:p>
    <w:p w:rsidR="009E7C4B" w:rsidRDefault="009E7C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7C4B">
        <w:rPr>
          <w:rFonts w:ascii="Courier New" w:hAnsi="Courier New" w:cs="Courier New"/>
          <w:i/>
          <w:iCs/>
          <w:color w:val="000000"/>
          <w:sz w:val="20"/>
          <w:szCs w:val="20"/>
        </w:rPr>
        <w:t>24785       MATRIFEN                 TDR EMP 50MCG/H     5,000</w:t>
      </w:r>
    </w:p>
    <w:p w:rsidR="009E7C4B" w:rsidRDefault="009E7C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7C4B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                  TBL PRO 40MG/20MG  10,000</w:t>
      </w:r>
    </w:p>
    <w:p w:rsidR="009E7C4B" w:rsidRPr="00BD4858" w:rsidRDefault="009E7C4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E7C4B">
        <w:rPr>
          <w:rFonts w:ascii="Courier New" w:hAnsi="Courier New" w:cs="Courier New"/>
          <w:i/>
          <w:iCs/>
          <w:color w:val="000000"/>
          <w:sz w:val="20"/>
          <w:szCs w:val="20"/>
        </w:rPr>
        <w:t>0164734     VENDAL RETARD            TBL PRO 30MG        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E7C4B">
        <w:rPr>
          <w:rFonts w:ascii="Helv" w:hAnsi="Helv" w:cs="Helv"/>
          <w:i/>
          <w:iCs/>
          <w:color w:val="000000"/>
          <w:sz w:val="20"/>
          <w:szCs w:val="20"/>
        </w:rPr>
        <w:t xml:space="preserve"> 61417,9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710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65</cp:revision>
  <cp:lastPrinted>2016-08-15T11:27:00Z</cp:lastPrinted>
  <dcterms:created xsi:type="dcterms:W3CDTF">2016-10-20T11:51:00Z</dcterms:created>
  <dcterms:modified xsi:type="dcterms:W3CDTF">2017-04-20T11:41:00Z</dcterms:modified>
</cp:coreProperties>
</file>