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CF" w:rsidRPr="0070134E" w:rsidRDefault="007729CF" w:rsidP="007729CF">
      <w:pPr>
        <w:tabs>
          <w:tab w:val="num" w:pos="0"/>
        </w:tabs>
        <w:spacing w:line="360" w:lineRule="auto"/>
        <w:jc w:val="center"/>
        <w:rPr>
          <w:rFonts w:ascii="Times New Roman" w:hAnsi="Times New Roman"/>
          <w:b/>
          <w:sz w:val="24"/>
        </w:rPr>
      </w:pPr>
      <w:r w:rsidRPr="0070134E">
        <w:rPr>
          <w:rFonts w:ascii="Times New Roman" w:hAnsi="Times New Roman"/>
          <w:b/>
          <w:sz w:val="24"/>
        </w:rPr>
        <w:t>SMLOUVA O KOUPI NEMOVITOSTÍ</w:t>
      </w:r>
    </w:p>
    <w:p w:rsidR="007729CF" w:rsidRPr="007729CF" w:rsidRDefault="007729CF" w:rsidP="007729CF">
      <w:pPr>
        <w:spacing w:line="360" w:lineRule="auto"/>
        <w:jc w:val="both"/>
        <w:rPr>
          <w:rFonts w:ascii="Times New Roman" w:hAnsi="Times New Roman"/>
          <w:sz w:val="24"/>
        </w:rPr>
      </w:pPr>
    </w:p>
    <w:p w:rsidR="007729CF" w:rsidRPr="007729CF" w:rsidRDefault="007729CF" w:rsidP="007729CF">
      <w:pPr>
        <w:spacing w:line="360" w:lineRule="auto"/>
        <w:jc w:val="both"/>
        <w:rPr>
          <w:rFonts w:ascii="Times New Roman" w:hAnsi="Times New Roman"/>
          <w:bCs/>
          <w:iCs/>
          <w:sz w:val="24"/>
        </w:rPr>
      </w:pPr>
      <w:r w:rsidRPr="007729CF">
        <w:rPr>
          <w:rFonts w:ascii="Times New Roman" w:hAnsi="Times New Roman"/>
          <w:bCs/>
          <w:sz w:val="24"/>
        </w:rPr>
        <w:t xml:space="preserve">Tato smlouva (dále jen „Smlouva“) je uzavřena podle </w:t>
      </w:r>
      <w:r w:rsidRPr="007729CF">
        <w:rPr>
          <w:rFonts w:ascii="Times New Roman" w:hAnsi="Times New Roman"/>
          <w:sz w:val="24"/>
        </w:rPr>
        <w:t xml:space="preserve">ustanovení § 2079 a násl. </w:t>
      </w:r>
      <w:r w:rsidRPr="007729CF">
        <w:rPr>
          <w:rFonts w:ascii="Times New Roman" w:hAnsi="Times New Roman"/>
          <w:bCs/>
          <w:iCs/>
          <w:sz w:val="24"/>
        </w:rPr>
        <w:t xml:space="preserve">zákona č. 89/2012 Sb., občanského zákoníku, ve znění pozdějších předpisů (dále jen „Občanský zákoník“) </w:t>
      </w:r>
    </w:p>
    <w:p w:rsidR="007729CF" w:rsidRPr="007729CF" w:rsidRDefault="007729CF" w:rsidP="007729CF">
      <w:pPr>
        <w:spacing w:line="360" w:lineRule="auto"/>
        <w:jc w:val="both"/>
        <w:rPr>
          <w:rFonts w:ascii="Times New Roman" w:hAnsi="Times New Roman"/>
          <w:bCs/>
          <w:iCs/>
          <w:caps/>
          <w:sz w:val="24"/>
        </w:rPr>
      </w:pPr>
      <w:proofErr w:type="gramStart"/>
      <w:r w:rsidRPr="007729CF">
        <w:rPr>
          <w:rFonts w:ascii="Times New Roman" w:hAnsi="Times New Roman"/>
          <w:bCs/>
          <w:iCs/>
          <w:sz w:val="24"/>
        </w:rPr>
        <w:t>mezi</w:t>
      </w:r>
      <w:proofErr w:type="gramEnd"/>
    </w:p>
    <w:p w:rsidR="007729CF" w:rsidRPr="0070134E" w:rsidRDefault="007729CF" w:rsidP="007729CF">
      <w:pPr>
        <w:pStyle w:val="Odstavecseseznamem"/>
        <w:numPr>
          <w:ilvl w:val="0"/>
          <w:numId w:val="1"/>
        </w:numPr>
        <w:shd w:val="clear" w:color="auto" w:fill="FFFFFF" w:themeFill="background1"/>
        <w:spacing w:line="360" w:lineRule="auto"/>
        <w:ind w:left="567" w:hanging="567"/>
        <w:rPr>
          <w:rFonts w:ascii="Times New Roman" w:hAnsi="Times New Roman"/>
          <w:b/>
          <w:sz w:val="24"/>
          <w:szCs w:val="24"/>
        </w:rPr>
      </w:pPr>
      <w:r w:rsidRPr="0070134E">
        <w:rPr>
          <w:rFonts w:ascii="Times New Roman" w:hAnsi="Times New Roman"/>
          <w:b/>
          <w:sz w:val="24"/>
          <w:szCs w:val="24"/>
        </w:rPr>
        <w:t>CTR Viktoria Center s.r.o.</w:t>
      </w:r>
    </w:p>
    <w:p w:rsidR="007729CF" w:rsidRDefault="007729CF" w:rsidP="007729CF">
      <w:pPr>
        <w:pStyle w:val="Identifikacestran"/>
        <w:spacing w:afterLines="100" w:after="240" w:line="360" w:lineRule="auto"/>
        <w:ind w:left="567"/>
        <w:contextualSpacing/>
        <w:jc w:val="both"/>
        <w:rPr>
          <w:rFonts w:ascii="Times New Roman" w:hAnsi="Times New Roman"/>
          <w:sz w:val="24"/>
        </w:rPr>
      </w:pPr>
      <w:r w:rsidRPr="007729CF">
        <w:rPr>
          <w:rFonts w:ascii="Times New Roman" w:hAnsi="Times New Roman"/>
          <w:sz w:val="24"/>
        </w:rPr>
        <w:t>IČO 247 33</w:t>
      </w:r>
      <w:r>
        <w:rPr>
          <w:rFonts w:ascii="Times New Roman" w:hAnsi="Times New Roman"/>
          <w:sz w:val="24"/>
        </w:rPr>
        <w:t> </w:t>
      </w:r>
      <w:r w:rsidRPr="007729CF">
        <w:rPr>
          <w:rFonts w:ascii="Times New Roman" w:hAnsi="Times New Roman"/>
          <w:sz w:val="24"/>
        </w:rPr>
        <w:t>857</w:t>
      </w:r>
    </w:p>
    <w:p w:rsidR="00BD097A" w:rsidRPr="00F02171" w:rsidRDefault="007729CF" w:rsidP="007729CF">
      <w:pPr>
        <w:pStyle w:val="Identifikacestran"/>
        <w:spacing w:afterLines="100" w:after="240" w:line="360" w:lineRule="auto"/>
        <w:ind w:left="567"/>
        <w:contextualSpacing/>
        <w:jc w:val="both"/>
        <w:rPr>
          <w:rFonts w:ascii="Times New Roman" w:hAnsi="Times New Roman"/>
          <w:sz w:val="24"/>
        </w:rPr>
      </w:pPr>
      <w:r>
        <w:rPr>
          <w:rFonts w:ascii="Times New Roman" w:hAnsi="Times New Roman"/>
          <w:sz w:val="24"/>
        </w:rPr>
        <w:t xml:space="preserve">DIČ </w:t>
      </w:r>
      <w:r w:rsidR="00F02171">
        <w:rPr>
          <w:rFonts w:ascii="Times New Roman" w:hAnsi="Times New Roman"/>
          <w:sz w:val="24"/>
        </w:rPr>
        <w:t>CZ24733857</w:t>
      </w:r>
      <w:r w:rsidRPr="007729CF">
        <w:rPr>
          <w:rFonts w:ascii="Times New Roman" w:hAnsi="Times New Roman"/>
          <w:sz w:val="24"/>
        </w:rPr>
        <w:t xml:space="preserve">se sídlem </w:t>
      </w:r>
      <w:r w:rsidR="00BD097A" w:rsidRPr="00BD097A">
        <w:rPr>
          <w:rFonts w:ascii="Times New Roman" w:hAnsi="Times New Roman"/>
          <w:sz w:val="24"/>
        </w:rPr>
        <w:t xml:space="preserve">Seifertova 2919/12, Žižkov, </w:t>
      </w:r>
      <w:r w:rsidR="00BD097A" w:rsidRPr="00F02171">
        <w:rPr>
          <w:rFonts w:ascii="Times New Roman" w:hAnsi="Times New Roman"/>
          <w:sz w:val="24"/>
        </w:rPr>
        <w:t>130 00 Praha 3</w:t>
      </w:r>
    </w:p>
    <w:p w:rsidR="007729CF" w:rsidRPr="00F02171" w:rsidRDefault="007729CF" w:rsidP="007729CF">
      <w:pPr>
        <w:pStyle w:val="Identifikacestran"/>
        <w:spacing w:afterLines="100" w:after="240" w:line="360" w:lineRule="auto"/>
        <w:ind w:left="567"/>
        <w:contextualSpacing/>
        <w:jc w:val="both"/>
        <w:rPr>
          <w:rFonts w:ascii="Times New Roman" w:hAnsi="Times New Roman"/>
          <w:sz w:val="24"/>
        </w:rPr>
      </w:pPr>
      <w:r w:rsidRPr="00F02171">
        <w:rPr>
          <w:rFonts w:ascii="Times New Roman" w:hAnsi="Times New Roman"/>
          <w:sz w:val="24"/>
        </w:rPr>
        <w:t>zapsaná v obchodním rejstříku Městského soudu v Praze oddíl C, vložka 169814</w:t>
      </w:r>
    </w:p>
    <w:p w:rsidR="007729CF" w:rsidRPr="00F02171" w:rsidRDefault="007729CF" w:rsidP="007729CF">
      <w:pPr>
        <w:pStyle w:val="Identifikacestran"/>
        <w:spacing w:afterLines="100" w:after="240" w:line="360" w:lineRule="auto"/>
        <w:ind w:left="567"/>
        <w:contextualSpacing/>
        <w:jc w:val="both"/>
        <w:rPr>
          <w:rFonts w:ascii="Times New Roman" w:hAnsi="Times New Roman"/>
          <w:sz w:val="24"/>
          <w:shd w:val="clear" w:color="auto" w:fill="FFFF00"/>
        </w:rPr>
      </w:pPr>
      <w:r w:rsidRPr="00F02171">
        <w:rPr>
          <w:rFonts w:ascii="Times New Roman" w:hAnsi="Times New Roman"/>
          <w:sz w:val="24"/>
        </w:rPr>
        <w:t xml:space="preserve">zastoupená </w:t>
      </w:r>
      <w:r w:rsidR="00F02171" w:rsidRPr="00F02171">
        <w:rPr>
          <w:rFonts w:ascii="Times New Roman" w:hAnsi="Times New Roman"/>
          <w:sz w:val="24"/>
        </w:rPr>
        <w:t xml:space="preserve">jednateli Michaelou Mertovou a </w:t>
      </w:r>
      <w:proofErr w:type="spellStart"/>
      <w:r w:rsidR="00F02171" w:rsidRPr="00F02171">
        <w:rPr>
          <w:rFonts w:ascii="Times New Roman" w:hAnsi="Times New Roman"/>
          <w:sz w:val="24"/>
        </w:rPr>
        <w:t>Mehr</w:t>
      </w:r>
      <w:proofErr w:type="spellEnd"/>
      <w:r w:rsidR="00F02171" w:rsidRPr="00F02171">
        <w:rPr>
          <w:rFonts w:ascii="Times New Roman" w:hAnsi="Times New Roman"/>
          <w:sz w:val="24"/>
        </w:rPr>
        <w:t xml:space="preserve"> </w:t>
      </w:r>
      <w:proofErr w:type="spellStart"/>
      <w:r w:rsidR="00F02171" w:rsidRPr="00F02171">
        <w:rPr>
          <w:rFonts w:ascii="Times New Roman" w:hAnsi="Times New Roman"/>
          <w:sz w:val="24"/>
        </w:rPr>
        <w:t>Wert</w:t>
      </w:r>
      <w:proofErr w:type="spellEnd"/>
      <w:r w:rsidR="00F02171" w:rsidRPr="00F02171">
        <w:rPr>
          <w:rFonts w:ascii="Times New Roman" w:hAnsi="Times New Roman"/>
          <w:sz w:val="24"/>
        </w:rPr>
        <w:t xml:space="preserve"> s.r.o., při výkonu funkce </w:t>
      </w:r>
      <w:proofErr w:type="spellStart"/>
      <w:r w:rsidR="00F02171" w:rsidRPr="00F02171">
        <w:rPr>
          <w:rFonts w:ascii="Times New Roman" w:hAnsi="Times New Roman"/>
          <w:sz w:val="24"/>
        </w:rPr>
        <w:t>zast</w:t>
      </w:r>
      <w:proofErr w:type="spellEnd"/>
      <w:r w:rsidR="00F02171" w:rsidRPr="00F02171">
        <w:rPr>
          <w:rFonts w:ascii="Times New Roman" w:hAnsi="Times New Roman"/>
          <w:sz w:val="24"/>
        </w:rPr>
        <w:t>. Jánem Horváthem</w:t>
      </w:r>
    </w:p>
    <w:p w:rsidR="007729CF" w:rsidRPr="00F02171" w:rsidRDefault="007729CF" w:rsidP="007729CF">
      <w:pPr>
        <w:pStyle w:val="Identifikacestran"/>
        <w:spacing w:line="360" w:lineRule="auto"/>
        <w:ind w:firstLine="567"/>
        <w:jc w:val="both"/>
        <w:rPr>
          <w:rFonts w:ascii="Times New Roman" w:hAnsi="Times New Roman"/>
          <w:sz w:val="24"/>
        </w:rPr>
      </w:pPr>
      <w:r w:rsidRPr="00F02171">
        <w:rPr>
          <w:rFonts w:ascii="Times New Roman" w:hAnsi="Times New Roman"/>
          <w:sz w:val="24"/>
        </w:rPr>
        <w:t xml:space="preserve">bankovní spojení </w:t>
      </w:r>
      <w:r w:rsidR="00F02171" w:rsidRPr="00F02171">
        <w:rPr>
          <w:rFonts w:ascii="Times New Roman" w:hAnsi="Times New Roman"/>
          <w:sz w:val="24"/>
        </w:rPr>
        <w:t xml:space="preserve">Komerční banka, a.s. </w:t>
      </w:r>
      <w:proofErr w:type="spellStart"/>
      <w:proofErr w:type="gramStart"/>
      <w:r w:rsidRPr="00F02171">
        <w:rPr>
          <w:rFonts w:ascii="Times New Roman" w:hAnsi="Times New Roman"/>
          <w:sz w:val="24"/>
        </w:rPr>
        <w:t>č.ú</w:t>
      </w:r>
      <w:proofErr w:type="spellEnd"/>
      <w:r w:rsidRPr="00F02171">
        <w:rPr>
          <w:rFonts w:ascii="Times New Roman" w:hAnsi="Times New Roman"/>
          <w:sz w:val="24"/>
        </w:rPr>
        <w:t>.:</w:t>
      </w:r>
      <w:r w:rsidR="00F02171" w:rsidRPr="00F02171">
        <w:rPr>
          <w:rFonts w:ascii="Times New Roman" w:hAnsi="Times New Roman"/>
          <w:sz w:val="24"/>
        </w:rPr>
        <w:t xml:space="preserve"> </w:t>
      </w:r>
      <w:r w:rsidR="00F02171" w:rsidRPr="004D2998">
        <w:rPr>
          <w:rFonts w:ascii="Times New Roman" w:hAnsi="Times New Roman"/>
          <w:sz w:val="24"/>
        </w:rPr>
        <w:t>43</w:t>
      </w:r>
      <w:proofErr w:type="gramEnd"/>
      <w:r w:rsidR="00F02171" w:rsidRPr="004D2998">
        <w:rPr>
          <w:rFonts w:ascii="Times New Roman" w:hAnsi="Times New Roman"/>
          <w:sz w:val="24"/>
        </w:rPr>
        <w:t>-7680750287/0100</w:t>
      </w:r>
    </w:p>
    <w:p w:rsidR="007729CF" w:rsidRDefault="007729CF" w:rsidP="007729CF">
      <w:pPr>
        <w:pStyle w:val="Identifikacestran"/>
        <w:spacing w:line="360" w:lineRule="auto"/>
        <w:ind w:firstLine="567"/>
        <w:jc w:val="both"/>
        <w:rPr>
          <w:rFonts w:ascii="Times New Roman" w:hAnsi="Times New Roman"/>
          <w:sz w:val="24"/>
        </w:rPr>
      </w:pPr>
      <w:r w:rsidRPr="00F02171">
        <w:rPr>
          <w:rFonts w:ascii="Times New Roman" w:hAnsi="Times New Roman"/>
          <w:sz w:val="24"/>
        </w:rPr>
        <w:t>(dále jen „</w:t>
      </w:r>
      <w:r w:rsidRPr="00F02171">
        <w:rPr>
          <w:rFonts w:ascii="Times New Roman" w:hAnsi="Times New Roman"/>
          <w:b/>
          <w:sz w:val="24"/>
        </w:rPr>
        <w:t>Prodávající</w:t>
      </w:r>
      <w:r w:rsidRPr="00F02171">
        <w:rPr>
          <w:rFonts w:ascii="Times New Roman" w:hAnsi="Times New Roman"/>
          <w:sz w:val="24"/>
        </w:rPr>
        <w:t>“)</w:t>
      </w:r>
    </w:p>
    <w:p w:rsidR="00E17BC0" w:rsidRPr="00F02171" w:rsidRDefault="00E17BC0" w:rsidP="007729CF">
      <w:pPr>
        <w:pStyle w:val="Identifikacestran"/>
        <w:spacing w:line="360" w:lineRule="auto"/>
        <w:ind w:firstLine="567"/>
        <w:jc w:val="both"/>
        <w:rPr>
          <w:rFonts w:ascii="Times New Roman" w:hAnsi="Times New Roman"/>
          <w:sz w:val="24"/>
        </w:rPr>
      </w:pPr>
    </w:p>
    <w:p w:rsidR="007729CF" w:rsidRDefault="007729CF" w:rsidP="007729CF">
      <w:pPr>
        <w:pStyle w:val="Odstavecseseznamem"/>
        <w:spacing w:line="360" w:lineRule="auto"/>
        <w:ind w:left="567"/>
        <w:contextualSpacing/>
        <w:jc w:val="both"/>
        <w:rPr>
          <w:rFonts w:ascii="Times New Roman" w:hAnsi="Times New Roman"/>
          <w:sz w:val="24"/>
          <w:szCs w:val="24"/>
        </w:rPr>
      </w:pPr>
      <w:r w:rsidRPr="007729CF">
        <w:rPr>
          <w:rFonts w:ascii="Times New Roman" w:hAnsi="Times New Roman"/>
          <w:sz w:val="24"/>
          <w:szCs w:val="24"/>
        </w:rPr>
        <w:t>a</w:t>
      </w:r>
    </w:p>
    <w:p w:rsidR="00E17BC0" w:rsidRPr="007729CF" w:rsidRDefault="00E17BC0" w:rsidP="007729CF">
      <w:pPr>
        <w:pStyle w:val="Odstavecseseznamem"/>
        <w:spacing w:line="360" w:lineRule="auto"/>
        <w:ind w:left="567"/>
        <w:contextualSpacing/>
        <w:jc w:val="both"/>
        <w:rPr>
          <w:rFonts w:ascii="Times New Roman" w:hAnsi="Times New Roman"/>
          <w:sz w:val="24"/>
          <w:szCs w:val="24"/>
        </w:rPr>
      </w:pPr>
    </w:p>
    <w:p w:rsidR="007729CF" w:rsidRPr="0070134E" w:rsidRDefault="007729CF" w:rsidP="007729CF">
      <w:pPr>
        <w:pStyle w:val="Odstavecseseznamem"/>
        <w:numPr>
          <w:ilvl w:val="0"/>
          <w:numId w:val="1"/>
        </w:numPr>
        <w:spacing w:line="360" w:lineRule="auto"/>
        <w:ind w:left="567" w:hanging="567"/>
        <w:contextualSpacing/>
        <w:jc w:val="both"/>
        <w:rPr>
          <w:rFonts w:ascii="Times New Roman" w:hAnsi="Times New Roman"/>
          <w:b/>
          <w:sz w:val="24"/>
          <w:szCs w:val="24"/>
        </w:rPr>
      </w:pPr>
      <w:r w:rsidRPr="0070134E">
        <w:rPr>
          <w:rFonts w:ascii="Times New Roman" w:hAnsi="Times New Roman"/>
          <w:b/>
          <w:sz w:val="24"/>
          <w:szCs w:val="24"/>
        </w:rPr>
        <w:t>Městská část Praha 3</w:t>
      </w:r>
    </w:p>
    <w:p w:rsidR="007729CF" w:rsidRDefault="007729CF" w:rsidP="007729CF">
      <w:pPr>
        <w:pStyle w:val="Identifikacestran"/>
        <w:spacing w:afterLines="100" w:after="240" w:line="360" w:lineRule="auto"/>
        <w:ind w:left="567"/>
        <w:contextualSpacing/>
        <w:jc w:val="both"/>
        <w:rPr>
          <w:rFonts w:ascii="Times New Roman" w:hAnsi="Times New Roman"/>
          <w:sz w:val="24"/>
        </w:rPr>
      </w:pPr>
      <w:r w:rsidRPr="007729CF">
        <w:rPr>
          <w:rFonts w:ascii="Times New Roman" w:hAnsi="Times New Roman"/>
          <w:sz w:val="24"/>
        </w:rPr>
        <w:t>IČO 000 63</w:t>
      </w:r>
      <w:r>
        <w:rPr>
          <w:rFonts w:ascii="Times New Roman" w:hAnsi="Times New Roman"/>
          <w:sz w:val="24"/>
        </w:rPr>
        <w:t> </w:t>
      </w:r>
      <w:r w:rsidRPr="007729CF">
        <w:rPr>
          <w:rFonts w:ascii="Times New Roman" w:hAnsi="Times New Roman"/>
          <w:sz w:val="24"/>
        </w:rPr>
        <w:t>517</w:t>
      </w:r>
    </w:p>
    <w:p w:rsidR="007729CF" w:rsidRPr="007729CF" w:rsidRDefault="007729CF" w:rsidP="007729CF">
      <w:pPr>
        <w:pStyle w:val="Identifikacestran"/>
        <w:spacing w:afterLines="100" w:after="240" w:line="360" w:lineRule="auto"/>
        <w:ind w:left="567"/>
        <w:contextualSpacing/>
        <w:jc w:val="both"/>
        <w:rPr>
          <w:rFonts w:ascii="Times New Roman" w:hAnsi="Times New Roman"/>
          <w:sz w:val="24"/>
        </w:rPr>
      </w:pPr>
      <w:r>
        <w:rPr>
          <w:rFonts w:ascii="Times New Roman" w:hAnsi="Times New Roman"/>
          <w:sz w:val="24"/>
        </w:rPr>
        <w:t xml:space="preserve">DIČ </w:t>
      </w:r>
      <w:r w:rsidRPr="008B3196">
        <w:rPr>
          <w:rFonts w:ascii="Times New Roman" w:hAnsi="Times New Roman"/>
          <w:sz w:val="24"/>
        </w:rPr>
        <w:t>CZ 00063517</w:t>
      </w:r>
    </w:p>
    <w:p w:rsidR="007729CF" w:rsidRPr="007729CF" w:rsidRDefault="007729CF" w:rsidP="007729CF">
      <w:pPr>
        <w:pStyle w:val="Identifikacestran"/>
        <w:spacing w:afterLines="100" w:after="240" w:line="360" w:lineRule="auto"/>
        <w:ind w:left="567"/>
        <w:contextualSpacing/>
        <w:jc w:val="both"/>
        <w:rPr>
          <w:rFonts w:ascii="Times New Roman" w:hAnsi="Times New Roman"/>
          <w:sz w:val="24"/>
        </w:rPr>
      </w:pPr>
      <w:r w:rsidRPr="007729CF">
        <w:rPr>
          <w:rFonts w:ascii="Times New Roman" w:hAnsi="Times New Roman"/>
          <w:sz w:val="24"/>
        </w:rPr>
        <w:t>se sídlem</w:t>
      </w:r>
      <w:r>
        <w:rPr>
          <w:rFonts w:ascii="Times New Roman" w:hAnsi="Times New Roman"/>
          <w:sz w:val="24"/>
        </w:rPr>
        <w:t xml:space="preserve"> Havlíčkovo náměstí 700/9, 130 00</w:t>
      </w:r>
      <w:r w:rsidRPr="007729CF">
        <w:rPr>
          <w:rFonts w:ascii="Times New Roman" w:hAnsi="Times New Roman"/>
          <w:sz w:val="24"/>
        </w:rPr>
        <w:t xml:space="preserve"> Praha 3</w:t>
      </w:r>
    </w:p>
    <w:p w:rsidR="007729CF" w:rsidRDefault="007729CF" w:rsidP="007729CF">
      <w:pPr>
        <w:pStyle w:val="Identifikacestran"/>
        <w:spacing w:afterLines="100" w:after="240" w:line="360" w:lineRule="auto"/>
        <w:ind w:left="567"/>
        <w:contextualSpacing/>
        <w:jc w:val="both"/>
        <w:rPr>
          <w:rFonts w:ascii="Times New Roman" w:hAnsi="Times New Roman"/>
          <w:sz w:val="24"/>
        </w:rPr>
      </w:pPr>
      <w:r w:rsidRPr="007729CF">
        <w:rPr>
          <w:rFonts w:ascii="Times New Roman" w:hAnsi="Times New Roman"/>
          <w:sz w:val="24"/>
        </w:rPr>
        <w:t xml:space="preserve">zastoupená RNDr. Janem Maternou, Ph.D., členem Rady městské části Praha 3, na základě plné moci ze dne </w:t>
      </w:r>
      <w:proofErr w:type="gramStart"/>
      <w:r w:rsidRPr="007729CF">
        <w:rPr>
          <w:rFonts w:ascii="Times New Roman" w:hAnsi="Times New Roman"/>
          <w:sz w:val="24"/>
        </w:rPr>
        <w:t>26.6.2019</w:t>
      </w:r>
      <w:proofErr w:type="gramEnd"/>
    </w:p>
    <w:p w:rsidR="007729CF" w:rsidRPr="007729CF" w:rsidRDefault="007729CF" w:rsidP="007729CF">
      <w:pPr>
        <w:pStyle w:val="Identifikacestran"/>
        <w:spacing w:afterLines="100" w:after="240" w:line="360" w:lineRule="auto"/>
        <w:ind w:left="567"/>
        <w:contextualSpacing/>
        <w:jc w:val="both"/>
        <w:rPr>
          <w:rFonts w:ascii="Times New Roman" w:hAnsi="Times New Roman"/>
          <w:sz w:val="24"/>
        </w:rPr>
      </w:pPr>
      <w:r>
        <w:rPr>
          <w:rFonts w:ascii="Times New Roman" w:hAnsi="Times New Roman"/>
          <w:sz w:val="24"/>
        </w:rPr>
        <w:t xml:space="preserve">bankovní spojení Česká spořitelna, a.s., </w:t>
      </w:r>
      <w:proofErr w:type="spellStart"/>
      <w:proofErr w:type="gramStart"/>
      <w:r>
        <w:rPr>
          <w:rFonts w:ascii="Times New Roman" w:hAnsi="Times New Roman"/>
          <w:sz w:val="24"/>
        </w:rPr>
        <w:t>č.ú</w:t>
      </w:r>
      <w:proofErr w:type="spellEnd"/>
      <w:r>
        <w:rPr>
          <w:rFonts w:ascii="Times New Roman" w:hAnsi="Times New Roman"/>
          <w:sz w:val="24"/>
        </w:rPr>
        <w:t>.: 2</w:t>
      </w:r>
      <w:r w:rsidR="004D2998">
        <w:rPr>
          <w:rFonts w:ascii="Times New Roman" w:hAnsi="Times New Roman"/>
          <w:sz w:val="24"/>
        </w:rPr>
        <w:t>7</w:t>
      </w:r>
      <w:r>
        <w:rPr>
          <w:rFonts w:ascii="Times New Roman" w:hAnsi="Times New Roman"/>
          <w:sz w:val="24"/>
        </w:rPr>
        <w:t>022</w:t>
      </w:r>
      <w:proofErr w:type="gramEnd"/>
      <w:r>
        <w:rPr>
          <w:rFonts w:ascii="Times New Roman" w:hAnsi="Times New Roman"/>
          <w:sz w:val="24"/>
        </w:rPr>
        <w:t xml:space="preserve">-2000781379/0800 VS: </w:t>
      </w:r>
      <w:r w:rsidR="00984C89" w:rsidRPr="00984C89">
        <w:rPr>
          <w:rFonts w:ascii="Times New Roman" w:hAnsi="Times New Roman"/>
          <w:sz w:val="24"/>
        </w:rPr>
        <w:t>6512523360</w:t>
      </w:r>
    </w:p>
    <w:p w:rsidR="007729CF" w:rsidRPr="007729CF" w:rsidRDefault="007729CF" w:rsidP="007729CF">
      <w:pPr>
        <w:pStyle w:val="Identifikacestran"/>
        <w:spacing w:line="360" w:lineRule="auto"/>
        <w:ind w:left="567"/>
        <w:jc w:val="both"/>
        <w:rPr>
          <w:rFonts w:ascii="Times New Roman" w:hAnsi="Times New Roman"/>
          <w:sz w:val="24"/>
        </w:rPr>
      </w:pPr>
      <w:r w:rsidRPr="007729CF">
        <w:rPr>
          <w:rFonts w:ascii="Times New Roman" w:hAnsi="Times New Roman"/>
          <w:sz w:val="24"/>
        </w:rPr>
        <w:t>(dále jen „</w:t>
      </w:r>
      <w:r w:rsidRPr="007729CF">
        <w:rPr>
          <w:rFonts w:ascii="Times New Roman" w:hAnsi="Times New Roman"/>
          <w:b/>
          <w:sz w:val="24"/>
        </w:rPr>
        <w:t>Kupující</w:t>
      </w:r>
      <w:r w:rsidRPr="007729CF">
        <w:rPr>
          <w:rFonts w:ascii="Times New Roman" w:hAnsi="Times New Roman"/>
          <w:sz w:val="24"/>
        </w:rPr>
        <w:t>“)</w:t>
      </w:r>
    </w:p>
    <w:p w:rsidR="007729CF" w:rsidRDefault="007729CF" w:rsidP="007729CF">
      <w:pPr>
        <w:pStyle w:val="Identifikacestran"/>
        <w:spacing w:line="360" w:lineRule="auto"/>
        <w:ind w:left="567"/>
        <w:jc w:val="both"/>
        <w:rPr>
          <w:rFonts w:ascii="Times New Roman" w:hAnsi="Times New Roman"/>
          <w:sz w:val="24"/>
        </w:rPr>
      </w:pPr>
    </w:p>
    <w:p w:rsidR="007729CF" w:rsidRPr="007729CF" w:rsidRDefault="007729CF" w:rsidP="007729CF">
      <w:pPr>
        <w:pStyle w:val="Identifikacestran"/>
        <w:spacing w:line="360" w:lineRule="auto"/>
        <w:ind w:left="567"/>
        <w:jc w:val="both"/>
        <w:rPr>
          <w:rFonts w:ascii="Times New Roman" w:hAnsi="Times New Roman"/>
          <w:sz w:val="24"/>
        </w:rPr>
      </w:pPr>
      <w:r w:rsidRPr="007729CF">
        <w:rPr>
          <w:rFonts w:ascii="Times New Roman" w:hAnsi="Times New Roman"/>
          <w:sz w:val="24"/>
        </w:rPr>
        <w:t>(Prodávající a Kupující dále jednotlivě také jen jako „</w:t>
      </w:r>
      <w:r w:rsidRPr="0070134E">
        <w:rPr>
          <w:rFonts w:ascii="Times New Roman" w:hAnsi="Times New Roman"/>
          <w:b/>
          <w:sz w:val="24"/>
        </w:rPr>
        <w:t>Smluvní strana</w:t>
      </w:r>
      <w:r w:rsidRPr="007729CF">
        <w:rPr>
          <w:rFonts w:ascii="Times New Roman" w:hAnsi="Times New Roman"/>
          <w:sz w:val="24"/>
        </w:rPr>
        <w:t>“ a společně také jen jako „</w:t>
      </w:r>
      <w:r w:rsidRPr="0070134E">
        <w:rPr>
          <w:rFonts w:ascii="Times New Roman" w:hAnsi="Times New Roman"/>
          <w:b/>
          <w:sz w:val="24"/>
        </w:rPr>
        <w:t>Smluvní strany</w:t>
      </w:r>
      <w:r w:rsidRPr="007729CF">
        <w:rPr>
          <w:rFonts w:ascii="Times New Roman" w:hAnsi="Times New Roman"/>
          <w:sz w:val="24"/>
        </w:rPr>
        <w:t>“)</w:t>
      </w:r>
    </w:p>
    <w:p w:rsidR="007729CF" w:rsidRPr="0070134E" w:rsidRDefault="007729CF" w:rsidP="007729CF">
      <w:pPr>
        <w:pStyle w:val="Nadpis1"/>
        <w:spacing w:line="360" w:lineRule="auto"/>
        <w:rPr>
          <w:rFonts w:ascii="Times New Roman" w:hAnsi="Times New Roman"/>
          <w:b/>
          <w:szCs w:val="24"/>
        </w:rPr>
      </w:pPr>
      <w:r w:rsidRPr="0070134E">
        <w:rPr>
          <w:rFonts w:ascii="Times New Roman" w:hAnsi="Times New Roman"/>
          <w:b/>
          <w:szCs w:val="24"/>
        </w:rPr>
        <w:t>Článek I.</w:t>
      </w:r>
    </w:p>
    <w:p w:rsidR="007729CF" w:rsidRPr="0070134E" w:rsidRDefault="007729CF" w:rsidP="007729CF">
      <w:pPr>
        <w:pStyle w:val="Nadpis2"/>
        <w:spacing w:line="360" w:lineRule="auto"/>
        <w:rPr>
          <w:rFonts w:ascii="Times New Roman" w:hAnsi="Times New Roman"/>
        </w:rPr>
      </w:pPr>
      <w:r w:rsidRPr="0070134E">
        <w:rPr>
          <w:rFonts w:ascii="Times New Roman" w:hAnsi="Times New Roman"/>
        </w:rPr>
        <w:t>Úvodní ustanovení</w:t>
      </w:r>
    </w:p>
    <w:p w:rsidR="009224A8" w:rsidRDefault="007729CF" w:rsidP="00E17BC0">
      <w:pPr>
        <w:pStyle w:val="Odstavecseseznamem"/>
        <w:numPr>
          <w:ilvl w:val="1"/>
          <w:numId w:val="2"/>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 xml:space="preserve">Prodávající je výlučným vlastníkem pozemků </w:t>
      </w:r>
      <w:proofErr w:type="spellStart"/>
      <w:r w:rsidRPr="007729CF">
        <w:rPr>
          <w:rFonts w:ascii="Times New Roman" w:hAnsi="Times New Roman"/>
          <w:sz w:val="24"/>
          <w:szCs w:val="24"/>
        </w:rPr>
        <w:t>parc</w:t>
      </w:r>
      <w:proofErr w:type="spellEnd"/>
      <w:r w:rsidRPr="007729CF">
        <w:rPr>
          <w:rFonts w:ascii="Times New Roman" w:hAnsi="Times New Roman"/>
          <w:sz w:val="24"/>
          <w:szCs w:val="24"/>
        </w:rPr>
        <w:t xml:space="preserve">. </w:t>
      </w:r>
      <w:proofErr w:type="gramStart"/>
      <w:r w:rsidRPr="007729CF">
        <w:rPr>
          <w:rFonts w:ascii="Times New Roman" w:hAnsi="Times New Roman"/>
          <w:sz w:val="24"/>
          <w:szCs w:val="24"/>
        </w:rPr>
        <w:t>č.</w:t>
      </w:r>
      <w:proofErr w:type="gramEnd"/>
      <w:r w:rsidRPr="007729CF">
        <w:rPr>
          <w:rFonts w:ascii="Times New Roman" w:hAnsi="Times New Roman"/>
          <w:sz w:val="24"/>
          <w:szCs w:val="24"/>
        </w:rPr>
        <w:t xml:space="preserve"> </w:t>
      </w:r>
      <w:r>
        <w:rPr>
          <w:rFonts w:ascii="Times New Roman" w:hAnsi="Times New Roman"/>
          <w:sz w:val="24"/>
          <w:szCs w:val="24"/>
        </w:rPr>
        <w:t xml:space="preserve">167/9 </w:t>
      </w:r>
      <w:r w:rsidRPr="007729CF">
        <w:rPr>
          <w:rFonts w:ascii="Times New Roman" w:hAnsi="Times New Roman"/>
          <w:sz w:val="24"/>
          <w:szCs w:val="24"/>
        </w:rPr>
        <w:t xml:space="preserve">a </w:t>
      </w:r>
      <w:proofErr w:type="spellStart"/>
      <w:r w:rsidRPr="007729CF">
        <w:rPr>
          <w:rFonts w:ascii="Times New Roman" w:hAnsi="Times New Roman"/>
          <w:sz w:val="24"/>
          <w:szCs w:val="24"/>
        </w:rPr>
        <w:t>parc</w:t>
      </w:r>
      <w:proofErr w:type="spellEnd"/>
      <w:r w:rsidRPr="007729CF">
        <w:rPr>
          <w:rFonts w:ascii="Times New Roman" w:hAnsi="Times New Roman"/>
          <w:sz w:val="24"/>
          <w:szCs w:val="24"/>
        </w:rPr>
        <w:t>. č. 167/</w:t>
      </w:r>
      <w:r>
        <w:rPr>
          <w:rFonts w:ascii="Times New Roman" w:hAnsi="Times New Roman"/>
          <w:sz w:val="24"/>
          <w:szCs w:val="24"/>
        </w:rPr>
        <w:t>10</w:t>
      </w:r>
      <w:r w:rsidRPr="007729CF">
        <w:rPr>
          <w:rFonts w:ascii="Times New Roman" w:hAnsi="Times New Roman"/>
          <w:sz w:val="24"/>
          <w:szCs w:val="24"/>
        </w:rPr>
        <w:t xml:space="preserve"> zapsaných v katastru nemovitostí vedeném Katastrálním úřadem pro hlavní město Prahu, Katastrální </w:t>
      </w:r>
      <w:r w:rsidRPr="007729CF">
        <w:rPr>
          <w:rFonts w:ascii="Times New Roman" w:hAnsi="Times New Roman"/>
          <w:sz w:val="24"/>
          <w:szCs w:val="24"/>
        </w:rPr>
        <w:lastRenderedPageBreak/>
        <w:t>pracoviště Praha, na LV č. 20271 pro obec Praha, katastrální území Žižkov (dále jen „Pozemky“)</w:t>
      </w:r>
      <w:r w:rsidR="009224A8">
        <w:rPr>
          <w:rFonts w:ascii="Times New Roman" w:hAnsi="Times New Roman"/>
          <w:sz w:val="24"/>
          <w:szCs w:val="24"/>
        </w:rPr>
        <w:t>.</w:t>
      </w:r>
    </w:p>
    <w:p w:rsidR="007729CF" w:rsidRPr="0070134E" w:rsidRDefault="007729CF" w:rsidP="00E17BC0">
      <w:pPr>
        <w:pStyle w:val="Nadpis1"/>
        <w:spacing w:before="0" w:line="360" w:lineRule="auto"/>
        <w:rPr>
          <w:rFonts w:ascii="Times New Roman" w:hAnsi="Times New Roman"/>
          <w:b/>
          <w:szCs w:val="24"/>
        </w:rPr>
      </w:pPr>
      <w:bookmarkStart w:id="0" w:name="_GoBack"/>
      <w:bookmarkEnd w:id="0"/>
      <w:r w:rsidRPr="0070134E">
        <w:rPr>
          <w:rFonts w:ascii="Times New Roman" w:hAnsi="Times New Roman"/>
          <w:b/>
          <w:szCs w:val="24"/>
        </w:rPr>
        <w:t>Článek II.</w:t>
      </w:r>
    </w:p>
    <w:p w:rsidR="007729CF" w:rsidRPr="0070134E" w:rsidRDefault="007729CF" w:rsidP="007729CF">
      <w:pPr>
        <w:pStyle w:val="Nadpis2"/>
        <w:spacing w:line="360" w:lineRule="auto"/>
        <w:rPr>
          <w:rFonts w:ascii="Times New Roman" w:hAnsi="Times New Roman"/>
        </w:rPr>
      </w:pPr>
      <w:r w:rsidRPr="0070134E">
        <w:rPr>
          <w:rFonts w:ascii="Times New Roman" w:hAnsi="Times New Roman"/>
        </w:rPr>
        <w:t>Předmět Smlouvy</w:t>
      </w:r>
    </w:p>
    <w:p w:rsidR="009224A8" w:rsidRDefault="007729CF" w:rsidP="007729CF">
      <w:pPr>
        <w:pStyle w:val="Odstavecseseznamem"/>
        <w:numPr>
          <w:ilvl w:val="1"/>
          <w:numId w:val="3"/>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 xml:space="preserve">Prodávající touto Smlouvou převádí vlastnické právo k Pozemkům </w:t>
      </w:r>
      <w:r w:rsidR="009224A8">
        <w:rPr>
          <w:rFonts w:ascii="Times New Roman" w:hAnsi="Times New Roman"/>
          <w:sz w:val="24"/>
          <w:szCs w:val="24"/>
        </w:rPr>
        <w:t xml:space="preserve">do vlastnictví </w:t>
      </w:r>
      <w:r w:rsidRPr="007729CF">
        <w:rPr>
          <w:rFonts w:ascii="Times New Roman" w:hAnsi="Times New Roman"/>
          <w:sz w:val="24"/>
          <w:szCs w:val="24"/>
        </w:rPr>
        <w:t>Hlavní</w:t>
      </w:r>
      <w:r w:rsidR="009224A8">
        <w:rPr>
          <w:rFonts w:ascii="Times New Roman" w:hAnsi="Times New Roman"/>
          <w:sz w:val="24"/>
          <w:szCs w:val="24"/>
        </w:rPr>
        <w:t>ho</w:t>
      </w:r>
      <w:r w:rsidRPr="007729CF">
        <w:rPr>
          <w:rFonts w:ascii="Times New Roman" w:hAnsi="Times New Roman"/>
          <w:sz w:val="24"/>
          <w:szCs w:val="24"/>
        </w:rPr>
        <w:t xml:space="preserve"> měst</w:t>
      </w:r>
      <w:r w:rsidR="00B4295F">
        <w:rPr>
          <w:rFonts w:ascii="Times New Roman" w:hAnsi="Times New Roman"/>
          <w:sz w:val="24"/>
          <w:szCs w:val="24"/>
        </w:rPr>
        <w:t>a</w:t>
      </w:r>
      <w:r w:rsidRPr="007729CF">
        <w:rPr>
          <w:rFonts w:ascii="Times New Roman" w:hAnsi="Times New Roman"/>
          <w:sz w:val="24"/>
          <w:szCs w:val="24"/>
        </w:rPr>
        <w:t xml:space="preserve"> Prah</w:t>
      </w:r>
      <w:r w:rsidR="009224A8">
        <w:rPr>
          <w:rFonts w:ascii="Times New Roman" w:hAnsi="Times New Roman"/>
          <w:sz w:val="24"/>
          <w:szCs w:val="24"/>
        </w:rPr>
        <w:t>y, do svěřené správy Kupujícího.</w:t>
      </w:r>
    </w:p>
    <w:p w:rsidR="007729CF" w:rsidRPr="007729CF" w:rsidRDefault="007729CF" w:rsidP="007729CF">
      <w:pPr>
        <w:pStyle w:val="Odstavecseseznamem"/>
        <w:numPr>
          <w:ilvl w:val="1"/>
          <w:numId w:val="3"/>
        </w:numPr>
        <w:suppressAutoHyphens/>
        <w:spacing w:before="100" w:afterLines="120" w:after="288" w:line="360" w:lineRule="auto"/>
        <w:ind w:left="567" w:hanging="567"/>
        <w:jc w:val="both"/>
        <w:rPr>
          <w:rFonts w:ascii="Times New Roman" w:hAnsi="Times New Roman"/>
          <w:sz w:val="24"/>
          <w:szCs w:val="24"/>
        </w:rPr>
      </w:pPr>
      <w:bookmarkStart w:id="1" w:name="_Ref3799581"/>
      <w:r w:rsidRPr="007729CF">
        <w:rPr>
          <w:rFonts w:ascii="Times New Roman" w:hAnsi="Times New Roman"/>
          <w:sz w:val="24"/>
          <w:szCs w:val="24"/>
        </w:rPr>
        <w:t>Kupující vlastnické právo k Pozemkům ve prospěch Hlavního města Prahy</w:t>
      </w:r>
      <w:r w:rsidR="009224A8">
        <w:rPr>
          <w:rFonts w:ascii="Times New Roman" w:hAnsi="Times New Roman"/>
          <w:sz w:val="24"/>
          <w:szCs w:val="24"/>
        </w:rPr>
        <w:t xml:space="preserve"> a svěřené správy Kupujícího</w:t>
      </w:r>
      <w:r w:rsidRPr="007729CF">
        <w:rPr>
          <w:rFonts w:ascii="Times New Roman" w:hAnsi="Times New Roman"/>
          <w:sz w:val="24"/>
          <w:szCs w:val="24"/>
        </w:rPr>
        <w:t xml:space="preserve"> na základě této Smlouvy přijímá a zavazuje se zaplatit za Pozemky kupní cenu ve výši a za podmínek stanovených touto Smlouvou.</w:t>
      </w:r>
      <w:bookmarkEnd w:id="1"/>
    </w:p>
    <w:p w:rsidR="007729CF" w:rsidRPr="0070134E" w:rsidRDefault="007729CF" w:rsidP="007729CF">
      <w:pPr>
        <w:pStyle w:val="Nadpis1"/>
        <w:spacing w:line="360" w:lineRule="auto"/>
        <w:rPr>
          <w:rFonts w:ascii="Times New Roman" w:hAnsi="Times New Roman"/>
          <w:b/>
          <w:szCs w:val="24"/>
        </w:rPr>
      </w:pPr>
      <w:r w:rsidRPr="0070134E">
        <w:rPr>
          <w:rFonts w:ascii="Times New Roman" w:hAnsi="Times New Roman"/>
          <w:b/>
          <w:szCs w:val="24"/>
        </w:rPr>
        <w:t>Článek III.</w:t>
      </w:r>
    </w:p>
    <w:p w:rsidR="007729CF" w:rsidRPr="0070134E" w:rsidRDefault="007729CF" w:rsidP="007729CF">
      <w:pPr>
        <w:pStyle w:val="Nadpis2"/>
        <w:spacing w:line="360" w:lineRule="auto"/>
        <w:rPr>
          <w:rFonts w:ascii="Times New Roman" w:hAnsi="Times New Roman"/>
        </w:rPr>
      </w:pPr>
      <w:r w:rsidRPr="0070134E">
        <w:rPr>
          <w:rFonts w:ascii="Times New Roman" w:hAnsi="Times New Roman"/>
        </w:rPr>
        <w:t>Kupní cena a platební podmínky</w:t>
      </w:r>
    </w:p>
    <w:p w:rsidR="007729CF" w:rsidRPr="002920A8" w:rsidRDefault="007729CF" w:rsidP="007729CF">
      <w:pPr>
        <w:pStyle w:val="Odstavecseseznamem"/>
        <w:numPr>
          <w:ilvl w:val="1"/>
          <w:numId w:val="4"/>
        </w:numPr>
        <w:suppressAutoHyphens/>
        <w:spacing w:before="100" w:afterLines="120" w:after="288" w:line="360" w:lineRule="auto"/>
        <w:ind w:left="567" w:hanging="567"/>
        <w:jc w:val="both"/>
        <w:rPr>
          <w:rFonts w:ascii="Times New Roman" w:hAnsi="Times New Roman"/>
          <w:sz w:val="24"/>
          <w:szCs w:val="24"/>
        </w:rPr>
      </w:pPr>
      <w:r w:rsidRPr="002920A8">
        <w:rPr>
          <w:rFonts w:ascii="Times New Roman" w:hAnsi="Times New Roman"/>
          <w:sz w:val="24"/>
          <w:szCs w:val="24"/>
        </w:rPr>
        <w:t>Smluvní strany se dohodly, že kupní cena za Pozemky činí částku 11.900,- Kč (slovy: jedenáct tisíc devět set korun českých) za 1 metr čtvereční výměry Pozemků</w:t>
      </w:r>
      <w:r w:rsidR="009224A8" w:rsidRPr="002920A8">
        <w:rPr>
          <w:rFonts w:ascii="Times New Roman" w:hAnsi="Times New Roman"/>
          <w:sz w:val="24"/>
          <w:szCs w:val="24"/>
        </w:rPr>
        <w:t>, včetně DPH</w:t>
      </w:r>
      <w:r w:rsidRPr="002920A8">
        <w:rPr>
          <w:rFonts w:ascii="Times New Roman" w:hAnsi="Times New Roman"/>
          <w:sz w:val="24"/>
          <w:szCs w:val="24"/>
        </w:rPr>
        <w:t xml:space="preserve">. Celková kupní cena za Pozemky činí částku </w:t>
      </w:r>
      <w:r w:rsidR="009224A8" w:rsidRPr="002920A8">
        <w:rPr>
          <w:rFonts w:ascii="Times New Roman" w:hAnsi="Times New Roman"/>
          <w:sz w:val="24"/>
          <w:szCs w:val="24"/>
        </w:rPr>
        <w:t xml:space="preserve">1 713 600 </w:t>
      </w:r>
      <w:r w:rsidRPr="002920A8">
        <w:rPr>
          <w:rFonts w:ascii="Times New Roman" w:hAnsi="Times New Roman"/>
          <w:sz w:val="24"/>
          <w:szCs w:val="24"/>
        </w:rPr>
        <w:t xml:space="preserve">Kč (slovy: </w:t>
      </w:r>
      <w:r w:rsidR="009224A8" w:rsidRPr="002920A8">
        <w:rPr>
          <w:rFonts w:ascii="Times New Roman" w:hAnsi="Times New Roman"/>
          <w:sz w:val="24"/>
          <w:szCs w:val="24"/>
        </w:rPr>
        <w:t>jeden milion sedm set třináct tisíc šest set korun českých</w:t>
      </w:r>
      <w:r w:rsidRPr="002920A8">
        <w:rPr>
          <w:rFonts w:ascii="Times New Roman" w:hAnsi="Times New Roman"/>
          <w:sz w:val="24"/>
          <w:szCs w:val="24"/>
        </w:rPr>
        <w:t>)</w:t>
      </w:r>
      <w:r w:rsidR="009224A8" w:rsidRPr="002920A8">
        <w:rPr>
          <w:rFonts w:ascii="Times New Roman" w:hAnsi="Times New Roman"/>
          <w:sz w:val="24"/>
          <w:szCs w:val="24"/>
        </w:rPr>
        <w:t>,</w:t>
      </w:r>
      <w:r w:rsidR="0070134E">
        <w:rPr>
          <w:rFonts w:ascii="Times New Roman" w:hAnsi="Times New Roman"/>
          <w:sz w:val="24"/>
          <w:szCs w:val="24"/>
        </w:rPr>
        <w:t xml:space="preserve"> včetně DPH (</w:t>
      </w:r>
      <w:r w:rsidRPr="002920A8">
        <w:rPr>
          <w:rFonts w:ascii="Times New Roman" w:hAnsi="Times New Roman"/>
          <w:sz w:val="24"/>
          <w:szCs w:val="24"/>
        </w:rPr>
        <w:t>dále jen „Kupní cena“</w:t>
      </w:r>
      <w:r w:rsidR="0070134E">
        <w:rPr>
          <w:rFonts w:ascii="Times New Roman" w:hAnsi="Times New Roman"/>
          <w:sz w:val="24"/>
          <w:szCs w:val="24"/>
        </w:rPr>
        <w:t>)</w:t>
      </w:r>
      <w:r w:rsidRPr="002920A8">
        <w:rPr>
          <w:rFonts w:ascii="Times New Roman" w:hAnsi="Times New Roman"/>
          <w:sz w:val="24"/>
          <w:szCs w:val="24"/>
        </w:rPr>
        <w:t>.</w:t>
      </w:r>
    </w:p>
    <w:p w:rsidR="007729CF" w:rsidRPr="002920A8" w:rsidRDefault="007729CF" w:rsidP="007729CF">
      <w:pPr>
        <w:pStyle w:val="Odstavecseseznamem"/>
        <w:numPr>
          <w:ilvl w:val="1"/>
          <w:numId w:val="4"/>
        </w:numPr>
        <w:suppressAutoHyphens/>
        <w:spacing w:before="100" w:afterLines="120" w:after="288" w:line="360" w:lineRule="auto"/>
        <w:ind w:left="567" w:hanging="567"/>
        <w:jc w:val="both"/>
        <w:rPr>
          <w:rFonts w:ascii="Times New Roman" w:hAnsi="Times New Roman"/>
          <w:sz w:val="24"/>
          <w:szCs w:val="24"/>
        </w:rPr>
      </w:pPr>
      <w:r w:rsidRPr="002920A8">
        <w:rPr>
          <w:rFonts w:ascii="Times New Roman" w:hAnsi="Times New Roman"/>
          <w:sz w:val="24"/>
          <w:szCs w:val="24"/>
        </w:rPr>
        <w:t xml:space="preserve">Kupující se zavazuje uhradit Kupní cenu na účet </w:t>
      </w:r>
      <w:r w:rsidRPr="00143901">
        <w:rPr>
          <w:rFonts w:ascii="Times New Roman" w:hAnsi="Times New Roman"/>
          <w:sz w:val="24"/>
          <w:szCs w:val="24"/>
        </w:rPr>
        <w:t xml:space="preserve">Prodávajícího č. </w:t>
      </w:r>
      <w:r w:rsidR="00143901" w:rsidRPr="004D2998">
        <w:rPr>
          <w:rFonts w:ascii="Times New Roman" w:hAnsi="Times New Roman"/>
          <w:sz w:val="24"/>
          <w:szCs w:val="24"/>
        </w:rPr>
        <w:t xml:space="preserve">43-7680750287/0100 </w:t>
      </w:r>
      <w:r w:rsidR="00143901" w:rsidRPr="00143901">
        <w:rPr>
          <w:rFonts w:ascii="Times New Roman" w:hAnsi="Times New Roman"/>
          <w:sz w:val="24"/>
          <w:szCs w:val="24"/>
        </w:rPr>
        <w:t xml:space="preserve"> v</w:t>
      </w:r>
      <w:r w:rsidRPr="00143901">
        <w:rPr>
          <w:rFonts w:ascii="Times New Roman" w:hAnsi="Times New Roman"/>
          <w:sz w:val="24"/>
          <w:szCs w:val="24"/>
        </w:rPr>
        <w:t xml:space="preserve">edený u </w:t>
      </w:r>
      <w:r w:rsidR="005E6361">
        <w:rPr>
          <w:rFonts w:ascii="Times New Roman" w:hAnsi="Times New Roman"/>
          <w:sz w:val="24"/>
          <w:szCs w:val="24"/>
        </w:rPr>
        <w:t>Komerční banky, a.s.,</w:t>
      </w:r>
      <w:r w:rsidRPr="00143901">
        <w:rPr>
          <w:rFonts w:ascii="Times New Roman" w:hAnsi="Times New Roman"/>
          <w:sz w:val="24"/>
          <w:szCs w:val="24"/>
        </w:rPr>
        <w:t xml:space="preserve"> a to nejpozději do 15 dnů ode dne provedení vkladu vlastnického práva k Pozemkům do katastru</w:t>
      </w:r>
      <w:r w:rsidRPr="002920A8">
        <w:rPr>
          <w:rFonts w:ascii="Times New Roman" w:hAnsi="Times New Roman"/>
          <w:sz w:val="24"/>
          <w:szCs w:val="24"/>
        </w:rPr>
        <w:t xml:space="preserve"> nemovitostí.</w:t>
      </w:r>
    </w:p>
    <w:p w:rsidR="007729CF" w:rsidRPr="0070134E" w:rsidRDefault="007729CF" w:rsidP="007729CF">
      <w:pPr>
        <w:pStyle w:val="Nadpis1"/>
        <w:spacing w:line="360" w:lineRule="auto"/>
        <w:rPr>
          <w:rFonts w:ascii="Times New Roman" w:hAnsi="Times New Roman"/>
          <w:b/>
          <w:szCs w:val="24"/>
        </w:rPr>
      </w:pPr>
      <w:r w:rsidRPr="0070134E">
        <w:rPr>
          <w:rFonts w:ascii="Times New Roman" w:hAnsi="Times New Roman"/>
          <w:b/>
          <w:szCs w:val="24"/>
        </w:rPr>
        <w:t>Článek IV.</w:t>
      </w:r>
    </w:p>
    <w:p w:rsidR="007729CF" w:rsidRPr="007729CF" w:rsidRDefault="007729CF" w:rsidP="007729CF">
      <w:pPr>
        <w:pStyle w:val="Nadpis2"/>
        <w:spacing w:line="360" w:lineRule="auto"/>
        <w:rPr>
          <w:rFonts w:ascii="Times New Roman" w:hAnsi="Times New Roman"/>
          <w:b w:val="0"/>
        </w:rPr>
      </w:pPr>
      <w:r w:rsidRPr="0070134E">
        <w:rPr>
          <w:rFonts w:ascii="Times New Roman" w:hAnsi="Times New Roman"/>
        </w:rPr>
        <w:t>Prohlášení Prodávajícího</w:t>
      </w:r>
    </w:p>
    <w:p w:rsidR="007729CF" w:rsidRPr="007729CF" w:rsidRDefault="007729CF" w:rsidP="007729CF">
      <w:pPr>
        <w:pStyle w:val="Odstavecseseznamem"/>
        <w:numPr>
          <w:ilvl w:val="1"/>
          <w:numId w:val="5"/>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Prodávající prohlašuje a zavazuje se, že do dne rozhodnutí o povolení vkladu vlastnického práva k Pozemkům ve prospěch Hlavního města Prahy</w:t>
      </w:r>
      <w:r w:rsidR="009224A8">
        <w:rPr>
          <w:rFonts w:ascii="Times New Roman" w:hAnsi="Times New Roman"/>
          <w:sz w:val="24"/>
          <w:szCs w:val="24"/>
        </w:rPr>
        <w:t>, svěřené správy Kupujícího,</w:t>
      </w:r>
      <w:r w:rsidRPr="007729CF">
        <w:rPr>
          <w:rFonts w:ascii="Times New Roman" w:hAnsi="Times New Roman"/>
          <w:sz w:val="24"/>
          <w:szCs w:val="24"/>
        </w:rPr>
        <w:t xml:space="preserve"> do katastru nemovitostí</w:t>
      </w:r>
      <w:r w:rsidR="009224A8">
        <w:rPr>
          <w:rFonts w:ascii="Times New Roman" w:hAnsi="Times New Roman"/>
          <w:sz w:val="24"/>
          <w:szCs w:val="24"/>
        </w:rPr>
        <w:t>,</w:t>
      </w:r>
      <w:r w:rsidRPr="007729CF">
        <w:rPr>
          <w:rFonts w:ascii="Times New Roman" w:hAnsi="Times New Roman"/>
          <w:sz w:val="24"/>
          <w:szCs w:val="24"/>
        </w:rPr>
        <w:t xml:space="preserve"> nezřídí ve prospěch svůj ani třetích osob k Pozemkům žádná další věcná práva, ani neučiní nic, čím by zmařil převod vlastnického práva k Pozemkům na Hlavní město Prahu a svěření Pozemků do správy Kupujícího.</w:t>
      </w:r>
    </w:p>
    <w:p w:rsidR="007729CF" w:rsidRPr="007729CF" w:rsidRDefault="007729CF" w:rsidP="007729CF">
      <w:pPr>
        <w:pStyle w:val="Odstavecseseznamem"/>
        <w:numPr>
          <w:ilvl w:val="1"/>
          <w:numId w:val="5"/>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Prodávající dále prohlašuje, že neexistují žádné smlouvy, které zakládají práva, jež dosud nejsou zapsána v katastru nemovitostí, ani nejsou u katastrálního úřadu ohledně Pozemků podány návrhy, o nichž dosud nebylo pravomocně rozhodnuto.</w:t>
      </w:r>
    </w:p>
    <w:p w:rsidR="007729CF" w:rsidRPr="007729CF" w:rsidRDefault="007729CF" w:rsidP="007729CF">
      <w:pPr>
        <w:pStyle w:val="Odstavecseseznamem"/>
        <w:numPr>
          <w:ilvl w:val="1"/>
          <w:numId w:val="5"/>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lastRenderedPageBreak/>
        <w:t>Prodávající dále prohlašuje, že na Pozemcích neváznou žádná práva třetích osob včetně práv nájemních a užívacích, vyjma věcných břemen váznoucích na Pozemcích ve prospěch Kupujícího, která byla v katastru nemovitostí zapsána ke dni podpisu této Smlouvy.</w:t>
      </w:r>
    </w:p>
    <w:p w:rsidR="007729CF" w:rsidRPr="0070134E" w:rsidRDefault="007729CF" w:rsidP="007729CF">
      <w:pPr>
        <w:pStyle w:val="Nadpis1"/>
        <w:spacing w:line="360" w:lineRule="auto"/>
        <w:rPr>
          <w:rFonts w:ascii="Times New Roman" w:hAnsi="Times New Roman"/>
          <w:b/>
          <w:szCs w:val="24"/>
        </w:rPr>
      </w:pPr>
      <w:r w:rsidRPr="0070134E">
        <w:rPr>
          <w:rFonts w:ascii="Times New Roman" w:hAnsi="Times New Roman"/>
          <w:b/>
          <w:szCs w:val="24"/>
        </w:rPr>
        <w:t>Článek V.</w:t>
      </w:r>
    </w:p>
    <w:p w:rsidR="007729CF" w:rsidRPr="0070134E" w:rsidRDefault="007729CF" w:rsidP="007729CF">
      <w:pPr>
        <w:pStyle w:val="Nadpis2"/>
        <w:spacing w:line="360" w:lineRule="auto"/>
        <w:rPr>
          <w:rFonts w:ascii="Times New Roman" w:hAnsi="Times New Roman"/>
        </w:rPr>
      </w:pPr>
      <w:r w:rsidRPr="0070134E">
        <w:rPr>
          <w:rFonts w:ascii="Times New Roman" w:hAnsi="Times New Roman"/>
        </w:rPr>
        <w:t>Návrh na vklad</w:t>
      </w:r>
    </w:p>
    <w:p w:rsidR="00F303B3" w:rsidRDefault="007729CF" w:rsidP="00F303B3">
      <w:pPr>
        <w:pStyle w:val="Odstavecseseznamem"/>
        <w:numPr>
          <w:ilvl w:val="1"/>
          <w:numId w:val="6"/>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Smluvní strany se dohodly, že společný návrh obou Smluvních stran na vklad vlastnického práva do katastru nemovitostí (dále jen „Návrh“), který vyhotoví Kupující a podepíší obě Smluvní strany, si za účelem podání příslušnému katastru nemovitostí ponechá Kupující. Návrh je oprávněn podat výlučně Kupující. Prodávající bere na vědomí, že Kupující je povinen před podáním Návrhu do katastru nemovitostí předložit tento Návrh Magistrátu hlavního města Prahy k potvrzení jeho správnosti.</w:t>
      </w:r>
    </w:p>
    <w:p w:rsidR="00F303B3" w:rsidRDefault="00F303B3" w:rsidP="00F303B3">
      <w:pPr>
        <w:pStyle w:val="Odstavecseseznamem"/>
        <w:numPr>
          <w:ilvl w:val="1"/>
          <w:numId w:val="6"/>
        </w:numPr>
        <w:suppressAutoHyphens/>
        <w:spacing w:before="100" w:afterLines="120" w:after="288" w:line="360" w:lineRule="auto"/>
        <w:ind w:left="567" w:hanging="567"/>
        <w:jc w:val="both"/>
        <w:rPr>
          <w:rFonts w:ascii="Times New Roman" w:hAnsi="Times New Roman"/>
          <w:sz w:val="24"/>
          <w:szCs w:val="24"/>
        </w:rPr>
      </w:pPr>
      <w:r w:rsidRPr="00F303B3">
        <w:rPr>
          <w:rFonts w:ascii="Times New Roman" w:hAnsi="Times New Roman"/>
          <w:sz w:val="24"/>
          <w:szCs w:val="24"/>
        </w:rPr>
        <w:t>Kupující je povin</w:t>
      </w:r>
      <w:r>
        <w:rPr>
          <w:rFonts w:ascii="Times New Roman" w:hAnsi="Times New Roman"/>
          <w:sz w:val="24"/>
          <w:szCs w:val="24"/>
        </w:rPr>
        <w:t xml:space="preserve">en </w:t>
      </w:r>
      <w:r w:rsidRPr="00F303B3">
        <w:rPr>
          <w:rFonts w:ascii="Times New Roman" w:hAnsi="Times New Roman"/>
          <w:sz w:val="24"/>
          <w:szCs w:val="24"/>
        </w:rPr>
        <w:t>uhradit částku odpovídající správnímu poplatku za podání návrhu na vklad do katastru nemovitostí</w:t>
      </w:r>
      <w:r>
        <w:rPr>
          <w:rFonts w:ascii="Times New Roman" w:hAnsi="Times New Roman"/>
          <w:sz w:val="24"/>
          <w:szCs w:val="24"/>
        </w:rPr>
        <w:t>.</w:t>
      </w:r>
    </w:p>
    <w:p w:rsidR="00F303B3" w:rsidRPr="007729CF" w:rsidRDefault="00F303B3" w:rsidP="007729CF">
      <w:pPr>
        <w:pStyle w:val="Odstavecseseznamem"/>
        <w:numPr>
          <w:ilvl w:val="1"/>
          <w:numId w:val="6"/>
        </w:numPr>
        <w:suppressAutoHyphens/>
        <w:spacing w:before="100" w:afterLines="120" w:after="288" w:line="360" w:lineRule="auto"/>
        <w:ind w:left="567" w:hanging="567"/>
        <w:jc w:val="both"/>
        <w:rPr>
          <w:rFonts w:ascii="Times New Roman" w:hAnsi="Times New Roman"/>
          <w:sz w:val="24"/>
          <w:szCs w:val="24"/>
        </w:rPr>
      </w:pPr>
      <w:r w:rsidRPr="00A24939">
        <w:rPr>
          <w:rFonts w:ascii="Times New Roman" w:hAnsi="Times New Roman"/>
          <w:sz w:val="24"/>
        </w:rPr>
        <w:t>Pro případ, že nebude možné z objektivních důvodů potvrdit správnost návrhu na vklad této kupní smlouvy ve smyslu § 21 vyhlášky č. 55/2000 Sb., hl. m. Prahy, kterou se vydává Statut hl. m. Prahy, ve znění pozdějších předpisů, bude na tuto kupní smlouvu pohlíženo, jako kdyby nebyla uzavřena.</w:t>
      </w:r>
      <w:r>
        <w:rPr>
          <w:rFonts w:ascii="Times New Roman" w:hAnsi="Times New Roman"/>
          <w:sz w:val="24"/>
        </w:rPr>
        <w:t xml:space="preserve"> O této skutečnosti je Kupující </w:t>
      </w:r>
      <w:r w:rsidR="00B4295F">
        <w:rPr>
          <w:rFonts w:ascii="Times New Roman" w:hAnsi="Times New Roman"/>
          <w:sz w:val="24"/>
        </w:rPr>
        <w:t xml:space="preserve">povinen </w:t>
      </w:r>
      <w:r>
        <w:rPr>
          <w:rFonts w:ascii="Times New Roman" w:hAnsi="Times New Roman"/>
          <w:sz w:val="24"/>
        </w:rPr>
        <w:t xml:space="preserve">bez zbytečného odkladu Prodávajícího prokazatelným způsobem vyrozumět. </w:t>
      </w:r>
      <w:r w:rsidRPr="00787589">
        <w:rPr>
          <w:rFonts w:ascii="Times New Roman" w:hAnsi="Times New Roman"/>
          <w:sz w:val="24"/>
          <w:szCs w:val="24"/>
        </w:rPr>
        <w:t>Toto ujednání platí, pokud se prodávající a kupující nedohodnou jinak.</w:t>
      </w:r>
    </w:p>
    <w:p w:rsidR="007729CF" w:rsidRPr="007729CF" w:rsidRDefault="007729CF" w:rsidP="007729CF">
      <w:pPr>
        <w:pStyle w:val="Odstavecseseznamem"/>
        <w:numPr>
          <w:ilvl w:val="1"/>
          <w:numId w:val="6"/>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Pro případ, že by nedošlo na základě Návrhu podle této Smlouvy ke vkladu vlastnického práva k Pozemkům ve prospěch Hlavního města Prahy</w:t>
      </w:r>
      <w:r w:rsidR="0070134E">
        <w:rPr>
          <w:rFonts w:ascii="Times New Roman" w:hAnsi="Times New Roman"/>
          <w:sz w:val="24"/>
          <w:szCs w:val="24"/>
        </w:rPr>
        <w:t>, svěřené správy Kupující,</w:t>
      </w:r>
      <w:r w:rsidRPr="007729CF">
        <w:rPr>
          <w:rFonts w:ascii="Times New Roman" w:hAnsi="Times New Roman"/>
          <w:sz w:val="24"/>
          <w:szCs w:val="24"/>
        </w:rPr>
        <w:t xml:space="preserve"> do katastru nemovitostí, Smluvní strany se zavazují, že společně splní bez zbytečného odkladu zákonné podmínky pro provedení vkladu podle pokynů katastrálního úřadu.</w:t>
      </w:r>
    </w:p>
    <w:p w:rsidR="007729CF" w:rsidRPr="007729CF" w:rsidRDefault="007729CF" w:rsidP="007729CF">
      <w:pPr>
        <w:pStyle w:val="Odstavecseseznamem"/>
        <w:numPr>
          <w:ilvl w:val="1"/>
          <w:numId w:val="6"/>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V případě, že příslušný katastrální úřad pravomocně zamítne, a to z jakéhokoliv důvodu, návrh na povolení vkladu vlastnického práva k Pozemkům ve prospěch Hlavního města Prahy</w:t>
      </w:r>
      <w:r w:rsidR="0070134E">
        <w:rPr>
          <w:rFonts w:ascii="Times New Roman" w:hAnsi="Times New Roman"/>
          <w:sz w:val="24"/>
          <w:szCs w:val="24"/>
        </w:rPr>
        <w:t>, svěřené správy Kupující,</w:t>
      </w:r>
      <w:r w:rsidRPr="007729CF">
        <w:rPr>
          <w:rFonts w:ascii="Times New Roman" w:hAnsi="Times New Roman"/>
          <w:sz w:val="24"/>
          <w:szCs w:val="24"/>
        </w:rPr>
        <w:t xml:space="preserve"> dle této Smlouvy do katastru nemovitostí, zavazují se Smluvní strany poskytnout si vzájemně součinnost, aby v takovém případě došlo k odstranění příslušných vad, případně k uzavření nové kupní smlouvy, kterou budou </w:t>
      </w:r>
      <w:r w:rsidRPr="007729CF">
        <w:rPr>
          <w:rFonts w:ascii="Times New Roman" w:hAnsi="Times New Roman"/>
          <w:sz w:val="24"/>
          <w:szCs w:val="24"/>
        </w:rPr>
        <w:lastRenderedPageBreak/>
        <w:t xml:space="preserve">vytýkané vady </w:t>
      </w:r>
      <w:r w:rsidR="0070134E">
        <w:rPr>
          <w:rFonts w:ascii="Times New Roman" w:hAnsi="Times New Roman"/>
          <w:sz w:val="24"/>
          <w:szCs w:val="24"/>
        </w:rPr>
        <w:t>odstraněny, a to nejpozději do 2</w:t>
      </w:r>
      <w:r w:rsidRPr="007729CF">
        <w:rPr>
          <w:rFonts w:ascii="Times New Roman" w:hAnsi="Times New Roman"/>
          <w:sz w:val="24"/>
          <w:szCs w:val="24"/>
        </w:rPr>
        <w:t> (</w:t>
      </w:r>
      <w:r w:rsidR="0070134E">
        <w:rPr>
          <w:rFonts w:ascii="Times New Roman" w:hAnsi="Times New Roman"/>
          <w:sz w:val="24"/>
          <w:szCs w:val="24"/>
        </w:rPr>
        <w:t>dvou</w:t>
      </w:r>
      <w:r w:rsidRPr="007729CF">
        <w:rPr>
          <w:rFonts w:ascii="Times New Roman" w:hAnsi="Times New Roman"/>
          <w:sz w:val="24"/>
          <w:szCs w:val="24"/>
        </w:rPr>
        <w:t>) měsíc</w:t>
      </w:r>
      <w:r w:rsidR="0070134E">
        <w:rPr>
          <w:rFonts w:ascii="Times New Roman" w:hAnsi="Times New Roman"/>
          <w:sz w:val="24"/>
          <w:szCs w:val="24"/>
        </w:rPr>
        <w:t>ů</w:t>
      </w:r>
      <w:r w:rsidRPr="007729CF">
        <w:rPr>
          <w:rFonts w:ascii="Times New Roman" w:hAnsi="Times New Roman"/>
          <w:sz w:val="24"/>
          <w:szCs w:val="24"/>
        </w:rPr>
        <w:t xml:space="preserve"> od právní moci zamítavého rozhodnutí příslušného katastrálního úřadu.</w:t>
      </w:r>
    </w:p>
    <w:p w:rsidR="007729CF" w:rsidRPr="0070134E" w:rsidRDefault="007729CF" w:rsidP="007729CF">
      <w:pPr>
        <w:pStyle w:val="Nadpis1"/>
        <w:spacing w:line="360" w:lineRule="auto"/>
        <w:rPr>
          <w:rFonts w:ascii="Times New Roman" w:hAnsi="Times New Roman"/>
          <w:b/>
          <w:szCs w:val="24"/>
        </w:rPr>
      </w:pPr>
      <w:r w:rsidRPr="0070134E">
        <w:rPr>
          <w:rFonts w:ascii="Times New Roman" w:hAnsi="Times New Roman"/>
          <w:b/>
          <w:szCs w:val="24"/>
        </w:rPr>
        <w:t>Článek VI.</w:t>
      </w:r>
    </w:p>
    <w:p w:rsidR="007729CF" w:rsidRPr="0070134E" w:rsidRDefault="007729CF" w:rsidP="007729CF">
      <w:pPr>
        <w:pStyle w:val="Nadpis2"/>
        <w:spacing w:line="360" w:lineRule="auto"/>
        <w:rPr>
          <w:rFonts w:ascii="Times New Roman" w:hAnsi="Times New Roman"/>
        </w:rPr>
      </w:pPr>
      <w:r w:rsidRPr="0070134E">
        <w:rPr>
          <w:rFonts w:ascii="Times New Roman" w:hAnsi="Times New Roman"/>
        </w:rPr>
        <w:t>Ustanovení společná a závěrečná</w:t>
      </w:r>
    </w:p>
    <w:p w:rsidR="007729CF" w:rsidRPr="007729CF" w:rsidRDefault="007729CF" w:rsidP="007729CF">
      <w:pPr>
        <w:pStyle w:val="Odstavecseseznamem"/>
        <w:numPr>
          <w:ilvl w:val="1"/>
          <w:numId w:val="7"/>
        </w:numPr>
        <w:spacing w:before="100" w:afterLines="120" w:after="288" w:line="360" w:lineRule="auto"/>
        <w:ind w:left="567" w:hanging="567"/>
        <w:jc w:val="both"/>
        <w:rPr>
          <w:rFonts w:ascii="Times New Roman" w:hAnsi="Times New Roman"/>
          <w:sz w:val="24"/>
          <w:szCs w:val="24"/>
        </w:rPr>
      </w:pPr>
      <w:bookmarkStart w:id="2" w:name="_Toc411935817"/>
      <w:bookmarkStart w:id="3" w:name="_Toc412275891"/>
      <w:bookmarkStart w:id="4" w:name="_Toc413038152"/>
      <w:bookmarkStart w:id="5" w:name="_Toc418508015"/>
      <w:bookmarkStart w:id="6" w:name="_Toc418508053"/>
      <w:bookmarkStart w:id="7" w:name="_Toc419171512"/>
      <w:bookmarkStart w:id="8" w:name="_Toc450016741"/>
      <w:bookmarkStart w:id="9" w:name="_Toc450641076"/>
      <w:bookmarkStart w:id="10" w:name="_Toc454868723"/>
      <w:r w:rsidRPr="007729CF">
        <w:rPr>
          <w:rFonts w:ascii="Times New Roman" w:hAnsi="Times New Roman"/>
          <w:sz w:val="24"/>
          <w:szCs w:val="24"/>
        </w:rPr>
        <w:t>Tato Smlouva, jakož i práva a povinnosti vzniklé na základě této Smlouvy nebo v souvislosti s ní, se řídí českým právem, zejména Občanským zákoníkem.</w:t>
      </w:r>
    </w:p>
    <w:p w:rsidR="007729CF" w:rsidRPr="007729CF" w:rsidRDefault="007729CF" w:rsidP="007729CF">
      <w:pPr>
        <w:pStyle w:val="Odstavecseseznamem"/>
        <w:numPr>
          <w:ilvl w:val="1"/>
          <w:numId w:val="7"/>
        </w:numPr>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Smlouva je sepsána ve 4 (čtyřech) originálních stejnopisech, z nichž 2 (dva) obdrží Kupující, 1 (jeden) Prodávající a 1 (jeden) stejnopis opatřený úředně ověřenými podpisy Smluvních stran bude použit pro účely příslušného řízení o povolení vkladu do katastru nemovitostí.</w:t>
      </w:r>
    </w:p>
    <w:p w:rsidR="0028012A" w:rsidRDefault="007729CF" w:rsidP="0028012A">
      <w:pPr>
        <w:pStyle w:val="Odstavecseseznamem"/>
        <w:numPr>
          <w:ilvl w:val="1"/>
          <w:numId w:val="7"/>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Tuto Smlouvu je možno měnit a doplňovat pouze písemnými vzestupně číslovanými dodatky podepsanými oběma Smluvními stranami. Změna této Smlouvy v jiné než písemné formě je tímto vyloučena.</w:t>
      </w:r>
    </w:p>
    <w:p w:rsidR="0028012A" w:rsidRDefault="007729CF" w:rsidP="0028012A">
      <w:pPr>
        <w:pStyle w:val="Odstavecseseznamem"/>
        <w:numPr>
          <w:ilvl w:val="1"/>
          <w:numId w:val="7"/>
        </w:numPr>
        <w:suppressAutoHyphens/>
        <w:spacing w:before="100" w:afterLines="120" w:after="288" w:line="360" w:lineRule="auto"/>
        <w:ind w:left="567" w:hanging="567"/>
        <w:jc w:val="both"/>
        <w:rPr>
          <w:rFonts w:ascii="Times New Roman" w:hAnsi="Times New Roman"/>
          <w:sz w:val="24"/>
          <w:szCs w:val="24"/>
        </w:rPr>
      </w:pPr>
      <w:r w:rsidRPr="0028012A">
        <w:rPr>
          <w:rFonts w:ascii="Times New Roman" w:hAnsi="Times New Roman"/>
          <w:sz w:val="24"/>
          <w:szCs w:val="24"/>
        </w:rPr>
        <w:t>Smluvní strany berou na vědomí, že podstatné náležitosti této Smlouvy musí před podpisem Kupujícího schválit příslušné orgány Městské části Praha 3</w:t>
      </w:r>
      <w:r w:rsidR="00F303B3" w:rsidRPr="0028012A">
        <w:rPr>
          <w:rFonts w:ascii="Times New Roman" w:hAnsi="Times New Roman"/>
          <w:sz w:val="24"/>
          <w:szCs w:val="24"/>
        </w:rPr>
        <w:t xml:space="preserve">. </w:t>
      </w:r>
    </w:p>
    <w:p w:rsidR="0028012A" w:rsidRPr="0028012A" w:rsidRDefault="0028012A" w:rsidP="0028012A">
      <w:pPr>
        <w:pStyle w:val="Odstavecseseznamem"/>
        <w:numPr>
          <w:ilvl w:val="1"/>
          <w:numId w:val="7"/>
        </w:numPr>
        <w:suppressAutoHyphens/>
        <w:spacing w:before="100" w:afterLines="120" w:after="288" w:line="360" w:lineRule="auto"/>
        <w:ind w:left="567" w:hanging="567"/>
        <w:jc w:val="both"/>
        <w:rPr>
          <w:rFonts w:ascii="Times New Roman" w:hAnsi="Times New Roman"/>
          <w:sz w:val="24"/>
          <w:szCs w:val="24"/>
        </w:rPr>
      </w:pPr>
      <w:r w:rsidRPr="0028012A">
        <w:rPr>
          <w:rFonts w:ascii="Times New Roman" w:hAnsi="Times New Roman"/>
          <w:sz w:val="24"/>
          <w:szCs w:val="24"/>
        </w:rPr>
        <w:t>Smluvní strany prohlašují, že zpracovávají osobní údaje de zákona č. 110/2019 Sb., o zpracování osobních údajů, v platném znění.</w:t>
      </w:r>
    </w:p>
    <w:p w:rsidR="003E6ED5" w:rsidRPr="003E6ED5" w:rsidRDefault="007729CF" w:rsidP="003E6ED5">
      <w:pPr>
        <w:pStyle w:val="Odstavecseseznamem"/>
        <w:numPr>
          <w:ilvl w:val="1"/>
          <w:numId w:val="7"/>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 xml:space="preserve">Prodávající bere na vědomí, že Kupující je subjektem veřejného práva hospodařícím s veřejnými prostředky, a proto tato Smlouva a všechny její případné součásti, přílohy či pozdější dodatky </w:t>
      </w:r>
      <w:r w:rsidR="00F303B3">
        <w:rPr>
          <w:rFonts w:ascii="Times New Roman" w:hAnsi="Times New Roman"/>
          <w:sz w:val="24"/>
          <w:szCs w:val="24"/>
        </w:rPr>
        <w:t xml:space="preserve">musí </w:t>
      </w:r>
      <w:r w:rsidRPr="007729CF">
        <w:rPr>
          <w:rFonts w:ascii="Times New Roman" w:hAnsi="Times New Roman"/>
          <w:sz w:val="24"/>
          <w:szCs w:val="24"/>
        </w:rPr>
        <w:t>být zveřejněny. Smluvní strany prohlašují, že souhlasí se zveřejněním smlouvy v registru smluv ve smyslu zákona č. 340/2015 Sb.</w:t>
      </w:r>
      <w:r w:rsidRPr="007729CF">
        <w:rPr>
          <w:rFonts w:ascii="Times New Roman" w:hAnsi="Times New Roman"/>
          <w:iCs/>
          <w:sz w:val="24"/>
          <w:szCs w:val="24"/>
        </w:rPr>
        <w:t>, o registru smluv, v platném znění (dále jen „Registr smluv“).</w:t>
      </w:r>
    </w:p>
    <w:p w:rsidR="003E6ED5" w:rsidRPr="003E6ED5" w:rsidRDefault="003E6ED5" w:rsidP="003E6ED5">
      <w:pPr>
        <w:pStyle w:val="Odstavecseseznamem"/>
        <w:numPr>
          <w:ilvl w:val="1"/>
          <w:numId w:val="7"/>
        </w:numPr>
        <w:suppressAutoHyphens/>
        <w:spacing w:before="100" w:afterLines="120" w:after="288" w:line="360" w:lineRule="auto"/>
        <w:ind w:left="567" w:hanging="567"/>
        <w:jc w:val="both"/>
        <w:rPr>
          <w:rFonts w:ascii="Times New Roman" w:hAnsi="Times New Roman"/>
          <w:sz w:val="24"/>
          <w:szCs w:val="24"/>
        </w:rPr>
      </w:pPr>
      <w:r>
        <w:rPr>
          <w:rFonts w:ascii="Times New Roman" w:hAnsi="Times New Roman"/>
          <w:iCs/>
          <w:sz w:val="24"/>
          <w:szCs w:val="24"/>
        </w:rPr>
        <w:t xml:space="preserve">Prodávající </w:t>
      </w:r>
      <w:r w:rsidRPr="003E6ED5">
        <w:rPr>
          <w:rFonts w:ascii="Times New Roman" w:hAnsi="Times New Roman"/>
          <w:sz w:val="24"/>
          <w:szCs w:val="24"/>
        </w:rPr>
        <w:t xml:space="preserve">bere na vědomí, že jakákoli platba uskutečněná na základě této smlouvy, včetně popisu stran transakce, částky, data uskutečnění apod. může proběhnout z transparentního účtu </w:t>
      </w:r>
      <w:r>
        <w:rPr>
          <w:rFonts w:ascii="Times New Roman" w:hAnsi="Times New Roman"/>
          <w:sz w:val="24"/>
          <w:szCs w:val="24"/>
        </w:rPr>
        <w:t>kupujícího, t</w:t>
      </w:r>
      <w:r w:rsidRPr="003E6ED5">
        <w:rPr>
          <w:rFonts w:ascii="Times New Roman" w:hAnsi="Times New Roman"/>
          <w:sz w:val="24"/>
          <w:szCs w:val="24"/>
        </w:rPr>
        <w:t>edy může být zveřejněna prostřednictvím internetu.</w:t>
      </w:r>
    </w:p>
    <w:p w:rsidR="007729CF" w:rsidRPr="007729CF" w:rsidRDefault="007729CF" w:rsidP="007729CF">
      <w:pPr>
        <w:pStyle w:val="Odstavecseseznamem"/>
        <w:numPr>
          <w:ilvl w:val="1"/>
          <w:numId w:val="7"/>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t>Tato smlouva nabývá platnosti dnem jejího podpisu oběma Smluvními stranami a účinnosti dnem jejího zveřejnění v Registru smluv.</w:t>
      </w:r>
    </w:p>
    <w:p w:rsidR="007729CF" w:rsidRDefault="007729CF" w:rsidP="007729CF">
      <w:pPr>
        <w:pStyle w:val="Odstavecseseznamem"/>
        <w:numPr>
          <w:ilvl w:val="1"/>
          <w:numId w:val="7"/>
        </w:numPr>
        <w:suppressAutoHyphens/>
        <w:spacing w:before="100" w:afterLines="120" w:after="288" w:line="360" w:lineRule="auto"/>
        <w:ind w:left="567" w:hanging="567"/>
        <w:jc w:val="both"/>
        <w:rPr>
          <w:rFonts w:ascii="Times New Roman" w:hAnsi="Times New Roman"/>
          <w:sz w:val="24"/>
          <w:szCs w:val="24"/>
        </w:rPr>
      </w:pPr>
      <w:r w:rsidRPr="007729CF">
        <w:rPr>
          <w:rFonts w:ascii="Times New Roman" w:hAnsi="Times New Roman"/>
          <w:sz w:val="24"/>
          <w:szCs w:val="24"/>
        </w:rPr>
        <w:lastRenderedPageBreak/>
        <w:t>Smluvní strany prohlašují, že tato Smlouva byla sepsána podle jejich pravé, vážné a svobodné vůle, nebyla uzavřena v tísni či za nápadně nevýhodných podmínek a na důkaz toho níže připojují své podpisy.</w:t>
      </w:r>
    </w:p>
    <w:p w:rsidR="0028012A" w:rsidRPr="0028012A" w:rsidRDefault="0028012A" w:rsidP="0028012A">
      <w:pPr>
        <w:suppressAutoHyphens/>
        <w:spacing w:before="100" w:afterLines="120" w:after="288" w:line="360" w:lineRule="auto"/>
        <w:jc w:val="both"/>
        <w:rPr>
          <w:rFonts w:ascii="Times New Roman" w:hAnsi="Times New Roman"/>
          <w:sz w:val="24"/>
        </w:rPr>
      </w:pPr>
      <w:r>
        <w:rPr>
          <w:rFonts w:ascii="Times New Roman" w:hAnsi="Times New Roman"/>
          <w:sz w:val="24"/>
        </w:rPr>
        <w:t>Příloha: Plná moc pro RNDr. Jana Maternu, Ph.D., ze dne 26.6.20</w:t>
      </w:r>
      <w:r w:rsidR="0070134E">
        <w:rPr>
          <w:rFonts w:ascii="Times New Roman" w:hAnsi="Times New Roman"/>
          <w:sz w:val="24"/>
        </w:rPr>
        <w:t>19</w:t>
      </w:r>
      <w:r>
        <w:rPr>
          <w:rFonts w:ascii="Times New Roman" w:hAnsi="Times New Roman"/>
          <w:sz w:val="24"/>
        </w:rPr>
        <w:t xml:space="preserve"> </w:t>
      </w:r>
    </w:p>
    <w:tbl>
      <w:tblPr>
        <w:tblW w:w="0" w:type="auto"/>
        <w:tblLook w:val="04A0" w:firstRow="1" w:lastRow="0" w:firstColumn="1" w:lastColumn="0" w:noHBand="0" w:noVBand="1"/>
      </w:tblPr>
      <w:tblGrid>
        <w:gridCol w:w="4535"/>
        <w:gridCol w:w="4537"/>
      </w:tblGrid>
      <w:tr w:rsidR="0028012A" w:rsidRPr="007729CF" w:rsidTr="0028012A">
        <w:trPr>
          <w:trHeight w:val="2777"/>
        </w:trPr>
        <w:tc>
          <w:tcPr>
            <w:tcW w:w="4535" w:type="dxa"/>
          </w:tcPr>
          <w:bookmarkEnd w:id="2"/>
          <w:bookmarkEnd w:id="3"/>
          <w:bookmarkEnd w:id="4"/>
          <w:bookmarkEnd w:id="5"/>
          <w:bookmarkEnd w:id="6"/>
          <w:bookmarkEnd w:id="7"/>
          <w:bookmarkEnd w:id="8"/>
          <w:bookmarkEnd w:id="9"/>
          <w:bookmarkEnd w:id="10"/>
          <w:p w:rsidR="007729CF" w:rsidRPr="007729CF" w:rsidRDefault="007729CF" w:rsidP="001D092C">
            <w:pPr>
              <w:spacing w:line="360" w:lineRule="auto"/>
              <w:rPr>
                <w:rFonts w:ascii="Times New Roman" w:hAnsi="Times New Roman"/>
                <w:sz w:val="24"/>
              </w:rPr>
            </w:pPr>
            <w:r w:rsidRPr="007729CF">
              <w:rPr>
                <w:rFonts w:ascii="Times New Roman" w:hAnsi="Times New Roman"/>
                <w:sz w:val="24"/>
              </w:rPr>
              <w:t>V Praze dne ………………..</w:t>
            </w:r>
          </w:p>
          <w:p w:rsidR="007729CF" w:rsidRPr="007729CF" w:rsidRDefault="007729CF" w:rsidP="001D092C">
            <w:pPr>
              <w:spacing w:line="360" w:lineRule="auto"/>
              <w:rPr>
                <w:rFonts w:ascii="Times New Roman" w:hAnsi="Times New Roman"/>
                <w:sz w:val="24"/>
              </w:rPr>
            </w:pPr>
          </w:p>
          <w:p w:rsidR="007729CF" w:rsidRPr="0070134E" w:rsidRDefault="007729CF" w:rsidP="0070134E">
            <w:pPr>
              <w:spacing w:line="360" w:lineRule="auto"/>
              <w:contextualSpacing/>
              <w:rPr>
                <w:rFonts w:ascii="Times New Roman" w:hAnsi="Times New Roman"/>
                <w:b/>
                <w:sz w:val="24"/>
              </w:rPr>
            </w:pPr>
            <w:r w:rsidRPr="0070134E">
              <w:rPr>
                <w:rFonts w:ascii="Times New Roman" w:hAnsi="Times New Roman"/>
                <w:b/>
                <w:sz w:val="24"/>
              </w:rPr>
              <w:t>Městská část Praha 3</w:t>
            </w:r>
          </w:p>
          <w:p w:rsidR="007729CF" w:rsidRPr="007729CF" w:rsidRDefault="007729CF" w:rsidP="0070134E">
            <w:pPr>
              <w:spacing w:line="360" w:lineRule="auto"/>
              <w:rPr>
                <w:rFonts w:ascii="Times New Roman" w:hAnsi="Times New Roman"/>
                <w:sz w:val="24"/>
              </w:rPr>
            </w:pPr>
          </w:p>
          <w:p w:rsidR="007729CF" w:rsidRDefault="007729CF" w:rsidP="0070134E">
            <w:pPr>
              <w:spacing w:line="360" w:lineRule="auto"/>
              <w:rPr>
                <w:rFonts w:ascii="Times New Roman" w:hAnsi="Times New Roman"/>
                <w:sz w:val="24"/>
              </w:rPr>
            </w:pPr>
          </w:p>
          <w:p w:rsidR="004D2998" w:rsidRDefault="004D2998" w:rsidP="0070134E">
            <w:pPr>
              <w:spacing w:line="360" w:lineRule="auto"/>
              <w:rPr>
                <w:rFonts w:ascii="Times New Roman" w:hAnsi="Times New Roman"/>
                <w:sz w:val="24"/>
              </w:rPr>
            </w:pPr>
          </w:p>
          <w:p w:rsidR="004D2998" w:rsidRDefault="004D2998" w:rsidP="0070134E">
            <w:pPr>
              <w:spacing w:line="360" w:lineRule="auto"/>
              <w:rPr>
                <w:rFonts w:ascii="Times New Roman" w:hAnsi="Times New Roman"/>
                <w:sz w:val="24"/>
              </w:rPr>
            </w:pPr>
          </w:p>
          <w:p w:rsidR="0028012A" w:rsidRPr="007729CF" w:rsidRDefault="0028012A" w:rsidP="0070134E">
            <w:pPr>
              <w:spacing w:line="360" w:lineRule="auto"/>
              <w:rPr>
                <w:rFonts w:ascii="Times New Roman" w:hAnsi="Times New Roman"/>
                <w:sz w:val="24"/>
              </w:rPr>
            </w:pPr>
            <w:r>
              <w:rPr>
                <w:rFonts w:ascii="Times New Roman" w:hAnsi="Times New Roman"/>
                <w:sz w:val="24"/>
              </w:rPr>
              <w:t>…………………………..</w:t>
            </w:r>
          </w:p>
          <w:p w:rsidR="00984C89" w:rsidRDefault="0028012A" w:rsidP="0070134E">
            <w:pPr>
              <w:spacing w:line="360" w:lineRule="auto"/>
              <w:rPr>
                <w:rFonts w:ascii="Times New Roman" w:hAnsi="Times New Roman"/>
                <w:sz w:val="24"/>
              </w:rPr>
            </w:pPr>
            <w:r>
              <w:rPr>
                <w:rFonts w:ascii="Times New Roman" w:hAnsi="Times New Roman"/>
                <w:sz w:val="24"/>
              </w:rPr>
              <w:t>RNDr. Jan Materna, Ph.D.</w:t>
            </w:r>
          </w:p>
          <w:p w:rsidR="0028012A" w:rsidRDefault="0028012A" w:rsidP="0070134E">
            <w:pPr>
              <w:spacing w:line="360" w:lineRule="auto"/>
              <w:rPr>
                <w:rFonts w:ascii="Times New Roman" w:hAnsi="Times New Roman"/>
                <w:sz w:val="24"/>
              </w:rPr>
            </w:pPr>
            <w:r>
              <w:rPr>
                <w:rFonts w:ascii="Times New Roman" w:hAnsi="Times New Roman"/>
                <w:sz w:val="24"/>
              </w:rPr>
              <w:t>člen rady městské části</w:t>
            </w:r>
          </w:p>
          <w:p w:rsidR="0028012A" w:rsidRDefault="0028012A" w:rsidP="0070134E">
            <w:pPr>
              <w:spacing w:line="360" w:lineRule="auto"/>
              <w:rPr>
                <w:rFonts w:ascii="Times New Roman" w:hAnsi="Times New Roman"/>
                <w:sz w:val="24"/>
              </w:rPr>
            </w:pPr>
            <w:r>
              <w:rPr>
                <w:rFonts w:ascii="Times New Roman" w:hAnsi="Times New Roman"/>
                <w:sz w:val="24"/>
              </w:rPr>
              <w:t>na základě plné moci</w:t>
            </w:r>
          </w:p>
          <w:p w:rsidR="0028012A" w:rsidRPr="007729CF" w:rsidRDefault="0028012A" w:rsidP="0070134E">
            <w:pPr>
              <w:spacing w:line="360" w:lineRule="auto"/>
              <w:rPr>
                <w:rFonts w:ascii="Times New Roman" w:hAnsi="Times New Roman"/>
                <w:sz w:val="24"/>
              </w:rPr>
            </w:pPr>
            <w:r>
              <w:rPr>
                <w:rFonts w:ascii="Times New Roman" w:hAnsi="Times New Roman"/>
                <w:sz w:val="24"/>
              </w:rPr>
              <w:t xml:space="preserve">ze dne </w:t>
            </w:r>
            <w:proofErr w:type="gramStart"/>
            <w:r>
              <w:rPr>
                <w:rFonts w:ascii="Times New Roman" w:hAnsi="Times New Roman"/>
                <w:sz w:val="24"/>
              </w:rPr>
              <w:t>26.6.2019</w:t>
            </w:r>
            <w:proofErr w:type="gramEnd"/>
          </w:p>
        </w:tc>
        <w:tc>
          <w:tcPr>
            <w:tcW w:w="4537" w:type="dxa"/>
          </w:tcPr>
          <w:p w:rsidR="007729CF" w:rsidRPr="007729CF" w:rsidRDefault="007729CF" w:rsidP="001D092C">
            <w:pPr>
              <w:spacing w:line="360" w:lineRule="auto"/>
              <w:rPr>
                <w:rFonts w:ascii="Times New Roman" w:hAnsi="Times New Roman"/>
                <w:sz w:val="24"/>
              </w:rPr>
            </w:pPr>
            <w:r w:rsidRPr="007729CF">
              <w:rPr>
                <w:rFonts w:ascii="Times New Roman" w:hAnsi="Times New Roman"/>
                <w:sz w:val="24"/>
              </w:rPr>
              <w:t>V Praze dne ………………..</w:t>
            </w:r>
          </w:p>
          <w:p w:rsidR="007729CF" w:rsidRPr="007729CF" w:rsidRDefault="007729CF" w:rsidP="001D092C">
            <w:pPr>
              <w:spacing w:line="360" w:lineRule="auto"/>
              <w:rPr>
                <w:rFonts w:ascii="Times New Roman" w:hAnsi="Times New Roman"/>
                <w:sz w:val="24"/>
              </w:rPr>
            </w:pPr>
          </w:p>
          <w:p w:rsidR="007729CF" w:rsidRPr="0070134E" w:rsidRDefault="007729CF" w:rsidP="001D092C">
            <w:pPr>
              <w:spacing w:line="360" w:lineRule="auto"/>
              <w:rPr>
                <w:rFonts w:ascii="Times New Roman" w:hAnsi="Times New Roman"/>
                <w:b/>
                <w:sz w:val="24"/>
              </w:rPr>
            </w:pPr>
            <w:r w:rsidRPr="0070134E">
              <w:rPr>
                <w:rFonts w:ascii="Times New Roman" w:hAnsi="Times New Roman"/>
                <w:b/>
                <w:sz w:val="24"/>
              </w:rPr>
              <w:t>CTR Viktoria Center s.r.o</w:t>
            </w:r>
          </w:p>
          <w:p w:rsidR="007729CF" w:rsidRPr="007729CF" w:rsidRDefault="007729CF" w:rsidP="001D092C">
            <w:pPr>
              <w:spacing w:line="360" w:lineRule="auto"/>
              <w:rPr>
                <w:rFonts w:ascii="Times New Roman" w:hAnsi="Times New Roman"/>
                <w:sz w:val="24"/>
              </w:rPr>
            </w:pPr>
          </w:p>
          <w:p w:rsidR="007729CF" w:rsidRDefault="007729CF" w:rsidP="001D092C">
            <w:pPr>
              <w:spacing w:line="360" w:lineRule="auto"/>
              <w:rPr>
                <w:rFonts w:ascii="Times New Roman" w:hAnsi="Times New Roman"/>
                <w:sz w:val="24"/>
              </w:rPr>
            </w:pPr>
          </w:p>
          <w:p w:rsidR="004D2998" w:rsidRDefault="004D2998" w:rsidP="001D092C">
            <w:pPr>
              <w:spacing w:line="360" w:lineRule="auto"/>
              <w:rPr>
                <w:rFonts w:ascii="Times New Roman" w:hAnsi="Times New Roman"/>
                <w:sz w:val="24"/>
              </w:rPr>
            </w:pPr>
          </w:p>
          <w:p w:rsidR="004D2998" w:rsidRPr="007729CF" w:rsidRDefault="004D2998" w:rsidP="001D092C">
            <w:pPr>
              <w:spacing w:line="360" w:lineRule="auto"/>
              <w:rPr>
                <w:rFonts w:ascii="Times New Roman" w:hAnsi="Times New Roman"/>
                <w:sz w:val="24"/>
              </w:rPr>
            </w:pPr>
          </w:p>
          <w:p w:rsidR="0028012A" w:rsidRDefault="0028012A" w:rsidP="001D092C">
            <w:pPr>
              <w:spacing w:line="360" w:lineRule="auto"/>
              <w:rPr>
                <w:rFonts w:ascii="Times New Roman" w:hAnsi="Times New Roman"/>
                <w:sz w:val="24"/>
              </w:rPr>
            </w:pPr>
            <w:r>
              <w:rPr>
                <w:rFonts w:ascii="Times New Roman" w:hAnsi="Times New Roman"/>
                <w:sz w:val="24"/>
              </w:rPr>
              <w:t>……………………………</w:t>
            </w:r>
          </w:p>
          <w:p w:rsidR="00143901" w:rsidRDefault="00143901" w:rsidP="001D092C">
            <w:pPr>
              <w:spacing w:line="360" w:lineRule="auto"/>
              <w:rPr>
                <w:rFonts w:ascii="Times New Roman" w:hAnsi="Times New Roman"/>
                <w:sz w:val="24"/>
              </w:rPr>
            </w:pPr>
            <w:r>
              <w:rPr>
                <w:rFonts w:ascii="Times New Roman" w:hAnsi="Times New Roman"/>
                <w:sz w:val="24"/>
              </w:rPr>
              <w:t>Michaela Mertová, jednatelka</w:t>
            </w:r>
          </w:p>
          <w:p w:rsidR="0028012A" w:rsidRDefault="00143901" w:rsidP="001D092C">
            <w:pPr>
              <w:spacing w:line="360" w:lineRule="auto"/>
              <w:rPr>
                <w:rFonts w:ascii="Times New Roman" w:hAnsi="Times New Roman"/>
                <w:sz w:val="24"/>
              </w:rPr>
            </w:pPr>
            <w:proofErr w:type="spellStart"/>
            <w:r>
              <w:rPr>
                <w:rFonts w:ascii="Times New Roman" w:hAnsi="Times New Roman"/>
                <w:sz w:val="24"/>
              </w:rPr>
              <w:t>Mehr</w:t>
            </w:r>
            <w:proofErr w:type="spellEnd"/>
            <w:r>
              <w:rPr>
                <w:rFonts w:ascii="Times New Roman" w:hAnsi="Times New Roman"/>
                <w:sz w:val="24"/>
              </w:rPr>
              <w:t xml:space="preserve"> </w:t>
            </w:r>
            <w:proofErr w:type="spellStart"/>
            <w:r>
              <w:rPr>
                <w:rFonts w:ascii="Times New Roman" w:hAnsi="Times New Roman"/>
                <w:sz w:val="24"/>
              </w:rPr>
              <w:t>Wert</w:t>
            </w:r>
            <w:proofErr w:type="spellEnd"/>
            <w:r>
              <w:rPr>
                <w:rFonts w:ascii="Times New Roman" w:hAnsi="Times New Roman"/>
                <w:sz w:val="24"/>
              </w:rPr>
              <w:t xml:space="preserve"> s.r.o., jednatel,</w:t>
            </w:r>
          </w:p>
          <w:p w:rsidR="00143901" w:rsidRPr="007729CF" w:rsidRDefault="00143901" w:rsidP="001D092C">
            <w:pPr>
              <w:spacing w:line="360" w:lineRule="auto"/>
              <w:rPr>
                <w:rFonts w:ascii="Times New Roman" w:hAnsi="Times New Roman"/>
                <w:sz w:val="24"/>
              </w:rPr>
            </w:pPr>
            <w:r>
              <w:rPr>
                <w:rFonts w:ascii="Times New Roman" w:hAnsi="Times New Roman"/>
                <w:sz w:val="24"/>
              </w:rPr>
              <w:t xml:space="preserve">při výkonu funkce </w:t>
            </w:r>
            <w:proofErr w:type="spellStart"/>
            <w:r>
              <w:rPr>
                <w:rFonts w:ascii="Times New Roman" w:hAnsi="Times New Roman"/>
                <w:sz w:val="24"/>
              </w:rPr>
              <w:t>zast</w:t>
            </w:r>
            <w:proofErr w:type="spellEnd"/>
            <w:r>
              <w:rPr>
                <w:rFonts w:ascii="Times New Roman" w:hAnsi="Times New Roman"/>
                <w:sz w:val="24"/>
              </w:rPr>
              <w:t>. Jánem Horváthem</w:t>
            </w:r>
          </w:p>
        </w:tc>
      </w:tr>
    </w:tbl>
    <w:p w:rsidR="00DD570A" w:rsidRDefault="00DD570A">
      <w:pPr>
        <w:rPr>
          <w:rFonts w:ascii="Times New Roman" w:hAnsi="Times New Roman"/>
          <w:sz w:val="24"/>
        </w:rPr>
      </w:pPr>
    </w:p>
    <w:p w:rsidR="0028012A" w:rsidRDefault="0028012A">
      <w:pPr>
        <w:rPr>
          <w:rFonts w:ascii="Times New Roman" w:hAnsi="Times New Roman"/>
          <w:sz w:val="24"/>
        </w:rPr>
      </w:pPr>
    </w:p>
    <w:p w:rsidR="0028012A" w:rsidRDefault="0028012A">
      <w:pPr>
        <w:rPr>
          <w:rFonts w:ascii="Times New Roman" w:hAnsi="Times New Roman"/>
          <w:sz w:val="24"/>
        </w:rPr>
      </w:pPr>
    </w:p>
    <w:p w:rsidR="0028012A" w:rsidRDefault="0028012A">
      <w:pPr>
        <w:rPr>
          <w:rFonts w:ascii="Times New Roman" w:hAnsi="Times New Roman"/>
          <w:sz w:val="24"/>
        </w:rPr>
      </w:pPr>
    </w:p>
    <w:p w:rsidR="0028012A" w:rsidRDefault="0028012A">
      <w:pPr>
        <w:rPr>
          <w:rFonts w:ascii="Times New Roman" w:hAnsi="Times New Roman"/>
          <w:sz w:val="24"/>
        </w:rPr>
      </w:pPr>
    </w:p>
    <w:p w:rsidR="0028012A" w:rsidRDefault="0028012A">
      <w:pPr>
        <w:rPr>
          <w:rFonts w:ascii="Times New Roman" w:hAnsi="Times New Roman"/>
          <w:sz w:val="24"/>
        </w:rPr>
      </w:pPr>
    </w:p>
    <w:p w:rsidR="0028012A" w:rsidRDefault="0028012A">
      <w:pPr>
        <w:rPr>
          <w:rFonts w:ascii="Times New Roman" w:hAnsi="Times New Roman"/>
          <w:sz w:val="24"/>
        </w:rPr>
      </w:pPr>
    </w:p>
    <w:p w:rsidR="0028012A" w:rsidRPr="0070134E" w:rsidRDefault="0028012A" w:rsidP="0070134E">
      <w:pPr>
        <w:spacing w:line="360" w:lineRule="auto"/>
        <w:jc w:val="both"/>
        <w:rPr>
          <w:rFonts w:ascii="Times New Roman" w:hAnsi="Times New Roman"/>
          <w:sz w:val="24"/>
        </w:rPr>
      </w:pPr>
      <w:r w:rsidRPr="0070134E">
        <w:rPr>
          <w:rFonts w:ascii="Times New Roman" w:hAnsi="Times New Roman"/>
          <w:sz w:val="24"/>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BC0593">
        <w:rPr>
          <w:rFonts w:ascii="Times New Roman" w:hAnsi="Times New Roman"/>
          <w:sz w:val="24"/>
        </w:rPr>
        <w:t xml:space="preserve">380 </w:t>
      </w:r>
      <w:r w:rsidRPr="0070134E">
        <w:rPr>
          <w:rFonts w:ascii="Times New Roman" w:hAnsi="Times New Roman"/>
          <w:sz w:val="24"/>
        </w:rPr>
        <w:t xml:space="preserve">ze dne </w:t>
      </w:r>
      <w:proofErr w:type="gramStart"/>
      <w:r w:rsidR="00BC0593">
        <w:rPr>
          <w:rFonts w:ascii="Times New Roman" w:hAnsi="Times New Roman"/>
          <w:sz w:val="24"/>
        </w:rPr>
        <w:t>15.</w:t>
      </w:r>
      <w:r w:rsidR="007A6172">
        <w:rPr>
          <w:rFonts w:ascii="Times New Roman" w:hAnsi="Times New Roman"/>
          <w:sz w:val="24"/>
        </w:rPr>
        <w:t>3</w:t>
      </w:r>
      <w:r w:rsidR="00BC0593">
        <w:rPr>
          <w:rFonts w:ascii="Times New Roman" w:hAnsi="Times New Roman"/>
          <w:sz w:val="24"/>
        </w:rPr>
        <w:t>.2022</w:t>
      </w:r>
      <w:proofErr w:type="gramEnd"/>
      <w:r w:rsidR="00BC0593">
        <w:rPr>
          <w:rFonts w:ascii="Times New Roman" w:hAnsi="Times New Roman"/>
          <w:sz w:val="24"/>
        </w:rPr>
        <w:t>.</w:t>
      </w:r>
    </w:p>
    <w:p w:rsidR="0028012A" w:rsidRPr="0070134E" w:rsidRDefault="0028012A" w:rsidP="0070134E">
      <w:pPr>
        <w:spacing w:line="360" w:lineRule="auto"/>
        <w:jc w:val="both"/>
        <w:rPr>
          <w:rFonts w:ascii="Times New Roman" w:hAnsi="Times New Roman"/>
          <w:sz w:val="24"/>
        </w:rPr>
      </w:pPr>
    </w:p>
    <w:p w:rsidR="0028012A" w:rsidRDefault="0028012A">
      <w:pPr>
        <w:rPr>
          <w:rFonts w:ascii="Times New Roman" w:hAnsi="Times New Roman"/>
          <w:sz w:val="24"/>
        </w:rPr>
      </w:pPr>
    </w:p>
    <w:p w:rsidR="0028012A" w:rsidRDefault="0028012A">
      <w:pPr>
        <w:rPr>
          <w:rFonts w:ascii="Times New Roman" w:hAnsi="Times New Roman"/>
          <w:sz w:val="24"/>
        </w:rPr>
      </w:pPr>
    </w:p>
    <w:p w:rsidR="0028012A" w:rsidRDefault="0028012A">
      <w:pPr>
        <w:rPr>
          <w:rFonts w:ascii="Times New Roman" w:hAnsi="Times New Roman"/>
          <w:sz w:val="24"/>
        </w:rPr>
      </w:pPr>
    </w:p>
    <w:p w:rsidR="0028012A" w:rsidRPr="007729CF" w:rsidRDefault="0028012A">
      <w:pPr>
        <w:rPr>
          <w:rFonts w:ascii="Times New Roman" w:hAnsi="Times New Roman"/>
          <w:sz w:val="24"/>
        </w:rPr>
      </w:pPr>
    </w:p>
    <w:sectPr w:rsidR="0028012A" w:rsidRPr="007729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BC0" w:rsidRDefault="00E17BC0" w:rsidP="001D092C">
      <w:r>
        <w:separator/>
      </w:r>
    </w:p>
  </w:endnote>
  <w:endnote w:type="continuationSeparator" w:id="0">
    <w:p w:rsidR="00E17BC0" w:rsidRDefault="00E17BC0" w:rsidP="001D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47401"/>
      <w:docPartObj>
        <w:docPartGallery w:val="Page Numbers (Bottom of Page)"/>
        <w:docPartUnique/>
      </w:docPartObj>
    </w:sdtPr>
    <w:sdtEndPr/>
    <w:sdtContent>
      <w:p w:rsidR="00E17BC0" w:rsidRDefault="00E17BC0">
        <w:pPr>
          <w:pStyle w:val="Zpat"/>
          <w:jc w:val="center"/>
        </w:pPr>
        <w:r>
          <w:fldChar w:fldCharType="begin"/>
        </w:r>
        <w:r>
          <w:instrText>PAGE   \* MERGEFORMAT</w:instrText>
        </w:r>
        <w:r>
          <w:fldChar w:fldCharType="separate"/>
        </w:r>
        <w:r w:rsidR="00FB56C7">
          <w:rPr>
            <w:noProof/>
          </w:rPr>
          <w:t>4</w:t>
        </w:r>
        <w:r>
          <w:fldChar w:fldCharType="end"/>
        </w:r>
      </w:p>
    </w:sdtContent>
  </w:sdt>
  <w:p w:rsidR="00E17BC0" w:rsidRDefault="00E17B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BC0" w:rsidRDefault="00E17BC0" w:rsidP="001D092C">
      <w:r>
        <w:separator/>
      </w:r>
    </w:p>
  </w:footnote>
  <w:footnote w:type="continuationSeparator" w:id="0">
    <w:p w:rsidR="00E17BC0" w:rsidRDefault="00E17BC0" w:rsidP="001D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C0" w:rsidRPr="00FB56C7" w:rsidRDefault="00FB56C7">
    <w:pPr>
      <w:pStyle w:val="Zhlav"/>
      <w:jc w:val="center"/>
      <w:rPr>
        <w:rFonts w:ascii="Times New Roman" w:hAnsi="Times New Roman"/>
        <w:sz w:val="24"/>
      </w:rPr>
    </w:pPr>
    <w:r>
      <w:tab/>
    </w:r>
    <w:r>
      <w:tab/>
    </w:r>
    <w:r w:rsidRPr="00FB56C7">
      <w:rPr>
        <w:rFonts w:ascii="Times New Roman" w:hAnsi="Times New Roman"/>
        <w:sz w:val="24"/>
      </w:rPr>
      <w:t>Číslo smlouvy: 2022/00559/OMA-ONNM</w:t>
    </w:r>
  </w:p>
  <w:p w:rsidR="00E17BC0" w:rsidRPr="00984C89" w:rsidRDefault="00E17BC0">
    <w:pPr>
      <w:pStyle w:val="Zhlav"/>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3BD"/>
    <w:multiLevelType w:val="multilevel"/>
    <w:tmpl w:val="B5C4A8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141F45"/>
    <w:multiLevelType w:val="multilevel"/>
    <w:tmpl w:val="A4A48F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D915ABF"/>
    <w:multiLevelType w:val="hybridMultilevel"/>
    <w:tmpl w:val="C50E5AEA"/>
    <w:lvl w:ilvl="0" w:tplc="4C0CD6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8F2955"/>
    <w:multiLevelType w:val="multilevel"/>
    <w:tmpl w:val="935820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6596BB2"/>
    <w:multiLevelType w:val="multilevel"/>
    <w:tmpl w:val="C7301C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A425AED"/>
    <w:multiLevelType w:val="multilevel"/>
    <w:tmpl w:val="E51AC6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41A07D2"/>
    <w:multiLevelType w:val="multilevel"/>
    <w:tmpl w:val="8B1C20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CF"/>
    <w:rsid w:val="00143901"/>
    <w:rsid w:val="00174C56"/>
    <w:rsid w:val="001A73CC"/>
    <w:rsid w:val="001D092C"/>
    <w:rsid w:val="0028012A"/>
    <w:rsid w:val="002920A8"/>
    <w:rsid w:val="003A21EF"/>
    <w:rsid w:val="003E6ED5"/>
    <w:rsid w:val="004D2998"/>
    <w:rsid w:val="005E6361"/>
    <w:rsid w:val="0070134E"/>
    <w:rsid w:val="007729CF"/>
    <w:rsid w:val="007A6172"/>
    <w:rsid w:val="009224A8"/>
    <w:rsid w:val="00984C89"/>
    <w:rsid w:val="00A01A49"/>
    <w:rsid w:val="00B4295F"/>
    <w:rsid w:val="00BC0593"/>
    <w:rsid w:val="00BD097A"/>
    <w:rsid w:val="00DD570A"/>
    <w:rsid w:val="00E17BC0"/>
    <w:rsid w:val="00F02171"/>
    <w:rsid w:val="00F303B3"/>
    <w:rsid w:val="00FB5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601E"/>
  <w15:chartTrackingRefBased/>
  <w15:docId w15:val="{F29B4BE6-7820-448E-8EF2-15A272B9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29CF"/>
    <w:pPr>
      <w:spacing w:after="0" w:line="240" w:lineRule="auto"/>
    </w:pPr>
    <w:rPr>
      <w:rFonts w:ascii="Calibri" w:eastAsia="Times New Roman" w:hAnsi="Calibri" w:cs="Times New Roman"/>
      <w:sz w:val="20"/>
      <w:szCs w:val="24"/>
      <w:lang w:eastAsia="cs-CZ"/>
    </w:rPr>
  </w:style>
  <w:style w:type="paragraph" w:styleId="Nadpis1">
    <w:name w:val="heading 1"/>
    <w:basedOn w:val="Normln"/>
    <w:next w:val="Normln"/>
    <w:link w:val="Nadpis1Char"/>
    <w:qFormat/>
    <w:rsid w:val="007729CF"/>
    <w:pPr>
      <w:keepNext/>
      <w:spacing w:before="120"/>
      <w:jc w:val="center"/>
      <w:outlineLvl w:val="0"/>
    </w:pPr>
    <w:rPr>
      <w:bCs/>
      <w:iCs/>
      <w:sz w:val="24"/>
      <w:szCs w:val="22"/>
    </w:rPr>
  </w:style>
  <w:style w:type="paragraph" w:styleId="Nadpis2">
    <w:name w:val="heading 2"/>
    <w:basedOn w:val="Normln"/>
    <w:next w:val="Normln"/>
    <w:link w:val="Nadpis2Char"/>
    <w:qFormat/>
    <w:rsid w:val="007729CF"/>
    <w:pPr>
      <w:keepNext/>
      <w:tabs>
        <w:tab w:val="num" w:pos="540"/>
      </w:tabs>
      <w:spacing w:after="120"/>
      <w:ind w:left="539" w:hanging="539"/>
      <w:jc w:val="center"/>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9CF"/>
    <w:rPr>
      <w:rFonts w:ascii="Calibri" w:eastAsia="Times New Roman" w:hAnsi="Calibri" w:cs="Times New Roman"/>
      <w:bCs/>
      <w:iCs/>
      <w:sz w:val="24"/>
      <w:lang w:eastAsia="cs-CZ"/>
    </w:rPr>
  </w:style>
  <w:style w:type="character" w:customStyle="1" w:styleId="Nadpis2Char">
    <w:name w:val="Nadpis 2 Char"/>
    <w:basedOn w:val="Standardnpsmoodstavce"/>
    <w:link w:val="Nadpis2"/>
    <w:rsid w:val="007729CF"/>
    <w:rPr>
      <w:rFonts w:ascii="Calibri" w:eastAsia="Times New Roman" w:hAnsi="Calibri" w:cs="Times New Roman"/>
      <w:b/>
      <w:sz w:val="24"/>
      <w:szCs w:val="24"/>
      <w:lang w:eastAsia="cs-CZ"/>
    </w:rPr>
  </w:style>
  <w:style w:type="paragraph" w:styleId="Odstavecseseznamem">
    <w:name w:val="List Paragraph"/>
    <w:basedOn w:val="Normln"/>
    <w:uiPriority w:val="34"/>
    <w:qFormat/>
    <w:rsid w:val="007729CF"/>
    <w:pPr>
      <w:ind w:left="708"/>
    </w:pPr>
    <w:rPr>
      <w:szCs w:val="20"/>
    </w:rPr>
  </w:style>
  <w:style w:type="paragraph" w:customStyle="1" w:styleId="Identifikacestran">
    <w:name w:val="Identifikace stran"/>
    <w:basedOn w:val="Normln"/>
    <w:rsid w:val="007729CF"/>
    <w:pPr>
      <w:spacing w:line="280" w:lineRule="atLeast"/>
      <w:jc w:val="center"/>
    </w:pPr>
    <w:rPr>
      <w:rFonts w:ascii="Garamond" w:hAnsi="Garamond"/>
    </w:rPr>
  </w:style>
  <w:style w:type="paragraph" w:styleId="Textbubliny">
    <w:name w:val="Balloon Text"/>
    <w:basedOn w:val="Normln"/>
    <w:link w:val="TextbublinyChar"/>
    <w:uiPriority w:val="99"/>
    <w:semiHidden/>
    <w:unhideWhenUsed/>
    <w:rsid w:val="004D29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2998"/>
    <w:rPr>
      <w:rFonts w:ascii="Segoe UI" w:eastAsia="Times New Roman" w:hAnsi="Segoe UI" w:cs="Segoe UI"/>
      <w:sz w:val="18"/>
      <w:szCs w:val="18"/>
      <w:lang w:eastAsia="cs-CZ"/>
    </w:rPr>
  </w:style>
  <w:style w:type="paragraph" w:styleId="Zhlav">
    <w:name w:val="header"/>
    <w:basedOn w:val="Normln"/>
    <w:link w:val="ZhlavChar"/>
    <w:uiPriority w:val="99"/>
    <w:unhideWhenUsed/>
    <w:rsid w:val="001D092C"/>
    <w:pPr>
      <w:tabs>
        <w:tab w:val="center" w:pos="4536"/>
        <w:tab w:val="right" w:pos="9072"/>
      </w:tabs>
    </w:pPr>
  </w:style>
  <w:style w:type="character" w:customStyle="1" w:styleId="ZhlavChar">
    <w:name w:val="Záhlaví Char"/>
    <w:basedOn w:val="Standardnpsmoodstavce"/>
    <w:link w:val="Zhlav"/>
    <w:uiPriority w:val="99"/>
    <w:rsid w:val="001D092C"/>
    <w:rPr>
      <w:rFonts w:ascii="Calibri" w:eastAsia="Times New Roman" w:hAnsi="Calibri" w:cs="Times New Roman"/>
      <w:sz w:val="20"/>
      <w:szCs w:val="24"/>
      <w:lang w:eastAsia="cs-CZ"/>
    </w:rPr>
  </w:style>
  <w:style w:type="paragraph" w:styleId="Zpat">
    <w:name w:val="footer"/>
    <w:basedOn w:val="Normln"/>
    <w:link w:val="ZpatChar"/>
    <w:uiPriority w:val="99"/>
    <w:unhideWhenUsed/>
    <w:rsid w:val="001D092C"/>
    <w:pPr>
      <w:tabs>
        <w:tab w:val="center" w:pos="4536"/>
        <w:tab w:val="right" w:pos="9072"/>
      </w:tabs>
    </w:pPr>
  </w:style>
  <w:style w:type="character" w:customStyle="1" w:styleId="ZpatChar">
    <w:name w:val="Zápatí Char"/>
    <w:basedOn w:val="Standardnpsmoodstavce"/>
    <w:link w:val="Zpat"/>
    <w:uiPriority w:val="99"/>
    <w:rsid w:val="001D092C"/>
    <w:rPr>
      <w:rFonts w:ascii="Calibri" w:eastAsia="Times New Roman" w:hAnsi="Calibri"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1125</Words>
  <Characters>6644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Růžena Bc.  (ÚMČ Praha 3)</dc:creator>
  <cp:keywords/>
  <dc:description/>
  <cp:lastModifiedBy>Navrátilová Růžena Bc.  (ÚMČ Praha 3)</cp:lastModifiedBy>
  <cp:revision>6</cp:revision>
  <dcterms:created xsi:type="dcterms:W3CDTF">2022-03-18T08:17:00Z</dcterms:created>
  <dcterms:modified xsi:type="dcterms:W3CDTF">2022-03-28T08:48:00Z</dcterms:modified>
</cp:coreProperties>
</file>