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6DC2" w14:textId="77777777" w:rsidR="00C549F4" w:rsidRDefault="00B14964">
      <w:pPr>
        <w:pStyle w:val="Style2"/>
        <w:shd w:val="clear" w:color="auto" w:fill="auto"/>
        <w:spacing w:before="260" w:after="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502F513D" w14:textId="77777777" w:rsidR="00C549F4" w:rsidRDefault="00B14964">
      <w:pPr>
        <w:pStyle w:val="Style8"/>
        <w:keepNext/>
        <w:keepLines/>
        <w:shd w:val="clear" w:color="auto" w:fill="auto"/>
        <w:spacing w:after="200" w:line="391" w:lineRule="auto"/>
        <w:jc w:val="left"/>
      </w:pPr>
      <w:bookmarkStart w:id="0" w:name="bookmark2"/>
      <w:r>
        <w:t>Smluvní strany</w:t>
      </w:r>
      <w:bookmarkEnd w:id="0"/>
    </w:p>
    <w:p w14:paraId="424C7FFB" w14:textId="77777777" w:rsidR="00C549F4" w:rsidRDefault="00B14964">
      <w:pPr>
        <w:pStyle w:val="Style8"/>
        <w:keepNext/>
        <w:keepLines/>
        <w:shd w:val="clear" w:color="auto" w:fill="auto"/>
        <w:spacing w:after="40" w:line="240" w:lineRule="auto"/>
        <w:jc w:val="left"/>
      </w:pPr>
      <w:bookmarkStart w:id="1" w:name="bookmark0"/>
      <w:bookmarkStart w:id="2" w:name="bookmark1"/>
      <w:bookmarkStart w:id="3" w:name="bookmark3"/>
      <w:r>
        <w:t>Národní muzeum</w:t>
      </w:r>
      <w:bookmarkEnd w:id="1"/>
      <w:bookmarkEnd w:id="2"/>
      <w:bookmarkEnd w:id="3"/>
    </w:p>
    <w:p w14:paraId="0BD68C77" w14:textId="77777777" w:rsidR="00C549F4" w:rsidRDefault="00B14964">
      <w:pPr>
        <w:pStyle w:val="Style10"/>
        <w:shd w:val="clear" w:color="auto" w:fill="auto"/>
        <w:spacing w:after="40" w:line="240" w:lineRule="auto"/>
      </w:pPr>
      <w:r>
        <w:t>Václavské náměstí 1700/68, Nové Město (Praha 1), 110 00</w:t>
      </w:r>
    </w:p>
    <w:p w14:paraId="40D76143" w14:textId="77777777" w:rsidR="00C549F4" w:rsidRDefault="00B14964">
      <w:pPr>
        <w:pStyle w:val="Style10"/>
        <w:shd w:val="clear" w:color="auto" w:fill="auto"/>
        <w:spacing w:after="40" w:line="240" w:lineRule="auto"/>
      </w:pPr>
      <w:r>
        <w:t>IČO:00023272</w:t>
      </w:r>
    </w:p>
    <w:p w14:paraId="21BB0B60" w14:textId="77777777" w:rsidR="00C549F4" w:rsidRDefault="00B14964">
      <w:pPr>
        <w:pStyle w:val="Style10"/>
        <w:shd w:val="clear" w:color="auto" w:fill="auto"/>
        <w:spacing w:after="40" w:line="240" w:lineRule="auto"/>
      </w:pPr>
      <w:r>
        <w:t>DIČ: CZ00023272</w:t>
      </w:r>
    </w:p>
    <w:p w14:paraId="1FB03905" w14:textId="77777777" w:rsidR="00C549F4" w:rsidRDefault="00B14964">
      <w:pPr>
        <w:pStyle w:val="Style10"/>
        <w:shd w:val="clear" w:color="auto" w:fill="auto"/>
        <w:spacing w:after="40" w:line="341" w:lineRule="auto"/>
      </w:pPr>
      <w:r>
        <w:t xml:space="preserve">příspěvková organizace nepodléhající zápisu do obchodního rejstříku, zřízená Ministerstvem kultury ČR, zřizovací </w:t>
      </w:r>
      <w:r>
        <w:t>listina č. j. 17461/2000 ve znění pozdějších změn a doplňků</w:t>
      </w:r>
    </w:p>
    <w:p w14:paraId="468831CF" w14:textId="77777777" w:rsidR="00C549F4" w:rsidRDefault="00B14964">
      <w:pPr>
        <w:pStyle w:val="Style10"/>
        <w:shd w:val="clear" w:color="auto" w:fill="auto"/>
        <w:spacing w:after="260" w:line="341" w:lineRule="auto"/>
      </w:pPr>
      <w:r>
        <w:t>Zastoupena: Ing. Martin Souček, Ph.D., ředitel Odboru digitalizace a informačních systémů</w:t>
      </w:r>
    </w:p>
    <w:p w14:paraId="71EBA67E" w14:textId="77777777" w:rsidR="00C549F4" w:rsidRDefault="00B14964">
      <w:pPr>
        <w:pStyle w:val="Style10"/>
        <w:shd w:val="clear" w:color="auto" w:fill="auto"/>
        <w:spacing w:after="200" w:line="391" w:lineRule="auto"/>
      </w:pPr>
      <w:r>
        <w:t xml:space="preserve">(dále jen </w:t>
      </w:r>
      <w:r>
        <w:rPr>
          <w:b/>
          <w:bCs/>
        </w:rPr>
        <w:t xml:space="preserve">„Objednatel") </w:t>
      </w:r>
      <w:r>
        <w:t>na straně jedné</w:t>
      </w:r>
    </w:p>
    <w:p w14:paraId="785F16DF" w14:textId="77777777" w:rsidR="00C549F4" w:rsidRDefault="00B14964">
      <w:pPr>
        <w:pStyle w:val="Style10"/>
        <w:shd w:val="clear" w:color="auto" w:fill="auto"/>
        <w:spacing w:after="200" w:line="391" w:lineRule="auto"/>
        <w:jc w:val="both"/>
      </w:pPr>
      <w:r>
        <w:t>a</w:t>
      </w:r>
    </w:p>
    <w:p w14:paraId="72FD66D0" w14:textId="77777777" w:rsidR="00C549F4" w:rsidRDefault="00B14964">
      <w:pPr>
        <w:pStyle w:val="Style8"/>
        <w:keepNext/>
        <w:keepLines/>
        <w:shd w:val="clear" w:color="auto" w:fill="auto"/>
        <w:spacing w:after="40" w:line="240" w:lineRule="auto"/>
        <w:jc w:val="left"/>
      </w:pPr>
      <w:bookmarkStart w:id="4" w:name="bookmark4"/>
      <w:bookmarkStart w:id="5" w:name="bookmark5"/>
      <w:bookmarkStart w:id="6" w:name="bookmark6"/>
      <w:r>
        <w:t>APPSEC s.r.o.</w:t>
      </w:r>
      <w:bookmarkEnd w:id="4"/>
      <w:bookmarkEnd w:id="5"/>
      <w:bookmarkEnd w:id="6"/>
    </w:p>
    <w:p w14:paraId="7E5E38DD" w14:textId="77777777" w:rsidR="00C549F4" w:rsidRDefault="00B14964">
      <w:pPr>
        <w:pStyle w:val="Style10"/>
        <w:shd w:val="clear" w:color="auto" w:fill="auto"/>
        <w:spacing w:after="40" w:line="240" w:lineRule="auto"/>
      </w:pPr>
      <w:r>
        <w:t>Adresa: Thámova 166/18, Praha 8, 18600</w:t>
      </w:r>
    </w:p>
    <w:p w14:paraId="7FB86780" w14:textId="77777777" w:rsidR="00C549F4" w:rsidRDefault="00B14964">
      <w:pPr>
        <w:pStyle w:val="Style10"/>
        <w:shd w:val="clear" w:color="auto" w:fill="auto"/>
        <w:spacing w:after="40" w:line="240" w:lineRule="auto"/>
      </w:pPr>
      <w:r>
        <w:t>IČO: 055428</w:t>
      </w:r>
      <w:r>
        <w:t>12</w:t>
      </w:r>
    </w:p>
    <w:p w14:paraId="60678505" w14:textId="77777777" w:rsidR="00C549F4" w:rsidRDefault="00B14964">
      <w:pPr>
        <w:pStyle w:val="Style10"/>
        <w:shd w:val="clear" w:color="auto" w:fill="auto"/>
        <w:spacing w:after="40" w:line="240" w:lineRule="auto"/>
      </w:pPr>
      <w:r>
        <w:t>DIČ: CZ05542812</w:t>
      </w:r>
    </w:p>
    <w:p w14:paraId="7E6703D4" w14:textId="527BFABE" w:rsidR="00C549F4" w:rsidRDefault="00B14964">
      <w:pPr>
        <w:pStyle w:val="Style10"/>
        <w:shd w:val="clear" w:color="auto" w:fill="auto"/>
        <w:spacing w:after="40" w:line="240" w:lineRule="auto"/>
      </w:pPr>
      <w:r>
        <w:t xml:space="preserve">Číslo účtu: </w:t>
      </w:r>
      <w:proofErr w:type="spellStart"/>
      <w:r>
        <w:t>xxxxxxxxxxxxxxxx</w:t>
      </w:r>
      <w:proofErr w:type="spellEnd"/>
    </w:p>
    <w:p w14:paraId="510AD540" w14:textId="77777777" w:rsidR="00C549F4" w:rsidRDefault="00B14964">
      <w:pPr>
        <w:pStyle w:val="Style10"/>
        <w:shd w:val="clear" w:color="auto" w:fill="auto"/>
        <w:spacing w:after="40" w:line="240" w:lineRule="auto"/>
      </w:pPr>
      <w:r>
        <w:t>Spisovná značka: C 265478 vedená u Městského soudu v Praze</w:t>
      </w:r>
    </w:p>
    <w:p w14:paraId="27A3CE32" w14:textId="77777777" w:rsidR="00C549F4" w:rsidRDefault="00B14964">
      <w:pPr>
        <w:pStyle w:val="Style10"/>
        <w:shd w:val="clear" w:color="auto" w:fill="auto"/>
        <w:spacing w:after="340" w:line="240" w:lineRule="auto"/>
      </w:pPr>
      <w:r>
        <w:t xml:space="preserve">Zastoupena: Adam </w:t>
      </w:r>
      <w:proofErr w:type="spellStart"/>
      <w:r>
        <w:t>Pacit</w:t>
      </w:r>
      <w:proofErr w:type="spellEnd"/>
      <w:r>
        <w:t>, jednatel</w:t>
      </w:r>
    </w:p>
    <w:p w14:paraId="522A14C0" w14:textId="77777777" w:rsidR="00C549F4" w:rsidRDefault="00B14964">
      <w:pPr>
        <w:pStyle w:val="Style10"/>
        <w:shd w:val="clear" w:color="auto" w:fill="auto"/>
        <w:spacing w:after="480" w:line="391" w:lineRule="auto"/>
      </w:pPr>
      <w:r>
        <w:t xml:space="preserve">(dále jen </w:t>
      </w:r>
      <w:r>
        <w:rPr>
          <w:b/>
          <w:bCs/>
        </w:rPr>
        <w:t xml:space="preserve">„Zhotovitel") </w:t>
      </w:r>
      <w:r>
        <w:t>na straně druhé</w:t>
      </w:r>
    </w:p>
    <w:p w14:paraId="336AF99E" w14:textId="77777777" w:rsidR="00C549F4" w:rsidRDefault="00B14964">
      <w:pPr>
        <w:pStyle w:val="Style10"/>
        <w:shd w:val="clear" w:color="auto" w:fill="auto"/>
        <w:spacing w:after="940"/>
      </w:pPr>
      <w:r>
        <w:t xml:space="preserve">uzavřely níže uvedeného dne, měsíce a roku podle </w:t>
      </w:r>
      <w:proofErr w:type="spellStart"/>
      <w:r>
        <w:t>ust</w:t>
      </w:r>
      <w:proofErr w:type="spellEnd"/>
      <w:r>
        <w:t xml:space="preserve">. § 2586 a násl. zákona č. 89/2012 Sb., občanského zákoníku, ve znění pozdějších právních prostředí (dále jen </w:t>
      </w:r>
      <w:r>
        <w:rPr>
          <w:b/>
          <w:bCs/>
        </w:rPr>
        <w:t xml:space="preserve">„občanský zákoník"), </w:t>
      </w:r>
      <w:r>
        <w:t xml:space="preserve">tuto smlouvu o dílo (dále jen </w:t>
      </w:r>
      <w:r>
        <w:rPr>
          <w:b/>
          <w:bCs/>
        </w:rPr>
        <w:t>„Smlouva"):</w:t>
      </w:r>
    </w:p>
    <w:p w14:paraId="29F70382" w14:textId="77777777" w:rsidR="00C549F4" w:rsidRDefault="00B14964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260" w:line="240" w:lineRule="auto"/>
      </w:pPr>
      <w:bookmarkStart w:id="7" w:name="bookmark7"/>
      <w:bookmarkStart w:id="8" w:name="bookmark8"/>
      <w:bookmarkStart w:id="9" w:name="bookmark9"/>
      <w:r>
        <w:t>Předmět smlouvy</w:t>
      </w:r>
      <w:bookmarkEnd w:id="7"/>
      <w:bookmarkEnd w:id="8"/>
      <w:bookmarkEnd w:id="9"/>
    </w:p>
    <w:p w14:paraId="044E554B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642"/>
        </w:tabs>
        <w:spacing w:after="40"/>
        <w:ind w:left="540" w:hanging="400"/>
        <w:jc w:val="both"/>
      </w:pPr>
      <w:r>
        <w:t xml:space="preserve">Předmětem této </w:t>
      </w:r>
      <w:r>
        <w:t xml:space="preserve">smlouvy je závazek Zhotovitele provést pro Objednatele bezpečnostní audit za podmínek ve Smlouvě dále v rámci a současně závazek Objednatele za předmět Smlouvy (dále jen </w:t>
      </w:r>
      <w:r>
        <w:rPr>
          <w:b/>
          <w:bCs/>
        </w:rPr>
        <w:t xml:space="preserve">„Dílo") </w:t>
      </w:r>
      <w:r>
        <w:t>zaplatit Zhotoviteli sjednanou úplatu.</w:t>
      </w:r>
    </w:p>
    <w:p w14:paraId="4C2AC12A" w14:textId="77777777" w:rsidR="00C549F4" w:rsidRDefault="00B14964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after="220" w:line="442" w:lineRule="auto"/>
      </w:pPr>
      <w:bookmarkStart w:id="10" w:name="bookmark10"/>
      <w:bookmarkStart w:id="11" w:name="bookmark11"/>
      <w:bookmarkStart w:id="12" w:name="bookmark12"/>
      <w:r>
        <w:lastRenderedPageBreak/>
        <w:t>Rozsah Díla</w:t>
      </w:r>
      <w:bookmarkEnd w:id="10"/>
      <w:bookmarkEnd w:id="11"/>
      <w:bookmarkEnd w:id="12"/>
    </w:p>
    <w:p w14:paraId="1F413476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89"/>
        </w:tabs>
        <w:spacing w:after="120" w:line="437" w:lineRule="auto"/>
        <w:ind w:left="400" w:hanging="400"/>
        <w:jc w:val="both"/>
      </w:pPr>
      <w:r>
        <w:t xml:space="preserve">Dílem se rozumí provedení externího bezpečnostního auditu neboli </w:t>
      </w:r>
      <w:r>
        <w:rPr>
          <w:lang w:val="en-US" w:eastAsia="en-US" w:bidi="en-US"/>
        </w:rPr>
        <w:t xml:space="preserve">Blackhat </w:t>
      </w:r>
      <w:r>
        <w:t>Testování s následnými příležitostmi:</w:t>
      </w:r>
    </w:p>
    <w:p w14:paraId="2386624B" w14:textId="77777777" w:rsidR="00C549F4" w:rsidRDefault="00B14964">
      <w:pPr>
        <w:pStyle w:val="Style10"/>
        <w:numPr>
          <w:ilvl w:val="0"/>
          <w:numId w:val="2"/>
        </w:numPr>
        <w:shd w:val="clear" w:color="auto" w:fill="auto"/>
        <w:tabs>
          <w:tab w:val="left" w:pos="961"/>
        </w:tabs>
        <w:spacing w:after="120" w:line="437" w:lineRule="auto"/>
        <w:ind w:left="940" w:hanging="320"/>
      </w:pPr>
      <w:r>
        <w:t xml:space="preserve">bezpečnostní audit realizovaný podle metodiky </w:t>
      </w:r>
      <w:proofErr w:type="spellStart"/>
      <w:r>
        <w:t>Cyber</w:t>
      </w:r>
      <w:proofErr w:type="spellEnd"/>
      <w:r>
        <w:t xml:space="preserve"> </w:t>
      </w:r>
      <w:r>
        <w:rPr>
          <w:lang w:val="en-US" w:eastAsia="en-US" w:bidi="en-US"/>
        </w:rPr>
        <w:t xml:space="preserve">Kill </w:t>
      </w:r>
      <w:proofErr w:type="spellStart"/>
      <w:r>
        <w:t>Chain</w:t>
      </w:r>
      <w:proofErr w:type="spellEnd"/>
      <w:r>
        <w:t xml:space="preserve"> doplněný o další testy z metodiky APPSEC;</w:t>
      </w:r>
    </w:p>
    <w:p w14:paraId="75759F66" w14:textId="77777777" w:rsidR="00C549F4" w:rsidRDefault="00B14964">
      <w:pPr>
        <w:pStyle w:val="Style10"/>
        <w:numPr>
          <w:ilvl w:val="0"/>
          <w:numId w:val="2"/>
        </w:numPr>
        <w:shd w:val="clear" w:color="auto" w:fill="auto"/>
        <w:tabs>
          <w:tab w:val="left" w:pos="961"/>
        </w:tabs>
        <w:spacing w:after="340" w:line="446" w:lineRule="auto"/>
        <w:ind w:left="940" w:hanging="320"/>
      </w:pPr>
      <w:r>
        <w:t xml:space="preserve">vyhotovení písemného zápisu z </w:t>
      </w:r>
      <w:r>
        <w:t>bezpečnostního testu obsahující průběh testování, použité metodiky a seznam nálezů.</w:t>
      </w:r>
    </w:p>
    <w:p w14:paraId="3C71092F" w14:textId="77777777" w:rsidR="00C549F4" w:rsidRDefault="00B14964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line="442" w:lineRule="auto"/>
      </w:pPr>
      <w:bookmarkStart w:id="13" w:name="bookmark13"/>
      <w:bookmarkStart w:id="14" w:name="bookmark14"/>
      <w:bookmarkStart w:id="15" w:name="bookmark15"/>
      <w:r>
        <w:t>Lhůta plnění</w:t>
      </w:r>
      <w:bookmarkEnd w:id="13"/>
      <w:bookmarkEnd w:id="14"/>
      <w:bookmarkEnd w:id="15"/>
    </w:p>
    <w:p w14:paraId="577A3719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94"/>
        </w:tabs>
        <w:spacing w:line="437" w:lineRule="auto"/>
        <w:ind w:left="400" w:hanging="400"/>
        <w:jc w:val="both"/>
      </w:pPr>
      <w:r>
        <w:t>Dílo bude komplexně provedeno a předáno nejpozději do 45 (slovy: čtyřiceti pěti) dní ode dne uzavření Smlouvy.</w:t>
      </w:r>
    </w:p>
    <w:p w14:paraId="06A0B0EC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94"/>
        </w:tabs>
        <w:spacing w:after="340" w:line="442" w:lineRule="auto"/>
        <w:ind w:left="400" w:hanging="400"/>
        <w:jc w:val="both"/>
      </w:pPr>
      <w:r>
        <w:t>Zhotovitel je oprávněn Dílo provést a předat i v</w:t>
      </w:r>
      <w:r>
        <w:t xml:space="preserve"> dřívějším termínu v případě, že to okolnosti, zvláště pak míra součinnosti Objednatele umožní.</w:t>
      </w:r>
    </w:p>
    <w:p w14:paraId="5DB0045B" w14:textId="77777777" w:rsidR="00C549F4" w:rsidRDefault="00B14964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line="442" w:lineRule="auto"/>
      </w:pPr>
      <w:bookmarkStart w:id="16" w:name="bookmark16"/>
      <w:bookmarkStart w:id="17" w:name="bookmark17"/>
      <w:bookmarkStart w:id="18" w:name="bookmark18"/>
      <w:r>
        <w:t>Cena a platební podmínky</w:t>
      </w:r>
      <w:bookmarkEnd w:id="16"/>
      <w:bookmarkEnd w:id="17"/>
      <w:bookmarkEnd w:id="18"/>
    </w:p>
    <w:p w14:paraId="44A400DB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94"/>
        </w:tabs>
        <w:spacing w:line="442" w:lineRule="auto"/>
        <w:ind w:left="400" w:hanging="400"/>
        <w:jc w:val="both"/>
      </w:pPr>
      <w:r>
        <w:t xml:space="preserve">Celková cena za předmět Smlouvy uvedený v ustanovení čl. 1 (tj. Dílo) a upřesněný v ustanovení čl. 2 této Smlouvy byla </w:t>
      </w:r>
      <w:r>
        <w:t>stanovena dohodou smluvních stran ve výši: 119 920 - Kč bez DPH (slovy: sto devatenáct tisíc devět set dvacet korun českých)</w:t>
      </w:r>
    </w:p>
    <w:p w14:paraId="62C1BDAE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94"/>
        </w:tabs>
        <w:ind w:left="400" w:hanging="400"/>
        <w:jc w:val="both"/>
      </w:pPr>
      <w:r>
        <w:t>Cena za Dílo je konečná a zahrnuje veškeré režijní náklady nutné pro realizaci Díla (čas potřebný na přípravu všech prací, čas potř</w:t>
      </w:r>
      <w:r>
        <w:t>ebný pro cestu ke klientovi, dopravné apod.) a nelze ji překročit po celou dobu trvání Smlouvy.</w:t>
      </w:r>
    </w:p>
    <w:p w14:paraId="3D969A2C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94"/>
        </w:tabs>
        <w:spacing w:line="442" w:lineRule="auto"/>
        <w:ind w:left="400" w:hanging="400"/>
        <w:jc w:val="both"/>
      </w:pPr>
      <w:r>
        <w:t xml:space="preserve">K uvedené ceně bude účtována DPH dle platných předpisů. Ta v současné době činí </w:t>
      </w:r>
      <w:proofErr w:type="gramStart"/>
      <w:r>
        <w:t>21%</w:t>
      </w:r>
      <w:proofErr w:type="gramEnd"/>
      <w:r>
        <w:t>.</w:t>
      </w:r>
    </w:p>
    <w:p w14:paraId="55A55B48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94"/>
        </w:tabs>
        <w:spacing w:line="442" w:lineRule="auto"/>
        <w:ind w:left="400" w:hanging="400"/>
        <w:jc w:val="both"/>
      </w:pPr>
      <w:r>
        <w:t>Zhotovitel a Objednatel se dohodli, že zhotovitel vystaví fakturu na Dílo d</w:t>
      </w:r>
      <w:r>
        <w:t>le bodu 4.1 této smlouvy ke dni předání Díla dle čl. 3.odst.3.</w:t>
      </w:r>
      <w:proofErr w:type="gramStart"/>
      <w:r>
        <w:t>1..</w:t>
      </w:r>
      <w:proofErr w:type="gramEnd"/>
    </w:p>
    <w:p w14:paraId="43ABB611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94"/>
        </w:tabs>
        <w:spacing w:line="240" w:lineRule="auto"/>
      </w:pPr>
      <w:r>
        <w:t>Za datum uskutečnění zdanitelného plnění (DUZP) se považuje datum předání Díla.</w:t>
      </w:r>
    </w:p>
    <w:p w14:paraId="2D748D02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57"/>
        </w:tabs>
        <w:spacing w:after="360" w:line="442" w:lineRule="auto"/>
        <w:ind w:left="400" w:hanging="400"/>
        <w:jc w:val="both"/>
      </w:pPr>
      <w:r>
        <w:t xml:space="preserve">Splatnost řádně vystaveného daňového dokladu (faktury) obsahujícího náležitosti dle požadavků </w:t>
      </w:r>
      <w:r>
        <w:lastRenderedPageBreak/>
        <w:t>příslušných obec</w:t>
      </w:r>
      <w:r>
        <w:t>ně závazných právních předpisů České republiky činí 14 (slovy: čtrnáct) dnů ode dne jeho prokazatelného doručení Objednateli.</w:t>
      </w:r>
    </w:p>
    <w:p w14:paraId="6B524F9B" w14:textId="77777777" w:rsidR="00C549F4" w:rsidRDefault="00B14964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86"/>
        </w:tabs>
      </w:pPr>
      <w:bookmarkStart w:id="19" w:name="bookmark19"/>
      <w:bookmarkStart w:id="20" w:name="bookmark20"/>
      <w:bookmarkStart w:id="21" w:name="bookmark21"/>
      <w:r>
        <w:t>Součinnost Objednatele a Zhotovitele</w:t>
      </w:r>
      <w:bookmarkEnd w:id="19"/>
      <w:bookmarkEnd w:id="20"/>
      <w:bookmarkEnd w:id="21"/>
    </w:p>
    <w:p w14:paraId="4FC4CAE5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52"/>
        </w:tabs>
        <w:ind w:left="400" w:hanging="400"/>
        <w:jc w:val="both"/>
      </w:pPr>
      <w:r>
        <w:t>Objednatel se zavazuje poskytovat Zhotoviteli včasné, pravdivé a úplné informace v rozsahu po</w:t>
      </w:r>
      <w:r>
        <w:t>třebném k plnění Díla a průběžně s ním spolupracovat, a to však nejpozději do 3 (slovy: tří) pracovní dní ode dne, v němž Zhotovitel Objednatele k poskytnutí takových potřebných informací písemně vyzval. Zvláště je pak Objednatel povinen poskytnout součinn</w:t>
      </w:r>
      <w:r>
        <w:t>ost při předání potřebné dokumentace, realizaci interview a oponentuře předaných výstupů.</w:t>
      </w:r>
    </w:p>
    <w:p w14:paraId="4BA88816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52"/>
        </w:tabs>
        <w:ind w:left="400" w:hanging="400"/>
        <w:jc w:val="both"/>
      </w:pPr>
      <w:r>
        <w:t>Zhotovitel se zavazuje předat Objednateli veškeré a úplné informace vztahující se k Dílu a veškerou zpracovanou dokumentaci související s Dílem v tištěné i elektronic</w:t>
      </w:r>
      <w:r>
        <w:t>ké podobě.</w:t>
      </w:r>
    </w:p>
    <w:p w14:paraId="1B79861E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52"/>
        </w:tabs>
        <w:spacing w:after="360" w:line="437" w:lineRule="auto"/>
        <w:ind w:left="400" w:hanging="400"/>
        <w:jc w:val="both"/>
      </w:pPr>
      <w:r>
        <w:t>V případě neposkytnutí součinnosti v době specifikované v ustanovení čl. 5 odst. 5.1. Smlouvy se prodlužuje lhůta dodání Díla, tzn., dojde k posunu termínu dodání Díla o počet dnů zcela odpovídající zpoždění ze strany Objednatele.</w:t>
      </w:r>
    </w:p>
    <w:p w14:paraId="201AE360" w14:textId="77777777" w:rsidR="00C549F4" w:rsidRDefault="00B14964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86"/>
        </w:tabs>
      </w:pPr>
      <w:bookmarkStart w:id="22" w:name="bookmark22"/>
      <w:bookmarkStart w:id="23" w:name="bookmark23"/>
      <w:bookmarkStart w:id="24" w:name="bookmark24"/>
      <w:r>
        <w:t>Sankce</w:t>
      </w:r>
      <w:bookmarkEnd w:id="22"/>
      <w:bookmarkEnd w:id="23"/>
      <w:bookmarkEnd w:id="24"/>
    </w:p>
    <w:p w14:paraId="42918F60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52"/>
        </w:tabs>
        <w:spacing w:line="442" w:lineRule="auto"/>
        <w:ind w:left="400" w:hanging="400"/>
      </w:pPr>
      <w:r>
        <w:t xml:space="preserve">V </w:t>
      </w:r>
      <w:r>
        <w:t>případě prodlení Objednatele s úhradou daňového dokladu (faktury), vzniká Zhotoviteli právo na úrok z prodlení v zákonné výši.</w:t>
      </w:r>
    </w:p>
    <w:p w14:paraId="653623E0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52"/>
        </w:tabs>
        <w:spacing w:after="360" w:line="442" w:lineRule="auto"/>
        <w:ind w:left="400" w:hanging="400"/>
      </w:pPr>
      <w:r>
        <w:t>V případě prodlení Zhotovitele s předáním Díla v délce přesahující 45 (slovy: čtyřicet pět) dní a nezpůsobeném neposkytnutím souč</w:t>
      </w:r>
      <w:r>
        <w:t>innosti v době specifikované v ustanovení čl. 5 odst. 5.1. Smlouvy ze strany Objednatele má Objednatel nárok na smluvní pokutu ve výši 0,5 % z celkové ceny Díla za každý započatý den po uplynutí standardní lhůty.</w:t>
      </w:r>
    </w:p>
    <w:p w14:paraId="690B2595" w14:textId="77777777" w:rsidR="00C549F4" w:rsidRDefault="00B14964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86"/>
        </w:tabs>
      </w:pPr>
      <w:bookmarkStart w:id="25" w:name="bookmark25"/>
      <w:bookmarkStart w:id="26" w:name="bookmark26"/>
      <w:bookmarkStart w:id="27" w:name="bookmark27"/>
      <w:r>
        <w:t>Komunikace smluvních stran</w:t>
      </w:r>
      <w:bookmarkEnd w:id="25"/>
      <w:bookmarkEnd w:id="26"/>
      <w:bookmarkEnd w:id="27"/>
    </w:p>
    <w:p w14:paraId="6BADC3D5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452"/>
        </w:tabs>
        <w:spacing w:line="240" w:lineRule="auto"/>
      </w:pPr>
      <w:r>
        <w:t>Smluvní strany s</w:t>
      </w:r>
      <w:r>
        <w:t>polu budou komunikovat osobně, e-mailem nebo telefonicky.</w:t>
      </w:r>
    </w:p>
    <w:p w14:paraId="043EA224" w14:textId="20629EFF" w:rsidR="00C549F4" w:rsidRDefault="00B14964" w:rsidP="00B14964">
      <w:pPr>
        <w:pStyle w:val="Style10"/>
        <w:numPr>
          <w:ilvl w:val="1"/>
          <w:numId w:val="1"/>
        </w:numPr>
        <w:shd w:val="clear" w:color="auto" w:fill="auto"/>
        <w:tabs>
          <w:tab w:val="left" w:pos="980"/>
        </w:tabs>
        <w:ind w:firstLine="500"/>
        <w:jc w:val="both"/>
      </w:pPr>
      <w:r>
        <w:t>Za Zhotovitele je oprávněn ve věci plnění Smlouvy komunikovat:</w:t>
      </w:r>
    </w:p>
    <w:p w14:paraId="71DEF7F2" w14:textId="77777777" w:rsidR="00C549F4" w:rsidRDefault="00B14964">
      <w:pPr>
        <w:pStyle w:val="Style8"/>
        <w:keepNext/>
        <w:keepLines/>
        <w:shd w:val="clear" w:color="auto" w:fill="auto"/>
        <w:spacing w:after="0"/>
        <w:ind w:left="1780"/>
        <w:jc w:val="left"/>
      </w:pPr>
      <w:bookmarkStart w:id="28" w:name="bookmark28"/>
      <w:bookmarkStart w:id="29" w:name="bookmark29"/>
      <w:bookmarkStart w:id="30" w:name="bookmark30"/>
      <w:r>
        <w:lastRenderedPageBreak/>
        <w:t xml:space="preserve">• Adam </w:t>
      </w:r>
      <w:proofErr w:type="spellStart"/>
      <w:r>
        <w:t>Pacit</w:t>
      </w:r>
      <w:bookmarkEnd w:id="28"/>
      <w:bookmarkEnd w:id="29"/>
      <w:bookmarkEnd w:id="30"/>
      <w:proofErr w:type="spellEnd"/>
    </w:p>
    <w:p w14:paraId="11DAF9F3" w14:textId="38AEEE62" w:rsidR="00C549F4" w:rsidRDefault="00B14964">
      <w:pPr>
        <w:pStyle w:val="Style10"/>
        <w:shd w:val="clear" w:color="auto" w:fill="auto"/>
        <w:jc w:val="center"/>
      </w:pPr>
      <w:proofErr w:type="spellStart"/>
      <w:r>
        <w:t>xxxxxxxxxxxxxxxxxxxxxxxxxxxxxxxxxxxxxxx</w:t>
      </w:r>
      <w:proofErr w:type="spellEnd"/>
    </w:p>
    <w:p w14:paraId="18B39CA5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980"/>
        </w:tabs>
        <w:ind w:firstLine="500"/>
        <w:jc w:val="both"/>
      </w:pPr>
      <w:r>
        <w:t xml:space="preserve">Za Objednatele je oprávněn </w:t>
      </w:r>
      <w:r>
        <w:t>komunikovat:</w:t>
      </w:r>
    </w:p>
    <w:p w14:paraId="3D8D36B7" w14:textId="77777777" w:rsidR="00C549F4" w:rsidRDefault="00B14964">
      <w:pPr>
        <w:pStyle w:val="Style8"/>
        <w:keepNext/>
        <w:keepLines/>
        <w:shd w:val="clear" w:color="auto" w:fill="auto"/>
        <w:spacing w:after="220"/>
        <w:ind w:left="2100"/>
        <w:jc w:val="both"/>
      </w:pPr>
      <w:bookmarkStart w:id="31" w:name="bookmark31"/>
      <w:bookmarkStart w:id="32" w:name="bookmark32"/>
      <w:bookmarkStart w:id="33" w:name="bookmark33"/>
      <w:r>
        <w:t>Ing. Martin Souček</w:t>
      </w:r>
      <w:bookmarkEnd w:id="31"/>
      <w:bookmarkEnd w:id="32"/>
      <w:bookmarkEnd w:id="33"/>
    </w:p>
    <w:p w14:paraId="6D78DCF9" w14:textId="4E81F229" w:rsidR="00C549F4" w:rsidRDefault="00B14964">
      <w:pPr>
        <w:pStyle w:val="Style10"/>
        <w:shd w:val="clear" w:color="auto" w:fill="auto"/>
        <w:ind w:left="2100"/>
        <w:jc w:val="both"/>
      </w:pPr>
      <w:proofErr w:type="spellStart"/>
      <w:r>
        <w:t>xxxxxxxxxxxxxxxxxxxxxxxxxxxxxxxxxxxxxxxxxx</w:t>
      </w:r>
      <w:proofErr w:type="spellEnd"/>
    </w:p>
    <w:p w14:paraId="50C23C22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1020"/>
        </w:tabs>
        <w:ind w:left="860" w:hanging="320"/>
        <w:jc w:val="both"/>
      </w:pPr>
      <w:r>
        <w:t xml:space="preserve">Pokud jedna ze smluvních stran určí či pověří ke komunikaci další osoby, je povinna o tom písemně informovat druhou smluvní stranu. </w:t>
      </w:r>
      <w:r>
        <w:t>Tzn. k dosažení účelu uvedeným v předchozí větě je smluvní strana oprávněna v nezbytném rozsahu (tj. osobní jméno, příjmení, telefonní číslo, emailová adresa nové osoby určené k zajišťování komunikace) přistoupit k jednostranné změně Smlouvy, přičemž takov</w:t>
      </w:r>
      <w:r>
        <w:t>á změna Smlouvy nabývá platnosti a účinnosti ke dni, v němž bude doručena druhé smluvní straně.</w:t>
      </w:r>
    </w:p>
    <w:p w14:paraId="4689D1F9" w14:textId="77777777" w:rsidR="00C549F4" w:rsidRDefault="00B14964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</w:pPr>
      <w:bookmarkStart w:id="34" w:name="bookmark34"/>
      <w:bookmarkStart w:id="35" w:name="bookmark35"/>
      <w:bookmarkStart w:id="36" w:name="bookmark36"/>
      <w:r>
        <w:t>Ochrana informací</w:t>
      </w:r>
      <w:bookmarkEnd w:id="34"/>
      <w:bookmarkEnd w:id="35"/>
      <w:bookmarkEnd w:id="36"/>
    </w:p>
    <w:p w14:paraId="30490D55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1020"/>
        </w:tabs>
        <w:spacing w:line="442" w:lineRule="auto"/>
        <w:ind w:left="860" w:hanging="320"/>
        <w:jc w:val="both"/>
      </w:pPr>
      <w:r>
        <w:t>Veškeré skutečnosti obchodní, ekonomické, právní či technické povahy, které nejsou běžně dostupné, a se kterými bude Zhotovitel seznámen při p</w:t>
      </w:r>
      <w:r>
        <w:t>lnění Díla, jsou součástí obchodního tajemství a Zhotovitel se zavazuje, že jiným subjektům nesdělí, nezpřístupní ani sám nezneužije tyto skutečnosti a že učiní nezbytná opatření proto, aby nedošlo k úniku těchto skutečností. Obdobně bude postupováno v pří</w:t>
      </w:r>
      <w:r>
        <w:t>padě informací, které budou mít nebo mohou mít povahu osobních údajů.</w:t>
      </w:r>
    </w:p>
    <w:p w14:paraId="7D91417A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960"/>
        </w:tabs>
        <w:ind w:firstLine="480"/>
        <w:jc w:val="both"/>
      </w:pPr>
      <w:r>
        <w:t>Závazek Zhotovitele vyplývající z čl. 8.1. zůstává v platnosti i po předání Díla.</w:t>
      </w:r>
    </w:p>
    <w:p w14:paraId="4889F016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960"/>
        </w:tabs>
        <w:spacing w:after="0"/>
        <w:ind w:firstLine="480"/>
        <w:jc w:val="both"/>
      </w:pPr>
      <w:r>
        <w:t>Bližší popis závazku mlčenlivosti a povinností týkajících se ochrany důvěrných informací</w:t>
      </w:r>
    </w:p>
    <w:p w14:paraId="6ECC651D" w14:textId="77777777" w:rsidR="00C549F4" w:rsidRDefault="00B14964">
      <w:pPr>
        <w:pStyle w:val="Style10"/>
        <w:shd w:val="clear" w:color="auto" w:fill="auto"/>
        <w:spacing w:line="444" w:lineRule="auto"/>
        <w:ind w:left="860" w:firstLine="40"/>
        <w:jc w:val="both"/>
      </w:pPr>
      <w:r>
        <w:t xml:space="preserve">je uveden v </w:t>
      </w:r>
      <w:r>
        <w:t>samostatné Smlouvě o mlčenlivosti a ochraně důvěrných informací, kterou jsou smluvní strany v souvislosti realizací spolupráce, jejímž předmětem jsou podmínky dodání Díla, vázány.</w:t>
      </w:r>
      <w:r>
        <w:br w:type="page"/>
      </w:r>
    </w:p>
    <w:p w14:paraId="325003AB" w14:textId="77777777" w:rsidR="00C549F4" w:rsidRDefault="00B14964">
      <w:pPr>
        <w:pStyle w:val="Style8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  <w:spacing w:line="437" w:lineRule="auto"/>
      </w:pPr>
      <w:bookmarkStart w:id="37" w:name="bookmark37"/>
      <w:bookmarkStart w:id="38" w:name="bookmark38"/>
      <w:bookmarkStart w:id="39" w:name="bookmark39"/>
      <w:r>
        <w:lastRenderedPageBreak/>
        <w:t xml:space="preserve">Společná </w:t>
      </w:r>
      <w:r>
        <w:rPr>
          <w:lang w:val="en-US" w:eastAsia="en-US" w:bidi="en-US"/>
        </w:rPr>
        <w:t xml:space="preserve">a </w:t>
      </w:r>
      <w:r>
        <w:t>závěrečná ustanovení</w:t>
      </w:r>
      <w:bookmarkEnd w:id="37"/>
      <w:bookmarkEnd w:id="38"/>
      <w:bookmarkEnd w:id="39"/>
    </w:p>
    <w:p w14:paraId="42A993F5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1057"/>
        </w:tabs>
        <w:spacing w:line="437" w:lineRule="auto"/>
        <w:ind w:left="920" w:hanging="360"/>
        <w:jc w:val="both"/>
      </w:pPr>
      <w:r>
        <w:t xml:space="preserve">Tato Smlouva se sepisuje ve třech (3) </w:t>
      </w:r>
      <w:r>
        <w:t>vyhotoveních s platností originálu, z nichž Objednatel obdrží dvě a Zhotovitel jedno.</w:t>
      </w:r>
    </w:p>
    <w:p w14:paraId="7E9DF9DD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1057"/>
        </w:tabs>
        <w:spacing w:line="437" w:lineRule="auto"/>
        <w:ind w:left="920" w:hanging="360"/>
        <w:jc w:val="both"/>
      </w:pPr>
      <w:r>
        <w:t>Smlouva nabývá platnosti dnem podpisu oprávněných zástupců obou smluvních strana a účinnosti dnem zveřejnění v registru smluv.</w:t>
      </w:r>
    </w:p>
    <w:p w14:paraId="0D8787A7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1057"/>
        </w:tabs>
        <w:spacing w:line="432" w:lineRule="auto"/>
        <w:ind w:left="920" w:hanging="360"/>
        <w:jc w:val="both"/>
      </w:pPr>
      <w:r>
        <w:t>Vztahy touto Smlouvou blíže neupraveně se ř</w:t>
      </w:r>
      <w:r>
        <w:t>ídí občanským zákoníkem a příslušnými právními předpisy souvisejícími.</w:t>
      </w:r>
    </w:p>
    <w:p w14:paraId="236BC898" w14:textId="77777777" w:rsidR="00C549F4" w:rsidRDefault="00B14964">
      <w:pPr>
        <w:pStyle w:val="Style10"/>
        <w:numPr>
          <w:ilvl w:val="1"/>
          <w:numId w:val="1"/>
        </w:numPr>
        <w:shd w:val="clear" w:color="auto" w:fill="auto"/>
        <w:tabs>
          <w:tab w:val="left" w:pos="1057"/>
        </w:tabs>
        <w:spacing w:line="442" w:lineRule="auto"/>
        <w:ind w:left="920" w:hanging="360"/>
        <w:jc w:val="both"/>
      </w:pPr>
      <w:r>
        <w:t>Pokud některé ustanovení Smlouvy je či se stane neplatným či nevymahatelným, je takové neplatné či nevymahatelné ujednání od ostatního obsahu Smlouvy plně oddělitelné a nemá vliv na pla</w:t>
      </w:r>
      <w:r>
        <w:t>tnost či vymahatelnost jejích ostatních ujednání. Smluvní strany se pak zavazují uzavřít dodatek, kterým takové ujednání nahradí platným a vymahatelným, které svým obsahem a účelem co nejvíce odpovídá obsahu a účelu ujednání původního.</w:t>
      </w:r>
    </w:p>
    <w:p w14:paraId="0A8266BB" w14:textId="4D275AC5" w:rsidR="00B14964" w:rsidRDefault="00B14964" w:rsidP="00B14964">
      <w:pPr>
        <w:pStyle w:val="Style10"/>
        <w:numPr>
          <w:ilvl w:val="1"/>
          <w:numId w:val="1"/>
        </w:numPr>
        <w:shd w:val="clear" w:color="auto" w:fill="auto"/>
        <w:tabs>
          <w:tab w:val="left" w:pos="1057"/>
          <w:tab w:val="left" w:pos="1757"/>
        </w:tabs>
        <w:spacing w:line="437" w:lineRule="auto"/>
        <w:ind w:left="920" w:hanging="360"/>
        <w:jc w:val="both"/>
      </w:pPr>
      <w:r>
        <w:t>Smluvní strany prohl</w:t>
      </w:r>
      <w:r>
        <w:t>ašují, že si tuto Smlouvu před podpisem přečetly a uzavírají ji po vzájemném projednání, na základě své pravé a svobodné vůle, určitě, vážně a srozumitelně a na důkaz toho připojují své podpisy.</w:t>
      </w:r>
    </w:p>
    <w:p w14:paraId="31A16C74" w14:textId="77777777" w:rsidR="00B14964" w:rsidRDefault="00B14964" w:rsidP="00B14964">
      <w:pPr>
        <w:pStyle w:val="Style10"/>
        <w:shd w:val="clear" w:color="auto" w:fill="auto"/>
        <w:tabs>
          <w:tab w:val="left" w:pos="1057"/>
          <w:tab w:val="left" w:pos="1757"/>
        </w:tabs>
        <w:spacing w:line="437" w:lineRule="auto"/>
        <w:jc w:val="both"/>
      </w:pPr>
    </w:p>
    <w:p w14:paraId="26929616" w14:textId="77777777" w:rsidR="00B14964" w:rsidRDefault="00B14964" w:rsidP="00B14964">
      <w:pPr>
        <w:pStyle w:val="Style10"/>
        <w:shd w:val="clear" w:color="auto" w:fill="auto"/>
        <w:tabs>
          <w:tab w:val="left" w:pos="1057"/>
          <w:tab w:val="left" w:pos="1757"/>
        </w:tabs>
        <w:spacing w:line="437" w:lineRule="auto"/>
        <w:jc w:val="both"/>
      </w:pPr>
    </w:p>
    <w:p w14:paraId="1D4D41FE" w14:textId="77777777" w:rsidR="00B14964" w:rsidRDefault="00B14964" w:rsidP="00B14964">
      <w:pPr>
        <w:pStyle w:val="Style10"/>
        <w:shd w:val="clear" w:color="auto" w:fill="auto"/>
        <w:tabs>
          <w:tab w:val="left" w:pos="1057"/>
          <w:tab w:val="left" w:pos="1757"/>
        </w:tabs>
        <w:spacing w:line="437" w:lineRule="auto"/>
        <w:jc w:val="both"/>
      </w:pPr>
      <w:proofErr w:type="gramStart"/>
      <w:r>
        <w:t>Za  Objednatele</w:t>
      </w:r>
      <w:proofErr w:type="gram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Zhotovitele: </w:t>
      </w:r>
    </w:p>
    <w:p w14:paraId="13140AAE" w14:textId="77777777" w:rsidR="00B14964" w:rsidRDefault="00B14964" w:rsidP="00B14964">
      <w:pPr>
        <w:pStyle w:val="Style10"/>
        <w:shd w:val="clear" w:color="auto" w:fill="auto"/>
        <w:tabs>
          <w:tab w:val="left" w:pos="1057"/>
          <w:tab w:val="left" w:pos="1757"/>
        </w:tabs>
        <w:spacing w:line="437" w:lineRule="auto"/>
        <w:jc w:val="both"/>
      </w:pPr>
    </w:p>
    <w:p w14:paraId="26E5A280" w14:textId="4C1D50C1" w:rsidR="00B14964" w:rsidRDefault="00B14964" w:rsidP="00B14964">
      <w:pPr>
        <w:pStyle w:val="Style10"/>
        <w:shd w:val="clear" w:color="auto" w:fill="auto"/>
        <w:tabs>
          <w:tab w:val="left" w:pos="1057"/>
          <w:tab w:val="left" w:pos="1757"/>
        </w:tabs>
        <w:spacing w:line="437" w:lineRule="auto"/>
        <w:jc w:val="both"/>
        <w:sectPr w:rsidR="00B14964">
          <w:headerReference w:type="default" r:id="rId7"/>
          <w:pgSz w:w="11909" w:h="16834"/>
          <w:pgMar w:top="2392" w:right="1631" w:bottom="1995" w:left="1195" w:header="0" w:footer="1567" w:gutter="0"/>
          <w:pgNumType w:start="1"/>
          <w:cols w:space="720"/>
          <w:noEndnote/>
          <w:docGrid w:linePitch="360"/>
        </w:sectPr>
      </w:pPr>
      <w:proofErr w:type="spellStart"/>
      <w:r>
        <w:t>xxxxxxxxxxxxxxxxxxx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xxxxxxxxxxxxxxxxxxxxxxxx</w:t>
      </w:r>
    </w:p>
    <w:p w14:paraId="47ABB7C0" w14:textId="74307319" w:rsidR="00C549F4" w:rsidRDefault="00C549F4">
      <w:pPr>
        <w:pStyle w:val="Style14"/>
        <w:keepNext/>
        <w:keepLines/>
        <w:shd w:val="clear" w:color="auto" w:fill="auto"/>
        <w:rPr>
          <w:sz w:val="26"/>
          <w:szCs w:val="26"/>
        </w:rPr>
        <w:sectPr w:rsidR="00C549F4">
          <w:type w:val="continuous"/>
          <w:pgSz w:w="11957" w:h="16872"/>
          <w:pgMar w:top="2415" w:right="6670" w:bottom="2448" w:left="1096" w:header="0" w:footer="3" w:gutter="0"/>
          <w:cols w:num="2" w:space="590"/>
          <w:noEndnote/>
          <w:docGrid w:linePitch="360"/>
        </w:sectPr>
      </w:pPr>
    </w:p>
    <w:p w14:paraId="42038921" w14:textId="77777777" w:rsidR="00C549F4" w:rsidRDefault="00C549F4" w:rsidP="00B14964">
      <w:pPr>
        <w:spacing w:line="1" w:lineRule="exact"/>
      </w:pPr>
    </w:p>
    <w:sectPr w:rsidR="00C549F4">
      <w:type w:val="continuous"/>
      <w:pgSz w:w="11957" w:h="16872"/>
      <w:pgMar w:top="1656" w:right="1778" w:bottom="1656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EC9D" w14:textId="77777777" w:rsidR="00000000" w:rsidRDefault="00B14964">
      <w:r>
        <w:separator/>
      </w:r>
    </w:p>
  </w:endnote>
  <w:endnote w:type="continuationSeparator" w:id="0">
    <w:p w14:paraId="02234032" w14:textId="77777777" w:rsidR="00000000" w:rsidRDefault="00B1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7D0D" w14:textId="77777777" w:rsidR="00C549F4" w:rsidRDefault="00C549F4"/>
  </w:footnote>
  <w:footnote w:type="continuationSeparator" w:id="0">
    <w:p w14:paraId="34640C7D" w14:textId="77777777" w:rsidR="00C549F4" w:rsidRDefault="00C549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BEED" w14:textId="77777777" w:rsidR="00C549F4" w:rsidRDefault="00B149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4CA9BDC" wp14:editId="7BCA2B3F">
              <wp:simplePos x="0" y="0"/>
              <wp:positionH relativeFrom="page">
                <wp:posOffset>1463040</wp:posOffset>
              </wp:positionH>
              <wp:positionV relativeFrom="page">
                <wp:posOffset>784225</wp:posOffset>
              </wp:positionV>
              <wp:extent cx="709930" cy="1917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A1869" w14:textId="50D2FD57" w:rsidR="00C549F4" w:rsidRDefault="00C549F4">
                          <w:pPr>
                            <w:pStyle w:val="Style5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A9BD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15.2pt;margin-top:61.75pt;width:55.9pt;height:15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" filled="f" stroked="f">
              <v:textbox style="mso-fit-shape-to-text:t" inset="0,0,0,0">
                <w:txbxContent>
                  <w:p w14:paraId="15EA1869" w14:textId="50D2FD57" w:rsidR="00C549F4" w:rsidRDefault="00C549F4">
                    <w:pPr>
                      <w:pStyle w:val="Style5"/>
                      <w:shd w:val="clear" w:color="auto" w:fill="auto"/>
                      <w:rPr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CBA"/>
    <w:multiLevelType w:val="multilevel"/>
    <w:tmpl w:val="21369FB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440D24"/>
    <w:multiLevelType w:val="multilevel"/>
    <w:tmpl w:val="AEA43B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F4"/>
    <w:rsid w:val="00B14964"/>
    <w:rsid w:val="00C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AB4D7"/>
  <w15:docId w15:val="{B46AEE16-5FD2-4AB6-B644-FF1AAAB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80" w:line="439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220" w:line="439" w:lineRule="auto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 14"/>
    <w:basedOn w:val="Normln"/>
    <w:link w:val="CharStyle15"/>
    <w:pPr>
      <w:shd w:val="clear" w:color="auto" w:fill="FFFFFF"/>
      <w:outlineLvl w:val="0"/>
    </w:pPr>
    <w:rPr>
      <w:rFonts w:ascii="Arial" w:eastAsia="Arial" w:hAnsi="Arial" w:cs="Arial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B1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96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1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9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1" ma:contentTypeDescription="Vytvoří nový dokument" ma:contentTypeScope="" ma:versionID="9545ad7cc81a4bcbbe8bb697ca33a61a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3af1f43452aba1d90ada20f0791b1034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34EC0-281A-4E4B-BD07-9ED2B4E4FDB8}"/>
</file>

<file path=customXml/itemProps2.xml><?xml version="1.0" encoding="utf-8"?>
<ds:datastoreItem xmlns:ds="http://schemas.openxmlformats.org/officeDocument/2006/customXml" ds:itemID="{62AC62CF-7882-4CF6-85BC-859022EDE333}"/>
</file>

<file path=customXml/itemProps3.xml><?xml version="1.0" encoding="utf-8"?>
<ds:datastoreItem xmlns:ds="http://schemas.openxmlformats.org/officeDocument/2006/customXml" ds:itemID="{708ED297-79B5-445D-B69A-FD6A931EFA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1006</Words>
  <Characters>5939</Characters>
  <Application>Microsoft Office Word</Application>
  <DocSecurity>4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Tousson Jolana</dc:creator>
  <cp:lastModifiedBy>Tousson Jolana</cp:lastModifiedBy>
  <cp:revision>2</cp:revision>
  <dcterms:created xsi:type="dcterms:W3CDTF">2022-04-07T13:49:00Z</dcterms:created>
  <dcterms:modified xsi:type="dcterms:W3CDTF">2022-04-07T13:49:00Z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