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1C63F" w14:textId="3F518ECF" w:rsidR="00714BF6" w:rsidRPr="00F847E5" w:rsidRDefault="00714AD6" w:rsidP="004B7E61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t>SMLOUVA O USTA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NO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VENÍ NÁRODNÍHO CENTRA KOMPETENCE </w:t>
      </w:r>
    </w:p>
    <w:p w14:paraId="6BBF205F" w14:textId="3B6B2A0D" w:rsidR="00714AD6" w:rsidRPr="00F847E5" w:rsidRDefault="008D0559" w:rsidP="004B7E61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1E49D347" w14:textId="77777777" w:rsidR="00714AD6" w:rsidRPr="00D408D6" w:rsidRDefault="00714AD6" w:rsidP="004B7E61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113AFA87" w14:textId="5127D160" w:rsidR="00714AD6" w:rsidRPr="00F847E5" w:rsidRDefault="00714AD6" w:rsidP="004B7E61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1EA9B535" w14:textId="77777777" w:rsidR="00714AD6" w:rsidRPr="00F847E5" w:rsidRDefault="00714AD6" w:rsidP="004B7E61">
      <w:pPr>
        <w:pStyle w:val="Zkladntext"/>
        <w:jc w:val="center"/>
        <w:rPr>
          <w:rFonts w:asciiTheme="minorHAnsi" w:hAnsiTheme="minorHAnsi"/>
          <w:sz w:val="22"/>
          <w:szCs w:val="22"/>
          <w:lang w:val="cs-CZ"/>
        </w:rPr>
      </w:pPr>
    </w:p>
    <w:p w14:paraId="6F997384" w14:textId="77777777" w:rsidR="00714AD6" w:rsidRPr="00D408D6" w:rsidRDefault="00714AD6" w:rsidP="004B7E61">
      <w:pPr>
        <w:pStyle w:val="Zkladntex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75EE4588" w14:textId="77777777" w:rsidR="005C7E44" w:rsidRPr="00F847E5" w:rsidRDefault="005C7E44" w:rsidP="005C7E44">
      <w:pPr>
        <w:pStyle w:val="Zkladntext"/>
        <w:ind w:firstLine="11"/>
        <w:jc w:val="left"/>
        <w:rPr>
          <w:rFonts w:asciiTheme="minorHAnsi" w:hAnsiTheme="minorHAnsi" w:cs="Segoe UI"/>
          <w:b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b/>
          <w:sz w:val="22"/>
          <w:szCs w:val="22"/>
          <w:lang w:val="cs-CZ"/>
        </w:rPr>
        <w:t>Smluvní strany</w:t>
      </w:r>
    </w:p>
    <w:p w14:paraId="50EE5C94" w14:textId="77777777" w:rsidR="005C7E44" w:rsidRPr="00F847E5" w:rsidRDefault="005C7E44" w:rsidP="005C7E44">
      <w:pPr>
        <w:pStyle w:val="Zkladntext"/>
        <w:ind w:firstLine="11"/>
        <w:jc w:val="left"/>
        <w:rPr>
          <w:rFonts w:asciiTheme="minorHAnsi" w:hAnsiTheme="minorHAnsi" w:cs="Segoe UI"/>
          <w:b/>
          <w:sz w:val="22"/>
          <w:szCs w:val="22"/>
          <w:lang w:val="cs-CZ"/>
        </w:rPr>
      </w:pPr>
    </w:p>
    <w:p w14:paraId="2B05A75F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A86BFC">
        <w:rPr>
          <w:rFonts w:cs="Calibri,Bold"/>
          <w:b/>
          <w:bCs/>
        </w:rPr>
        <w:t>Ústav chemických procesů AV ČR, v. v. i.</w:t>
      </w:r>
    </w:p>
    <w:p w14:paraId="12F2A1F5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se sídlem: Rozvojová 135/2, 165 02 Praha 6</w:t>
      </w:r>
    </w:p>
    <w:p w14:paraId="013C018F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IČ: 67985858</w:t>
      </w:r>
    </w:p>
    <w:p w14:paraId="76147E59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Zastoupený: Ing. Miroslavem Punčochářem, CSc., </w:t>
      </w:r>
      <w:proofErr w:type="spellStart"/>
      <w:r w:rsidRPr="00A86BFC">
        <w:rPr>
          <w:rFonts w:cs="Calibri"/>
        </w:rPr>
        <w:t>DSc</w:t>
      </w:r>
      <w:proofErr w:type="spellEnd"/>
      <w:r w:rsidRPr="00A86BFC">
        <w:rPr>
          <w:rFonts w:cs="Calibri"/>
        </w:rPr>
        <w:t>., ředitelem</w:t>
      </w:r>
    </w:p>
    <w:p w14:paraId="0B400D67" w14:textId="3A492091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(dále jen „ÚCHP“ nebo „hlavní </w:t>
      </w:r>
      <w:r w:rsidR="00FF03D5">
        <w:rPr>
          <w:rFonts w:cs="Calibri"/>
        </w:rPr>
        <w:t>uchazeč</w:t>
      </w:r>
      <w:r w:rsidRPr="00A86BFC">
        <w:rPr>
          <w:rFonts w:cs="Calibri"/>
        </w:rPr>
        <w:t>“)</w:t>
      </w:r>
    </w:p>
    <w:p w14:paraId="334EEB2E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7D07E904" w14:textId="77777777" w:rsidR="00992C5B" w:rsidRPr="00A86BFC" w:rsidRDefault="00992C5B" w:rsidP="00992C5B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Botanický ústav AV ČR, v.</w:t>
      </w:r>
      <w:r>
        <w:rPr>
          <w:rFonts w:cs="Calibri"/>
          <w:b/>
        </w:rPr>
        <w:t xml:space="preserve"> </w:t>
      </w:r>
      <w:r w:rsidRPr="00A86BFC">
        <w:rPr>
          <w:rFonts w:cs="Calibri"/>
          <w:b/>
        </w:rPr>
        <w:t>v. i.</w:t>
      </w:r>
    </w:p>
    <w:p w14:paraId="33833A76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Zámek 1, 252 43 Průhonice</w:t>
      </w:r>
    </w:p>
    <w:p w14:paraId="4C668C05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IČ: 67985939</w:t>
      </w:r>
    </w:p>
    <w:p w14:paraId="15167CC7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Zastoupený: doc. Ing. Janem Wildem, Ph.D., ředitelem </w:t>
      </w:r>
    </w:p>
    <w:p w14:paraId="1ABD936B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„BÚ“)</w:t>
      </w:r>
    </w:p>
    <w:p w14:paraId="75CD4164" w14:textId="77777777" w:rsidR="00992C5B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5E528B25" w14:textId="77777777" w:rsidR="00992C5B" w:rsidRPr="00A86BFC" w:rsidRDefault="00992C5B" w:rsidP="00992C5B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BRIKLIS, spol. s r. o.</w:t>
      </w:r>
    </w:p>
    <w:p w14:paraId="1FB0E0FC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Táborská 335, 391 75 Malšice</w:t>
      </w:r>
    </w:p>
    <w:p w14:paraId="5FB3F584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IČO: 43833497</w:t>
      </w:r>
    </w:p>
    <w:p w14:paraId="15DEBE38" w14:textId="2F109416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Ing. Miroslavem </w:t>
      </w:r>
      <w:r>
        <w:rPr>
          <w:rFonts w:cs="Calibri"/>
        </w:rPr>
        <w:t>Medkem</w:t>
      </w:r>
      <w:r w:rsidR="00A70A43">
        <w:rPr>
          <w:rFonts w:cs="Calibri"/>
        </w:rPr>
        <w:t>,</w:t>
      </w:r>
      <w:r w:rsidRPr="00A86BFC">
        <w:rPr>
          <w:rFonts w:cs="Calibri"/>
        </w:rPr>
        <w:t xml:space="preserve"> jednatelem</w:t>
      </w:r>
    </w:p>
    <w:p w14:paraId="1D342816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vedená u Krajského soudu v Českých Budějovicích, oddíl C, vložka 755</w:t>
      </w:r>
    </w:p>
    <w:p w14:paraId="74F2A13E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„BRIKLIS“)</w:t>
      </w:r>
    </w:p>
    <w:p w14:paraId="1B20ABC8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>
        <w:rPr>
          <w:rFonts w:cs="Calibri"/>
        </w:rPr>
        <w:t>a</w:t>
      </w:r>
    </w:p>
    <w:p w14:paraId="4F6ACCA1" w14:textId="77777777" w:rsidR="00992C5B" w:rsidRPr="00A86BFC" w:rsidRDefault="00992C5B" w:rsidP="00992C5B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Česká zemědělská univerzita v Praze</w:t>
      </w:r>
    </w:p>
    <w:p w14:paraId="4F392670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Kamýcká 129, 165 00 Praha - Suchdol </w:t>
      </w:r>
    </w:p>
    <w:p w14:paraId="5E846A62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IČ: 60460709</w:t>
      </w:r>
    </w:p>
    <w:p w14:paraId="18F20752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Zastoupena: prof. Ing. Petrem Skleničkou, CSc., rektorem</w:t>
      </w:r>
      <w:r w:rsidRPr="00A86BFC" w:rsidDel="00BD4B5B">
        <w:rPr>
          <w:rFonts w:cs="Calibri"/>
        </w:rPr>
        <w:t xml:space="preserve"> </w:t>
      </w:r>
    </w:p>
    <w:p w14:paraId="180FA6D7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„ČZU“)</w:t>
      </w:r>
    </w:p>
    <w:p w14:paraId="2B80359D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709581A7" w14:textId="77777777" w:rsidR="00992C5B" w:rsidRPr="00A86BFC" w:rsidRDefault="00992C5B" w:rsidP="00992C5B">
      <w:pPr>
        <w:spacing w:after="0" w:line="240" w:lineRule="auto"/>
        <w:rPr>
          <w:rFonts w:cs="Calibri"/>
          <w:b/>
        </w:rPr>
      </w:pPr>
      <w:r w:rsidRPr="00A86BFC">
        <w:rPr>
          <w:b/>
        </w:rPr>
        <w:t>České vysoké učení technické v Praze</w:t>
      </w:r>
    </w:p>
    <w:p w14:paraId="329BD7A8" w14:textId="77777777" w:rsidR="00992C5B" w:rsidRPr="00A86BFC" w:rsidRDefault="00992C5B" w:rsidP="00992C5B">
      <w:pPr>
        <w:spacing w:after="0" w:line="240" w:lineRule="auto"/>
      </w:pPr>
      <w:r w:rsidRPr="00A86BFC">
        <w:rPr>
          <w:rFonts w:cs="Calibri"/>
        </w:rPr>
        <w:t xml:space="preserve">Se sídlem: </w:t>
      </w:r>
      <w:r w:rsidRPr="00A86BFC">
        <w:t>Jugoslávských partyzánů 1580/3, 160 00 Praha 6 - Dejvice</w:t>
      </w:r>
    </w:p>
    <w:p w14:paraId="1FAD28C4" w14:textId="77777777" w:rsidR="00992C5B" w:rsidRPr="00A86BFC" w:rsidRDefault="00992C5B" w:rsidP="00992C5B">
      <w:pPr>
        <w:spacing w:after="0" w:line="240" w:lineRule="auto"/>
      </w:pPr>
      <w:r w:rsidRPr="00A86BFC">
        <w:t>Zastoupené: doc. RNDr. Vojtěchem Petráčkem, CSc., rektorem</w:t>
      </w:r>
    </w:p>
    <w:p w14:paraId="5101ADC9" w14:textId="77777777" w:rsidR="00992C5B" w:rsidRPr="00A86BFC" w:rsidRDefault="00992C5B" w:rsidP="00992C5B">
      <w:pPr>
        <w:spacing w:after="0" w:line="240" w:lineRule="auto"/>
      </w:pPr>
      <w:r w:rsidRPr="00A86BFC">
        <w:t>IČ: 68407700</w:t>
      </w:r>
    </w:p>
    <w:p w14:paraId="4874D5E8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„ČVUT“)</w:t>
      </w:r>
    </w:p>
    <w:p w14:paraId="453EEF9C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1A7B14B5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proofErr w:type="spellStart"/>
      <w:r w:rsidRPr="00A86BFC">
        <w:rPr>
          <w:rFonts w:cs="Calibri"/>
          <w:b/>
        </w:rPr>
        <w:t>EcoFuel</w:t>
      </w:r>
      <w:proofErr w:type="spellEnd"/>
      <w:r w:rsidRPr="00A86BFC">
        <w:rPr>
          <w:rFonts w:cs="Calibri"/>
          <w:b/>
        </w:rPr>
        <w:t xml:space="preserve"> </w:t>
      </w:r>
      <w:proofErr w:type="spellStart"/>
      <w:r w:rsidRPr="00A86BFC">
        <w:rPr>
          <w:rFonts w:cs="Calibri"/>
          <w:b/>
        </w:rPr>
        <w:t>Laboratories</w:t>
      </w:r>
      <w:proofErr w:type="spellEnd"/>
      <w:r w:rsidRPr="00A86BFC">
        <w:rPr>
          <w:rFonts w:cs="Calibri"/>
          <w:b/>
        </w:rPr>
        <w:t>, spol. s r. o.</w:t>
      </w:r>
    </w:p>
    <w:p w14:paraId="7ED61FD8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IČ: 28973852</w:t>
      </w:r>
    </w:p>
    <w:p w14:paraId="7790953B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Ocelářská 392/9, </w:t>
      </w:r>
      <w:r>
        <w:rPr>
          <w:rFonts w:cs="Calibri"/>
        </w:rPr>
        <w:t xml:space="preserve">190 00 </w:t>
      </w:r>
      <w:r w:rsidRPr="00A86BFC">
        <w:rPr>
          <w:rFonts w:cs="Calibri"/>
        </w:rPr>
        <w:t xml:space="preserve">Praha </w:t>
      </w:r>
      <w:r>
        <w:rPr>
          <w:rFonts w:cs="Calibri"/>
        </w:rPr>
        <w:t>9</w:t>
      </w:r>
      <w:r w:rsidRPr="00A86BFC">
        <w:rPr>
          <w:rFonts w:cs="Calibri"/>
        </w:rPr>
        <w:t xml:space="preserve"> – Libeň</w:t>
      </w:r>
    </w:p>
    <w:p w14:paraId="00B9EAB4" w14:textId="009F2F78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</w:t>
      </w:r>
      <w:r w:rsidR="00780918">
        <w:rPr>
          <w:rFonts w:cs="Calibri"/>
        </w:rPr>
        <w:t xml:space="preserve">Doc. </w:t>
      </w:r>
      <w:r w:rsidRPr="00A86BFC">
        <w:rPr>
          <w:rFonts w:cs="Calibri"/>
        </w:rPr>
        <w:t>Ing. Petrem Kaštánkem, Ph.D.</w:t>
      </w:r>
      <w:r w:rsidR="00A70A43">
        <w:rPr>
          <w:rFonts w:cs="Calibri"/>
        </w:rPr>
        <w:t>,</w:t>
      </w:r>
      <w:r w:rsidRPr="00A86BFC">
        <w:rPr>
          <w:rFonts w:cs="Calibri"/>
        </w:rPr>
        <w:t xml:space="preserve"> jednatelem</w:t>
      </w:r>
    </w:p>
    <w:p w14:paraId="78B28EC6" w14:textId="751C2D39" w:rsidR="00643B6E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vedená u Městského soudu v Praze, oddíl C, vložka 157047</w:t>
      </w:r>
    </w:p>
    <w:p w14:paraId="45E00C10" w14:textId="374C3BA6" w:rsidR="00992C5B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„ECOFUEL“)</w:t>
      </w:r>
    </w:p>
    <w:p w14:paraId="02992BD8" w14:textId="4933BD75" w:rsidR="00643B6E" w:rsidRDefault="00643B6E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</w:t>
      </w:r>
    </w:p>
    <w:p w14:paraId="4711AE3D" w14:textId="6AA2C89C" w:rsidR="00643B6E" w:rsidRPr="008F39C2" w:rsidRDefault="00703839" w:rsidP="00643B6E">
      <w:pPr>
        <w:autoSpaceDE w:val="0"/>
        <w:autoSpaceDN w:val="0"/>
        <w:adjustRightInd w:val="0"/>
        <w:spacing w:after="0" w:line="240" w:lineRule="auto"/>
        <w:rPr>
          <w:b/>
        </w:rPr>
      </w:pPr>
      <w:r w:rsidRPr="00703839">
        <w:rPr>
          <w:rFonts w:cs="Calibri"/>
          <w:b/>
        </w:rPr>
        <w:t>WEEE</w:t>
      </w:r>
      <w:r w:rsidR="00643B6E" w:rsidRPr="008F39C2">
        <w:rPr>
          <w:b/>
        </w:rPr>
        <w:t>, a.s.</w:t>
      </w:r>
    </w:p>
    <w:p w14:paraId="0C563B7F" w14:textId="01F6EDC1" w:rsidR="00643B6E" w:rsidRPr="008F39C2" w:rsidRDefault="00643B6E" w:rsidP="00643B6E">
      <w:pPr>
        <w:autoSpaceDE w:val="0"/>
        <w:autoSpaceDN w:val="0"/>
        <w:adjustRightInd w:val="0"/>
        <w:spacing w:after="0" w:line="240" w:lineRule="auto"/>
      </w:pPr>
      <w:r w:rsidRPr="008F39C2">
        <w:t xml:space="preserve">IČ: </w:t>
      </w:r>
      <w:r w:rsidR="00703839" w:rsidRPr="00703839">
        <w:rPr>
          <w:rFonts w:cs="Calibri"/>
        </w:rPr>
        <w:t>60112221</w:t>
      </w:r>
    </w:p>
    <w:p w14:paraId="633528BD" w14:textId="51E62855" w:rsidR="00643B6E" w:rsidRPr="008F39C2" w:rsidRDefault="00643B6E" w:rsidP="00643B6E">
      <w:pPr>
        <w:autoSpaceDE w:val="0"/>
        <w:autoSpaceDN w:val="0"/>
        <w:adjustRightInd w:val="0"/>
        <w:spacing w:after="0" w:line="240" w:lineRule="auto"/>
      </w:pPr>
      <w:r w:rsidRPr="008F39C2">
        <w:t xml:space="preserve">se sídlem: </w:t>
      </w:r>
      <w:r w:rsidR="00703839" w:rsidRPr="00703839">
        <w:rPr>
          <w:rFonts w:cs="Calibri"/>
        </w:rPr>
        <w:t>Marie Cibulkové 404/25, 140</w:t>
      </w:r>
      <w:r w:rsidRPr="008F39C2">
        <w:t xml:space="preserve"> 00 </w:t>
      </w:r>
      <w:r w:rsidR="00703839" w:rsidRPr="00703839">
        <w:rPr>
          <w:rFonts w:cs="Calibri"/>
        </w:rPr>
        <w:t>Praha</w:t>
      </w:r>
      <w:r w:rsidR="00703839">
        <w:rPr>
          <w:rFonts w:cs="Calibri"/>
        </w:rPr>
        <w:t xml:space="preserve"> 4</w:t>
      </w:r>
    </w:p>
    <w:p w14:paraId="0968BDF2" w14:textId="4F969A4B" w:rsidR="00643B6E" w:rsidRPr="008F39C2" w:rsidRDefault="00643B6E" w:rsidP="00643B6E">
      <w:pPr>
        <w:autoSpaceDE w:val="0"/>
        <w:autoSpaceDN w:val="0"/>
        <w:adjustRightInd w:val="0"/>
        <w:spacing w:after="0" w:line="240" w:lineRule="auto"/>
      </w:pPr>
      <w:r w:rsidRPr="008F39C2">
        <w:t xml:space="preserve">Zastoupená: </w:t>
      </w:r>
      <w:r w:rsidR="00703839">
        <w:rPr>
          <w:rFonts w:cs="Calibri"/>
        </w:rPr>
        <w:t>Ing. Milošem Benešem</w:t>
      </w:r>
      <w:r w:rsidRPr="00703839">
        <w:rPr>
          <w:rFonts w:cs="Calibri"/>
        </w:rPr>
        <w:t xml:space="preserve"> – </w:t>
      </w:r>
      <w:r w:rsidR="00703839" w:rsidRPr="003E63C4">
        <w:rPr>
          <w:rFonts w:cs="Calibri"/>
        </w:rPr>
        <w:t>předsedou představenstva</w:t>
      </w:r>
    </w:p>
    <w:p w14:paraId="124B93E1" w14:textId="5DA8C7E6" w:rsidR="00643B6E" w:rsidRPr="008F39C2" w:rsidRDefault="00643B6E" w:rsidP="00643B6E">
      <w:pPr>
        <w:autoSpaceDE w:val="0"/>
        <w:autoSpaceDN w:val="0"/>
        <w:adjustRightInd w:val="0"/>
        <w:spacing w:after="0" w:line="240" w:lineRule="auto"/>
      </w:pPr>
      <w:r w:rsidRPr="008F39C2">
        <w:lastRenderedPageBreak/>
        <w:t xml:space="preserve">vedená u </w:t>
      </w:r>
      <w:r w:rsidR="00703839" w:rsidRPr="00A86BFC">
        <w:rPr>
          <w:rFonts w:cs="Calibri"/>
        </w:rPr>
        <w:t>Městského</w:t>
      </w:r>
      <w:r w:rsidRPr="008F39C2">
        <w:t xml:space="preserve"> soudu v</w:t>
      </w:r>
      <w:r w:rsidR="00703839" w:rsidRPr="00A86BFC">
        <w:rPr>
          <w:rFonts w:cs="Calibri"/>
        </w:rPr>
        <w:t> Praze</w:t>
      </w:r>
      <w:r w:rsidRPr="008F39C2">
        <w:t xml:space="preserve">, oddíl B, vložka </w:t>
      </w:r>
      <w:r w:rsidR="00703839" w:rsidRPr="00A86BFC">
        <w:rPr>
          <w:rFonts w:cs="Calibri"/>
        </w:rPr>
        <w:t>1</w:t>
      </w:r>
      <w:r w:rsidR="00703839">
        <w:rPr>
          <w:rFonts w:cs="Calibri"/>
        </w:rPr>
        <w:t>4540</w:t>
      </w:r>
    </w:p>
    <w:p w14:paraId="78782C25" w14:textId="2F09A2C4" w:rsidR="00643B6E" w:rsidRPr="008F39C2" w:rsidRDefault="00643B6E" w:rsidP="00643B6E">
      <w:pPr>
        <w:autoSpaceDE w:val="0"/>
        <w:autoSpaceDN w:val="0"/>
        <w:adjustRightInd w:val="0"/>
        <w:spacing w:after="0" w:line="240" w:lineRule="auto"/>
      </w:pPr>
      <w:r w:rsidRPr="008F39C2">
        <w:t>(dále jen „</w:t>
      </w:r>
      <w:r w:rsidR="00703839">
        <w:rPr>
          <w:rFonts w:cs="Calibri"/>
        </w:rPr>
        <w:t>WEEE</w:t>
      </w:r>
      <w:r w:rsidRPr="008F39C2">
        <w:t>“)</w:t>
      </w:r>
    </w:p>
    <w:p w14:paraId="2C50FD8E" w14:textId="3BE5E83F" w:rsidR="00992C5B" w:rsidRDefault="00992C5B" w:rsidP="00992C5B">
      <w:pPr>
        <w:autoSpaceDE w:val="0"/>
        <w:autoSpaceDN w:val="0"/>
        <w:adjustRightInd w:val="0"/>
        <w:spacing w:after="0" w:line="240" w:lineRule="auto"/>
      </w:pPr>
      <w:r w:rsidRPr="008F39C2">
        <w:t>a</w:t>
      </w:r>
    </w:p>
    <w:p w14:paraId="1A1D5CDF" w14:textId="77777777" w:rsidR="000C348F" w:rsidRPr="00A86BFC" w:rsidRDefault="000C348F" w:rsidP="000C348F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 xml:space="preserve">Výzkumný ústav Silva </w:t>
      </w:r>
      <w:proofErr w:type="spellStart"/>
      <w:r w:rsidRPr="00A86BFC">
        <w:rPr>
          <w:rFonts w:cs="Calibri"/>
          <w:b/>
        </w:rPr>
        <w:t>Taroucy</w:t>
      </w:r>
      <w:proofErr w:type="spellEnd"/>
      <w:r w:rsidRPr="00A86BFC">
        <w:rPr>
          <w:rFonts w:cs="Calibri"/>
          <w:b/>
        </w:rPr>
        <w:t xml:space="preserve"> pro krajinu a okrasné zahradnictví, v. v. i.</w:t>
      </w:r>
    </w:p>
    <w:p w14:paraId="7380877D" w14:textId="77777777" w:rsidR="000C348F" w:rsidRPr="00A86BFC" w:rsidRDefault="000C348F" w:rsidP="000C348F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Květnové náměstí 391, 252 43 Průhonice</w:t>
      </w:r>
    </w:p>
    <w:p w14:paraId="24DAB442" w14:textId="77777777" w:rsidR="000C348F" w:rsidRPr="00A86BFC" w:rsidRDefault="000C348F" w:rsidP="000C348F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IČ: 00027073</w:t>
      </w:r>
    </w:p>
    <w:p w14:paraId="7542068A" w14:textId="77777777" w:rsidR="000C348F" w:rsidRPr="00A86BFC" w:rsidRDefault="000C348F" w:rsidP="000C348F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Zastoupený: </w:t>
      </w:r>
      <w:proofErr w:type="gramStart"/>
      <w:r w:rsidRPr="00A86BFC">
        <w:rPr>
          <w:rFonts w:cs="Calibri"/>
        </w:rPr>
        <w:t>Doc.</w:t>
      </w:r>
      <w:proofErr w:type="gramEnd"/>
      <w:r w:rsidRPr="00A86BFC">
        <w:rPr>
          <w:rFonts w:cs="Calibri"/>
        </w:rPr>
        <w:t xml:space="preserve"> RNDr. Ivanem </w:t>
      </w:r>
      <w:proofErr w:type="spellStart"/>
      <w:r w:rsidRPr="00A86BFC">
        <w:rPr>
          <w:rFonts w:cs="Calibri"/>
        </w:rPr>
        <w:t>Sucharou</w:t>
      </w:r>
      <w:proofErr w:type="spellEnd"/>
      <w:r w:rsidRPr="00A86BFC">
        <w:rPr>
          <w:rFonts w:cs="Calibri"/>
        </w:rPr>
        <w:t>, CSc., ředitelem</w:t>
      </w:r>
    </w:p>
    <w:p w14:paraId="0101CFAD" w14:textId="77777777" w:rsidR="000C348F" w:rsidRPr="00A86BFC" w:rsidRDefault="000C348F" w:rsidP="000C348F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„VÚKOZ“)</w:t>
      </w:r>
    </w:p>
    <w:p w14:paraId="7E0B7F3E" w14:textId="3D88D6EC" w:rsidR="000C348F" w:rsidRPr="00A86BFC" w:rsidRDefault="000C348F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</w:t>
      </w:r>
    </w:p>
    <w:p w14:paraId="443D3848" w14:textId="77777777" w:rsidR="00420667" w:rsidRDefault="00420667" w:rsidP="00420667">
      <w:pPr>
        <w:spacing w:after="0" w:line="240" w:lineRule="auto"/>
        <w:rPr>
          <w:rFonts w:cs="Calibri"/>
          <w:b/>
        </w:rPr>
      </w:pPr>
      <w:r w:rsidRPr="00465160">
        <w:rPr>
          <w:rFonts w:cs="Calibri"/>
          <w:b/>
        </w:rPr>
        <w:t xml:space="preserve">ORLEN </w:t>
      </w:r>
      <w:proofErr w:type="spellStart"/>
      <w:r w:rsidRPr="00465160">
        <w:rPr>
          <w:rFonts w:cs="Calibri"/>
          <w:b/>
        </w:rPr>
        <w:t>UniCRE</w:t>
      </w:r>
      <w:proofErr w:type="spellEnd"/>
      <w:r w:rsidRPr="00465160">
        <w:rPr>
          <w:rFonts w:cs="Calibri"/>
          <w:b/>
        </w:rPr>
        <w:t xml:space="preserve"> a.s.</w:t>
      </w:r>
    </w:p>
    <w:p w14:paraId="7BA4EB95" w14:textId="77777777" w:rsidR="00420667" w:rsidRDefault="00420667" w:rsidP="00420667">
      <w:pPr>
        <w:spacing w:after="0" w:line="240" w:lineRule="auto"/>
        <w:rPr>
          <w:rFonts w:cs="Calibri"/>
        </w:rPr>
      </w:pPr>
      <w:r>
        <w:rPr>
          <w:rFonts w:cs="Calibri"/>
        </w:rPr>
        <w:t>se sídlem: Revoluční 1521/84, 400 01 Ústí nad Labem</w:t>
      </w:r>
    </w:p>
    <w:p w14:paraId="00EEB3A3" w14:textId="77777777" w:rsidR="00420667" w:rsidRPr="003E63C4" w:rsidRDefault="00420667" w:rsidP="00420667">
      <w:pPr>
        <w:spacing w:after="0" w:line="240" w:lineRule="auto"/>
        <w:rPr>
          <w:rFonts w:cs="Calibri"/>
        </w:rPr>
      </w:pPr>
      <w:r w:rsidRPr="003E63C4">
        <w:rPr>
          <w:rFonts w:cs="Calibri"/>
        </w:rPr>
        <w:t>IČ: 62243136</w:t>
      </w:r>
    </w:p>
    <w:p w14:paraId="606E151B" w14:textId="77777777" w:rsidR="00420667" w:rsidRDefault="00420667" w:rsidP="00420667">
      <w:pPr>
        <w:spacing w:after="0" w:line="240" w:lineRule="auto"/>
        <w:rPr>
          <w:rFonts w:cs="Calibri"/>
        </w:rPr>
      </w:pPr>
      <w:r w:rsidRPr="003E63C4">
        <w:rPr>
          <w:rFonts w:cs="Calibri"/>
        </w:rPr>
        <w:t>Zastoupená: Ing. Jiřím Hájkem, MBA – předsedou představenstva</w:t>
      </w:r>
    </w:p>
    <w:p w14:paraId="7A2CA30B" w14:textId="77777777" w:rsidR="00420667" w:rsidRDefault="00420667" w:rsidP="00420667">
      <w:pPr>
        <w:spacing w:after="0" w:line="240" w:lineRule="auto"/>
        <w:rPr>
          <w:rFonts w:cs="Calibri"/>
        </w:rPr>
      </w:pPr>
      <w:r>
        <w:rPr>
          <w:rFonts w:cs="Calibri"/>
        </w:rPr>
        <w:t>vedená u Krajského soudu v Ústí nad Labem, oddíl B, vložka 664</w:t>
      </w:r>
    </w:p>
    <w:p w14:paraId="1D77DA6E" w14:textId="77777777" w:rsidR="00420667" w:rsidRDefault="00420667" w:rsidP="00420667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„U</w:t>
      </w:r>
      <w:r>
        <w:rPr>
          <w:rFonts w:cs="Calibri"/>
        </w:rPr>
        <w:t>NI</w:t>
      </w:r>
      <w:r w:rsidRPr="00A86BFC">
        <w:rPr>
          <w:rFonts w:cs="Calibri"/>
        </w:rPr>
        <w:t>CRE“)</w:t>
      </w:r>
    </w:p>
    <w:p w14:paraId="351D6876" w14:textId="1A036423" w:rsidR="00420667" w:rsidRDefault="00420667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</w:t>
      </w:r>
    </w:p>
    <w:p w14:paraId="305B2F93" w14:textId="77777777" w:rsidR="00992C5B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910E14">
        <w:rPr>
          <w:rFonts w:cs="Calibri"/>
          <w:b/>
        </w:rPr>
        <w:t>PAPEK</w:t>
      </w:r>
      <w:r>
        <w:rPr>
          <w:rFonts w:cs="Calibri"/>
          <w:b/>
        </w:rPr>
        <w:t xml:space="preserve"> </w:t>
      </w:r>
      <w:r w:rsidRPr="00910E14">
        <w:rPr>
          <w:rFonts w:cs="Calibri"/>
          <w:b/>
        </w:rPr>
        <w:t>s.r.o.</w:t>
      </w:r>
    </w:p>
    <w:p w14:paraId="77967C25" w14:textId="77777777" w:rsidR="00A8115C" w:rsidRDefault="00A8115C" w:rsidP="00A8115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</w:t>
      </w:r>
      <w:r w:rsidRPr="00910E14">
        <w:rPr>
          <w:rFonts w:cs="Calibri"/>
        </w:rPr>
        <w:t>Hostim 177, 671 54 Hostim</w:t>
      </w:r>
    </w:p>
    <w:p w14:paraId="353CDEF6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IČ: </w:t>
      </w:r>
      <w:r w:rsidRPr="00910E14">
        <w:rPr>
          <w:rFonts w:cs="Calibri"/>
        </w:rPr>
        <w:t>26230186</w:t>
      </w:r>
    </w:p>
    <w:p w14:paraId="3D269E9B" w14:textId="7907A44B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</w:t>
      </w:r>
      <w:r w:rsidRPr="00910E14">
        <w:rPr>
          <w:rFonts w:cs="Calibri"/>
        </w:rPr>
        <w:t>Ivan</w:t>
      </w:r>
      <w:r>
        <w:rPr>
          <w:rFonts w:cs="Calibri"/>
        </w:rPr>
        <w:t>em</w:t>
      </w:r>
      <w:r w:rsidRPr="00910E14">
        <w:rPr>
          <w:rFonts w:cs="Calibri"/>
        </w:rPr>
        <w:t xml:space="preserve"> Papouš</w:t>
      </w:r>
      <w:r>
        <w:rPr>
          <w:rFonts w:cs="Calibri"/>
        </w:rPr>
        <w:t>kem</w:t>
      </w:r>
      <w:r w:rsidR="00A70A43">
        <w:rPr>
          <w:rFonts w:cs="Calibri"/>
        </w:rPr>
        <w:t>,</w:t>
      </w:r>
      <w:r w:rsidRPr="00A86BFC">
        <w:rPr>
          <w:rFonts w:cs="Calibri"/>
        </w:rPr>
        <w:t xml:space="preserve"> </w:t>
      </w:r>
      <w:r>
        <w:rPr>
          <w:rFonts w:cs="Calibri"/>
        </w:rPr>
        <w:t>jednatelem</w:t>
      </w:r>
    </w:p>
    <w:p w14:paraId="0D9F774E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vedená u </w:t>
      </w:r>
      <w:r>
        <w:rPr>
          <w:rFonts w:cs="Calibri"/>
        </w:rPr>
        <w:t>Krajského</w:t>
      </w:r>
      <w:r w:rsidRPr="00A86BFC">
        <w:rPr>
          <w:rFonts w:cs="Calibri"/>
        </w:rPr>
        <w:t xml:space="preserve"> soudu v </w:t>
      </w:r>
      <w:r>
        <w:rPr>
          <w:rFonts w:cs="Calibri"/>
        </w:rPr>
        <w:t>Brně</w:t>
      </w:r>
      <w:r w:rsidRPr="00A86BFC">
        <w:rPr>
          <w:rFonts w:cs="Calibri"/>
        </w:rPr>
        <w:t xml:space="preserve">, oddíl </w:t>
      </w:r>
      <w:r>
        <w:rPr>
          <w:rFonts w:cs="Calibri"/>
        </w:rPr>
        <w:t>C</w:t>
      </w:r>
      <w:r w:rsidRPr="00A86BFC">
        <w:rPr>
          <w:rFonts w:cs="Calibri"/>
        </w:rPr>
        <w:t xml:space="preserve">, vložka </w:t>
      </w:r>
      <w:r>
        <w:rPr>
          <w:rFonts w:cs="Calibri"/>
        </w:rPr>
        <w:t>38590</w:t>
      </w:r>
    </w:p>
    <w:p w14:paraId="39B09A64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</w:t>
      </w:r>
      <w:r>
        <w:rPr>
          <w:rFonts w:cs="Calibri"/>
        </w:rPr>
        <w:t>PAPEK</w:t>
      </w:r>
      <w:r w:rsidRPr="00A86BFC">
        <w:rPr>
          <w:rFonts w:cs="Calibri"/>
        </w:rPr>
        <w:t>“)</w:t>
      </w:r>
    </w:p>
    <w:p w14:paraId="471FCADD" w14:textId="77777777" w:rsidR="00992C5B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</w:t>
      </w:r>
    </w:p>
    <w:p w14:paraId="29B666A4" w14:textId="77777777" w:rsidR="00992C5B" w:rsidRPr="001448ED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1448ED">
        <w:rPr>
          <w:rFonts w:cs="Calibri"/>
          <w:b/>
        </w:rPr>
        <w:t>První Jílovská, a.s.</w:t>
      </w:r>
    </w:p>
    <w:p w14:paraId="558C59B3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IČ: </w:t>
      </w:r>
      <w:r w:rsidRPr="001448ED">
        <w:rPr>
          <w:rFonts w:cs="Calibri"/>
        </w:rPr>
        <w:t>46356584</w:t>
      </w:r>
    </w:p>
    <w:p w14:paraId="045A03BE" w14:textId="77777777" w:rsidR="00992C5B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</w:t>
      </w:r>
      <w:r w:rsidRPr="001448ED">
        <w:rPr>
          <w:rFonts w:cs="Calibri"/>
        </w:rPr>
        <w:t xml:space="preserve">Čs. armády 547, </w:t>
      </w:r>
      <w:r>
        <w:rPr>
          <w:rFonts w:cs="Calibri"/>
        </w:rPr>
        <w:t xml:space="preserve">254 01 </w:t>
      </w:r>
      <w:r w:rsidRPr="001448ED">
        <w:rPr>
          <w:rFonts w:cs="Calibri"/>
        </w:rPr>
        <w:t>Jílové u Prahy</w:t>
      </w:r>
    </w:p>
    <w:p w14:paraId="0C4E5017" w14:textId="7F21D2CE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</w:t>
      </w:r>
      <w:r w:rsidR="00EF023D">
        <w:rPr>
          <w:rFonts w:cs="Calibri"/>
        </w:rPr>
        <w:t>Bc. Štěpánem Benediktem, předsedou představenstva</w:t>
      </w:r>
    </w:p>
    <w:p w14:paraId="33634172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vedená u Městského soudu v Praze, oddíl </w:t>
      </w:r>
      <w:r>
        <w:rPr>
          <w:rFonts w:cs="Calibri"/>
        </w:rPr>
        <w:t>B</w:t>
      </w:r>
      <w:r w:rsidRPr="00A86BFC">
        <w:rPr>
          <w:rFonts w:cs="Calibri"/>
        </w:rPr>
        <w:t xml:space="preserve">, vložka </w:t>
      </w:r>
      <w:r>
        <w:rPr>
          <w:rFonts w:cs="Calibri"/>
        </w:rPr>
        <w:t>2131</w:t>
      </w:r>
    </w:p>
    <w:p w14:paraId="01D28A02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</w:t>
      </w:r>
      <w:r>
        <w:rPr>
          <w:rFonts w:cs="Calibri"/>
        </w:rPr>
        <w:t>1. JÍLOVSKÁ</w:t>
      </w:r>
      <w:r w:rsidRPr="00A86BFC">
        <w:rPr>
          <w:rFonts w:cs="Calibri"/>
        </w:rPr>
        <w:t>“)</w:t>
      </w:r>
    </w:p>
    <w:p w14:paraId="05052F2B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</w:t>
      </w:r>
    </w:p>
    <w:p w14:paraId="32EF4031" w14:textId="77777777" w:rsidR="00992C5B" w:rsidRPr="00A86BFC" w:rsidRDefault="00992C5B" w:rsidP="00992C5B">
      <w:pPr>
        <w:spacing w:after="0" w:line="240" w:lineRule="auto"/>
        <w:rPr>
          <w:rFonts w:cs="Calibri"/>
          <w:b/>
        </w:rPr>
      </w:pPr>
      <w:r w:rsidRPr="00A86BFC">
        <w:rPr>
          <w:rFonts w:cs="Calibri"/>
          <w:b/>
        </w:rPr>
        <w:t>RABBIT Trhový Štěpánov</w:t>
      </w:r>
      <w:r>
        <w:rPr>
          <w:rFonts w:cs="Calibri"/>
          <w:b/>
        </w:rPr>
        <w:t>,</w:t>
      </w:r>
      <w:r w:rsidRPr="00A86BFC">
        <w:rPr>
          <w:rFonts w:cs="Calibri"/>
          <w:b/>
        </w:rPr>
        <w:t xml:space="preserve"> a.s.</w:t>
      </w:r>
    </w:p>
    <w:p w14:paraId="1F7E71C8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se sídlem: Sokolská 302, 257 63 Trhový Štěpánov</w:t>
      </w:r>
    </w:p>
    <w:p w14:paraId="50DFD604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IČ: 18622437</w:t>
      </w:r>
    </w:p>
    <w:p w14:paraId="36223D2B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Ing. Zdeňkem </w:t>
      </w:r>
      <w:proofErr w:type="spellStart"/>
      <w:r w:rsidRPr="00A86BFC">
        <w:rPr>
          <w:rFonts w:cs="Calibri"/>
        </w:rPr>
        <w:t>Jandejskem</w:t>
      </w:r>
      <w:proofErr w:type="spellEnd"/>
      <w:r w:rsidRPr="00A86BFC">
        <w:rPr>
          <w:rFonts w:cs="Calibri"/>
        </w:rPr>
        <w:t>, CSc., předsedou představenstva</w:t>
      </w:r>
    </w:p>
    <w:p w14:paraId="5A917762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vedená u Městského soudu v Praze, oddíl B, vložka 934</w:t>
      </w:r>
    </w:p>
    <w:p w14:paraId="199DBF7F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„RABBIT“)</w:t>
      </w:r>
    </w:p>
    <w:p w14:paraId="53C83D42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43E2E9D0" w14:textId="77777777" w:rsidR="00992C5B" w:rsidRPr="00A86BFC" w:rsidRDefault="00992C5B" w:rsidP="00992C5B">
      <w:pPr>
        <w:spacing w:after="0" w:line="240" w:lineRule="auto"/>
        <w:rPr>
          <w:rFonts w:cs="Calibri,Bold"/>
          <w:b/>
          <w:bCs/>
        </w:rPr>
      </w:pPr>
      <w:r w:rsidRPr="00A86BFC">
        <w:rPr>
          <w:rFonts w:cs="Calibri,Bold"/>
          <w:b/>
          <w:bCs/>
        </w:rPr>
        <w:t>REMA Systém, a.s.</w:t>
      </w:r>
    </w:p>
    <w:p w14:paraId="7330AC6C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</w:t>
      </w:r>
      <w:r w:rsidRPr="00A86BFC">
        <w:t>Praha 4, Budějovická 1667/64, 140 00 Praha 4</w:t>
      </w:r>
    </w:p>
    <w:p w14:paraId="2D539F99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IČ: 64510263</w:t>
      </w:r>
    </w:p>
    <w:p w14:paraId="7C1E8DDD" w14:textId="4FA12285" w:rsidR="00992C5B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Zastoupená: Ing. Davidem Benešem</w:t>
      </w:r>
      <w:r w:rsidR="00A70A43">
        <w:rPr>
          <w:rFonts w:cs="Calibri"/>
        </w:rPr>
        <w:t xml:space="preserve">, </w:t>
      </w:r>
      <w:r w:rsidRPr="00A86BFC">
        <w:rPr>
          <w:rFonts w:cs="Calibri"/>
        </w:rPr>
        <w:t>předsedou představenstva</w:t>
      </w:r>
      <w:r w:rsidR="00D92D1C">
        <w:rPr>
          <w:rFonts w:cs="Calibri"/>
        </w:rPr>
        <w:t xml:space="preserve"> a</w:t>
      </w:r>
      <w:r w:rsidR="004C037C">
        <w:rPr>
          <w:rFonts w:cs="Calibri"/>
        </w:rPr>
        <w:t xml:space="preserve"> </w:t>
      </w:r>
      <w:r w:rsidR="004C037C" w:rsidRPr="004C037C">
        <w:rPr>
          <w:rFonts w:cs="Calibri"/>
        </w:rPr>
        <w:t>Ing. Karlem Benešem, členem představenstva</w:t>
      </w:r>
    </w:p>
    <w:p w14:paraId="093BFEA5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vedená u Městského soudu v Praze, oddíl B, vložka 11195</w:t>
      </w:r>
    </w:p>
    <w:p w14:paraId="5DA4B909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„REMA“)</w:t>
      </w:r>
    </w:p>
    <w:p w14:paraId="244D4AA1" w14:textId="73B6218E" w:rsidR="0062495E" w:rsidRDefault="00992C5B" w:rsidP="00992C5B">
      <w:pPr>
        <w:spacing w:after="0" w:line="240" w:lineRule="auto"/>
        <w:rPr>
          <w:rFonts w:cs="Calibri"/>
          <w:b/>
        </w:rPr>
      </w:pPr>
      <w:r w:rsidRPr="00A86BFC">
        <w:rPr>
          <w:rFonts w:cs="Calibri"/>
        </w:rPr>
        <w:t>a</w:t>
      </w:r>
    </w:p>
    <w:p w14:paraId="371170B0" w14:textId="14DBAC0B" w:rsidR="00992C5B" w:rsidRPr="00EC3CEA" w:rsidRDefault="00021534" w:rsidP="00992C5B">
      <w:pPr>
        <w:spacing w:after="0" w:line="240" w:lineRule="auto"/>
        <w:rPr>
          <w:b/>
        </w:rPr>
      </w:pPr>
      <w:proofErr w:type="spellStart"/>
      <w:r w:rsidRPr="00EC3CEA">
        <w:rPr>
          <w:b/>
        </w:rPr>
        <w:t>Sev.en</w:t>
      </w:r>
      <w:proofErr w:type="spellEnd"/>
      <w:r w:rsidRPr="00EC3CEA">
        <w:rPr>
          <w:b/>
        </w:rPr>
        <w:t xml:space="preserve"> </w:t>
      </w:r>
      <w:proofErr w:type="spellStart"/>
      <w:r w:rsidRPr="00EC3CEA">
        <w:rPr>
          <w:b/>
        </w:rPr>
        <w:t>Inntech</w:t>
      </w:r>
      <w:proofErr w:type="spellEnd"/>
      <w:r w:rsidRPr="00EC3CEA">
        <w:rPr>
          <w:b/>
        </w:rPr>
        <w:t xml:space="preserve"> a.s.</w:t>
      </w:r>
    </w:p>
    <w:p w14:paraId="331CD3E6" w14:textId="18AD405B" w:rsidR="00992C5B" w:rsidRPr="00EC3CEA" w:rsidRDefault="00992C5B" w:rsidP="00992C5B">
      <w:pPr>
        <w:spacing w:after="0" w:line="240" w:lineRule="auto"/>
      </w:pPr>
      <w:r w:rsidRPr="00EC3CEA">
        <w:t xml:space="preserve">se sídlem: </w:t>
      </w:r>
      <w:r w:rsidR="00021534" w:rsidRPr="00EC3CEA">
        <w:t>Václava Řezáče 315, 434 01 Most</w:t>
      </w:r>
    </w:p>
    <w:p w14:paraId="73F9EEBA" w14:textId="1FA67176" w:rsidR="00992C5B" w:rsidRPr="00EC3CEA" w:rsidRDefault="00021534" w:rsidP="00992C5B">
      <w:pPr>
        <w:spacing w:after="0" w:line="240" w:lineRule="auto"/>
      </w:pPr>
      <w:r w:rsidRPr="00EC3CEA">
        <w:t>IČ: 28727932</w:t>
      </w:r>
    </w:p>
    <w:p w14:paraId="56483D0C" w14:textId="245F0964" w:rsidR="00992C5B" w:rsidRPr="00EC3CEA" w:rsidRDefault="00992C5B" w:rsidP="00992C5B">
      <w:pPr>
        <w:spacing w:after="0" w:line="240" w:lineRule="auto"/>
      </w:pPr>
      <w:r w:rsidRPr="00EC3CEA">
        <w:t>Zasto</w:t>
      </w:r>
      <w:r w:rsidR="00021534" w:rsidRPr="00EC3CEA">
        <w:t>upená: Ing. Petrem Lencem, místopředsedou představenstva a Ing. Petrem Procházkou, členem představenstva</w:t>
      </w:r>
    </w:p>
    <w:p w14:paraId="2C5AC95B" w14:textId="77A8922A" w:rsidR="00992C5B" w:rsidRPr="00EC3CEA" w:rsidRDefault="00992C5B" w:rsidP="00992C5B">
      <w:pPr>
        <w:spacing w:after="0" w:line="240" w:lineRule="auto"/>
      </w:pPr>
      <w:r w:rsidRPr="00EC3CEA">
        <w:t xml:space="preserve">vedená u </w:t>
      </w:r>
      <w:r w:rsidR="00021534" w:rsidRPr="00EC3CEA">
        <w:t>Krajského soudu v Ústí nad Labem, oddíl B, vložka 2136</w:t>
      </w:r>
    </w:p>
    <w:p w14:paraId="31EB734A" w14:textId="4764A5D6" w:rsidR="00992C5B" w:rsidRDefault="00021534" w:rsidP="00992C5B">
      <w:pPr>
        <w:spacing w:after="0" w:line="240" w:lineRule="auto"/>
        <w:rPr>
          <w:rFonts w:cs="Calibri"/>
        </w:rPr>
      </w:pPr>
      <w:r w:rsidRPr="00EC3CEA">
        <w:t>(dále jen „</w:t>
      </w:r>
      <w:proofErr w:type="spellStart"/>
      <w:r w:rsidRPr="00EC3CEA">
        <w:t>Sev.en</w:t>
      </w:r>
      <w:proofErr w:type="spellEnd"/>
      <w:r w:rsidRPr="00EC3CEA">
        <w:t xml:space="preserve"> </w:t>
      </w:r>
      <w:proofErr w:type="spellStart"/>
      <w:r w:rsidRPr="00EC3CEA">
        <w:t>Inntech</w:t>
      </w:r>
      <w:proofErr w:type="spellEnd"/>
      <w:r w:rsidR="00992C5B" w:rsidRPr="00EC3CEA">
        <w:t>“)</w:t>
      </w:r>
    </w:p>
    <w:p w14:paraId="30B29F72" w14:textId="77777777" w:rsidR="00992C5B" w:rsidRDefault="00992C5B" w:rsidP="00992C5B">
      <w:pPr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a</w:t>
      </w:r>
    </w:p>
    <w:p w14:paraId="4F9BAFC8" w14:textId="77777777" w:rsidR="00992C5B" w:rsidRDefault="00992C5B" w:rsidP="00992C5B">
      <w:pPr>
        <w:spacing w:after="0" w:line="240" w:lineRule="auto"/>
        <w:rPr>
          <w:rFonts w:cs="Calibri"/>
          <w:b/>
        </w:rPr>
      </w:pPr>
      <w:r w:rsidRPr="00D2378C">
        <w:rPr>
          <w:rFonts w:cs="Calibri"/>
          <w:b/>
        </w:rPr>
        <w:t>TERAMED, s.r.o.</w:t>
      </w:r>
    </w:p>
    <w:p w14:paraId="22B35D8E" w14:textId="77777777" w:rsidR="00992C5B" w:rsidRDefault="00992C5B" w:rsidP="00992C5B">
      <w:pPr>
        <w:spacing w:after="0" w:line="240" w:lineRule="auto"/>
      </w:pPr>
      <w:r w:rsidRPr="00A86BFC">
        <w:rPr>
          <w:rFonts w:cs="Calibri"/>
        </w:rPr>
        <w:t xml:space="preserve">se sídlem: </w:t>
      </w:r>
      <w:r w:rsidRPr="00D2378C">
        <w:t xml:space="preserve">Nad </w:t>
      </w:r>
      <w:proofErr w:type="spellStart"/>
      <w:r w:rsidRPr="00D2378C">
        <w:t>Kamínkou</w:t>
      </w:r>
      <w:proofErr w:type="spellEnd"/>
      <w:r w:rsidRPr="00D2378C">
        <w:t xml:space="preserve"> 1345, 156 00 Praha-Zbraslav</w:t>
      </w:r>
    </w:p>
    <w:p w14:paraId="5618D884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IČ: </w:t>
      </w:r>
      <w:r w:rsidRPr="00D2378C">
        <w:rPr>
          <w:rFonts w:cs="Calibri"/>
        </w:rPr>
        <w:t>26503255</w:t>
      </w:r>
    </w:p>
    <w:p w14:paraId="1237282E" w14:textId="04967C58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</w:t>
      </w:r>
      <w:r w:rsidRPr="00D2378C">
        <w:rPr>
          <w:rFonts w:cs="Calibri"/>
        </w:rPr>
        <w:t>Ing. Pavl</w:t>
      </w:r>
      <w:r>
        <w:rPr>
          <w:rFonts w:cs="Calibri"/>
        </w:rPr>
        <w:t>ou</w:t>
      </w:r>
      <w:r w:rsidRPr="00D2378C">
        <w:rPr>
          <w:rFonts w:cs="Calibri"/>
        </w:rPr>
        <w:t xml:space="preserve"> Hudákov</w:t>
      </w:r>
      <w:r>
        <w:rPr>
          <w:rFonts w:cs="Calibri"/>
        </w:rPr>
        <w:t>ou</w:t>
      </w:r>
      <w:r w:rsidR="00A70A43">
        <w:rPr>
          <w:rFonts w:cs="Calibri"/>
        </w:rPr>
        <w:t>,</w:t>
      </w:r>
      <w:r w:rsidRPr="00A86BFC">
        <w:rPr>
          <w:rFonts w:cs="Calibri"/>
        </w:rPr>
        <w:t xml:space="preserve"> </w:t>
      </w:r>
      <w:r>
        <w:rPr>
          <w:rFonts w:cs="Calibri"/>
        </w:rPr>
        <w:t>jednatelem</w:t>
      </w:r>
      <w:r w:rsidRPr="00A86BFC">
        <w:rPr>
          <w:rFonts w:cs="Calibri"/>
        </w:rPr>
        <w:t>,</w:t>
      </w:r>
    </w:p>
    <w:p w14:paraId="690D3996" w14:textId="77777777" w:rsidR="00992C5B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vedená u Městského soudu v Praze, </w:t>
      </w:r>
      <w:r w:rsidRPr="007C2684">
        <w:rPr>
          <w:rFonts w:cs="Calibri"/>
        </w:rPr>
        <w:t xml:space="preserve">oddíl C, vložka </w:t>
      </w:r>
      <w:r>
        <w:rPr>
          <w:rFonts w:cs="Calibri"/>
        </w:rPr>
        <w:t>86275</w:t>
      </w:r>
    </w:p>
    <w:p w14:paraId="3B671745" w14:textId="77777777" w:rsidR="00992C5B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</w:t>
      </w:r>
      <w:r>
        <w:rPr>
          <w:rFonts w:cs="Calibri"/>
        </w:rPr>
        <w:t>TERAMED</w:t>
      </w:r>
      <w:r w:rsidRPr="00A86BFC">
        <w:rPr>
          <w:rFonts w:cs="Calibri"/>
        </w:rPr>
        <w:t>“)</w:t>
      </w:r>
    </w:p>
    <w:p w14:paraId="7CF47B7E" w14:textId="77777777" w:rsidR="00992C5B" w:rsidRDefault="00992C5B" w:rsidP="00992C5B">
      <w:pPr>
        <w:spacing w:after="0" w:line="240" w:lineRule="auto"/>
        <w:rPr>
          <w:rFonts w:cs="Calibri"/>
        </w:rPr>
      </w:pPr>
      <w:r>
        <w:rPr>
          <w:rFonts w:cs="Calibri"/>
        </w:rPr>
        <w:t>a</w:t>
      </w:r>
    </w:p>
    <w:p w14:paraId="4A329146" w14:textId="77777777" w:rsidR="00992C5B" w:rsidRDefault="00992C5B" w:rsidP="00992C5B">
      <w:pPr>
        <w:spacing w:after="0" w:line="240" w:lineRule="auto"/>
        <w:rPr>
          <w:rFonts w:cs="Calibri"/>
          <w:b/>
        </w:rPr>
      </w:pPr>
      <w:r w:rsidRPr="0083160E">
        <w:rPr>
          <w:rFonts w:cs="Calibri"/>
          <w:b/>
        </w:rPr>
        <w:t xml:space="preserve">TRISOL </w:t>
      </w:r>
      <w:proofErr w:type="spellStart"/>
      <w:r w:rsidRPr="0083160E">
        <w:rPr>
          <w:rFonts w:cs="Calibri"/>
          <w:b/>
        </w:rPr>
        <w:t>farm</w:t>
      </w:r>
      <w:proofErr w:type="spellEnd"/>
      <w:r w:rsidRPr="0083160E">
        <w:rPr>
          <w:rFonts w:cs="Calibri"/>
          <w:b/>
        </w:rPr>
        <w:t xml:space="preserve"> s.r.o.</w:t>
      </w:r>
    </w:p>
    <w:p w14:paraId="10FC180E" w14:textId="77777777" w:rsidR="00992C5B" w:rsidRPr="007C2684" w:rsidRDefault="00992C5B" w:rsidP="00992C5B">
      <w:pPr>
        <w:spacing w:after="0" w:line="240" w:lineRule="auto"/>
      </w:pPr>
      <w:r w:rsidRPr="00A86BFC">
        <w:rPr>
          <w:rFonts w:cs="Calibri"/>
        </w:rPr>
        <w:t xml:space="preserve">se sídlem: </w:t>
      </w:r>
      <w:r w:rsidRPr="0083160E">
        <w:t>Dolní 142/6, 747 23 Bolatice</w:t>
      </w:r>
    </w:p>
    <w:p w14:paraId="32337A99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IČ: </w:t>
      </w:r>
      <w:r w:rsidRPr="0083160E">
        <w:rPr>
          <w:rFonts w:cs="Calibri"/>
        </w:rPr>
        <w:t>25835921</w:t>
      </w:r>
    </w:p>
    <w:p w14:paraId="7BF30B2E" w14:textId="34DA3E53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</w:t>
      </w:r>
      <w:r>
        <w:rPr>
          <w:rFonts w:cs="Calibri"/>
        </w:rPr>
        <w:t>I</w:t>
      </w:r>
      <w:r w:rsidRPr="0083160E">
        <w:rPr>
          <w:rFonts w:cs="Calibri"/>
        </w:rPr>
        <w:t>ng. Pav</w:t>
      </w:r>
      <w:r>
        <w:rPr>
          <w:rFonts w:cs="Calibri"/>
        </w:rPr>
        <w:t>lem</w:t>
      </w:r>
      <w:r w:rsidRPr="0083160E">
        <w:rPr>
          <w:rFonts w:cs="Calibri"/>
        </w:rPr>
        <w:t xml:space="preserve"> Bezděk</w:t>
      </w:r>
      <w:r>
        <w:rPr>
          <w:rFonts w:cs="Calibri"/>
        </w:rPr>
        <w:t>em</w:t>
      </w:r>
      <w:r w:rsidR="00A70A43">
        <w:rPr>
          <w:rFonts w:cs="Calibri"/>
        </w:rPr>
        <w:t>,</w:t>
      </w:r>
      <w:r w:rsidRPr="00A86BFC">
        <w:rPr>
          <w:rFonts w:cs="Calibri"/>
        </w:rPr>
        <w:t xml:space="preserve"> </w:t>
      </w:r>
      <w:r>
        <w:rPr>
          <w:rFonts w:cs="Calibri"/>
        </w:rPr>
        <w:t>jednatelem</w:t>
      </w:r>
      <w:r w:rsidRPr="00A86BFC">
        <w:rPr>
          <w:rFonts w:cs="Calibri"/>
        </w:rPr>
        <w:t>,</w:t>
      </w:r>
    </w:p>
    <w:p w14:paraId="3600EE7B" w14:textId="77777777" w:rsidR="00992C5B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vedená u </w:t>
      </w:r>
      <w:r>
        <w:rPr>
          <w:rFonts w:cs="Calibri"/>
        </w:rPr>
        <w:t>Krajského</w:t>
      </w:r>
      <w:r w:rsidRPr="00A86BFC">
        <w:rPr>
          <w:rFonts w:cs="Calibri"/>
        </w:rPr>
        <w:t xml:space="preserve"> soudu v </w:t>
      </w:r>
      <w:r>
        <w:rPr>
          <w:rFonts w:cs="Calibri"/>
        </w:rPr>
        <w:t>Ostravě</w:t>
      </w:r>
      <w:r w:rsidRPr="00A86BFC">
        <w:rPr>
          <w:rFonts w:cs="Calibri"/>
        </w:rPr>
        <w:t xml:space="preserve">, </w:t>
      </w:r>
      <w:r w:rsidRPr="007C2684">
        <w:rPr>
          <w:rFonts w:cs="Calibri"/>
        </w:rPr>
        <w:t xml:space="preserve">oddíl C, vložka </w:t>
      </w:r>
      <w:r>
        <w:rPr>
          <w:rFonts w:cs="Calibri"/>
        </w:rPr>
        <w:t>20584</w:t>
      </w:r>
    </w:p>
    <w:p w14:paraId="5CC9A771" w14:textId="77777777" w:rsidR="00992C5B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</w:t>
      </w:r>
      <w:r>
        <w:rPr>
          <w:rFonts w:cs="Calibri"/>
        </w:rPr>
        <w:t>TRISOL</w:t>
      </w:r>
      <w:r w:rsidRPr="00A86BFC">
        <w:rPr>
          <w:rFonts w:cs="Calibri"/>
        </w:rPr>
        <w:t>“)</w:t>
      </w:r>
    </w:p>
    <w:p w14:paraId="3F29942F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>
        <w:rPr>
          <w:rFonts w:cs="Calibri"/>
        </w:rPr>
        <w:t>a</w:t>
      </w:r>
    </w:p>
    <w:p w14:paraId="0B8FE9AF" w14:textId="77777777" w:rsidR="00992C5B" w:rsidRDefault="00992C5B" w:rsidP="00992C5B">
      <w:pPr>
        <w:spacing w:after="0" w:line="240" w:lineRule="auto"/>
        <w:rPr>
          <w:rFonts w:cs="Calibri"/>
          <w:b/>
        </w:rPr>
      </w:pPr>
      <w:r w:rsidRPr="00FF2A62">
        <w:rPr>
          <w:rFonts w:cs="Calibri"/>
          <w:b/>
        </w:rPr>
        <w:t>Univerzita Palackého v</w:t>
      </w:r>
      <w:r>
        <w:rPr>
          <w:rFonts w:cs="Calibri"/>
          <w:b/>
        </w:rPr>
        <w:t> </w:t>
      </w:r>
      <w:r w:rsidRPr="00FF2A62">
        <w:rPr>
          <w:rFonts w:cs="Calibri"/>
          <w:b/>
        </w:rPr>
        <w:t>Olomouci</w:t>
      </w:r>
    </w:p>
    <w:p w14:paraId="2B048BE8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se sídlem: </w:t>
      </w:r>
      <w:r w:rsidRPr="00FF2A62">
        <w:rPr>
          <w:rFonts w:cs="Calibri"/>
        </w:rPr>
        <w:t>Křížkovského 511/8, 779 00 Olomouc</w:t>
      </w:r>
    </w:p>
    <w:p w14:paraId="687818FF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IČ: </w:t>
      </w:r>
      <w:r w:rsidRPr="00FF2A62">
        <w:rPr>
          <w:rFonts w:cs="Calibri"/>
        </w:rPr>
        <w:t>61989592</w:t>
      </w:r>
    </w:p>
    <w:p w14:paraId="6263E70B" w14:textId="19161211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</w:t>
      </w:r>
      <w:r w:rsidRPr="004407DC">
        <w:rPr>
          <w:rFonts w:cs="Calibri"/>
        </w:rPr>
        <w:t>prof. MUDr. Martin</w:t>
      </w:r>
      <w:r>
        <w:rPr>
          <w:rFonts w:cs="Calibri"/>
        </w:rPr>
        <w:t>em</w:t>
      </w:r>
      <w:r w:rsidRPr="004407DC">
        <w:rPr>
          <w:rFonts w:cs="Calibri"/>
        </w:rPr>
        <w:t xml:space="preserve"> Procházk</w:t>
      </w:r>
      <w:r>
        <w:rPr>
          <w:rFonts w:cs="Calibri"/>
        </w:rPr>
        <w:t>ou</w:t>
      </w:r>
      <w:r w:rsidRPr="004407DC">
        <w:rPr>
          <w:rFonts w:cs="Calibri"/>
        </w:rPr>
        <w:t>, Ph.D.</w:t>
      </w:r>
      <w:r w:rsidR="00A70A43">
        <w:rPr>
          <w:rFonts w:cs="Calibri"/>
        </w:rPr>
        <w:t>,</w:t>
      </w:r>
      <w:r w:rsidRPr="00A86BFC">
        <w:rPr>
          <w:rFonts w:cs="Calibri"/>
        </w:rPr>
        <w:t xml:space="preserve"> rektorem</w:t>
      </w:r>
    </w:p>
    <w:p w14:paraId="2DA38D3B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</w:t>
      </w:r>
      <w:r>
        <w:rPr>
          <w:rFonts w:cs="Calibri"/>
        </w:rPr>
        <w:t>UP</w:t>
      </w:r>
      <w:r w:rsidRPr="00A86BFC">
        <w:rPr>
          <w:rFonts w:cs="Calibri"/>
        </w:rPr>
        <w:t>“)</w:t>
      </w:r>
    </w:p>
    <w:p w14:paraId="766DCA0D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6CED48B6" w14:textId="77777777" w:rsidR="00992C5B" w:rsidRPr="00A86BFC" w:rsidRDefault="00992C5B" w:rsidP="00992C5B">
      <w:pPr>
        <w:spacing w:after="0" w:line="240" w:lineRule="auto"/>
        <w:rPr>
          <w:b/>
          <w:bCs/>
        </w:rPr>
      </w:pPr>
      <w:r w:rsidRPr="00A86BFC">
        <w:rPr>
          <w:b/>
          <w:bCs/>
        </w:rPr>
        <w:t xml:space="preserve">Ústav výzkumu globální změny AV ČR, v. v. i. </w:t>
      </w:r>
    </w:p>
    <w:p w14:paraId="660B4ED9" w14:textId="77777777" w:rsidR="00992C5B" w:rsidRPr="00A86BFC" w:rsidRDefault="00992C5B" w:rsidP="00992C5B">
      <w:pPr>
        <w:spacing w:after="0" w:line="240" w:lineRule="auto"/>
      </w:pPr>
      <w:r w:rsidRPr="00A86BFC">
        <w:t>se sídlem: Bělidla 986/4a, 603 00 Brno</w:t>
      </w:r>
    </w:p>
    <w:p w14:paraId="5ADCC7DA" w14:textId="77777777" w:rsidR="00992C5B" w:rsidRPr="00A86BFC" w:rsidRDefault="00992C5B" w:rsidP="00992C5B">
      <w:pPr>
        <w:spacing w:after="0" w:line="240" w:lineRule="auto"/>
      </w:pPr>
      <w:r w:rsidRPr="00A86BFC">
        <w:t>IČ: 86652079 DIČ: CZ86652079</w:t>
      </w:r>
    </w:p>
    <w:p w14:paraId="62EBDB0C" w14:textId="133CB0A7" w:rsidR="00992C5B" w:rsidRPr="00A86BFC" w:rsidRDefault="00992C5B" w:rsidP="00992C5B">
      <w:pPr>
        <w:spacing w:after="0" w:line="240" w:lineRule="auto"/>
      </w:pPr>
      <w:r w:rsidRPr="00A86BFC">
        <w:t>Zastoupený: prof. RNDr. Ing. Michalem V. Markem, DrSc., dr. h. c.</w:t>
      </w:r>
      <w:r w:rsidR="00A70A43">
        <w:t>,</w:t>
      </w:r>
      <w:r>
        <w:t xml:space="preserve"> </w:t>
      </w:r>
      <w:r w:rsidRPr="00A86BFC">
        <w:t>ředitelem</w:t>
      </w:r>
    </w:p>
    <w:p w14:paraId="0D3F47EF" w14:textId="77777777" w:rsidR="00992C5B" w:rsidRPr="00A86BFC" w:rsidRDefault="00992C5B" w:rsidP="00992C5B">
      <w:pPr>
        <w:autoSpaceDE w:val="0"/>
        <w:autoSpaceDN w:val="0"/>
        <w:spacing w:after="0" w:line="240" w:lineRule="auto"/>
      </w:pPr>
      <w:r w:rsidRPr="00A86BFC">
        <w:t>(dále jen „ÚVGZ“)</w:t>
      </w:r>
    </w:p>
    <w:p w14:paraId="4FB756DE" w14:textId="77777777" w:rsidR="00992C5B" w:rsidRPr="00EF125C" w:rsidRDefault="00992C5B" w:rsidP="00992C5B">
      <w:pPr>
        <w:autoSpaceDE w:val="0"/>
        <w:autoSpaceDN w:val="0"/>
        <w:spacing w:after="0" w:line="240" w:lineRule="auto"/>
        <w:rPr>
          <w:rFonts w:cs="Calibri"/>
        </w:rPr>
      </w:pPr>
      <w:r w:rsidRPr="00A86BFC">
        <w:t>a</w:t>
      </w:r>
    </w:p>
    <w:p w14:paraId="478C6195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A86BFC">
        <w:rPr>
          <w:rFonts w:cs="Calibri,Bold"/>
          <w:b/>
          <w:bCs/>
        </w:rPr>
        <w:t>Vysoká škola chemicko-technologická v Praze</w:t>
      </w:r>
    </w:p>
    <w:p w14:paraId="6F887049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se sídlem: Technická 5, 166 28 Praha 6 - Dejvice</w:t>
      </w:r>
    </w:p>
    <w:p w14:paraId="60489495" w14:textId="77777777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>IČ: 60461373</w:t>
      </w:r>
    </w:p>
    <w:p w14:paraId="5B78FFE7" w14:textId="511CB72C" w:rsidR="00992C5B" w:rsidRPr="00A86BFC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Zastoupená: Prof. </w:t>
      </w:r>
      <w:r>
        <w:rPr>
          <w:rFonts w:cs="Calibri"/>
        </w:rPr>
        <w:t xml:space="preserve">Dr. </w:t>
      </w:r>
      <w:r w:rsidRPr="00A86BFC">
        <w:rPr>
          <w:rFonts w:cs="Calibri"/>
        </w:rPr>
        <w:t xml:space="preserve">Ing. </w:t>
      </w:r>
      <w:r>
        <w:rPr>
          <w:rFonts w:cs="Calibri"/>
        </w:rPr>
        <w:t>Daliborem Vojtěchem</w:t>
      </w:r>
      <w:r w:rsidR="00A70A43">
        <w:rPr>
          <w:rFonts w:cs="Calibri"/>
        </w:rPr>
        <w:t>,</w:t>
      </w:r>
      <w:r w:rsidRPr="00A86BFC">
        <w:rPr>
          <w:rFonts w:cs="Calibri"/>
        </w:rPr>
        <w:t xml:space="preserve"> </w:t>
      </w:r>
      <w:r>
        <w:rPr>
          <w:rFonts w:cs="Calibri"/>
        </w:rPr>
        <w:t>pro</w:t>
      </w:r>
      <w:r w:rsidRPr="00A86BFC">
        <w:rPr>
          <w:rFonts w:cs="Calibri"/>
        </w:rPr>
        <w:t>rektorem</w:t>
      </w:r>
      <w:r>
        <w:rPr>
          <w:rFonts w:cs="Calibri"/>
        </w:rPr>
        <w:t xml:space="preserve"> pro vědu a výzkum</w:t>
      </w:r>
    </w:p>
    <w:p w14:paraId="4BFE30B6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„VŠCHT“)</w:t>
      </w:r>
    </w:p>
    <w:p w14:paraId="719F9041" w14:textId="77777777" w:rsidR="00992C5B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a</w:t>
      </w:r>
    </w:p>
    <w:p w14:paraId="116DFB29" w14:textId="77777777" w:rsidR="00992C5B" w:rsidRPr="003C05D4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3C05D4">
        <w:rPr>
          <w:rFonts w:cs="Calibri"/>
          <w:b/>
        </w:rPr>
        <w:t>Výzkumný ústav pivovarský a sladařský, a.s.</w:t>
      </w:r>
    </w:p>
    <w:p w14:paraId="43491CF3" w14:textId="77777777" w:rsidR="00992C5B" w:rsidRDefault="00992C5B" w:rsidP="00992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se sídlem</w:t>
      </w:r>
      <w:r w:rsidRPr="003C05D4">
        <w:rPr>
          <w:rFonts w:cs="Calibri"/>
        </w:rPr>
        <w:t>: Lípová 511/15, 120 00 Praha 2</w:t>
      </w:r>
    </w:p>
    <w:p w14:paraId="66E873F0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IČ: </w:t>
      </w:r>
      <w:r w:rsidRPr="003C05D4">
        <w:rPr>
          <w:rFonts w:cs="Calibri"/>
        </w:rPr>
        <w:t>60193697</w:t>
      </w:r>
    </w:p>
    <w:p w14:paraId="7EB499F9" w14:textId="2D322B3D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 xml:space="preserve">Zastoupený: </w:t>
      </w:r>
      <w:r w:rsidRPr="003C05D4">
        <w:rPr>
          <w:rFonts w:cs="Calibri"/>
        </w:rPr>
        <w:t>prof. Ing. Tomáš</w:t>
      </w:r>
      <w:r>
        <w:rPr>
          <w:rFonts w:cs="Calibri"/>
        </w:rPr>
        <w:t>em</w:t>
      </w:r>
      <w:r w:rsidRPr="003C05D4">
        <w:rPr>
          <w:rFonts w:cs="Calibri"/>
        </w:rPr>
        <w:t xml:space="preserve"> </w:t>
      </w:r>
      <w:proofErr w:type="spellStart"/>
      <w:r w:rsidRPr="003C05D4">
        <w:rPr>
          <w:rFonts w:cs="Calibri"/>
        </w:rPr>
        <w:t>Brányik</w:t>
      </w:r>
      <w:r>
        <w:rPr>
          <w:rFonts w:cs="Calibri"/>
        </w:rPr>
        <w:t>em</w:t>
      </w:r>
      <w:proofErr w:type="spellEnd"/>
      <w:r w:rsidRPr="003C05D4">
        <w:rPr>
          <w:rFonts w:cs="Calibri"/>
        </w:rPr>
        <w:t>, Ph.D.</w:t>
      </w:r>
      <w:r>
        <w:rPr>
          <w:rFonts w:cs="Calibri"/>
        </w:rPr>
        <w:t xml:space="preserve">, </w:t>
      </w:r>
      <w:r w:rsidR="00B223AA" w:rsidRPr="00B223AA">
        <w:rPr>
          <w:rFonts w:cs="Calibri"/>
        </w:rPr>
        <w:t>předsedou představenstva</w:t>
      </w:r>
      <w:r w:rsidR="00B223AA">
        <w:rPr>
          <w:rFonts w:cs="Calibri"/>
        </w:rPr>
        <w:t>,</w:t>
      </w:r>
      <w:r w:rsidR="00B223AA" w:rsidRPr="00B223AA">
        <w:rPr>
          <w:rFonts w:cs="Calibri"/>
        </w:rPr>
        <w:t xml:space="preserve"> a Ing. Martinem </w:t>
      </w:r>
      <w:proofErr w:type="spellStart"/>
      <w:r w:rsidR="00B223AA" w:rsidRPr="00B223AA">
        <w:rPr>
          <w:rFonts w:cs="Calibri"/>
        </w:rPr>
        <w:t>Liklerem</w:t>
      </w:r>
      <w:proofErr w:type="spellEnd"/>
      <w:r w:rsidR="00B223AA" w:rsidRPr="00B223AA">
        <w:rPr>
          <w:rFonts w:cs="Calibri"/>
        </w:rPr>
        <w:t>, místopředsedou představenstva</w:t>
      </w:r>
    </w:p>
    <w:p w14:paraId="7183D2DA" w14:textId="77777777" w:rsidR="00992C5B" w:rsidRPr="00A86BFC" w:rsidRDefault="00992C5B" w:rsidP="00992C5B">
      <w:pPr>
        <w:spacing w:after="0" w:line="240" w:lineRule="auto"/>
        <w:rPr>
          <w:rFonts w:cs="Calibri"/>
        </w:rPr>
      </w:pPr>
      <w:r w:rsidRPr="00A86BFC">
        <w:rPr>
          <w:rFonts w:cs="Calibri"/>
        </w:rPr>
        <w:t>(dále jen „</w:t>
      </w:r>
      <w:r>
        <w:rPr>
          <w:rFonts w:cs="Calibri"/>
        </w:rPr>
        <w:t>V</w:t>
      </w:r>
      <w:r w:rsidRPr="00A86BFC">
        <w:rPr>
          <w:rFonts w:cs="Calibri"/>
        </w:rPr>
        <w:t>Ú</w:t>
      </w:r>
      <w:r>
        <w:rPr>
          <w:rFonts w:cs="Calibri"/>
        </w:rPr>
        <w:t>PS</w:t>
      </w:r>
      <w:r w:rsidRPr="00A86BFC">
        <w:rPr>
          <w:rFonts w:cs="Calibri"/>
        </w:rPr>
        <w:t>“)</w:t>
      </w:r>
    </w:p>
    <w:p w14:paraId="0D33C9BA" w14:textId="77777777" w:rsidR="005C7E44" w:rsidRDefault="005C7E44" w:rsidP="005C7E44">
      <w:pPr>
        <w:spacing w:after="0" w:line="240" w:lineRule="auto"/>
        <w:rPr>
          <w:rFonts w:cs="Calibri"/>
        </w:rPr>
      </w:pPr>
    </w:p>
    <w:p w14:paraId="16CE8BD6" w14:textId="77777777" w:rsidR="005C7E44" w:rsidRDefault="005C7E44" w:rsidP="005C7E44">
      <w:pPr>
        <w:spacing w:after="0" w:line="240" w:lineRule="auto"/>
        <w:rPr>
          <w:rFonts w:cs="Calibri"/>
        </w:rPr>
      </w:pPr>
      <w:r w:rsidRPr="00BD4B5B">
        <w:rPr>
          <w:rFonts w:cs="Calibri"/>
        </w:rPr>
        <w:t>(dále také společně jako „smluvní strany“)</w:t>
      </w:r>
    </w:p>
    <w:p w14:paraId="0CD74B1D" w14:textId="77777777" w:rsidR="005C7E44" w:rsidRPr="00F847E5" w:rsidRDefault="005C7E44" w:rsidP="005C7E44">
      <w:pPr>
        <w:spacing w:after="0" w:line="240" w:lineRule="auto"/>
        <w:rPr>
          <w:rFonts w:cs="Calibri"/>
        </w:rPr>
      </w:pPr>
    </w:p>
    <w:p w14:paraId="3A695E1E" w14:textId="19622189" w:rsidR="005C7E44" w:rsidRDefault="005C7E44" w:rsidP="002C1974">
      <w:pPr>
        <w:pStyle w:val="Zkladntext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uzavírají 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mezi sebou 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v rámci </w:t>
      </w:r>
      <w:r w:rsidR="00992C5B">
        <w:rPr>
          <w:rFonts w:asciiTheme="minorHAnsi" w:hAnsiTheme="minorHAnsi" w:cs="Segoe UI"/>
          <w:sz w:val="22"/>
          <w:szCs w:val="22"/>
          <w:lang w:val="cs-CZ"/>
        </w:rPr>
        <w:t>2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. veřejné soutěže </w:t>
      </w:r>
      <w:r w:rsidR="00992C5B" w:rsidRPr="00992C5B">
        <w:rPr>
          <w:rFonts w:asciiTheme="minorHAnsi" w:hAnsiTheme="minorHAnsi" w:cs="Segoe UI"/>
          <w:sz w:val="22"/>
          <w:szCs w:val="22"/>
          <w:lang w:val="cs-CZ"/>
        </w:rPr>
        <w:t>Program</w:t>
      </w:r>
      <w:r w:rsidR="00992C5B">
        <w:rPr>
          <w:rFonts w:asciiTheme="minorHAnsi" w:hAnsiTheme="minorHAnsi" w:cs="Segoe UI"/>
          <w:sz w:val="22"/>
          <w:szCs w:val="22"/>
          <w:lang w:val="cs-CZ"/>
        </w:rPr>
        <w:t>u</w:t>
      </w:r>
      <w:r w:rsidR="00992C5B" w:rsidRPr="00992C5B">
        <w:rPr>
          <w:rFonts w:asciiTheme="minorHAnsi" w:hAnsiTheme="minorHAnsi" w:cs="Segoe UI"/>
          <w:sz w:val="22"/>
          <w:szCs w:val="22"/>
          <w:lang w:val="cs-CZ"/>
        </w:rPr>
        <w:t xml:space="preserve"> Národní centra kompetence</w:t>
      </w:r>
      <w:r w:rsidR="00992C5B" w:rsidRPr="00992C5B">
        <w:rPr>
          <w:rStyle w:val="Siln"/>
          <w:rFonts w:asciiTheme="minorHAnsi" w:hAnsiTheme="minorHAnsi" w:cs="Segoe UI"/>
          <w:b w:val="0"/>
          <w:bCs w:val="0"/>
          <w:sz w:val="22"/>
          <w:szCs w:val="22"/>
          <w:lang w:val="cs-CZ"/>
        </w:rPr>
        <w:t xml:space="preserve"> </w:t>
      </w:r>
      <w:r w:rsidRPr="00F847E5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 xml:space="preserve">(dále </w:t>
      </w:r>
      <w:r w:rsidRPr="006B5C76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 xml:space="preserve">jen 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>„</w:t>
      </w:r>
      <w:r w:rsidRPr="00F847E5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 xml:space="preserve">Národní centra kompetence </w:t>
      </w:r>
      <w:r w:rsidR="00992C5B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>2</w:t>
      </w:r>
      <w:r w:rsidRPr="00F847E5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>“)</w:t>
      </w:r>
      <w:r w:rsidRPr="00D408D6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 xml:space="preserve">, </w:t>
      </w:r>
      <w:r w:rsidRPr="00F847E5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>vyhlášené dle zákona č. 130/2002 Sb.</w:t>
      </w:r>
      <w:r w:rsidRPr="00F847E5">
        <w:rPr>
          <w:rStyle w:val="Siln"/>
          <w:rFonts w:asciiTheme="minorHAnsi" w:hAnsiTheme="minorHAnsi" w:cs="Segoe UI"/>
          <w:sz w:val="22"/>
          <w:szCs w:val="22"/>
          <w:lang w:val="cs-CZ"/>
        </w:rPr>
        <w:t xml:space="preserve"> 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>Technologickou agenturou České republiky (dále jen „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“), 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následující </w:t>
      </w:r>
      <w:r w:rsidR="00E5499E">
        <w:rPr>
          <w:rFonts w:asciiTheme="minorHAnsi" w:hAnsiTheme="minorHAnsi" w:cs="Segoe UI"/>
          <w:sz w:val="22"/>
          <w:szCs w:val="22"/>
          <w:lang w:val="cs-CZ"/>
        </w:rPr>
        <w:t>S</w:t>
      </w:r>
      <w:r w:rsidR="00E5499E" w:rsidRPr="002C1974">
        <w:rPr>
          <w:rFonts w:asciiTheme="minorHAnsi" w:hAnsiTheme="minorHAnsi" w:cs="Segoe UI"/>
          <w:sz w:val="22"/>
          <w:szCs w:val="22"/>
          <w:lang w:val="cs-CZ"/>
        </w:rPr>
        <w:t>mlouv</w:t>
      </w:r>
      <w:r w:rsidR="00E5499E">
        <w:rPr>
          <w:rFonts w:asciiTheme="minorHAnsi" w:hAnsiTheme="minorHAnsi" w:cs="Segoe UI"/>
          <w:sz w:val="22"/>
          <w:szCs w:val="22"/>
          <w:lang w:val="cs-CZ"/>
        </w:rPr>
        <w:t>u</w:t>
      </w:r>
      <w:r w:rsidR="00E5499E" w:rsidRPr="002C1974">
        <w:rPr>
          <w:rFonts w:asciiTheme="minorHAnsi" w:hAnsiTheme="minorHAnsi" w:cs="Segoe UI"/>
          <w:sz w:val="22"/>
          <w:szCs w:val="22"/>
          <w:lang w:val="cs-CZ"/>
        </w:rPr>
        <w:t xml:space="preserve"> o usta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no</w:t>
      </w:r>
      <w:r w:rsidR="00E5499E" w:rsidRPr="002C1974">
        <w:rPr>
          <w:rFonts w:asciiTheme="minorHAnsi" w:hAnsiTheme="minorHAnsi" w:cs="Segoe UI"/>
          <w:sz w:val="22"/>
          <w:szCs w:val="22"/>
          <w:lang w:val="cs-CZ"/>
        </w:rPr>
        <w:t xml:space="preserve">vení </w:t>
      </w:r>
      <w:r w:rsidR="00E5499E">
        <w:rPr>
          <w:rFonts w:asciiTheme="minorHAnsi" w:hAnsiTheme="minorHAnsi" w:cs="Segoe UI"/>
          <w:sz w:val="22"/>
          <w:szCs w:val="22"/>
          <w:lang w:val="cs-CZ"/>
        </w:rPr>
        <w:t>N</w:t>
      </w:r>
      <w:r w:rsidR="00E5499E" w:rsidRPr="002C1974">
        <w:rPr>
          <w:rFonts w:asciiTheme="minorHAnsi" w:hAnsiTheme="minorHAnsi" w:cs="Segoe UI"/>
          <w:sz w:val="22"/>
          <w:szCs w:val="22"/>
          <w:lang w:val="cs-CZ"/>
        </w:rPr>
        <w:t>árodního centra kompetence „</w:t>
      </w:r>
      <w:r w:rsidR="00E5499E">
        <w:rPr>
          <w:rFonts w:asciiTheme="minorHAnsi" w:hAnsiTheme="minorHAnsi" w:cs="Segoe UI"/>
          <w:sz w:val="22"/>
          <w:szCs w:val="22"/>
          <w:lang w:val="cs-CZ"/>
        </w:rPr>
        <w:t>B</w:t>
      </w:r>
      <w:r w:rsidR="00E5499E" w:rsidRPr="002C1974">
        <w:rPr>
          <w:rFonts w:asciiTheme="minorHAnsi" w:hAnsiTheme="minorHAnsi" w:cs="Segoe UI"/>
          <w:sz w:val="22"/>
          <w:szCs w:val="22"/>
          <w:lang w:val="cs-CZ"/>
        </w:rPr>
        <w:t xml:space="preserve">iorafinace a cirkulární ekonomika pro udržitelnost“ 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>(dále jen „Smlouva“) níže uvedeného dne, měsíce a roku.</w:t>
      </w:r>
    </w:p>
    <w:p w14:paraId="27164E92" w14:textId="3F10533B" w:rsidR="00AD6943" w:rsidRDefault="00AD6943" w:rsidP="00AD6943">
      <w:pPr>
        <w:pStyle w:val="Zkladntext"/>
        <w:rPr>
          <w:rFonts w:asciiTheme="minorHAnsi" w:hAnsiTheme="minorHAnsi" w:cs="Segoe UI"/>
          <w:sz w:val="22"/>
          <w:szCs w:val="22"/>
          <w:lang w:val="cs-CZ"/>
        </w:rPr>
      </w:pPr>
    </w:p>
    <w:p w14:paraId="7055C58A" w14:textId="2588276F" w:rsidR="007D0E3E" w:rsidRDefault="007D0E3E" w:rsidP="00AD6943">
      <w:pPr>
        <w:pStyle w:val="Zkladntext"/>
        <w:rPr>
          <w:rFonts w:asciiTheme="minorHAnsi" w:hAnsiTheme="minorHAnsi" w:cs="Segoe UI"/>
          <w:sz w:val="22"/>
          <w:szCs w:val="22"/>
          <w:lang w:val="cs-CZ"/>
        </w:rPr>
      </w:pPr>
    </w:p>
    <w:p w14:paraId="735DA12B" w14:textId="69FCD246" w:rsidR="007D0E3E" w:rsidRDefault="007D0E3E" w:rsidP="00AD6943">
      <w:pPr>
        <w:pStyle w:val="Zkladntext"/>
        <w:rPr>
          <w:rFonts w:asciiTheme="minorHAnsi" w:hAnsiTheme="minorHAnsi" w:cs="Segoe UI"/>
          <w:sz w:val="22"/>
          <w:szCs w:val="22"/>
          <w:lang w:val="cs-CZ"/>
        </w:rPr>
      </w:pPr>
    </w:p>
    <w:p w14:paraId="231BB7C0" w14:textId="77777777" w:rsidR="007D0E3E" w:rsidRPr="00F847E5" w:rsidRDefault="007D0E3E" w:rsidP="00AD6943">
      <w:pPr>
        <w:pStyle w:val="Zkladntext"/>
        <w:rPr>
          <w:rFonts w:asciiTheme="minorHAnsi" w:hAnsiTheme="minorHAnsi" w:cs="Segoe UI"/>
          <w:sz w:val="22"/>
          <w:szCs w:val="22"/>
          <w:lang w:val="cs-CZ"/>
        </w:rPr>
      </w:pPr>
    </w:p>
    <w:p w14:paraId="2FB1C3A3" w14:textId="77777777" w:rsidR="00AD6943" w:rsidRPr="00F847E5" w:rsidRDefault="00AD6943" w:rsidP="00AD6943">
      <w:pPr>
        <w:pStyle w:val="Zkladntext"/>
        <w:rPr>
          <w:rFonts w:asciiTheme="minorHAnsi" w:hAnsiTheme="minorHAnsi" w:cs="Segoe UI"/>
          <w:sz w:val="22"/>
          <w:szCs w:val="22"/>
          <w:lang w:val="cs-CZ"/>
        </w:rPr>
      </w:pPr>
    </w:p>
    <w:p w14:paraId="51AB0840" w14:textId="77777777" w:rsidR="00AD6943" w:rsidRPr="00F847E5" w:rsidRDefault="00AD6943" w:rsidP="00AD6943">
      <w:pPr>
        <w:pStyle w:val="Zkladntext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b/>
          <w:sz w:val="22"/>
          <w:szCs w:val="22"/>
          <w:lang w:val="cs-CZ"/>
        </w:rPr>
        <w:lastRenderedPageBreak/>
        <w:t>Čl. 1</w:t>
      </w:r>
    </w:p>
    <w:p w14:paraId="29685665" w14:textId="77777777" w:rsidR="00AD6943" w:rsidRPr="00D408D6" w:rsidRDefault="00AD6943" w:rsidP="00AD6943">
      <w:pPr>
        <w:adjustRightInd w:val="0"/>
        <w:spacing w:after="0" w:line="240" w:lineRule="auto"/>
        <w:jc w:val="center"/>
        <w:rPr>
          <w:rFonts w:cs="Segoe UI"/>
          <w:b/>
          <w:bCs/>
          <w:color w:val="000000"/>
        </w:rPr>
      </w:pPr>
      <w:r w:rsidRPr="00D408D6">
        <w:rPr>
          <w:rFonts w:cs="Segoe UI"/>
          <w:b/>
          <w:bCs/>
          <w:color w:val="000000"/>
        </w:rPr>
        <w:t>Úvodní ustanovení</w:t>
      </w:r>
    </w:p>
    <w:p w14:paraId="22C71DAF" w14:textId="77777777" w:rsidR="00AD6943" w:rsidRPr="00D408D6" w:rsidRDefault="00AD6943" w:rsidP="00AD6943">
      <w:pPr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BCA96DE" w14:textId="66F9FC09" w:rsidR="00AD6943" w:rsidRPr="00D408D6" w:rsidRDefault="00AD6943" w:rsidP="00AD6943">
      <w:pPr>
        <w:pStyle w:val="Odstavecseseznamem"/>
        <w:numPr>
          <w:ilvl w:val="0"/>
          <w:numId w:val="2"/>
        </w:numPr>
        <w:adjustRightInd w:val="0"/>
        <w:ind w:left="364"/>
        <w:jc w:val="both"/>
        <w:rPr>
          <w:rFonts w:asciiTheme="minorHAnsi" w:hAnsiTheme="minorHAnsi" w:cs="Segoe UI"/>
          <w:b/>
          <w:bCs/>
          <w:color w:val="000000"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Smluvní strany deklarují svůj zájem na účasti v programu </w:t>
      </w:r>
      <w:r w:rsidRPr="00F847E5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 xml:space="preserve">Národní centra kompetence </w:t>
      </w:r>
      <w:r w:rsidR="00992C5B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>2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vyhlášený 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>, který je zaměřen na podporu dlouhodobé spolupráce mezi výzkumnou a aplikační sférou, a to formou podání společného návrhu projektu s názvem „</w:t>
      </w:r>
      <w:r w:rsidR="00992C5B" w:rsidRPr="00992C5B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>Biorafinace a cirkulární ekonomika pro udržitelnost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“ (dále jen „Projekt“) a v případě úspěchu jeho následnou realizací v souladu s podmínkami programu </w:t>
      </w:r>
      <w:r w:rsidRPr="00F847E5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 xml:space="preserve">Národní centra kompetence </w:t>
      </w:r>
      <w:r w:rsidR="00992C5B">
        <w:rPr>
          <w:rStyle w:val="Siln"/>
          <w:rFonts w:asciiTheme="minorHAnsi" w:hAnsiTheme="minorHAnsi" w:cs="Segoe UI"/>
          <w:b w:val="0"/>
          <w:sz w:val="22"/>
          <w:szCs w:val="22"/>
          <w:lang w:val="cs-CZ"/>
        </w:rPr>
        <w:t>2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. </w:t>
      </w:r>
    </w:p>
    <w:p w14:paraId="360AA9C0" w14:textId="7BC77CAE" w:rsidR="00AD6943" w:rsidRPr="00D408D6" w:rsidRDefault="00AD6943" w:rsidP="00AD6943">
      <w:pPr>
        <w:pStyle w:val="Odstavecseseznamem"/>
        <w:numPr>
          <w:ilvl w:val="0"/>
          <w:numId w:val="2"/>
        </w:numPr>
        <w:adjustRightInd w:val="0"/>
        <w:ind w:left="36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V souvislosti s uzavřením této Smlouvy a deklarací stran dle </w:t>
      </w:r>
      <w:r>
        <w:rPr>
          <w:rFonts w:asciiTheme="minorHAnsi" w:hAnsiTheme="minorHAnsi" w:cs="Segoe UI"/>
          <w:sz w:val="22"/>
          <w:szCs w:val="22"/>
          <w:lang w:val="cs-CZ"/>
        </w:rPr>
        <w:t>odst.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1 tohoto článku Smlouvy smluvní strany potvrzují, že se důkladně seznámily s veškerými dokumenty vydanými 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v rámci </w:t>
      </w:r>
      <w:r w:rsidR="00992C5B">
        <w:rPr>
          <w:rFonts w:asciiTheme="minorHAnsi" w:hAnsiTheme="minorHAnsi" w:cs="Segoe UI"/>
          <w:sz w:val="22"/>
          <w:szCs w:val="22"/>
          <w:lang w:val="cs-CZ"/>
        </w:rPr>
        <w:t>2</w:t>
      </w:r>
      <w:r w:rsidR="00992C5B" w:rsidRPr="00F847E5">
        <w:rPr>
          <w:rFonts w:asciiTheme="minorHAnsi" w:hAnsiTheme="minorHAnsi" w:cs="Segoe UI"/>
          <w:sz w:val="22"/>
          <w:szCs w:val="22"/>
          <w:lang w:val="cs-CZ"/>
        </w:rPr>
        <w:t xml:space="preserve">. veřejné soutěže </w:t>
      </w:r>
      <w:r w:rsidR="00992C5B" w:rsidRPr="00992C5B">
        <w:rPr>
          <w:rFonts w:asciiTheme="minorHAnsi" w:hAnsiTheme="minorHAnsi" w:cs="Segoe UI"/>
          <w:sz w:val="22"/>
          <w:szCs w:val="22"/>
          <w:lang w:val="cs-CZ"/>
        </w:rPr>
        <w:t>Program</w:t>
      </w:r>
      <w:r w:rsidR="00992C5B">
        <w:rPr>
          <w:rFonts w:asciiTheme="minorHAnsi" w:hAnsiTheme="minorHAnsi" w:cs="Segoe UI"/>
          <w:sz w:val="22"/>
          <w:szCs w:val="22"/>
          <w:lang w:val="cs-CZ"/>
        </w:rPr>
        <w:t>u</w:t>
      </w:r>
      <w:r w:rsidR="00992C5B" w:rsidRPr="00992C5B">
        <w:rPr>
          <w:rFonts w:asciiTheme="minorHAnsi" w:hAnsiTheme="minorHAnsi" w:cs="Segoe UI"/>
          <w:sz w:val="22"/>
          <w:szCs w:val="22"/>
          <w:lang w:val="cs-CZ"/>
        </w:rPr>
        <w:t xml:space="preserve"> Národní centra kompetence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>, a akceptují vešker</w:t>
      </w:r>
      <w:r>
        <w:rPr>
          <w:rFonts w:asciiTheme="minorHAnsi" w:hAnsiTheme="minorHAnsi" w:cs="Segoe UI"/>
          <w:sz w:val="22"/>
          <w:szCs w:val="22"/>
          <w:lang w:val="cs-CZ"/>
        </w:rPr>
        <w:t>á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práva a povinnosti pro ně z těchto dokumentů plynoucí, a to jak pro dobu přípravy návrhu Projektu a jeho podání, tak pro případnou následnou realizaci Projektu.</w:t>
      </w:r>
    </w:p>
    <w:p w14:paraId="521F0231" w14:textId="77777777" w:rsidR="00AD6943" w:rsidRPr="00F847E5" w:rsidRDefault="00AD6943" w:rsidP="00AD6943">
      <w:pPr>
        <w:spacing w:after="0" w:line="240" w:lineRule="auto"/>
        <w:ind w:left="364"/>
      </w:pPr>
    </w:p>
    <w:p w14:paraId="0AA3EAAB" w14:textId="77777777" w:rsidR="00AD6943" w:rsidRPr="00D408D6" w:rsidRDefault="00AD6943" w:rsidP="00AD6943">
      <w:pPr>
        <w:pStyle w:val="Odstavecseseznamem"/>
        <w:adjustRightInd w:val="0"/>
        <w:ind w:left="36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</w:pPr>
      <w:r w:rsidRPr="00D408D6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Čl. 2</w:t>
      </w:r>
    </w:p>
    <w:p w14:paraId="4D6E65EE" w14:textId="77777777" w:rsidR="00AD6943" w:rsidRDefault="00AD6943" w:rsidP="00AD6943">
      <w:pPr>
        <w:adjustRightInd w:val="0"/>
        <w:spacing w:after="0" w:line="240" w:lineRule="auto"/>
        <w:ind w:left="364"/>
        <w:jc w:val="center"/>
        <w:rPr>
          <w:rFonts w:cs="Segoe UI"/>
          <w:b/>
          <w:bCs/>
          <w:color w:val="000000"/>
        </w:rPr>
      </w:pPr>
      <w:r w:rsidRPr="00D408D6">
        <w:rPr>
          <w:rFonts w:cs="Segoe UI"/>
          <w:b/>
          <w:bCs/>
          <w:color w:val="000000"/>
        </w:rPr>
        <w:t>Předmět Smlouvy</w:t>
      </w:r>
    </w:p>
    <w:p w14:paraId="008CF0AA" w14:textId="77777777" w:rsidR="00D06E1D" w:rsidRPr="00D408D6" w:rsidRDefault="00D06E1D" w:rsidP="00AD6943">
      <w:pPr>
        <w:adjustRightInd w:val="0"/>
        <w:spacing w:after="0" w:line="240" w:lineRule="auto"/>
        <w:ind w:left="364"/>
        <w:jc w:val="center"/>
        <w:rPr>
          <w:rFonts w:cs="Segoe UI"/>
          <w:b/>
          <w:bCs/>
          <w:color w:val="000000"/>
        </w:rPr>
      </w:pPr>
    </w:p>
    <w:p w14:paraId="1F494410" w14:textId="3F1EF953" w:rsidR="00AD6943" w:rsidRPr="00D408D6" w:rsidRDefault="00AD6943" w:rsidP="00AD6943">
      <w:pPr>
        <w:pStyle w:val="Zkladntext"/>
        <w:numPr>
          <w:ilvl w:val="0"/>
          <w:numId w:val="3"/>
        </w:numPr>
        <w:adjustRightInd w:val="0"/>
        <w:ind w:left="364"/>
        <w:rPr>
          <w:rFonts w:asciiTheme="minorHAnsi" w:hAnsiTheme="minorHAnsi" w:cs="Segoe UI"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Předmětem </w:t>
      </w:r>
      <w:r w:rsidRPr="00D408D6">
        <w:rPr>
          <w:rFonts w:asciiTheme="minorHAnsi" w:hAnsiTheme="minorHAnsi" w:cs="Segoe UI"/>
          <w:sz w:val="22"/>
          <w:szCs w:val="22"/>
        </w:rPr>
        <w:t xml:space="preserve">této 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Smlouvy </w:t>
      </w:r>
      <w:r w:rsidRPr="00EC3CEA">
        <w:rPr>
          <w:rFonts w:asciiTheme="minorHAnsi" w:hAnsiTheme="minorHAnsi" w:cs="Segoe UI"/>
          <w:sz w:val="22"/>
          <w:szCs w:val="22"/>
          <w:lang w:val="cs-CZ"/>
        </w:rPr>
        <w:t xml:space="preserve">je </w:t>
      </w:r>
      <w:r w:rsidRPr="00EC3CEA">
        <w:rPr>
          <w:rFonts w:asciiTheme="minorHAnsi" w:hAnsiTheme="minorHAnsi" w:cs="Segoe UI"/>
          <w:sz w:val="22"/>
          <w:szCs w:val="22"/>
        </w:rPr>
        <w:t>ustavení</w:t>
      </w:r>
      <w:r w:rsidRPr="00D408D6">
        <w:rPr>
          <w:rFonts w:asciiTheme="minorHAnsi" w:hAnsiTheme="minorHAnsi" w:cs="Segoe UI"/>
          <w:sz w:val="22"/>
          <w:szCs w:val="22"/>
        </w:rPr>
        <w:t xml:space="preserve"> </w:t>
      </w:r>
      <w:r w:rsidRPr="00D408D6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 xml:space="preserve">Národního centra </w:t>
      </w:r>
      <w:r w:rsidRPr="00F847E5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 xml:space="preserve">kompetence </w:t>
      </w:r>
      <w:r w:rsidR="007B3368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>„</w:t>
      </w:r>
      <w:r w:rsidR="00992C5B" w:rsidRPr="00992C5B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>Biorafinace a cirkulární ekonomika pro udržitelnost</w:t>
      </w:r>
      <w:r w:rsidR="00992C5B" w:rsidRPr="00D408D6">
        <w:rPr>
          <w:rFonts w:asciiTheme="minorHAnsi" w:hAnsiTheme="minorHAnsi" w:cs="Segoe UI"/>
          <w:sz w:val="22"/>
          <w:szCs w:val="22"/>
          <w:lang w:val="cs-CZ"/>
        </w:rPr>
        <w:t xml:space="preserve">“ </w:t>
      </w:r>
      <w:r w:rsidRPr="00D408D6">
        <w:rPr>
          <w:rFonts w:asciiTheme="minorHAnsi" w:hAnsiTheme="minorHAnsi" w:cs="Segoe UI"/>
          <w:sz w:val="22"/>
          <w:szCs w:val="22"/>
        </w:rPr>
        <w:t xml:space="preserve">(dále 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jen </w:t>
      </w:r>
      <w:r w:rsidRPr="00D408D6">
        <w:rPr>
          <w:rFonts w:asciiTheme="minorHAnsi" w:hAnsiTheme="minorHAnsi" w:cs="Segoe UI"/>
          <w:sz w:val="22"/>
          <w:szCs w:val="22"/>
        </w:rPr>
        <w:t>„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Centrum</w:t>
      </w:r>
      <w:r w:rsidRPr="00D408D6">
        <w:rPr>
          <w:rFonts w:asciiTheme="minorHAnsi" w:hAnsiTheme="minorHAnsi" w:cs="Segoe UI"/>
          <w:sz w:val="22"/>
          <w:szCs w:val="22"/>
        </w:rPr>
        <w:t xml:space="preserve">“). 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Smlouva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 v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>ymez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uje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pravidla spolupráce </w:t>
      </w:r>
      <w:r>
        <w:rPr>
          <w:rFonts w:asciiTheme="minorHAnsi" w:hAnsiTheme="minorHAnsi" w:cs="Segoe UI"/>
          <w:sz w:val="22"/>
          <w:szCs w:val="22"/>
          <w:lang w:val="cs-CZ"/>
        </w:rPr>
        <w:t xml:space="preserve">smluvních 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stran v rámci </w:t>
      </w:r>
      <w:r w:rsidR="007B3368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>Centra,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zejména způsob jeho fungování, strukturu jeho orgánů a jejich role, finanční otázky týkající se 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Centra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, postup při tvorbě a předkládání dílčích projektů ke schválení a obecná pravidla jejich realizace, úpravu práv duševního vlastnictví, která budou výsledkem jednotlivých dílčích projektů a jejich následné komercializace, jakož i další náležitosti, jež </w:t>
      </w:r>
      <w:r w:rsidR="007E3894">
        <w:rPr>
          <w:rFonts w:asciiTheme="minorHAnsi" w:hAnsiTheme="minorHAnsi" w:cs="Segoe UI"/>
          <w:sz w:val="22"/>
          <w:szCs w:val="22"/>
          <w:lang w:val="cs-CZ"/>
        </w:rPr>
        <w:t>je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nutné upravit s ohledem na závazná pravidla plynoucí z</w:t>
      </w:r>
      <w:r w:rsidR="0050225A">
        <w:rPr>
          <w:rFonts w:asciiTheme="minorHAnsi" w:hAnsiTheme="minorHAnsi" w:cs="Segoe UI"/>
          <w:sz w:val="22"/>
          <w:szCs w:val="22"/>
          <w:lang w:val="cs-CZ"/>
        </w:rPr>
        <w:t>e zadávací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 dokumentace 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k </w:t>
      </w:r>
      <w:r w:rsidR="00992C5B">
        <w:rPr>
          <w:rFonts w:asciiTheme="minorHAnsi" w:hAnsiTheme="minorHAnsi" w:cs="Segoe UI"/>
          <w:sz w:val="22"/>
          <w:szCs w:val="22"/>
          <w:lang w:val="cs-CZ"/>
        </w:rPr>
        <w:t>2</w:t>
      </w:r>
      <w:r w:rsidR="00992C5B" w:rsidRPr="00F847E5">
        <w:rPr>
          <w:rFonts w:asciiTheme="minorHAnsi" w:hAnsiTheme="minorHAnsi" w:cs="Segoe UI"/>
          <w:sz w:val="22"/>
          <w:szCs w:val="22"/>
          <w:lang w:val="cs-CZ"/>
        </w:rPr>
        <w:t>. veřejné soutěž</w:t>
      </w:r>
      <w:r w:rsidR="00E5499E">
        <w:rPr>
          <w:rFonts w:asciiTheme="minorHAnsi" w:hAnsiTheme="minorHAnsi" w:cs="Segoe UI"/>
          <w:sz w:val="22"/>
          <w:szCs w:val="22"/>
          <w:lang w:val="cs-CZ"/>
        </w:rPr>
        <w:t>i</w:t>
      </w:r>
      <w:r w:rsidR="00992C5B" w:rsidRPr="00F847E5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992C5B" w:rsidRPr="00992C5B">
        <w:rPr>
          <w:rFonts w:asciiTheme="minorHAnsi" w:hAnsiTheme="minorHAnsi" w:cs="Segoe UI"/>
          <w:sz w:val="22"/>
          <w:szCs w:val="22"/>
          <w:lang w:val="cs-CZ"/>
        </w:rPr>
        <w:t>Program</w:t>
      </w:r>
      <w:r w:rsidR="00992C5B">
        <w:rPr>
          <w:rFonts w:asciiTheme="minorHAnsi" w:hAnsiTheme="minorHAnsi" w:cs="Segoe UI"/>
          <w:sz w:val="22"/>
          <w:szCs w:val="22"/>
          <w:lang w:val="cs-CZ"/>
        </w:rPr>
        <w:t>u</w:t>
      </w:r>
      <w:r w:rsidR="00992C5B" w:rsidRPr="00992C5B">
        <w:rPr>
          <w:rFonts w:asciiTheme="minorHAnsi" w:hAnsiTheme="minorHAnsi" w:cs="Segoe UI"/>
          <w:sz w:val="22"/>
          <w:szCs w:val="22"/>
          <w:lang w:val="cs-CZ"/>
        </w:rPr>
        <w:t xml:space="preserve"> Národní centra kompetence</w:t>
      </w:r>
      <w:r w:rsidR="00992C5B" w:rsidRPr="00D408D6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či s ohledem na potřeby smluvních stran. </w:t>
      </w:r>
    </w:p>
    <w:p w14:paraId="58C4E32B" w14:textId="67BB0F51" w:rsidR="00AD6943" w:rsidRPr="00D408D6" w:rsidRDefault="00AD6943" w:rsidP="00AD6943">
      <w:pPr>
        <w:pStyle w:val="Zkladntext"/>
        <w:numPr>
          <w:ilvl w:val="0"/>
          <w:numId w:val="3"/>
        </w:numPr>
        <w:adjustRightInd w:val="0"/>
        <w:ind w:left="364"/>
        <w:rPr>
          <w:rFonts w:asciiTheme="minorHAnsi" w:hAnsiTheme="minorHAnsi" w:cs="Segoe UI"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Smluvní strany se dohodly na tom, že 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S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>mlouva pln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í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rovněž funkci smlouvy o účasti na řešení projektu. Z tohoto důvodu 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S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>mlouva obsah</w:t>
      </w:r>
      <w:r w:rsidR="007E3894">
        <w:rPr>
          <w:rFonts w:asciiTheme="minorHAnsi" w:hAnsiTheme="minorHAnsi" w:cs="Segoe UI"/>
          <w:sz w:val="22"/>
          <w:szCs w:val="22"/>
          <w:lang w:val="cs-CZ"/>
        </w:rPr>
        <w:t>uje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všechny povinné náležitosti, jež vyžaduj</w:t>
      </w:r>
      <w:r w:rsidR="003507BD">
        <w:rPr>
          <w:rFonts w:asciiTheme="minorHAnsi" w:hAnsiTheme="minorHAnsi" w:cs="Segoe UI"/>
          <w:sz w:val="22"/>
          <w:szCs w:val="22"/>
          <w:lang w:val="cs-CZ"/>
        </w:rPr>
        <w:t>í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Všeobecn</w:t>
      </w:r>
      <w:r w:rsidR="003507BD">
        <w:rPr>
          <w:rFonts w:asciiTheme="minorHAnsi" w:hAnsiTheme="minorHAnsi" w:cs="Segoe UI"/>
          <w:sz w:val="22"/>
          <w:szCs w:val="22"/>
          <w:lang w:val="cs-CZ"/>
        </w:rPr>
        <w:t>é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podmín</w:t>
      </w:r>
      <w:r w:rsidR="003507BD">
        <w:rPr>
          <w:rFonts w:asciiTheme="minorHAnsi" w:hAnsiTheme="minorHAnsi" w:cs="Segoe UI"/>
          <w:sz w:val="22"/>
          <w:szCs w:val="22"/>
          <w:lang w:val="cs-CZ"/>
        </w:rPr>
        <w:t>ky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v</w:t>
      </w:r>
      <w:r w:rsidR="008F6E65">
        <w:rPr>
          <w:rFonts w:asciiTheme="minorHAnsi" w:hAnsiTheme="minorHAnsi" w:cs="Segoe UI"/>
          <w:sz w:val="22"/>
          <w:szCs w:val="22"/>
          <w:lang w:val="cs-CZ"/>
        </w:rPr>
        <w:t>7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. </w:t>
      </w:r>
    </w:p>
    <w:p w14:paraId="144BBBCB" w14:textId="50066480" w:rsidR="00AD6943" w:rsidRPr="00F847E5" w:rsidRDefault="007B3368" w:rsidP="00AD6943">
      <w:pPr>
        <w:pStyle w:val="Zkladntext"/>
        <w:numPr>
          <w:ilvl w:val="0"/>
          <w:numId w:val="3"/>
        </w:numPr>
        <w:adjustRightInd w:val="0"/>
        <w:ind w:left="364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Touto</w:t>
      </w:r>
      <w:r w:rsidR="00AD6943" w:rsidRPr="00D408D6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>
        <w:rPr>
          <w:rFonts w:asciiTheme="minorHAnsi" w:hAnsiTheme="minorHAnsi" w:cs="Segoe UI"/>
          <w:sz w:val="22"/>
          <w:szCs w:val="22"/>
          <w:lang w:val="cs-CZ"/>
        </w:rPr>
        <w:t>S</w:t>
      </w:r>
      <w:r w:rsidR="00AD6943" w:rsidRPr="00D408D6">
        <w:rPr>
          <w:rFonts w:asciiTheme="minorHAnsi" w:hAnsiTheme="minorHAnsi" w:cs="Segoe UI"/>
          <w:sz w:val="22"/>
          <w:szCs w:val="22"/>
          <w:lang w:val="cs-CZ"/>
        </w:rPr>
        <w:t>mlouvou smluvní strany usta</w:t>
      </w:r>
      <w:r>
        <w:rPr>
          <w:rFonts w:asciiTheme="minorHAnsi" w:hAnsiTheme="minorHAnsi" w:cs="Segoe UI"/>
          <w:sz w:val="22"/>
          <w:szCs w:val="22"/>
          <w:lang w:val="cs-CZ"/>
        </w:rPr>
        <w:t>no</w:t>
      </w:r>
      <w:r w:rsidR="00AD6943" w:rsidRPr="00D408D6">
        <w:rPr>
          <w:rFonts w:asciiTheme="minorHAnsi" w:hAnsiTheme="minorHAnsi" w:cs="Segoe UI"/>
          <w:sz w:val="22"/>
          <w:szCs w:val="22"/>
          <w:lang w:val="cs-CZ"/>
        </w:rPr>
        <w:t>v</w:t>
      </w:r>
      <w:r>
        <w:rPr>
          <w:rFonts w:asciiTheme="minorHAnsi" w:hAnsiTheme="minorHAnsi" w:cs="Segoe UI"/>
          <w:sz w:val="22"/>
          <w:szCs w:val="22"/>
          <w:lang w:val="cs-CZ"/>
        </w:rPr>
        <w:t>ují</w:t>
      </w:r>
      <w:r w:rsidR="00AD6943" w:rsidRPr="00D408D6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AD6943" w:rsidRPr="00D408D6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 xml:space="preserve">Národní centrum </w:t>
      </w:r>
      <w:r w:rsidR="00AD6943" w:rsidRPr="00F847E5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 xml:space="preserve">kompetence </w:t>
      </w:r>
      <w:r w:rsidR="008F6E65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>„</w:t>
      </w:r>
      <w:r w:rsidR="008F6E65" w:rsidRPr="00992C5B"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>Biorafinace a cirkulární ekonomika pro udržitelnost</w:t>
      </w:r>
      <w:r w:rsidR="008F6E65" w:rsidRPr="00D408D6">
        <w:rPr>
          <w:rFonts w:asciiTheme="minorHAnsi" w:hAnsiTheme="minorHAnsi" w:cs="Segoe UI"/>
          <w:sz w:val="22"/>
          <w:szCs w:val="22"/>
          <w:lang w:val="cs-CZ"/>
        </w:rPr>
        <w:t>“</w:t>
      </w:r>
      <w:r w:rsidR="00AD6943" w:rsidRPr="00D408D6">
        <w:rPr>
          <w:rFonts w:asciiTheme="minorHAnsi" w:hAnsiTheme="minorHAnsi" w:cs="Segoe UI"/>
          <w:sz w:val="22"/>
          <w:szCs w:val="22"/>
          <w:lang w:val="cs-CZ"/>
        </w:rPr>
        <w:t>, st</w:t>
      </w:r>
      <w:r>
        <w:rPr>
          <w:rFonts w:asciiTheme="minorHAnsi" w:hAnsiTheme="minorHAnsi" w:cs="Segoe UI"/>
          <w:sz w:val="22"/>
          <w:szCs w:val="22"/>
          <w:lang w:val="cs-CZ"/>
        </w:rPr>
        <w:t>ávají</w:t>
      </w:r>
      <w:r w:rsidR="00AD6943" w:rsidRPr="00D408D6">
        <w:rPr>
          <w:rFonts w:asciiTheme="minorHAnsi" w:hAnsiTheme="minorHAnsi" w:cs="Segoe UI"/>
          <w:sz w:val="22"/>
          <w:szCs w:val="22"/>
          <w:lang w:val="cs-CZ"/>
        </w:rPr>
        <w:t xml:space="preserve"> se jeho členy a budou se podílet společnými silami na řešení schváleného návrhu Projektu, jakož i v jeho rámci realizovaných dílčích projektů. Pro vyloučení pochybností se uvádí, že </w:t>
      </w:r>
      <w:r w:rsidRPr="00EC3CEA">
        <w:rPr>
          <w:rFonts w:asciiTheme="minorHAnsi" w:hAnsiTheme="minorHAnsi" w:cs="Segoe UI"/>
          <w:sz w:val="22"/>
          <w:szCs w:val="22"/>
          <w:lang w:val="cs-CZ"/>
        </w:rPr>
        <w:t>Smlouv</w:t>
      </w:r>
      <w:r w:rsidR="009123D8" w:rsidRPr="00EC3CEA">
        <w:rPr>
          <w:rFonts w:asciiTheme="minorHAnsi" w:hAnsiTheme="minorHAnsi" w:cs="Segoe UI"/>
          <w:sz w:val="22"/>
          <w:szCs w:val="22"/>
          <w:lang w:val="cs-CZ"/>
        </w:rPr>
        <w:t>o</w:t>
      </w:r>
      <w:r w:rsidRPr="00EC3CEA">
        <w:rPr>
          <w:rFonts w:asciiTheme="minorHAnsi" w:hAnsiTheme="minorHAnsi" w:cs="Segoe UI"/>
          <w:sz w:val="22"/>
          <w:szCs w:val="22"/>
          <w:lang w:val="cs-CZ"/>
        </w:rPr>
        <w:t>u</w:t>
      </w:r>
      <w:r w:rsidR="00AD6943" w:rsidRPr="00EC3CEA">
        <w:rPr>
          <w:rFonts w:asciiTheme="minorHAnsi" w:hAnsiTheme="minorHAnsi" w:cs="Segoe UI"/>
          <w:sz w:val="22"/>
          <w:szCs w:val="22"/>
          <w:lang w:val="cs-CZ"/>
        </w:rPr>
        <w:t xml:space="preserve"> n</w:t>
      </w:r>
      <w:r w:rsidR="00AD6943" w:rsidRPr="00D408D6">
        <w:rPr>
          <w:rFonts w:asciiTheme="minorHAnsi" w:hAnsiTheme="minorHAnsi" w:cs="Segoe UI"/>
          <w:sz w:val="22"/>
          <w:szCs w:val="22"/>
          <w:lang w:val="cs-CZ"/>
        </w:rPr>
        <w:t>edo</w:t>
      </w:r>
      <w:r>
        <w:rPr>
          <w:rFonts w:asciiTheme="minorHAnsi" w:hAnsiTheme="minorHAnsi" w:cs="Segoe UI"/>
          <w:sz w:val="22"/>
          <w:szCs w:val="22"/>
          <w:lang w:val="cs-CZ"/>
        </w:rPr>
        <w:t>chází</w:t>
      </w:r>
      <w:r w:rsidR="00AD6943" w:rsidRPr="00D408D6">
        <w:rPr>
          <w:rFonts w:asciiTheme="minorHAnsi" w:hAnsiTheme="minorHAnsi" w:cs="Segoe UI"/>
          <w:sz w:val="22"/>
          <w:szCs w:val="22"/>
          <w:lang w:val="cs-CZ"/>
        </w:rPr>
        <w:t xml:space="preserve"> k založení právnické osoby ve smyslu obecně závazných právních předpisů.</w:t>
      </w:r>
    </w:p>
    <w:p w14:paraId="41708941" w14:textId="664E8B00" w:rsidR="00AD6943" w:rsidRPr="00F847E5" w:rsidRDefault="00AD6943" w:rsidP="00AD6943">
      <w:pPr>
        <w:pStyle w:val="Zkladntext"/>
        <w:numPr>
          <w:ilvl w:val="0"/>
          <w:numId w:val="3"/>
        </w:numPr>
        <w:adjustRightInd w:val="0"/>
        <w:ind w:left="364" w:hanging="357"/>
        <w:rPr>
          <w:rFonts w:asciiTheme="minorHAnsi" w:hAnsiTheme="minorHAnsi" w:cs="Segoe UI"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Smluvní strany se zavazují plnit povinnosti vyžadované 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Pr="00D408D6">
        <w:rPr>
          <w:rFonts w:asciiTheme="minorHAnsi" w:hAnsiTheme="minorHAnsi" w:cs="Segoe UI"/>
          <w:sz w:val="22"/>
          <w:szCs w:val="22"/>
          <w:lang w:val="cs-CZ"/>
        </w:rPr>
        <w:t xml:space="preserve"> v souladu se smlouvou o poskytnutí podpory.</w:t>
      </w:r>
    </w:p>
    <w:p w14:paraId="154E55DD" w14:textId="25726397" w:rsidR="00AD6943" w:rsidRPr="00D408D6" w:rsidRDefault="00AD6943" w:rsidP="00AD6943">
      <w:pPr>
        <w:pStyle w:val="Zkladntext"/>
        <w:numPr>
          <w:ilvl w:val="0"/>
          <w:numId w:val="3"/>
        </w:numPr>
        <w:adjustRightInd w:val="0"/>
        <w:ind w:left="364" w:hanging="357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Smluvní strany berou na vědomí, že doba realizace </w:t>
      </w:r>
      <w:r w:rsidR="007B3368">
        <w:rPr>
          <w:rFonts w:asciiTheme="minorHAnsi" w:hAnsiTheme="minorHAnsi" w:cs="Segoe UI"/>
          <w:sz w:val="22"/>
          <w:szCs w:val="22"/>
          <w:lang w:val="cs-CZ"/>
        </w:rPr>
        <w:t>P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>rojektu se nebude měnit ani v případě, že některá ze smluvních stran Centrum opustí, či dojde k rozšíření Centra o další smluvní stranu nezbytnou pro realizaci některého z dílčích projektů. Centrum zaniká pouze v případě, že Centrum opustí hlavní uchazeč před uplynutím sjednané doby řešení Projektu.</w:t>
      </w:r>
    </w:p>
    <w:p w14:paraId="7940AB31" w14:textId="77777777" w:rsidR="00AD6943" w:rsidRPr="00D408D6" w:rsidRDefault="00AD6943" w:rsidP="00AD6943">
      <w:pPr>
        <w:pStyle w:val="Zkladntext"/>
        <w:ind w:left="364"/>
        <w:rPr>
          <w:rFonts w:asciiTheme="minorHAnsi" w:hAnsiTheme="minorHAnsi"/>
          <w:sz w:val="22"/>
          <w:szCs w:val="22"/>
          <w:lang w:val="cs-CZ"/>
        </w:rPr>
      </w:pPr>
    </w:p>
    <w:p w14:paraId="40F46193" w14:textId="77777777" w:rsidR="00AD6943" w:rsidRPr="00D408D6" w:rsidRDefault="00AD6943" w:rsidP="00AD6943">
      <w:pPr>
        <w:spacing w:after="0" w:line="240" w:lineRule="auto"/>
        <w:ind w:left="364"/>
        <w:jc w:val="center"/>
        <w:rPr>
          <w:b/>
        </w:rPr>
      </w:pPr>
      <w:r w:rsidRPr="00F847E5">
        <w:rPr>
          <w:b/>
        </w:rPr>
        <w:t>Čl. 3</w:t>
      </w:r>
    </w:p>
    <w:p w14:paraId="7A501818" w14:textId="77777777" w:rsidR="00AD6943" w:rsidRDefault="00AD6943" w:rsidP="00AD6943">
      <w:pPr>
        <w:spacing w:after="0" w:line="240" w:lineRule="auto"/>
        <w:ind w:left="364"/>
        <w:jc w:val="center"/>
        <w:rPr>
          <w:b/>
        </w:rPr>
      </w:pPr>
      <w:r w:rsidRPr="00F847E5">
        <w:rPr>
          <w:b/>
        </w:rPr>
        <w:t>Řízení Centra a rozhodování ve věcech Centra</w:t>
      </w:r>
    </w:p>
    <w:p w14:paraId="39F967CA" w14:textId="77777777" w:rsidR="00D06E1D" w:rsidRPr="00D408D6" w:rsidRDefault="00D06E1D" w:rsidP="00AD6943">
      <w:pPr>
        <w:spacing w:after="0" w:line="240" w:lineRule="auto"/>
        <w:ind w:left="364"/>
        <w:jc w:val="center"/>
        <w:rPr>
          <w:b/>
        </w:rPr>
      </w:pPr>
    </w:p>
    <w:p w14:paraId="11077493" w14:textId="36ED6E95" w:rsidR="00AD6943" w:rsidRPr="0033561B" w:rsidRDefault="00AD6943" w:rsidP="00AD6943">
      <w:pPr>
        <w:pStyle w:val="Odstavecseseznamem"/>
        <w:numPr>
          <w:ilvl w:val="0"/>
          <w:numId w:val="4"/>
        </w:numPr>
        <w:ind w:left="426"/>
        <w:jc w:val="both"/>
        <w:rPr>
          <w:rFonts w:asciiTheme="minorHAnsi" w:hAnsiTheme="minorHAnsi" w:cs="Segoe UI"/>
          <w:sz w:val="22"/>
          <w:szCs w:val="22"/>
          <w:lang w:val="cs-CZ" w:eastAsia="x-none"/>
        </w:rPr>
      </w:pPr>
      <w:r>
        <w:rPr>
          <w:rStyle w:val="normaltextrun"/>
          <w:rFonts w:asciiTheme="minorHAnsi" w:hAnsiTheme="minorHAnsi" w:cs="Segoe UI"/>
          <w:color w:val="000000"/>
          <w:sz w:val="22"/>
          <w:szCs w:val="22"/>
          <w:lang w:val="cs-CZ"/>
        </w:rPr>
        <w:t>Centrum</w:t>
      </w:r>
      <w:r w:rsidRPr="0033561B">
        <w:rPr>
          <w:rFonts w:asciiTheme="minorHAnsi" w:hAnsiTheme="minorHAnsi" w:cs="Segoe UI"/>
          <w:sz w:val="22"/>
          <w:szCs w:val="22"/>
          <w:lang w:val="cs-CZ" w:eastAsia="x-none"/>
        </w:rPr>
        <w:t xml:space="preserve"> </w:t>
      </w:r>
      <w:r w:rsidR="007B3368">
        <w:rPr>
          <w:rFonts w:asciiTheme="minorHAnsi" w:hAnsiTheme="minorHAnsi" w:cs="Segoe UI"/>
          <w:sz w:val="22"/>
          <w:szCs w:val="22"/>
          <w:lang w:val="cs-CZ" w:eastAsia="x-none"/>
        </w:rPr>
        <w:t>je</w:t>
      </w:r>
      <w:r w:rsidRPr="0033561B">
        <w:rPr>
          <w:rFonts w:asciiTheme="minorHAnsi" w:hAnsiTheme="minorHAnsi" w:cs="Segoe UI"/>
          <w:sz w:val="22"/>
          <w:szCs w:val="22"/>
          <w:lang w:val="cs-CZ" w:eastAsia="x-none"/>
        </w:rPr>
        <w:t xml:space="preserve"> souborem týmů pracovišť jednotlivých smluvních stran. Pracoviště společně přispívají realizováním výzkumných akti</w:t>
      </w:r>
      <w:r>
        <w:rPr>
          <w:rFonts w:asciiTheme="minorHAnsi" w:hAnsiTheme="minorHAnsi" w:cs="Segoe UI"/>
          <w:sz w:val="22"/>
          <w:szCs w:val="22"/>
          <w:lang w:val="cs-CZ" w:eastAsia="x-none"/>
        </w:rPr>
        <w:t>vit k naplňování cílů Centra</w:t>
      </w:r>
      <w:r w:rsidRPr="0033561B">
        <w:rPr>
          <w:rFonts w:asciiTheme="minorHAnsi" w:hAnsiTheme="minorHAnsi" w:cs="Segoe UI"/>
          <w:sz w:val="22"/>
          <w:szCs w:val="22"/>
          <w:lang w:val="cs-CZ" w:eastAsia="x-none"/>
        </w:rPr>
        <w:t xml:space="preserve"> a jsou podřízena s</w:t>
      </w:r>
      <w:r>
        <w:rPr>
          <w:rFonts w:asciiTheme="minorHAnsi" w:hAnsiTheme="minorHAnsi" w:cs="Segoe UI"/>
          <w:sz w:val="22"/>
          <w:szCs w:val="22"/>
          <w:lang w:val="cs-CZ" w:eastAsia="x-none"/>
        </w:rPr>
        <w:t>polečnému managementu Centra</w:t>
      </w:r>
      <w:r w:rsidRPr="0033561B">
        <w:rPr>
          <w:rFonts w:asciiTheme="minorHAnsi" w:hAnsiTheme="minorHAnsi" w:cs="Segoe UI"/>
          <w:sz w:val="22"/>
          <w:szCs w:val="22"/>
          <w:lang w:val="cs-CZ" w:eastAsia="x-none"/>
        </w:rPr>
        <w:t>. Prac</w:t>
      </w:r>
      <w:r>
        <w:rPr>
          <w:rFonts w:asciiTheme="minorHAnsi" w:hAnsiTheme="minorHAnsi" w:cs="Segoe UI"/>
          <w:sz w:val="22"/>
          <w:szCs w:val="22"/>
          <w:lang w:val="cs-CZ" w:eastAsia="x-none"/>
        </w:rPr>
        <w:t>oviště se zapojují do Centra</w:t>
      </w:r>
      <w:r w:rsidRPr="0033561B">
        <w:rPr>
          <w:rFonts w:asciiTheme="minorHAnsi" w:hAnsiTheme="minorHAnsi" w:cs="Segoe UI"/>
          <w:sz w:val="22"/>
          <w:szCs w:val="22"/>
          <w:lang w:val="cs-CZ" w:eastAsia="x-none"/>
        </w:rPr>
        <w:t xml:space="preserve"> týmem pracovníků, infrastrukturou, existujícím know-how, vlastními zdroji, probíhajícími i budoucími projekty.</w:t>
      </w:r>
    </w:p>
    <w:p w14:paraId="6DB94CCC" w14:textId="240F57F6" w:rsidR="00AD6943" w:rsidRPr="00D408D6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</w:pPr>
      <w:r w:rsidRPr="00D408D6">
        <w:rPr>
          <w:rFonts w:asciiTheme="minorHAnsi" w:hAnsiTheme="minorHAnsi"/>
          <w:sz w:val="22"/>
          <w:szCs w:val="22"/>
          <w:lang w:val="cs-CZ"/>
        </w:rPr>
        <w:t>Projekt</w:t>
      </w:r>
      <w:r w:rsidR="004B28EC">
        <w:rPr>
          <w:rFonts w:asciiTheme="minorHAnsi" w:hAnsiTheme="minorHAnsi"/>
          <w:sz w:val="22"/>
          <w:szCs w:val="22"/>
          <w:lang w:val="cs-CZ"/>
        </w:rPr>
        <w:t xml:space="preserve"> Centra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bude dle dohody smluvních stran realizován v období 1. 1. 20</w:t>
      </w:r>
      <w:r w:rsidR="008F6E65">
        <w:rPr>
          <w:rFonts w:asciiTheme="minorHAnsi" w:hAnsiTheme="minorHAnsi"/>
          <w:sz w:val="22"/>
          <w:szCs w:val="22"/>
          <w:lang w:val="cs-CZ"/>
        </w:rPr>
        <w:t>23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– 31. 12. 202</w:t>
      </w:r>
      <w:r w:rsidR="008F6E65">
        <w:rPr>
          <w:rFonts w:asciiTheme="minorHAnsi" w:hAnsiTheme="minorHAnsi"/>
          <w:sz w:val="22"/>
          <w:szCs w:val="22"/>
          <w:lang w:val="cs-CZ"/>
        </w:rPr>
        <w:t>8</w:t>
      </w:r>
      <w:r w:rsidRPr="00D408D6">
        <w:rPr>
          <w:rFonts w:asciiTheme="minorHAnsi" w:hAnsiTheme="minorHAnsi"/>
          <w:sz w:val="22"/>
          <w:szCs w:val="22"/>
          <w:lang w:val="cs-CZ"/>
        </w:rPr>
        <w:t>.</w:t>
      </w:r>
    </w:p>
    <w:p w14:paraId="78C42684" w14:textId="6E1C0712" w:rsidR="00AD6943" w:rsidRPr="00D408D6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</w:pPr>
      <w:r w:rsidRPr="00D408D6">
        <w:rPr>
          <w:rFonts w:asciiTheme="minorHAnsi" w:hAnsiTheme="minorHAnsi"/>
          <w:sz w:val="22"/>
          <w:szCs w:val="22"/>
          <w:lang w:val="cs-CZ"/>
        </w:rPr>
        <w:t>Smluvní strany se dohodly na ustavení těchto orgánů Centra: Rada centra (dále jen „RC“) a Vědecká rada centra (dále také „VRC“), dále je deklarován Hlavní řešitel</w:t>
      </w:r>
      <w:r w:rsidR="00FF03D5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Manažer.</w:t>
      </w:r>
    </w:p>
    <w:p w14:paraId="18069243" w14:textId="665F3C92" w:rsidR="00AD6943" w:rsidRPr="00A676CE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R</w:t>
      </w:r>
      <w:r>
        <w:rPr>
          <w:rFonts w:asciiTheme="minorHAnsi" w:hAnsiTheme="minorHAnsi"/>
          <w:sz w:val="22"/>
          <w:szCs w:val="22"/>
          <w:lang w:val="cs-CZ"/>
        </w:rPr>
        <w:t>C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7B3368">
        <w:rPr>
          <w:rFonts w:asciiTheme="minorHAnsi" w:hAnsiTheme="minorHAnsi"/>
          <w:sz w:val="22"/>
          <w:szCs w:val="22"/>
          <w:lang w:val="cs-CZ"/>
        </w:rPr>
        <w:t>je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hlavním rozhodovacím orgánem Centra, který jedná jménem Centra navenek. RC řídí Centrum a určuje jeho strategické a koncepční směřování. Činí zásadní rozhodnutí týkající se </w:t>
      </w:r>
      <w:r w:rsidRPr="00D408D6">
        <w:rPr>
          <w:rFonts w:asciiTheme="minorHAnsi" w:hAnsiTheme="minorHAnsi"/>
          <w:sz w:val="22"/>
          <w:szCs w:val="22"/>
          <w:lang w:val="cs-CZ"/>
        </w:rPr>
        <w:lastRenderedPageBreak/>
        <w:t xml:space="preserve">fungování Centra, dohlíží zejména na plnění strategické výzkumné agendy a spolupráci s aplikační sférou. </w:t>
      </w:r>
    </w:p>
    <w:p w14:paraId="4F25D501" w14:textId="3CF0997F" w:rsidR="00AD6943" w:rsidRPr="00A676CE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RC předkládá </w:t>
      </w:r>
      <w:r w:rsidR="001C08C5">
        <w:rPr>
          <w:rFonts w:asciiTheme="minorHAnsi" w:hAnsiTheme="minorHAnsi"/>
          <w:sz w:val="22"/>
          <w:szCs w:val="22"/>
          <w:lang w:val="cs-CZ"/>
        </w:rPr>
        <w:t>TAČR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výroční zprávu o své činnosti, jejíž parametry jsou popsány v dokumentaci k </w:t>
      </w:r>
      <w:r w:rsidR="00FF03D5">
        <w:rPr>
          <w:rFonts w:asciiTheme="minorHAnsi" w:hAnsiTheme="minorHAnsi" w:cs="Segoe UI"/>
          <w:sz w:val="22"/>
          <w:szCs w:val="22"/>
          <w:lang w:val="cs-CZ"/>
        </w:rPr>
        <w:t>2</w:t>
      </w:r>
      <w:r w:rsidR="00FF03D5" w:rsidRPr="00F847E5">
        <w:rPr>
          <w:rFonts w:asciiTheme="minorHAnsi" w:hAnsiTheme="minorHAnsi" w:cs="Segoe UI"/>
          <w:sz w:val="22"/>
          <w:szCs w:val="22"/>
          <w:lang w:val="cs-CZ"/>
        </w:rPr>
        <w:t xml:space="preserve">. veřejné </w:t>
      </w:r>
      <w:r w:rsidR="00030EAD" w:rsidRPr="00EC3CEA">
        <w:rPr>
          <w:rFonts w:asciiTheme="minorHAnsi" w:hAnsiTheme="minorHAnsi" w:cs="Segoe UI"/>
          <w:sz w:val="22"/>
          <w:szCs w:val="22"/>
          <w:lang w:val="cs-CZ"/>
        </w:rPr>
        <w:t>soutěži</w:t>
      </w:r>
      <w:r w:rsidR="00030EAD" w:rsidRPr="00F847E5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FF03D5" w:rsidRPr="00992C5B">
        <w:rPr>
          <w:rFonts w:asciiTheme="minorHAnsi" w:hAnsiTheme="minorHAnsi" w:cs="Segoe UI"/>
          <w:sz w:val="22"/>
          <w:szCs w:val="22"/>
          <w:lang w:val="cs-CZ"/>
        </w:rPr>
        <w:t>Program</w:t>
      </w:r>
      <w:r w:rsidR="00FF03D5">
        <w:rPr>
          <w:rFonts w:asciiTheme="minorHAnsi" w:hAnsiTheme="minorHAnsi" w:cs="Segoe UI"/>
          <w:sz w:val="22"/>
          <w:szCs w:val="22"/>
          <w:lang w:val="cs-CZ"/>
        </w:rPr>
        <w:t>u</w:t>
      </w:r>
      <w:r w:rsidR="00FF03D5" w:rsidRPr="00992C5B">
        <w:rPr>
          <w:rFonts w:asciiTheme="minorHAnsi" w:hAnsiTheme="minorHAnsi" w:cs="Segoe UI"/>
          <w:sz w:val="22"/>
          <w:szCs w:val="22"/>
          <w:lang w:val="cs-CZ"/>
        </w:rPr>
        <w:t xml:space="preserve"> Národní centra kompetence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. RC schvaluje rozpočet na každý rok řešení Projektu, kontroluje čerpání rozpočtu a nakládání s prostředky Centra. RC dále projednává a rozhoduje o poskytnutí finančních prostředků na návrhy jednotlivých dílčích projektů. V rámci schvalování dílčích projektů vypracovává hodnocení, která </w:t>
      </w:r>
      <w:r w:rsidR="007B3368">
        <w:rPr>
          <w:rFonts w:asciiTheme="minorHAnsi" w:hAnsiTheme="minorHAnsi"/>
          <w:sz w:val="22"/>
          <w:szCs w:val="22"/>
          <w:lang w:val="cs-CZ"/>
        </w:rPr>
        <w:t>jsou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součástí předávaných informací k dílčím projektům do </w:t>
      </w:r>
      <w:r w:rsidR="001C08C5">
        <w:rPr>
          <w:rFonts w:asciiTheme="minorHAnsi" w:hAnsiTheme="minorHAnsi"/>
          <w:sz w:val="22"/>
          <w:szCs w:val="22"/>
          <w:lang w:val="cs-CZ"/>
        </w:rPr>
        <w:t>TAČR</w:t>
      </w:r>
      <w:r w:rsidRPr="00D408D6">
        <w:rPr>
          <w:rFonts w:asciiTheme="minorHAnsi" w:hAnsiTheme="minorHAnsi"/>
          <w:sz w:val="22"/>
          <w:szCs w:val="22"/>
          <w:lang w:val="cs-CZ"/>
        </w:rPr>
        <w:t>. RC na doporučení VRC jmen</w:t>
      </w:r>
      <w:r w:rsidR="007B3368">
        <w:rPr>
          <w:rFonts w:asciiTheme="minorHAnsi" w:hAnsiTheme="minorHAnsi"/>
          <w:sz w:val="22"/>
          <w:szCs w:val="22"/>
          <w:lang w:val="cs-CZ"/>
        </w:rPr>
        <w:t>uje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a v případě nutnosti odvoláv</w:t>
      </w:r>
      <w:r w:rsidR="007B3368">
        <w:rPr>
          <w:rFonts w:asciiTheme="minorHAnsi" w:hAnsiTheme="minorHAnsi"/>
          <w:sz w:val="22"/>
          <w:szCs w:val="22"/>
          <w:lang w:val="cs-CZ"/>
        </w:rPr>
        <w:t>á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řešitele dílčích projektů. RC ve spolupráci s VRC </w:t>
      </w:r>
      <w:r w:rsidR="007B3368">
        <w:rPr>
          <w:rFonts w:asciiTheme="minorHAnsi" w:hAnsiTheme="minorHAnsi"/>
          <w:sz w:val="22"/>
          <w:szCs w:val="22"/>
          <w:lang w:val="cs-CZ"/>
        </w:rPr>
        <w:t xml:space="preserve">také </w:t>
      </w:r>
      <w:r w:rsidRPr="00D408D6">
        <w:rPr>
          <w:rFonts w:asciiTheme="minorHAnsi" w:hAnsiTheme="minorHAnsi"/>
          <w:sz w:val="22"/>
          <w:szCs w:val="22"/>
          <w:lang w:val="cs-CZ"/>
        </w:rPr>
        <w:t>doporuč</w:t>
      </w:r>
      <w:r w:rsidR="007B3368">
        <w:rPr>
          <w:rFonts w:asciiTheme="minorHAnsi" w:hAnsiTheme="minorHAnsi"/>
          <w:sz w:val="22"/>
          <w:szCs w:val="22"/>
          <w:lang w:val="cs-CZ"/>
        </w:rPr>
        <w:t>uje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způsob komercializace výsledků dílčích projektů.</w:t>
      </w:r>
    </w:p>
    <w:p w14:paraId="796957D5" w14:textId="001B39C3" w:rsidR="00AD6943" w:rsidRPr="00FF03D5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Členy RC dle Zadávací dokumentace k </w:t>
      </w:r>
      <w:r w:rsidR="00FF03D5">
        <w:rPr>
          <w:rFonts w:asciiTheme="minorHAnsi" w:hAnsiTheme="minorHAnsi" w:cs="Segoe UI"/>
          <w:sz w:val="22"/>
          <w:szCs w:val="22"/>
          <w:lang w:val="cs-CZ"/>
        </w:rPr>
        <w:t>2</w:t>
      </w:r>
      <w:r w:rsidR="00FF03D5" w:rsidRPr="00F847E5">
        <w:rPr>
          <w:rFonts w:asciiTheme="minorHAnsi" w:hAnsiTheme="minorHAnsi" w:cs="Segoe UI"/>
          <w:sz w:val="22"/>
          <w:szCs w:val="22"/>
          <w:lang w:val="cs-CZ"/>
        </w:rPr>
        <w:t xml:space="preserve">. veřejné </w:t>
      </w:r>
      <w:r w:rsidR="00FF03D5" w:rsidRPr="00EC3CEA">
        <w:rPr>
          <w:rFonts w:asciiTheme="minorHAnsi" w:hAnsiTheme="minorHAnsi" w:cs="Segoe UI"/>
          <w:sz w:val="22"/>
          <w:szCs w:val="22"/>
          <w:lang w:val="cs-CZ"/>
        </w:rPr>
        <w:t>soutěž</w:t>
      </w:r>
      <w:r w:rsidR="00030EAD" w:rsidRPr="00EC3CEA">
        <w:rPr>
          <w:rFonts w:asciiTheme="minorHAnsi" w:hAnsiTheme="minorHAnsi" w:cs="Segoe UI"/>
          <w:sz w:val="22"/>
          <w:szCs w:val="22"/>
          <w:lang w:val="cs-CZ"/>
        </w:rPr>
        <w:t>i</w:t>
      </w:r>
      <w:r w:rsidR="00FF03D5" w:rsidRPr="00EC3CEA">
        <w:rPr>
          <w:rFonts w:asciiTheme="minorHAnsi" w:hAnsiTheme="minorHAnsi" w:cs="Segoe UI"/>
          <w:sz w:val="22"/>
          <w:szCs w:val="22"/>
          <w:lang w:val="cs-CZ"/>
        </w:rPr>
        <w:t xml:space="preserve"> Programu</w:t>
      </w:r>
      <w:r w:rsidR="00FF03D5" w:rsidRPr="00992C5B">
        <w:rPr>
          <w:rFonts w:asciiTheme="minorHAnsi" w:hAnsiTheme="minorHAnsi" w:cs="Segoe UI"/>
          <w:sz w:val="22"/>
          <w:szCs w:val="22"/>
          <w:lang w:val="cs-CZ"/>
        </w:rPr>
        <w:t xml:space="preserve"> Národní centra kompetence</w:t>
      </w:r>
      <w:r w:rsidR="00FF03D5" w:rsidRPr="00D408D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7B3368">
        <w:rPr>
          <w:rFonts w:asciiTheme="minorHAnsi" w:hAnsiTheme="minorHAnsi"/>
          <w:sz w:val="22"/>
          <w:szCs w:val="22"/>
          <w:lang w:val="cs-CZ"/>
        </w:rPr>
        <w:t xml:space="preserve">jsou 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jak zástupci zúčastněných univerzit a výzkumných organizací, tak i zástupci průmyslových partnerů a veřejného sektoru, přičemž </w:t>
      </w:r>
      <w:r w:rsidR="00A6251F">
        <w:rPr>
          <w:rFonts w:asciiTheme="minorHAnsi" w:hAnsiTheme="minorHAnsi"/>
          <w:sz w:val="22"/>
          <w:szCs w:val="22"/>
          <w:lang w:val="cs-CZ"/>
        </w:rPr>
        <w:t xml:space="preserve">nejméně </w:t>
      </w:r>
      <w:bookmarkStart w:id="0" w:name="_GoBack"/>
      <w:bookmarkEnd w:id="0"/>
      <w:r w:rsidRPr="00D408D6">
        <w:rPr>
          <w:rFonts w:asciiTheme="minorHAnsi" w:hAnsiTheme="minorHAnsi"/>
          <w:sz w:val="22"/>
          <w:szCs w:val="22"/>
          <w:lang w:val="cs-CZ"/>
        </w:rPr>
        <w:t>polovinu členů RC tvoř</w:t>
      </w:r>
      <w:r w:rsidR="007B3368">
        <w:rPr>
          <w:rFonts w:asciiTheme="minorHAnsi" w:hAnsiTheme="minorHAnsi"/>
          <w:sz w:val="22"/>
          <w:szCs w:val="22"/>
          <w:lang w:val="cs-CZ"/>
        </w:rPr>
        <w:t>í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zástupci mimo instituce zapojené v Centru. RC </w:t>
      </w:r>
      <w:r w:rsidR="007B3368">
        <w:rPr>
          <w:rFonts w:asciiTheme="minorHAnsi" w:hAnsiTheme="minorHAnsi"/>
          <w:sz w:val="22"/>
          <w:szCs w:val="22"/>
          <w:lang w:val="cs-CZ"/>
        </w:rPr>
        <w:t>má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A6251F">
        <w:rPr>
          <w:rFonts w:asciiTheme="minorHAnsi" w:hAnsiTheme="minorHAnsi"/>
          <w:sz w:val="22"/>
          <w:szCs w:val="22"/>
          <w:lang w:val="cs-CZ"/>
        </w:rPr>
        <w:t xml:space="preserve">nejméně </w:t>
      </w:r>
      <w:r w:rsidR="003C4998">
        <w:rPr>
          <w:rFonts w:asciiTheme="minorHAnsi" w:hAnsiTheme="minorHAnsi"/>
          <w:sz w:val="22"/>
          <w:szCs w:val="22"/>
          <w:lang w:val="cs-CZ"/>
        </w:rPr>
        <w:t>10 členů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. </w:t>
      </w:r>
    </w:p>
    <w:p w14:paraId="595B89BA" w14:textId="26E24CEB" w:rsidR="00AD6943" w:rsidRPr="00AD6943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Členové RC zvolí ze svých řad předsedu a statutárního místopředsedu, tito pak budou rozhodovat za RC mezi jejími jednáními v souladu s vymezenými pravomocemi. Zasedání RC </w:t>
      </w:r>
      <w:r w:rsidRPr="00AD6943">
        <w:rPr>
          <w:rFonts w:asciiTheme="minorHAnsi" w:hAnsiTheme="minorHAnsi"/>
          <w:sz w:val="22"/>
          <w:szCs w:val="22"/>
          <w:lang w:val="cs-CZ"/>
        </w:rPr>
        <w:t>bude organizováno dle potřeby, minimálně však dvakrát ročně. Svolávání zasedání RC bude zajišťovat Tajemník RC. K přijetí rozhodnutí RC bude zapotřebí nadpoloviční většiny hlasů všech jejích členů</w:t>
      </w:r>
      <w:r w:rsidR="00FF03D5">
        <w:rPr>
          <w:rFonts w:asciiTheme="minorHAnsi" w:hAnsiTheme="minorHAnsi"/>
          <w:sz w:val="22"/>
          <w:szCs w:val="22"/>
          <w:lang w:val="cs-CZ"/>
        </w:rPr>
        <w:t>.</w:t>
      </w:r>
      <w:r w:rsidRPr="00AD6943">
        <w:rPr>
          <w:rFonts w:asciiTheme="minorHAnsi" w:hAnsiTheme="minorHAnsi" w:cs="Aparajita"/>
          <w:color w:val="000000"/>
          <w:sz w:val="22"/>
          <w:szCs w:val="22"/>
          <w:lang w:val="cs-CZ"/>
        </w:rPr>
        <w:t xml:space="preserve"> V případě nutnosti urychleného rozhodnutí je možná telekonference či elektronická diskuze s následným hlasováním elektronickou poštou (dále „per </w:t>
      </w:r>
      <w:proofErr w:type="spellStart"/>
      <w:r w:rsidRPr="00AD6943">
        <w:rPr>
          <w:rFonts w:asciiTheme="minorHAnsi" w:hAnsiTheme="minorHAnsi" w:cs="Aparajita"/>
          <w:color w:val="000000"/>
          <w:sz w:val="22"/>
          <w:szCs w:val="22"/>
          <w:lang w:val="cs-CZ"/>
        </w:rPr>
        <w:t>rollam</w:t>
      </w:r>
      <w:proofErr w:type="spellEnd"/>
      <w:r w:rsidRPr="00AD6943">
        <w:rPr>
          <w:rFonts w:asciiTheme="minorHAnsi" w:hAnsiTheme="minorHAnsi" w:cs="Aparajita"/>
          <w:color w:val="000000"/>
          <w:sz w:val="22"/>
          <w:szCs w:val="22"/>
          <w:lang w:val="cs-CZ"/>
        </w:rPr>
        <w:t>“).</w:t>
      </w:r>
    </w:p>
    <w:p w14:paraId="27BF8E72" w14:textId="513B2FCE" w:rsidR="00AD6943" w:rsidRPr="00AD6943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AD6943">
        <w:rPr>
          <w:rFonts w:asciiTheme="minorHAnsi" w:hAnsiTheme="minorHAnsi"/>
          <w:sz w:val="22"/>
          <w:szCs w:val="22"/>
          <w:lang w:val="cs-CZ"/>
        </w:rPr>
        <w:t xml:space="preserve">Prvním úkolem RC bude projednat a schválit návrh Projektu, přičemž zápis o tomto procesu bude doložen </w:t>
      </w:r>
      <w:r w:rsidR="001C08C5">
        <w:rPr>
          <w:rFonts w:asciiTheme="minorHAnsi" w:hAnsiTheme="minorHAnsi"/>
          <w:sz w:val="22"/>
          <w:szCs w:val="22"/>
          <w:lang w:val="cs-CZ"/>
        </w:rPr>
        <w:t>TAČR</w:t>
      </w:r>
      <w:r w:rsidRPr="00AD6943">
        <w:rPr>
          <w:rFonts w:asciiTheme="minorHAnsi" w:hAnsiTheme="minorHAnsi"/>
          <w:sz w:val="22"/>
          <w:szCs w:val="22"/>
          <w:lang w:val="cs-CZ"/>
        </w:rPr>
        <w:t xml:space="preserve"> jako povinná příloha návrhu Projektu.</w:t>
      </w:r>
    </w:p>
    <w:p w14:paraId="7AC87823" w14:textId="7FF10F9F" w:rsidR="00AD6943" w:rsidRPr="00A676CE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lang w:val="pl-PL"/>
        </w:rPr>
      </w:pPr>
      <w:r w:rsidRPr="00AD6943">
        <w:rPr>
          <w:rFonts w:asciiTheme="minorHAnsi" w:hAnsiTheme="minorHAnsi"/>
          <w:sz w:val="22"/>
          <w:szCs w:val="22"/>
          <w:lang w:val="cs-CZ"/>
        </w:rPr>
        <w:t>Tato Smlouva obsahuje základní charakteristiku role RC a jejích pravomocí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. RC </w:t>
      </w:r>
      <w:r w:rsidR="009B1B99">
        <w:rPr>
          <w:rFonts w:asciiTheme="minorHAnsi" w:hAnsiTheme="minorHAnsi"/>
          <w:sz w:val="22"/>
          <w:szCs w:val="22"/>
          <w:lang w:val="cs-CZ"/>
        </w:rPr>
        <w:t xml:space="preserve">na svém prvním zasedání schválí 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jednací řád RC, který blíže vymezí její složení, pravidla pro jednání a rozhodování, jakož i její pravomoci. Tento dokument bude předložen </w:t>
      </w:r>
      <w:r w:rsidR="001C08C5">
        <w:rPr>
          <w:rFonts w:asciiTheme="minorHAnsi" w:hAnsiTheme="minorHAnsi"/>
          <w:sz w:val="22"/>
          <w:szCs w:val="22"/>
          <w:lang w:val="cs-CZ"/>
        </w:rPr>
        <w:t>TAČR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jako příloha návrhu Projektu.</w:t>
      </w:r>
    </w:p>
    <w:p w14:paraId="77B5D6EA" w14:textId="487D9EAC" w:rsidR="00AD6943" w:rsidRPr="00A676CE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VRC bude poradním orgánem RC, přičemž VRC dohlíží na výzkumnou/vývojovou platformu Centra a jeho jednotlivých dílčích projektů. VRC bude tvořena zástupci všech členů Centra</w:t>
      </w:r>
      <w:r w:rsidR="00FF03D5">
        <w:rPr>
          <w:rFonts w:asciiTheme="minorHAnsi" w:hAnsiTheme="minorHAnsi"/>
          <w:sz w:val="22"/>
          <w:szCs w:val="22"/>
          <w:lang w:val="cs-CZ"/>
        </w:rPr>
        <w:t>.</w:t>
      </w:r>
    </w:p>
    <w:p w14:paraId="1602C71F" w14:textId="163CF7B7" w:rsidR="00AD6943" w:rsidRPr="00A676CE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Zasedání VRC budou probíhat minimálně dvakrát ročně. Svolávání zasedání VRC bude zajišťovat Manažer Centra. K přijetí rozhodnutí VRC budou vyžadovány dvě třetiny hlasů všech členů VRC.</w:t>
      </w:r>
    </w:p>
    <w:p w14:paraId="039DAA56" w14:textId="77777777" w:rsidR="00AD6943" w:rsidRPr="00A676CE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Hlavní řešitel bude zodpovídat za vedení výzkumných aktivit Centra a za přípravu roční zprávy o odborném řešení Projektu a jeho hospodaření.</w:t>
      </w:r>
    </w:p>
    <w:p w14:paraId="529C4FF3" w14:textId="77777777" w:rsidR="00AD6943" w:rsidRPr="00C07D14" w:rsidRDefault="00AD6943" w:rsidP="00AD6943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A47060">
        <w:t>Administrativním řízením aktivit Centra bude pověřen Manažer Centra, který ve spolupráci s Hlavním řešitelem projektu bude odpovědný za každodenní operativní řízení Centra. Mezi jeho stěžejní úkoly bude patřit svolávání zasedání RC, VRC a zajištění podkladových materiálů k projednání, dále zajišťování a zodpovědnost za komunikaci s poskytovatelem. Ve spolupráci s Hlavním řešitelem bude řešit změnová</w:t>
      </w:r>
      <w:r w:rsidRPr="00F23B5D">
        <w:t xml:space="preserve"> řízení a reporting poskytovateli (hodnotící zprávy), přípravu roční zprávy o odborném řešení Projektu a hospodaření, </w:t>
      </w:r>
      <w:r w:rsidRPr="003E2E5F">
        <w:t>která bude schvalována VRC a RC. Manažer bude dále zajišťovat nezbytnou podporu pro fungování procesů Centra, a to v souladu s požadavky a potřebami všech řídicích úrovní a orgánů Centra.</w:t>
      </w:r>
    </w:p>
    <w:p w14:paraId="032FA824" w14:textId="3591B438" w:rsidR="00AD6943" w:rsidRPr="00FF03D5" w:rsidRDefault="00AD6943" w:rsidP="00AD6943">
      <w:pPr>
        <w:pStyle w:val="Odstavecseseznamem"/>
        <w:numPr>
          <w:ilvl w:val="0"/>
          <w:numId w:val="4"/>
        </w:numPr>
        <w:ind w:left="426"/>
        <w:jc w:val="both"/>
        <w:rPr>
          <w:lang w:val="cs-CZ"/>
        </w:rPr>
      </w:pPr>
      <w:r w:rsidRPr="001E7455">
        <w:rPr>
          <w:rFonts w:asciiTheme="minorHAnsi" w:hAnsiTheme="minorHAnsi"/>
          <w:sz w:val="22"/>
          <w:szCs w:val="22"/>
          <w:lang w:val="cs-CZ"/>
        </w:rPr>
        <w:t>Úkoly řešené v rámci jednotlivých aplikačních segmentů budou seskupeny do jednotlivých dílčích projektů, jež budou mít určeného zodpovědného řešitele, definovaný výzkumný tým a alokovaný rozpočet.</w:t>
      </w:r>
    </w:p>
    <w:p w14:paraId="56520F78" w14:textId="77777777" w:rsidR="00AD6943" w:rsidRPr="00FF03D5" w:rsidRDefault="00AD6943" w:rsidP="00AD6943">
      <w:pPr>
        <w:pStyle w:val="Odstavecseseznamem"/>
        <w:numPr>
          <w:ilvl w:val="0"/>
          <w:numId w:val="4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Otázky personálního zajištění administrativního řízení Projektu, včetně vytvoření případných dalších administrativních pozic nezbytných k úspěšné realizaci Projektu, jsou plně v kompetenci hlavního uchazeče.</w:t>
      </w:r>
    </w:p>
    <w:p w14:paraId="252856C0" w14:textId="77777777" w:rsidR="00AD6943" w:rsidRPr="00F847E5" w:rsidRDefault="00AD6943" w:rsidP="00AD6943">
      <w:pPr>
        <w:spacing w:after="0" w:line="240" w:lineRule="auto"/>
        <w:ind w:left="426" w:hanging="426"/>
      </w:pPr>
    </w:p>
    <w:p w14:paraId="1794BA4D" w14:textId="77777777" w:rsidR="00AD6943" w:rsidRPr="00D408D6" w:rsidRDefault="00AD6943" w:rsidP="00AD6943">
      <w:pPr>
        <w:spacing w:after="0" w:line="240" w:lineRule="auto"/>
        <w:ind w:left="426" w:hanging="426"/>
        <w:jc w:val="center"/>
        <w:rPr>
          <w:b/>
        </w:rPr>
      </w:pPr>
      <w:r w:rsidRPr="008454EE">
        <w:rPr>
          <w:b/>
        </w:rPr>
        <w:t>Čl. 4</w:t>
      </w:r>
    </w:p>
    <w:p w14:paraId="3FBBD871" w14:textId="77777777" w:rsidR="00AD6943" w:rsidRPr="00F847E5" w:rsidRDefault="00AD6943" w:rsidP="00AD6943">
      <w:pPr>
        <w:spacing w:after="0" w:line="240" w:lineRule="auto"/>
        <w:ind w:left="426" w:hanging="426"/>
        <w:jc w:val="center"/>
        <w:rPr>
          <w:b/>
        </w:rPr>
      </w:pPr>
      <w:r w:rsidRPr="00D408D6">
        <w:rPr>
          <w:b/>
        </w:rPr>
        <w:t>Majetkoprávní vztahy související se vznikem, činností a zánikem Centra</w:t>
      </w:r>
    </w:p>
    <w:p w14:paraId="246B30EF" w14:textId="77777777" w:rsidR="00AD6943" w:rsidRPr="00D408D6" w:rsidRDefault="00AD6943" w:rsidP="00AD6943">
      <w:pPr>
        <w:spacing w:after="0" w:line="240" w:lineRule="auto"/>
        <w:ind w:left="426" w:hanging="426"/>
        <w:jc w:val="center"/>
        <w:rPr>
          <w:b/>
        </w:rPr>
      </w:pPr>
    </w:p>
    <w:p w14:paraId="3F40F80C" w14:textId="77777777" w:rsidR="00AD6943" w:rsidRPr="00A676CE" w:rsidRDefault="00AD6943" w:rsidP="00AD6943">
      <w:pPr>
        <w:pStyle w:val="Odstavecseseznamem"/>
        <w:numPr>
          <w:ilvl w:val="0"/>
          <w:numId w:val="6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Prostory, ve kterých bude provozována činnost Centra, jakož i jejich vybavení (stroje, přístroje, zařízení) zůst</w:t>
      </w:r>
      <w:r>
        <w:rPr>
          <w:rFonts w:asciiTheme="minorHAnsi" w:hAnsiTheme="minorHAnsi"/>
          <w:sz w:val="22"/>
          <w:szCs w:val="22"/>
          <w:lang w:val="cs-CZ"/>
        </w:rPr>
        <w:t>an</w:t>
      </w:r>
      <w:r w:rsidRPr="00D408D6">
        <w:rPr>
          <w:rFonts w:asciiTheme="minorHAnsi" w:hAnsiTheme="minorHAnsi"/>
          <w:sz w:val="22"/>
          <w:szCs w:val="22"/>
          <w:lang w:val="cs-CZ"/>
        </w:rPr>
        <w:t>ou ve vlastnictví smluvní strany, která je za účelem využití pro potřeby Centra poskytla.</w:t>
      </w:r>
    </w:p>
    <w:p w14:paraId="3A78B92E" w14:textId="77777777" w:rsidR="00AD6943" w:rsidRPr="00A676CE" w:rsidRDefault="00AD6943" w:rsidP="00AD6943">
      <w:pPr>
        <w:pStyle w:val="Odstavecseseznamem"/>
        <w:numPr>
          <w:ilvl w:val="0"/>
          <w:numId w:val="6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lastRenderedPageBreak/>
        <w:t>Stroje, přístroje a zařízení, které bud</w:t>
      </w:r>
      <w:r>
        <w:rPr>
          <w:rFonts w:asciiTheme="minorHAnsi" w:hAnsiTheme="minorHAnsi"/>
          <w:sz w:val="22"/>
          <w:szCs w:val="22"/>
          <w:lang w:val="cs-CZ"/>
        </w:rPr>
        <w:t>ou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pořízené z prostředků státního rozpočtu pro potřeby Centra</w:t>
      </w:r>
      <w:r>
        <w:rPr>
          <w:rFonts w:asciiTheme="minorHAnsi" w:hAnsiTheme="minorHAnsi"/>
          <w:sz w:val="22"/>
          <w:szCs w:val="22"/>
          <w:lang w:val="cs-CZ"/>
        </w:rPr>
        <w:t>,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budou ve vlastnictví jednotlivých smluvních stran, které tento majetek pořídí a budou po dobu trvání Centra ve společném užívání smluvních stran pro potřeby Centra, přičemž Smluvní strany jsou oprávněny používat majetek pořízený z prostředků dotace za účelem plnění povinností nebo užívání práv vyplývajících z této </w:t>
      </w:r>
      <w:r>
        <w:rPr>
          <w:rFonts w:asciiTheme="minorHAnsi" w:hAnsiTheme="minorHAnsi"/>
          <w:sz w:val="22"/>
          <w:szCs w:val="22"/>
          <w:lang w:val="cs-CZ"/>
        </w:rPr>
        <w:t>S</w:t>
      </w:r>
      <w:r w:rsidRPr="00D408D6">
        <w:rPr>
          <w:rFonts w:asciiTheme="minorHAnsi" w:hAnsiTheme="minorHAnsi"/>
          <w:sz w:val="22"/>
          <w:szCs w:val="22"/>
          <w:lang w:val="cs-CZ"/>
        </w:rPr>
        <w:t>mlouvy.</w:t>
      </w:r>
    </w:p>
    <w:p w14:paraId="4464E4DD" w14:textId="77777777" w:rsidR="00AD6943" w:rsidRPr="00A676CE" w:rsidRDefault="00AD6943" w:rsidP="00AD6943">
      <w:pPr>
        <w:pStyle w:val="Odstavecseseznamem"/>
        <w:numPr>
          <w:ilvl w:val="0"/>
          <w:numId w:val="6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Po celou dobu realizace projektu a činnosti Centra se smluvní strany zaváží nakládat s veškerým majetkem, jehož pořízení bylo financováno z poskytnuté dotace nebo který byl smluvními stranami poskytnut za účelem jeho využití pro potřeby Centra s péčí řádného hospodáře, zejména jej zabezpečit a pojistit proti poškození, ztrátě nebo odcizení. Smluvní strany nejsou oprávněny majetek, jehož pořízení bylo financováno z poskytnuté dotace nebo který byl smluvními stranami poskytnut za účelem jeho využití pro potřeby Centra, zatěžovat jakýmikoliv právy třetích osob, které by v jakémkoliv rozsahu omezovaly nebo omezovat mohly užívání tohoto majetku v rámci činnosti Centra, včetně umožnění užívání tohoto majetku jakýmkoliv třetím osobám jiným než smluvním stranám, včetně převodu vlastnického nebo obdobného práva k tomuto majetku.</w:t>
      </w:r>
    </w:p>
    <w:p w14:paraId="6DACD33D" w14:textId="77777777" w:rsidR="00AD6943" w:rsidRPr="00A676CE" w:rsidRDefault="00AD6943" w:rsidP="00AD6943">
      <w:pPr>
        <w:pStyle w:val="Odstavecseseznamem"/>
        <w:numPr>
          <w:ilvl w:val="0"/>
          <w:numId w:val="6"/>
        </w:numPr>
        <w:ind w:left="426" w:hanging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Smluvní strany shodně prohlašují, že jsou si vědomy toho, že na úpravu vlastnických práv k výsledkům a využití výsledků se vztahuje ustanovení § 16 zákona č. 130/2002 Sb., o podpoře výzkumu, experimentálního vývoje a inovací z veřejných prostředků a o změně některých souvisejících zákonů (zákon o podpoře výzkumu a vývoje), ve znění pozdějších předpisů.</w:t>
      </w:r>
    </w:p>
    <w:p w14:paraId="1A30CD03" w14:textId="77777777" w:rsidR="00AD6943" w:rsidRPr="00F847E5" w:rsidRDefault="00AD6943" w:rsidP="00AD6943">
      <w:pPr>
        <w:spacing w:after="0" w:line="240" w:lineRule="auto"/>
        <w:ind w:left="426" w:hanging="426"/>
      </w:pPr>
    </w:p>
    <w:p w14:paraId="5D35BDAF" w14:textId="77777777" w:rsidR="00AD6943" w:rsidRPr="00F847E5" w:rsidRDefault="00AD6943" w:rsidP="00AD6943">
      <w:pPr>
        <w:spacing w:after="0" w:line="240" w:lineRule="auto"/>
        <w:ind w:left="426" w:hanging="426"/>
      </w:pPr>
    </w:p>
    <w:p w14:paraId="71BADB5B" w14:textId="77777777" w:rsidR="00AD6943" w:rsidRPr="00D408D6" w:rsidRDefault="00AD6943" w:rsidP="00AD6943">
      <w:pPr>
        <w:spacing w:after="0" w:line="240" w:lineRule="auto"/>
        <w:ind w:left="426" w:hanging="426"/>
        <w:jc w:val="center"/>
        <w:rPr>
          <w:b/>
        </w:rPr>
      </w:pPr>
      <w:r w:rsidRPr="00D408D6">
        <w:rPr>
          <w:b/>
        </w:rPr>
        <w:t>Čl. 5</w:t>
      </w:r>
    </w:p>
    <w:p w14:paraId="287E2AC5" w14:textId="77777777" w:rsidR="00AD6943" w:rsidRPr="00F847E5" w:rsidRDefault="00AD6943" w:rsidP="00AD6943">
      <w:pPr>
        <w:spacing w:after="0" w:line="240" w:lineRule="auto"/>
        <w:ind w:left="426" w:hanging="426"/>
        <w:jc w:val="center"/>
        <w:rPr>
          <w:b/>
        </w:rPr>
      </w:pPr>
      <w:r w:rsidRPr="00D408D6">
        <w:rPr>
          <w:b/>
        </w:rPr>
        <w:t>Práva k výsledkům činnosti Centra a jejich využití</w:t>
      </w:r>
    </w:p>
    <w:p w14:paraId="0B3B9306" w14:textId="77777777" w:rsidR="00AD6943" w:rsidRPr="00D408D6" w:rsidRDefault="00AD6943" w:rsidP="00AD6943">
      <w:pPr>
        <w:spacing w:after="0" w:line="240" w:lineRule="auto"/>
        <w:ind w:left="426" w:hanging="426"/>
        <w:jc w:val="center"/>
        <w:rPr>
          <w:b/>
        </w:rPr>
      </w:pPr>
    </w:p>
    <w:p w14:paraId="0783FD4A" w14:textId="77777777" w:rsidR="00AD6943" w:rsidRPr="00A676CE" w:rsidRDefault="00AD6943" w:rsidP="00AD6943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Právní vztahy vzniklé v souvislosti s ochranou průmyslového vlastnictví vytvořeného při realizaci projektu a činnosti Centra se budou řídit obecně závaznými právními předpisy České republiky, zejména zákonem č. 527/1990 Sb., o vynálezech a zlepšovacích návrzích, ve znění pozdějších předpisů, zákonem č. 207/2000 Sb., o ochraně průmyslových vzorů, ve znění pozdějších předpisů, zákonem č. 478/1992 Sb., o užitných vzorech, ve znění pozdějších předpisů, zákonem č. 221/2006 Sb., o vymáhání práv z průmyslového vlastnictví a o změně zákonů na ochranu průmyslového vlastnictví, </w:t>
      </w:r>
      <w:r>
        <w:rPr>
          <w:rFonts w:asciiTheme="minorHAnsi" w:hAnsiTheme="minorHAnsi"/>
          <w:sz w:val="22"/>
          <w:szCs w:val="22"/>
          <w:lang w:val="cs-CZ"/>
        </w:rPr>
        <w:t xml:space="preserve">ve znění pozdějších předpisů, 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zákonem č. 206/2000 Sb., o ochraně biotechnologických vynálezů, </w:t>
      </w:r>
      <w:r>
        <w:rPr>
          <w:rFonts w:asciiTheme="minorHAnsi" w:hAnsiTheme="minorHAnsi"/>
          <w:sz w:val="22"/>
          <w:szCs w:val="22"/>
          <w:lang w:val="cs-CZ"/>
        </w:rPr>
        <w:t xml:space="preserve">ve znění pozdějších předpisů, </w:t>
      </w:r>
      <w:r w:rsidRPr="00D408D6">
        <w:rPr>
          <w:rFonts w:asciiTheme="minorHAnsi" w:hAnsiTheme="minorHAnsi"/>
          <w:sz w:val="22"/>
          <w:szCs w:val="22"/>
          <w:lang w:val="cs-CZ"/>
        </w:rPr>
        <w:t>zákonem č. 441/2003 Sb., o ochranných známkách, ve znění pozdějších předpisů, zákonem č. 130/2002 Sb., o podpoře výzkumu a vývoje z veřejných prostředků, a o změně některých souvisejících zákonů (zákon o podpoře výzkumu a vývoje), ve znění pozdějších předpisů, jako</w:t>
      </w:r>
      <w:r>
        <w:rPr>
          <w:rFonts w:asciiTheme="minorHAnsi" w:hAnsiTheme="minorHAnsi"/>
          <w:sz w:val="22"/>
          <w:szCs w:val="22"/>
          <w:lang w:val="cs-CZ"/>
        </w:rPr>
        <w:t>ž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i sdělení komise - rámce pro státní podporu výzkumu, vývoje a inovací 2014/C 198/01.</w:t>
      </w:r>
    </w:p>
    <w:p w14:paraId="6D98A485" w14:textId="77777777" w:rsidR="00AD6943" w:rsidRPr="00A676CE" w:rsidRDefault="00AD6943" w:rsidP="00AD6943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Veškeré informace, dokumentace a výsledky práce, předané a/nebo vzniklé v souvislosti s Projektem, budou pokládány za důvěrné a nebudou poskytnuty třetí straně ani využity jinak než pro účely realizace Projektu. Nedohodnou-li se tedy smluvní strany v konkrétním případě jinak, jsou veškeré informace, které získá jedna smluvní strana od jiné smluvní strany v rámci Projektu, které nejsou obecně známé, považovány za důvěrné (dále jen „důvěrné informace“) a </w:t>
      </w:r>
      <w:r>
        <w:rPr>
          <w:rFonts w:asciiTheme="minorHAnsi" w:hAnsiTheme="minorHAnsi"/>
          <w:sz w:val="22"/>
          <w:szCs w:val="22"/>
          <w:lang w:val="cs-CZ"/>
        </w:rPr>
        <w:t xml:space="preserve">smluvní </w:t>
      </w:r>
      <w:r w:rsidRPr="00D408D6">
        <w:rPr>
          <w:rFonts w:asciiTheme="minorHAnsi" w:hAnsiTheme="minorHAnsi"/>
          <w:sz w:val="22"/>
          <w:szCs w:val="22"/>
          <w:lang w:val="cs-CZ"/>
        </w:rPr>
        <w:t>strana, která je získala, je povinna důvěrné informace uchovat v tajnosti a zajistit dostatečnou ochranu před přístupem nepovolaných osob k nim, nesmí důvěrné informace sdělit žádné další osobě, s výjimkou svých zaměstnanců a jiných osob, které jsou pověřeny činnostmi v rámci Projektu.</w:t>
      </w:r>
    </w:p>
    <w:p w14:paraId="13EC7BB4" w14:textId="77777777" w:rsidR="00AD6943" w:rsidRPr="00A676CE" w:rsidRDefault="00AD6943" w:rsidP="00AD6943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Smluvní strany se dohodly na tom, že předměty průmyslového vlastnictví (zejména technická řešení) vzniklé při plnění úkolů v rámci Projektu jsou majetkem té smluvní strany, jejíž pracovníci toto průmyslové vlastnictví vytvořili. Smluvní strany si navzájem oznámí vytvoření předmětů průmyslového vlastnictví a smluvní strana, která je majitelem takového průmyslového vlastnictví, nese náklady spojené s podáním přihlášek a vedením příslušných řízení za účelem získání adekvátní průmyslově-právní ochrany.</w:t>
      </w:r>
    </w:p>
    <w:p w14:paraId="4B49CC3B" w14:textId="5EEA54F5" w:rsidR="007E3894" w:rsidRPr="007E3894" w:rsidRDefault="00AD6943" w:rsidP="007E3894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Vznikne-li průmyslové vlastnictví při plnění úkolů v rámci Projektu spoluprací pracovníků více smluvních stran, je toto průmyslové vlastnictví ve spoluvlastnictví těchto smluvních stran, přičemž </w:t>
      </w:r>
      <w:r w:rsidRPr="00D408D6">
        <w:rPr>
          <w:rFonts w:asciiTheme="minorHAnsi" w:hAnsiTheme="minorHAnsi"/>
          <w:sz w:val="22"/>
          <w:szCs w:val="22"/>
          <w:lang w:val="cs-CZ"/>
        </w:rPr>
        <w:lastRenderedPageBreak/>
        <w:t xml:space="preserve">spoluvlastnické podíly budou určeny dle poměru finančních příspěvků stran na vytvoření daného průmyslového vlastnictví, případně budou zohledněny i jiné faktory jako vynaložená pracovní kapacita, míra původcovské činnosti při jeho vytváření apod. Smluvní strany si budou vzájemně nápomocny při přípravě podání přihlášek k průmyslově-právní ochraně, a to i zahraničních. Smluvní strany se v poměru jejich spoluvlastnických podílů budou podílet na </w:t>
      </w:r>
      <w:r w:rsidRPr="007E3894">
        <w:rPr>
          <w:rFonts w:asciiTheme="minorHAnsi" w:hAnsiTheme="minorHAnsi" w:cstheme="minorHAnsi"/>
          <w:sz w:val="22"/>
          <w:szCs w:val="22"/>
          <w:lang w:val="cs-CZ"/>
        </w:rPr>
        <w:t>nákladech spojených s podáním přihlášek, vedením příslušných řízení, jakož i udržováním udělené/zapsané ochrany, pokud se v konkrétním případě nedohodnou jinak.</w:t>
      </w:r>
      <w:r w:rsidR="007E3894" w:rsidRPr="007E3894">
        <w:rPr>
          <w:rFonts w:asciiTheme="minorHAnsi" w:hAnsiTheme="minorHAnsi" w:cstheme="minorHAnsi"/>
          <w:sz w:val="22"/>
          <w:szCs w:val="22"/>
          <w:lang w:val="cs-CZ"/>
        </w:rPr>
        <w:t xml:space="preserve"> Způsob rozdělení práv k výsledkům respektuje zákaz nepřímé veřejné podpory, tj. při stanovení spoluvlastnického poměru se úměrně přihlíží k poměru nákladů jednotlivých příjemců tak, aby nedocházelo k zakázané nepřímé veřejné podpoře.</w:t>
      </w:r>
    </w:p>
    <w:p w14:paraId="5E16943F" w14:textId="77777777" w:rsidR="00AD6943" w:rsidRPr="00A676CE" w:rsidRDefault="00AD6943" w:rsidP="00AD6943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Pokud práva k předmětu průmyslového vlastnictví, který bude vytvořen při realizaci Projektu, náleží v souladu s ustanoveními Smlouvy několika smluvním stranám jako spoluvlastníkům, o využití těchto práv rozhodnou všichni spoluvlastníci jednomyslně; žádný ze spoluvlastníků není oprávněn využívat tato práva bez </w:t>
      </w:r>
      <w:r>
        <w:rPr>
          <w:rFonts w:asciiTheme="minorHAnsi" w:hAnsiTheme="minorHAnsi"/>
          <w:sz w:val="22"/>
          <w:szCs w:val="22"/>
          <w:lang w:val="cs-CZ"/>
        </w:rPr>
        <w:t xml:space="preserve">písemného 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souhlasu ostatních spoluvlastníků. Smluvní strany se zavazují vynaložit maximální úsilí o dohodu na využití práv z předmětu průmyslového vlastnictví. K platnému uzavření licenční smlouvy je třeba </w:t>
      </w:r>
      <w:r>
        <w:rPr>
          <w:rFonts w:asciiTheme="minorHAnsi" w:hAnsiTheme="minorHAnsi"/>
          <w:sz w:val="22"/>
          <w:szCs w:val="22"/>
          <w:lang w:val="cs-CZ"/>
        </w:rPr>
        <w:t xml:space="preserve">písemného </w:t>
      </w:r>
      <w:r w:rsidRPr="00D408D6">
        <w:rPr>
          <w:rFonts w:asciiTheme="minorHAnsi" w:hAnsiTheme="minorHAnsi"/>
          <w:sz w:val="22"/>
          <w:szCs w:val="22"/>
          <w:lang w:val="cs-CZ"/>
        </w:rPr>
        <w:t>souhlasu všech spoluvlastníků.</w:t>
      </w:r>
    </w:p>
    <w:p w14:paraId="027F2B7B" w14:textId="77777777" w:rsidR="00034C86" w:rsidRPr="00034C86" w:rsidRDefault="00AD6943" w:rsidP="00034C86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Jelikož budou výsledky Projektu vznikat v jednotlivých dílčích projektech realizovaných v jeho rámci, platí vše v tomto odstavci Smlouvy výše uvedené pro Projekt rovněž pro jednotlivé dílčí projekty.</w:t>
      </w:r>
    </w:p>
    <w:p w14:paraId="058FA30B" w14:textId="4B17D92E" w:rsidR="00034C86" w:rsidRPr="00034C86" w:rsidRDefault="00AD6943" w:rsidP="00034C86">
      <w:pPr>
        <w:pStyle w:val="Odstavecseseznamem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34C86">
        <w:rPr>
          <w:rFonts w:asciiTheme="minorHAnsi" w:hAnsiTheme="minorHAnsi" w:cstheme="minorHAnsi"/>
          <w:sz w:val="22"/>
          <w:szCs w:val="22"/>
          <w:lang w:val="cs-CZ"/>
        </w:rPr>
        <w:t>Smluvní strany berou na vědomí, že pro způsob financování Centra platí specifické podmínky uvedené v</w:t>
      </w:r>
      <w:r w:rsidR="00AB1D0F" w:rsidRPr="00034C86">
        <w:rPr>
          <w:rFonts w:asciiTheme="minorHAnsi" w:hAnsiTheme="minorHAnsi" w:cstheme="minorHAnsi"/>
          <w:sz w:val="22"/>
          <w:szCs w:val="22"/>
          <w:lang w:val="cs-CZ"/>
        </w:rPr>
        <w:t xml:space="preserve"> zadávací </w:t>
      </w:r>
      <w:r w:rsidRPr="00034C86">
        <w:rPr>
          <w:rFonts w:asciiTheme="minorHAnsi" w:hAnsiTheme="minorHAnsi" w:cstheme="minorHAnsi"/>
          <w:sz w:val="22"/>
          <w:szCs w:val="22"/>
          <w:lang w:val="cs-CZ"/>
        </w:rPr>
        <w:t>dokumentaci TAČR k</w:t>
      </w:r>
      <w:r w:rsidR="008D0559" w:rsidRPr="00034C86">
        <w:rPr>
          <w:rFonts w:asciiTheme="minorHAnsi" w:hAnsiTheme="minorHAnsi" w:cstheme="minorHAnsi"/>
          <w:sz w:val="22"/>
          <w:szCs w:val="22"/>
          <w:lang w:val="cs-CZ"/>
        </w:rPr>
        <w:t xml:space="preserve"> 2. veřejné soutěži Programu Národní centra kompetence</w:t>
      </w:r>
      <w:r w:rsidR="007E3894" w:rsidRPr="00034C86">
        <w:rPr>
          <w:rFonts w:asciiTheme="minorHAnsi" w:hAnsiTheme="minorHAnsi" w:cstheme="minorHAnsi"/>
          <w:sz w:val="22"/>
          <w:szCs w:val="22"/>
          <w:lang w:val="cs-CZ"/>
        </w:rPr>
        <w:t xml:space="preserve"> a Všeobecných podmínkách TAČR v7</w:t>
      </w:r>
      <w:r w:rsidR="00034C86" w:rsidRPr="00034C86">
        <w:rPr>
          <w:rFonts w:asciiTheme="minorHAnsi" w:hAnsiTheme="minorHAnsi" w:cstheme="minorHAnsi"/>
          <w:sz w:val="22"/>
          <w:szCs w:val="22"/>
          <w:lang w:val="cs-CZ"/>
        </w:rPr>
        <w:t>, zejména závazek k dodržování povinností podle článku 4 Všeobecný</w:t>
      </w:r>
      <w:r w:rsidR="00034C86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="00034C86" w:rsidRPr="00034C86">
        <w:rPr>
          <w:rFonts w:asciiTheme="minorHAnsi" w:hAnsiTheme="minorHAnsi" w:cstheme="minorHAnsi"/>
          <w:sz w:val="22"/>
          <w:szCs w:val="22"/>
          <w:lang w:val="cs-CZ"/>
        </w:rPr>
        <w:t xml:space="preserve"> podmín</w:t>
      </w:r>
      <w:r w:rsidR="00034C86">
        <w:rPr>
          <w:rFonts w:asciiTheme="minorHAnsi" w:hAnsiTheme="minorHAnsi" w:cstheme="minorHAnsi"/>
          <w:sz w:val="22"/>
          <w:szCs w:val="22"/>
          <w:lang w:val="cs-CZ"/>
        </w:rPr>
        <w:t>ek</w:t>
      </w:r>
      <w:r w:rsidR="00034C86" w:rsidRPr="00034C86">
        <w:rPr>
          <w:rFonts w:asciiTheme="minorHAnsi" w:hAnsiTheme="minorHAnsi" w:cstheme="minorHAnsi"/>
          <w:sz w:val="22"/>
          <w:szCs w:val="22"/>
          <w:lang w:val="cs-CZ"/>
        </w:rPr>
        <w:t xml:space="preserve"> TAČR v7 i </w:t>
      </w:r>
      <w:r w:rsidR="00034C86" w:rsidRPr="008F39C2">
        <w:rPr>
          <w:rFonts w:asciiTheme="minorHAnsi" w:hAnsiTheme="minorHAnsi" w:cstheme="minorHAnsi"/>
          <w:sz w:val="22"/>
          <w:szCs w:val="22"/>
          <w:lang w:val="cs-CZ"/>
        </w:rPr>
        <w:t xml:space="preserve">dalšími účastníky a k provádění veškeré potřebné součinnosti za účelem dodržení těchto povinností hlavním </w:t>
      </w:r>
      <w:r w:rsidR="00AA3C01" w:rsidRPr="008F39C2">
        <w:rPr>
          <w:rFonts w:asciiTheme="minorHAnsi" w:hAnsiTheme="minorHAnsi" w:cstheme="minorHAnsi"/>
          <w:sz w:val="22"/>
          <w:szCs w:val="22"/>
          <w:lang w:val="cs-CZ"/>
        </w:rPr>
        <w:t>uchazečem</w:t>
      </w:r>
      <w:r w:rsidR="00034C86" w:rsidRPr="008F39C2">
        <w:rPr>
          <w:rFonts w:asciiTheme="minorHAnsi" w:hAnsiTheme="minorHAnsi" w:cstheme="minorHAnsi"/>
          <w:sz w:val="22"/>
          <w:szCs w:val="22"/>
          <w:lang w:val="cs-CZ"/>
        </w:rPr>
        <w:t xml:space="preserve">, včetně odpovědnosti hlavního </w:t>
      </w:r>
      <w:r w:rsidR="00AA3C01" w:rsidRPr="008F39C2">
        <w:rPr>
          <w:rFonts w:asciiTheme="minorHAnsi" w:hAnsiTheme="minorHAnsi" w:cstheme="minorHAnsi"/>
          <w:sz w:val="22"/>
          <w:szCs w:val="22"/>
          <w:lang w:val="cs-CZ"/>
        </w:rPr>
        <w:t xml:space="preserve">uchazeče </w:t>
      </w:r>
      <w:r w:rsidR="00034C86" w:rsidRPr="008F39C2">
        <w:rPr>
          <w:rFonts w:asciiTheme="minorHAnsi" w:hAnsiTheme="minorHAnsi" w:cstheme="minorHAnsi"/>
          <w:sz w:val="22"/>
          <w:szCs w:val="22"/>
          <w:lang w:val="cs-CZ"/>
        </w:rPr>
        <w:t xml:space="preserve">za porušení rozpočtové kázně dalším účastníkem. Hlavní </w:t>
      </w:r>
      <w:r w:rsidR="00AA3C01" w:rsidRPr="008F39C2">
        <w:rPr>
          <w:rFonts w:asciiTheme="minorHAnsi" w:hAnsiTheme="minorHAnsi" w:cstheme="minorHAnsi"/>
          <w:sz w:val="22"/>
          <w:szCs w:val="22"/>
          <w:lang w:val="cs-CZ"/>
        </w:rPr>
        <w:t xml:space="preserve">uchazeč </w:t>
      </w:r>
      <w:r w:rsidR="00034C86" w:rsidRPr="008F39C2">
        <w:rPr>
          <w:rFonts w:asciiTheme="minorHAnsi" w:hAnsiTheme="minorHAnsi" w:cstheme="minorHAnsi"/>
          <w:sz w:val="22"/>
          <w:szCs w:val="22"/>
          <w:lang w:val="cs-CZ"/>
        </w:rPr>
        <w:t>se zavazuje k převodu příslušné části podpory ze svého bankovního účtu na bankovní účty dalších</w:t>
      </w:r>
      <w:r w:rsidR="00034C86" w:rsidRPr="00034C86">
        <w:rPr>
          <w:rFonts w:asciiTheme="minorHAnsi" w:hAnsiTheme="minorHAnsi" w:cstheme="minorHAnsi"/>
          <w:sz w:val="22"/>
          <w:szCs w:val="22"/>
          <w:lang w:val="cs-CZ"/>
        </w:rPr>
        <w:t xml:space="preserve"> účastníků do jednoho měsíce od obdržení podpory.</w:t>
      </w:r>
    </w:p>
    <w:p w14:paraId="1AC3816E" w14:textId="477067FD" w:rsidR="00AD6943" w:rsidRPr="00A676CE" w:rsidRDefault="00AD6943" w:rsidP="00AD6943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Smluvní strany berou na vědomí, že hlavní uchazeč </w:t>
      </w:r>
      <w:r w:rsidR="007B3368">
        <w:rPr>
          <w:rFonts w:asciiTheme="minorHAnsi" w:hAnsiTheme="minorHAnsi"/>
          <w:sz w:val="22"/>
          <w:szCs w:val="22"/>
          <w:lang w:val="cs-CZ"/>
        </w:rPr>
        <w:t>je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poskytovateli právně a finančně odpovědný za realizaci Projektu v souladu s podmínkami </w:t>
      </w:r>
      <w:r w:rsidR="008D0559">
        <w:rPr>
          <w:rFonts w:asciiTheme="minorHAnsi" w:hAnsiTheme="minorHAnsi" w:cs="Segoe UI"/>
          <w:sz w:val="22"/>
          <w:szCs w:val="22"/>
          <w:lang w:val="cs-CZ"/>
        </w:rPr>
        <w:t>2</w:t>
      </w:r>
      <w:r w:rsidR="008D0559" w:rsidRPr="00F847E5">
        <w:rPr>
          <w:rFonts w:asciiTheme="minorHAnsi" w:hAnsiTheme="minorHAnsi" w:cs="Segoe UI"/>
          <w:sz w:val="22"/>
          <w:szCs w:val="22"/>
          <w:lang w:val="cs-CZ"/>
        </w:rPr>
        <w:t>. veřejné soutěž</w:t>
      </w:r>
      <w:r w:rsidR="008D0559">
        <w:rPr>
          <w:rFonts w:asciiTheme="minorHAnsi" w:hAnsiTheme="minorHAnsi" w:cs="Segoe UI"/>
          <w:sz w:val="22"/>
          <w:szCs w:val="22"/>
          <w:lang w:val="cs-CZ"/>
        </w:rPr>
        <w:t>e</w:t>
      </w:r>
      <w:r w:rsidR="008D0559" w:rsidRPr="00F847E5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8D0559" w:rsidRPr="00992C5B">
        <w:rPr>
          <w:rFonts w:asciiTheme="minorHAnsi" w:hAnsiTheme="minorHAnsi" w:cs="Segoe UI"/>
          <w:sz w:val="22"/>
          <w:szCs w:val="22"/>
          <w:lang w:val="cs-CZ"/>
        </w:rPr>
        <w:t>Program</w:t>
      </w:r>
      <w:r w:rsidR="008D0559">
        <w:rPr>
          <w:rFonts w:asciiTheme="minorHAnsi" w:hAnsiTheme="minorHAnsi" w:cs="Segoe UI"/>
          <w:sz w:val="22"/>
          <w:szCs w:val="22"/>
          <w:lang w:val="cs-CZ"/>
        </w:rPr>
        <w:t>u</w:t>
      </w:r>
      <w:r w:rsidR="008D0559" w:rsidRPr="00992C5B">
        <w:rPr>
          <w:rFonts w:asciiTheme="minorHAnsi" w:hAnsiTheme="minorHAnsi" w:cs="Segoe UI"/>
          <w:sz w:val="22"/>
          <w:szCs w:val="22"/>
          <w:lang w:val="cs-CZ"/>
        </w:rPr>
        <w:t xml:space="preserve"> Národní centra kompetence</w:t>
      </w:r>
      <w:r w:rsidR="007E3894">
        <w:rPr>
          <w:rFonts w:asciiTheme="minorHAnsi" w:hAnsiTheme="minorHAnsi" w:cs="Segoe UI"/>
          <w:sz w:val="22"/>
          <w:szCs w:val="22"/>
          <w:lang w:val="cs-CZ"/>
        </w:rPr>
        <w:t xml:space="preserve">, </w:t>
      </w:r>
      <w:r w:rsidR="007E3894" w:rsidRPr="00D408D6">
        <w:rPr>
          <w:rFonts w:asciiTheme="minorHAnsi" w:hAnsiTheme="minorHAnsi" w:cs="Segoe UI"/>
          <w:sz w:val="22"/>
          <w:szCs w:val="22"/>
          <w:lang w:val="cs-CZ"/>
        </w:rPr>
        <w:t>Všeobecný</w:t>
      </w:r>
      <w:r w:rsidR="007E3894">
        <w:rPr>
          <w:rFonts w:asciiTheme="minorHAnsi" w:hAnsiTheme="minorHAnsi" w:cs="Segoe UI"/>
          <w:sz w:val="22"/>
          <w:szCs w:val="22"/>
          <w:lang w:val="cs-CZ"/>
        </w:rPr>
        <w:t>mi</w:t>
      </w:r>
      <w:r w:rsidR="007E3894" w:rsidRPr="00D408D6">
        <w:rPr>
          <w:rFonts w:asciiTheme="minorHAnsi" w:hAnsiTheme="minorHAnsi" w:cs="Segoe UI"/>
          <w:sz w:val="22"/>
          <w:szCs w:val="22"/>
          <w:lang w:val="cs-CZ"/>
        </w:rPr>
        <w:t xml:space="preserve"> podmín</w:t>
      </w:r>
      <w:r w:rsidR="007E3894">
        <w:rPr>
          <w:rFonts w:asciiTheme="minorHAnsi" w:hAnsiTheme="minorHAnsi" w:cs="Segoe UI"/>
          <w:sz w:val="22"/>
          <w:szCs w:val="22"/>
          <w:lang w:val="cs-CZ"/>
        </w:rPr>
        <w:t>kami</w:t>
      </w:r>
      <w:r w:rsidR="007E3894" w:rsidRPr="00D408D6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="007E3894" w:rsidRPr="00D408D6">
        <w:rPr>
          <w:rFonts w:asciiTheme="minorHAnsi" w:hAnsiTheme="minorHAnsi" w:cs="Segoe UI"/>
          <w:sz w:val="22"/>
          <w:szCs w:val="22"/>
          <w:lang w:val="cs-CZ"/>
        </w:rPr>
        <w:t xml:space="preserve"> v</w:t>
      </w:r>
      <w:r w:rsidR="007E3894">
        <w:rPr>
          <w:rFonts w:asciiTheme="minorHAnsi" w:hAnsiTheme="minorHAnsi" w:cs="Segoe UI"/>
          <w:sz w:val="22"/>
          <w:szCs w:val="22"/>
          <w:lang w:val="cs-CZ"/>
        </w:rPr>
        <w:t>7</w:t>
      </w:r>
      <w:r w:rsidR="008D0559" w:rsidRPr="00D408D6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a obecně závaznými právními předpisy. Každý další účastník Projektu </w:t>
      </w:r>
      <w:r w:rsidR="007B3368">
        <w:rPr>
          <w:rFonts w:asciiTheme="minorHAnsi" w:hAnsiTheme="minorHAnsi"/>
          <w:sz w:val="22"/>
          <w:szCs w:val="22"/>
          <w:lang w:val="cs-CZ"/>
        </w:rPr>
        <w:t>je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povinen hlavnímu uchazeči uhradit škodu/újmu, za níž hlavní uchazeč odpovídá ve smyslu předchozí věty, a která hlavnímu uchazeči vznikla v důsledku toho, že další účastník porušil povinnost vyplývající ze závazných podmínek Projektu či obecně závazných právních předpisů.</w:t>
      </w:r>
    </w:p>
    <w:p w14:paraId="5B822DDB" w14:textId="562087B7" w:rsidR="00900F06" w:rsidRPr="00ED7AC8" w:rsidRDefault="00AD6943" w:rsidP="00900F06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Smluvní strany akceptují, že v rámci Projektu se dle požadavku </w:t>
      </w:r>
      <w:r w:rsidR="001C08C5">
        <w:rPr>
          <w:rFonts w:asciiTheme="minorHAnsi" w:hAnsiTheme="minorHAnsi"/>
          <w:sz w:val="22"/>
          <w:szCs w:val="22"/>
          <w:lang w:val="cs-CZ"/>
        </w:rPr>
        <w:t>TAČR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900F06">
        <w:rPr>
          <w:rFonts w:asciiTheme="minorHAnsi" w:hAnsiTheme="minorHAnsi"/>
          <w:sz w:val="22"/>
          <w:szCs w:val="22"/>
          <w:lang w:val="cs-CZ"/>
        </w:rPr>
        <w:t>zavádí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povinnost vést oddělenou účetní evidenci pro každý jednotlivý projekt, která je uvedena v čl. 4 odst. 1 písm. e) </w:t>
      </w:r>
      <w:r w:rsidR="00E5499E" w:rsidRPr="00D408D6">
        <w:rPr>
          <w:rFonts w:asciiTheme="minorHAnsi" w:hAnsiTheme="minorHAnsi" w:cs="Segoe UI"/>
          <w:sz w:val="22"/>
          <w:szCs w:val="22"/>
          <w:lang w:val="cs-CZ"/>
        </w:rPr>
        <w:t xml:space="preserve">Všeobecných podmínek 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="00E5499E" w:rsidRPr="00D408D6">
        <w:rPr>
          <w:rFonts w:asciiTheme="minorHAnsi" w:hAnsiTheme="minorHAnsi" w:cs="Segoe UI"/>
          <w:sz w:val="22"/>
          <w:szCs w:val="22"/>
          <w:lang w:val="cs-CZ"/>
        </w:rPr>
        <w:t xml:space="preserve"> v</w:t>
      </w:r>
      <w:r w:rsidR="00E5499E">
        <w:rPr>
          <w:rFonts w:asciiTheme="minorHAnsi" w:hAnsiTheme="minorHAnsi" w:cs="Segoe UI"/>
          <w:sz w:val="22"/>
          <w:szCs w:val="22"/>
          <w:lang w:val="cs-CZ"/>
        </w:rPr>
        <w:t>7</w:t>
      </w:r>
      <w:r w:rsidRPr="00D408D6">
        <w:rPr>
          <w:rFonts w:asciiTheme="minorHAnsi" w:hAnsiTheme="minorHAnsi"/>
          <w:sz w:val="22"/>
          <w:szCs w:val="22"/>
          <w:lang w:val="cs-CZ"/>
        </w:rPr>
        <w:t>.</w:t>
      </w:r>
    </w:p>
    <w:p w14:paraId="2515BE30" w14:textId="56911ED4" w:rsidR="00ED7AC8" w:rsidRPr="006728C7" w:rsidRDefault="00ED7AC8" w:rsidP="00ED7AC8">
      <w:pPr>
        <w:pStyle w:val="Odstavecseseznamem"/>
        <w:numPr>
          <w:ilvl w:val="0"/>
          <w:numId w:val="7"/>
        </w:numPr>
        <w:ind w:left="426"/>
        <w:jc w:val="both"/>
        <w:rPr>
          <w:lang w:val="cs-CZ"/>
        </w:rPr>
      </w:pPr>
      <w:r w:rsidRPr="006728C7">
        <w:rPr>
          <w:rFonts w:asciiTheme="minorHAnsi" w:hAnsiTheme="minorHAnsi"/>
          <w:sz w:val="22"/>
          <w:szCs w:val="22"/>
          <w:lang w:val="cs-CZ"/>
        </w:rPr>
        <w:t xml:space="preserve">Smluvní strany akceptují, že v rámci Projektu se dle požadavku TAČR zavádí závazek spolupráce na implementačním plánu k výsledkům řešení a předkládání zpráv o implementaci., který je uveden v čl. 6 odst. 2 písm. f) </w:t>
      </w:r>
      <w:r w:rsidRPr="006728C7">
        <w:rPr>
          <w:rFonts w:asciiTheme="minorHAnsi" w:hAnsiTheme="minorHAnsi" w:cs="Segoe UI"/>
          <w:sz w:val="22"/>
          <w:szCs w:val="22"/>
          <w:lang w:val="cs-CZ"/>
        </w:rPr>
        <w:t>Všeobecných podmínek TAČR v7</w:t>
      </w:r>
      <w:r w:rsidRPr="006728C7">
        <w:rPr>
          <w:rFonts w:asciiTheme="minorHAnsi" w:hAnsiTheme="minorHAnsi"/>
          <w:sz w:val="22"/>
          <w:szCs w:val="22"/>
          <w:lang w:val="cs-CZ"/>
        </w:rPr>
        <w:t>.</w:t>
      </w:r>
    </w:p>
    <w:p w14:paraId="39035C56" w14:textId="77777777" w:rsidR="00ED7AC8" w:rsidRPr="00900F06" w:rsidRDefault="00ED7AC8" w:rsidP="00ED7AC8">
      <w:pPr>
        <w:pStyle w:val="Odstavecseseznamem"/>
        <w:ind w:left="426"/>
        <w:jc w:val="both"/>
        <w:rPr>
          <w:lang w:val="cs-CZ"/>
        </w:rPr>
      </w:pPr>
    </w:p>
    <w:p w14:paraId="65BD91B9" w14:textId="77777777" w:rsidR="007E3894" w:rsidRPr="00900F06" w:rsidRDefault="007E3894" w:rsidP="007E3894">
      <w:pPr>
        <w:pStyle w:val="Odstavecseseznamem"/>
        <w:ind w:left="426"/>
        <w:jc w:val="both"/>
        <w:rPr>
          <w:lang w:val="cs-CZ"/>
        </w:rPr>
      </w:pPr>
    </w:p>
    <w:p w14:paraId="66CD240D" w14:textId="77777777" w:rsidR="00AD6943" w:rsidRPr="00F847E5" w:rsidRDefault="00AD6943" w:rsidP="00AD6943">
      <w:pPr>
        <w:spacing w:after="0" w:line="240" w:lineRule="auto"/>
        <w:ind w:left="426" w:hanging="426"/>
        <w:jc w:val="center"/>
        <w:rPr>
          <w:b/>
        </w:rPr>
      </w:pPr>
    </w:p>
    <w:p w14:paraId="66ECE847" w14:textId="77777777" w:rsidR="00AD6943" w:rsidRPr="00D408D6" w:rsidRDefault="00AD6943" w:rsidP="00AD6943">
      <w:pPr>
        <w:spacing w:after="0" w:line="240" w:lineRule="auto"/>
        <w:ind w:left="426" w:hanging="426"/>
        <w:jc w:val="center"/>
        <w:rPr>
          <w:b/>
        </w:rPr>
      </w:pPr>
      <w:r w:rsidRPr="00F847E5">
        <w:rPr>
          <w:b/>
        </w:rPr>
        <w:t>Čl. 5</w:t>
      </w:r>
    </w:p>
    <w:p w14:paraId="2997D8AA" w14:textId="77777777" w:rsidR="00AD6943" w:rsidRPr="00F847E5" w:rsidRDefault="00AD6943" w:rsidP="00AD6943">
      <w:pPr>
        <w:spacing w:after="0" w:line="240" w:lineRule="auto"/>
        <w:ind w:left="426" w:hanging="426"/>
        <w:jc w:val="center"/>
        <w:rPr>
          <w:b/>
        </w:rPr>
      </w:pPr>
      <w:r w:rsidRPr="00D408D6">
        <w:rPr>
          <w:b/>
        </w:rPr>
        <w:t>Závěrečná ustanovení</w:t>
      </w:r>
    </w:p>
    <w:p w14:paraId="415FC8AD" w14:textId="77777777" w:rsidR="00AD6943" w:rsidRPr="00D408D6" w:rsidRDefault="00AD6943" w:rsidP="00AD6943">
      <w:pPr>
        <w:spacing w:after="0" w:line="240" w:lineRule="auto"/>
        <w:ind w:left="426" w:hanging="426"/>
        <w:jc w:val="center"/>
        <w:rPr>
          <w:b/>
        </w:rPr>
      </w:pPr>
    </w:p>
    <w:p w14:paraId="12A2634D" w14:textId="77777777" w:rsidR="00AD6943" w:rsidRPr="00A676CE" w:rsidRDefault="00AD6943" w:rsidP="00AD6943">
      <w:pPr>
        <w:pStyle w:val="Odstavecseseznamem"/>
        <w:numPr>
          <w:ilvl w:val="0"/>
          <w:numId w:val="10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Tato Smlouva nabývá platnosti okamžikem jejího podpisu všemi smluvními stranami.  Po tomto podpisu lze její obsah měnit pouze písemnými vzestupně číslovanými dodatky podepsanými oprávněnými zástupci </w:t>
      </w:r>
      <w:r>
        <w:rPr>
          <w:rFonts w:asciiTheme="minorHAnsi" w:hAnsiTheme="minorHAnsi"/>
          <w:sz w:val="22"/>
          <w:szCs w:val="22"/>
          <w:lang w:val="cs-CZ"/>
        </w:rPr>
        <w:t xml:space="preserve">všech </w:t>
      </w:r>
      <w:r w:rsidRPr="00D408D6">
        <w:rPr>
          <w:rFonts w:asciiTheme="minorHAnsi" w:hAnsiTheme="minorHAnsi"/>
          <w:sz w:val="22"/>
          <w:szCs w:val="22"/>
          <w:lang w:val="cs-CZ"/>
        </w:rPr>
        <w:t>smluvních stran. Účinnosti Smlouva nabývá dnem jejího uveřejnění v registru smluv na základě zákona č. 340/2015 Sb., o zvláštních podmínkách účinnosti některých smluv, uveřejňování těchto smluv a o registru smluv (zákon o registru smluv)</w:t>
      </w:r>
      <w:r>
        <w:rPr>
          <w:rFonts w:asciiTheme="minorHAnsi" w:hAnsiTheme="minorHAnsi"/>
          <w:sz w:val="22"/>
          <w:szCs w:val="22"/>
          <w:lang w:val="cs-CZ"/>
        </w:rPr>
        <w:t>, ve znění pozdějších předpisů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. V souvislosti s uveřejněním Smlouvy v registru smluv si smluvní strany potvrzují, že </w:t>
      </w:r>
      <w:r w:rsidRPr="00D408D6">
        <w:rPr>
          <w:rFonts w:asciiTheme="minorHAnsi" w:hAnsiTheme="minorHAnsi"/>
          <w:sz w:val="22"/>
          <w:szCs w:val="22"/>
          <w:lang w:val="cs-CZ"/>
        </w:rPr>
        <w:lastRenderedPageBreak/>
        <w:t>žádné informace a údaje ve Smlouvě uvedené nepředstavují jejich obchodní tajemství ve smyslu § 504 zákona č. 89/2012 Sb.</w:t>
      </w:r>
      <w:r>
        <w:rPr>
          <w:rFonts w:asciiTheme="minorHAnsi" w:hAnsiTheme="minorHAnsi"/>
          <w:sz w:val="22"/>
          <w:szCs w:val="22"/>
          <w:lang w:val="cs-CZ"/>
        </w:rPr>
        <w:t>, občanský zákoník, ve znění pozdějších předpisů,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či jiné informace, jež nemohou být zveřejněny. Uveřejnění Smlouvy v registru smluv provede dle dohody smluvních stran hlavní uchazeč.</w:t>
      </w:r>
    </w:p>
    <w:p w14:paraId="7AC83B43" w14:textId="287D0D13" w:rsidR="00AD6943" w:rsidRPr="00A676CE" w:rsidRDefault="004B28EC" w:rsidP="00AD6943">
      <w:pPr>
        <w:pStyle w:val="Odstavecseseznamem"/>
        <w:numPr>
          <w:ilvl w:val="0"/>
          <w:numId w:val="10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 xml:space="preserve">V otázkách, které tato smlouva výslovně neupravuje, se práva a povinnosti smluvních stran řídí </w:t>
      </w:r>
      <w:r w:rsidR="0050225A">
        <w:rPr>
          <w:rFonts w:asciiTheme="minorHAnsi" w:hAnsiTheme="minorHAnsi" w:cs="Segoe UI"/>
          <w:sz w:val="22"/>
          <w:szCs w:val="22"/>
          <w:lang w:val="cs-CZ"/>
        </w:rPr>
        <w:t>zadávací</w:t>
      </w:r>
      <w:r w:rsidR="0050225A" w:rsidRPr="00D408D6">
        <w:rPr>
          <w:rFonts w:asciiTheme="minorHAnsi" w:hAnsiTheme="minorHAnsi" w:cs="Segoe UI"/>
          <w:sz w:val="22"/>
          <w:szCs w:val="22"/>
          <w:lang w:val="cs-CZ"/>
        </w:rPr>
        <w:t> dokumentac</w:t>
      </w:r>
      <w:r w:rsidR="0050225A">
        <w:rPr>
          <w:rFonts w:asciiTheme="minorHAnsi" w:hAnsiTheme="minorHAnsi" w:cs="Segoe UI"/>
          <w:sz w:val="22"/>
          <w:szCs w:val="22"/>
          <w:lang w:val="cs-CZ"/>
        </w:rPr>
        <w:t>í</w:t>
      </w:r>
      <w:r w:rsidR="0050225A" w:rsidRPr="00D408D6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1C08C5">
        <w:rPr>
          <w:rFonts w:asciiTheme="minorHAnsi" w:hAnsiTheme="minorHAnsi" w:cs="Segoe UI"/>
          <w:sz w:val="22"/>
          <w:szCs w:val="22"/>
          <w:lang w:val="cs-CZ"/>
        </w:rPr>
        <w:t>TAČR</w:t>
      </w:r>
      <w:r w:rsidR="0050225A" w:rsidRPr="00D408D6">
        <w:rPr>
          <w:rFonts w:asciiTheme="minorHAnsi" w:hAnsiTheme="minorHAnsi" w:cs="Segoe UI"/>
          <w:sz w:val="22"/>
          <w:szCs w:val="22"/>
          <w:lang w:val="cs-CZ"/>
        </w:rPr>
        <w:t xml:space="preserve"> k </w:t>
      </w:r>
      <w:r w:rsidR="0050225A">
        <w:rPr>
          <w:rFonts w:asciiTheme="minorHAnsi" w:hAnsiTheme="minorHAnsi" w:cs="Segoe UI"/>
          <w:sz w:val="22"/>
          <w:szCs w:val="22"/>
          <w:lang w:val="cs-CZ"/>
        </w:rPr>
        <w:t>2</w:t>
      </w:r>
      <w:r w:rsidR="0050225A" w:rsidRPr="00F847E5">
        <w:rPr>
          <w:rFonts w:asciiTheme="minorHAnsi" w:hAnsiTheme="minorHAnsi" w:cs="Segoe UI"/>
          <w:sz w:val="22"/>
          <w:szCs w:val="22"/>
          <w:lang w:val="cs-CZ"/>
        </w:rPr>
        <w:t>. veřejné soutěž</w:t>
      </w:r>
      <w:r w:rsidR="0050225A">
        <w:rPr>
          <w:rFonts w:asciiTheme="minorHAnsi" w:hAnsiTheme="minorHAnsi" w:cs="Segoe UI"/>
          <w:sz w:val="22"/>
          <w:szCs w:val="22"/>
          <w:lang w:val="cs-CZ"/>
        </w:rPr>
        <w:t>i</w:t>
      </w:r>
      <w:r w:rsidR="0050225A" w:rsidRPr="00F847E5">
        <w:rPr>
          <w:rFonts w:asciiTheme="minorHAnsi" w:hAnsiTheme="minorHAnsi" w:cs="Segoe UI"/>
          <w:sz w:val="22"/>
          <w:szCs w:val="22"/>
          <w:lang w:val="cs-CZ"/>
        </w:rPr>
        <w:t xml:space="preserve"> </w:t>
      </w:r>
      <w:r w:rsidR="0050225A" w:rsidRPr="00992C5B">
        <w:rPr>
          <w:rFonts w:asciiTheme="minorHAnsi" w:hAnsiTheme="minorHAnsi" w:cs="Segoe UI"/>
          <w:sz w:val="22"/>
          <w:szCs w:val="22"/>
          <w:lang w:val="cs-CZ"/>
        </w:rPr>
        <w:t>Program</w:t>
      </w:r>
      <w:r w:rsidR="0050225A">
        <w:rPr>
          <w:rFonts w:asciiTheme="minorHAnsi" w:hAnsiTheme="minorHAnsi" w:cs="Segoe UI"/>
          <w:sz w:val="22"/>
          <w:szCs w:val="22"/>
          <w:lang w:val="cs-CZ"/>
        </w:rPr>
        <w:t>u</w:t>
      </w:r>
      <w:r w:rsidR="0050225A" w:rsidRPr="00992C5B">
        <w:rPr>
          <w:rFonts w:asciiTheme="minorHAnsi" w:hAnsiTheme="minorHAnsi" w:cs="Segoe UI"/>
          <w:sz w:val="22"/>
          <w:szCs w:val="22"/>
          <w:lang w:val="cs-CZ"/>
        </w:rPr>
        <w:t xml:space="preserve"> Národní centra kompetence</w:t>
      </w:r>
      <w:r w:rsidR="0050225A">
        <w:rPr>
          <w:rFonts w:asciiTheme="minorHAnsi" w:hAnsiTheme="minorHAnsi" w:cs="Segoe UI"/>
          <w:sz w:val="22"/>
          <w:szCs w:val="22"/>
          <w:lang w:val="cs-CZ"/>
        </w:rPr>
        <w:t xml:space="preserve">, </w:t>
      </w:r>
      <w:r w:rsidR="0050225A" w:rsidRPr="00900F06">
        <w:rPr>
          <w:rFonts w:asciiTheme="minorHAnsi" w:hAnsiTheme="minorHAnsi" w:cstheme="minorHAnsi"/>
          <w:sz w:val="22"/>
          <w:szCs w:val="22"/>
          <w:lang w:val="cs-CZ"/>
        </w:rPr>
        <w:t>Všeobecný</w:t>
      </w:r>
      <w:r w:rsidR="0050225A">
        <w:rPr>
          <w:rFonts w:asciiTheme="minorHAnsi" w:hAnsiTheme="minorHAnsi" w:cstheme="minorHAnsi"/>
          <w:sz w:val="22"/>
          <w:szCs w:val="22"/>
          <w:lang w:val="cs-CZ"/>
        </w:rPr>
        <w:t>mi</w:t>
      </w:r>
      <w:r w:rsidR="0050225A" w:rsidRPr="00900F06">
        <w:rPr>
          <w:rFonts w:asciiTheme="minorHAnsi" w:hAnsiTheme="minorHAnsi" w:cstheme="minorHAnsi"/>
          <w:sz w:val="22"/>
          <w:szCs w:val="22"/>
          <w:lang w:val="cs-CZ"/>
        </w:rPr>
        <w:t xml:space="preserve"> podmín</w:t>
      </w:r>
      <w:r w:rsidR="0050225A">
        <w:rPr>
          <w:rFonts w:asciiTheme="minorHAnsi" w:hAnsiTheme="minorHAnsi" w:cstheme="minorHAnsi"/>
          <w:sz w:val="22"/>
          <w:szCs w:val="22"/>
          <w:lang w:val="cs-CZ"/>
        </w:rPr>
        <w:t>kami</w:t>
      </w:r>
      <w:r w:rsidR="0050225A" w:rsidRPr="00900F0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C08C5">
        <w:rPr>
          <w:rFonts w:asciiTheme="minorHAnsi" w:hAnsiTheme="minorHAnsi" w:cstheme="minorHAnsi"/>
          <w:sz w:val="22"/>
          <w:szCs w:val="22"/>
          <w:lang w:val="cs-CZ"/>
        </w:rPr>
        <w:t>TAČR</w:t>
      </w:r>
      <w:r w:rsidR="0050225A" w:rsidRPr="00900F06">
        <w:rPr>
          <w:rFonts w:asciiTheme="minorHAnsi" w:hAnsiTheme="minorHAnsi" w:cstheme="minorHAnsi"/>
          <w:sz w:val="22"/>
          <w:szCs w:val="22"/>
          <w:lang w:val="cs-CZ"/>
        </w:rPr>
        <w:t xml:space="preserve"> v7</w:t>
      </w:r>
      <w:r w:rsidR="0050225A">
        <w:rPr>
          <w:rFonts w:asciiTheme="minorHAnsi" w:hAnsiTheme="minorHAnsi" w:cstheme="minorHAnsi"/>
          <w:sz w:val="22"/>
          <w:szCs w:val="22"/>
          <w:lang w:val="cs-CZ"/>
        </w:rPr>
        <w:t xml:space="preserve"> a </w:t>
      </w:r>
      <w:r w:rsidRPr="00D408D6">
        <w:rPr>
          <w:rFonts w:asciiTheme="minorHAnsi" w:hAnsiTheme="minorHAnsi"/>
          <w:sz w:val="22"/>
          <w:szCs w:val="22"/>
          <w:lang w:val="cs-CZ"/>
        </w:rPr>
        <w:t>dalšími obecně závaznými právními předpisy.</w:t>
      </w:r>
    </w:p>
    <w:p w14:paraId="6E9685AE" w14:textId="45F53556" w:rsidR="00AD6943" w:rsidRPr="00A676CE" w:rsidRDefault="00AD6943" w:rsidP="00AD6943">
      <w:pPr>
        <w:pStyle w:val="Odstavecseseznamem"/>
        <w:numPr>
          <w:ilvl w:val="0"/>
          <w:numId w:val="10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Tato Smlouva je vyhotovena v</w:t>
      </w:r>
      <w:r w:rsidR="00E5499E">
        <w:rPr>
          <w:rFonts w:asciiTheme="minorHAnsi" w:hAnsiTheme="minorHAnsi"/>
          <w:sz w:val="22"/>
          <w:szCs w:val="22"/>
          <w:lang w:val="cs-CZ"/>
        </w:rPr>
        <w:t xml:space="preserve">e </w:t>
      </w:r>
      <w:r w:rsidR="005108A4" w:rsidRPr="008F39C2">
        <w:rPr>
          <w:rFonts w:asciiTheme="minorHAnsi" w:hAnsiTheme="minorHAnsi"/>
          <w:sz w:val="22"/>
          <w:lang w:val="cs-CZ"/>
        </w:rPr>
        <w:t>2</w:t>
      </w:r>
      <w:r w:rsidR="007F09F4">
        <w:rPr>
          <w:rFonts w:asciiTheme="minorHAnsi" w:hAnsiTheme="minorHAnsi"/>
          <w:sz w:val="22"/>
          <w:lang w:val="cs-CZ"/>
        </w:rPr>
        <w:t>0</w:t>
      </w:r>
      <w:r w:rsidR="005108A4" w:rsidRPr="008F39C2">
        <w:rPr>
          <w:rFonts w:asciiTheme="minorHAnsi" w:hAnsiTheme="minorHAnsi"/>
          <w:sz w:val="22"/>
          <w:lang w:val="cs-CZ"/>
        </w:rPr>
        <w:t xml:space="preserve"> </w:t>
      </w:r>
      <w:r w:rsidRPr="008F39C2">
        <w:rPr>
          <w:rFonts w:asciiTheme="minorHAnsi" w:hAnsiTheme="minorHAnsi"/>
          <w:sz w:val="22"/>
          <w:lang w:val="cs-CZ"/>
        </w:rPr>
        <w:t>originál</w:t>
      </w:r>
      <w:r w:rsidR="00643B6E" w:rsidRPr="008F39C2">
        <w:rPr>
          <w:rFonts w:asciiTheme="minorHAnsi" w:hAnsiTheme="minorHAnsi"/>
          <w:sz w:val="22"/>
          <w:lang w:val="cs-CZ"/>
        </w:rPr>
        <w:t>ech</w:t>
      </w:r>
      <w:r>
        <w:rPr>
          <w:rFonts w:asciiTheme="minorHAnsi" w:hAnsiTheme="minorHAnsi"/>
          <w:sz w:val="22"/>
          <w:szCs w:val="22"/>
          <w:lang w:val="cs-CZ"/>
        </w:rPr>
        <w:t>, přičemž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sz w:val="22"/>
          <w:szCs w:val="22"/>
          <w:lang w:val="cs-CZ"/>
        </w:rPr>
        <w:t>k</w:t>
      </w:r>
      <w:r w:rsidRPr="00D408D6">
        <w:rPr>
          <w:rFonts w:asciiTheme="minorHAnsi" w:hAnsiTheme="minorHAnsi"/>
          <w:sz w:val="22"/>
          <w:szCs w:val="22"/>
          <w:lang w:val="cs-CZ"/>
        </w:rPr>
        <w:t>aždý z účastníků obdrží jedno vyhotovení</w:t>
      </w:r>
      <w:r>
        <w:rPr>
          <w:rFonts w:asciiTheme="minorHAnsi" w:hAnsiTheme="minorHAnsi"/>
          <w:sz w:val="22"/>
          <w:szCs w:val="22"/>
          <w:lang w:val="cs-CZ"/>
        </w:rPr>
        <w:t>.</w:t>
      </w:r>
      <w:r w:rsidRPr="00D408D6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1F93464B" w14:textId="77777777" w:rsidR="00AD6943" w:rsidRPr="00A676CE" w:rsidRDefault="00AD6943" w:rsidP="00AD6943">
      <w:pPr>
        <w:pStyle w:val="Odstavecseseznamem"/>
        <w:numPr>
          <w:ilvl w:val="0"/>
          <w:numId w:val="10"/>
        </w:numPr>
        <w:ind w:left="426"/>
        <w:jc w:val="both"/>
        <w:rPr>
          <w:lang w:val="cs-CZ"/>
        </w:rPr>
      </w:pPr>
      <w:r w:rsidRPr="00D408D6">
        <w:rPr>
          <w:rFonts w:asciiTheme="minorHAnsi" w:hAnsiTheme="minorHAnsi"/>
          <w:sz w:val="22"/>
          <w:szCs w:val="22"/>
          <w:lang w:val="cs-CZ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4ABF0D3B" w14:textId="77777777" w:rsidR="00F847E5" w:rsidRDefault="00F847E5" w:rsidP="00D408D6">
      <w:pPr>
        <w:spacing w:after="0" w:line="240" w:lineRule="auto"/>
        <w:rPr>
          <w:rFonts w:cs="Calibri"/>
        </w:rPr>
      </w:pPr>
    </w:p>
    <w:p w14:paraId="1E6B5CB7" w14:textId="77777777" w:rsidR="00F847E5" w:rsidRDefault="00F847E5" w:rsidP="00D408D6">
      <w:pPr>
        <w:spacing w:after="0" w:line="240" w:lineRule="auto"/>
        <w:rPr>
          <w:rFonts w:cs="Calibri"/>
        </w:rPr>
      </w:pPr>
    </w:p>
    <w:p w14:paraId="17D08883" w14:textId="77777777" w:rsidR="00F847E5" w:rsidRPr="00F847E5" w:rsidRDefault="00F847E5" w:rsidP="00D408D6">
      <w:pPr>
        <w:spacing w:after="0" w:line="240" w:lineRule="auto"/>
        <w:rPr>
          <w:rFonts w:cs="Calibri"/>
        </w:rPr>
      </w:pPr>
    </w:p>
    <w:p w14:paraId="6ABE614F" w14:textId="77777777" w:rsidR="0098141B" w:rsidRDefault="0098141B" w:rsidP="00D408D6">
      <w:pPr>
        <w:spacing w:after="0" w:line="240" w:lineRule="auto"/>
        <w:ind w:left="426" w:hanging="426"/>
      </w:pPr>
    </w:p>
    <w:p w14:paraId="2B74F387" w14:textId="40AF555D" w:rsidR="001031AA" w:rsidRDefault="001031AA">
      <w:r>
        <w:br w:type="page"/>
      </w:r>
    </w:p>
    <w:p w14:paraId="1EA312FD" w14:textId="7AD3C938" w:rsidR="00F627F8" w:rsidRPr="00F847E5" w:rsidRDefault="00633254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lastRenderedPageBreak/>
        <w:t>PODPISY SMLUVNÍCH STRAN</w:t>
      </w:r>
    </w:p>
    <w:p w14:paraId="711C4248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4DB9555F" w14:textId="406651BA" w:rsidR="001031AA" w:rsidRDefault="001031AA" w:rsidP="00D408D6">
      <w:pPr>
        <w:spacing w:after="0" w:line="240" w:lineRule="auto"/>
        <w:ind w:left="426" w:hanging="426"/>
      </w:pPr>
    </w:p>
    <w:p w14:paraId="46C4BE82" w14:textId="1E9B930C" w:rsidR="00FD4690" w:rsidRDefault="00FD4690">
      <w:r>
        <w:br w:type="page"/>
      </w:r>
    </w:p>
    <w:p w14:paraId="649F0F6D" w14:textId="5938A09C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</w:t>
      </w:r>
      <w:r w:rsidR="00633254" w:rsidRPr="00F847E5">
        <w:rPr>
          <w:rFonts w:asciiTheme="minorHAnsi" w:hAnsiTheme="minorHAnsi" w:cs="Segoe UI"/>
          <w:sz w:val="22"/>
          <w:szCs w:val="22"/>
          <w:lang w:val="cs-CZ"/>
        </w:rPr>
        <w:t>USTAVENÍ</w:t>
      </w: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 NÁRODNÍHO CENTRA KOMPETENCE </w:t>
      </w:r>
    </w:p>
    <w:p w14:paraId="451FB133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6BDDBAE1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4574346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54CD5560" w14:textId="65B58088" w:rsidR="00FD4690" w:rsidRPr="009F1D86" w:rsidRDefault="00FD4690" w:rsidP="008F39C2">
      <w:pPr>
        <w:pStyle w:val="Zkladntext"/>
        <w:jc w:val="center"/>
      </w:pPr>
    </w:p>
    <w:p w14:paraId="7F10CEB9" w14:textId="649D218C" w:rsidR="00FD4690" w:rsidRDefault="00FD4690" w:rsidP="00D408D6">
      <w:pPr>
        <w:spacing w:after="0" w:line="240" w:lineRule="auto"/>
        <w:ind w:left="426" w:hanging="426"/>
      </w:pPr>
    </w:p>
    <w:p w14:paraId="7B1CDAB0" w14:textId="5D4A32CE" w:rsidR="00FD4690" w:rsidRDefault="00FD4690" w:rsidP="00D408D6">
      <w:pPr>
        <w:spacing w:after="0" w:line="240" w:lineRule="auto"/>
        <w:ind w:left="426" w:hanging="426"/>
      </w:pPr>
    </w:p>
    <w:p w14:paraId="028BF0D7" w14:textId="2844500E" w:rsidR="00FD4690" w:rsidRDefault="00FD4690" w:rsidP="00D408D6">
      <w:pPr>
        <w:spacing w:after="0" w:line="240" w:lineRule="auto"/>
        <w:ind w:left="426" w:hanging="426"/>
      </w:pPr>
    </w:p>
    <w:p w14:paraId="5FC00073" w14:textId="7E17D9EC" w:rsidR="00FD4690" w:rsidRDefault="00FD4690" w:rsidP="00D408D6">
      <w:pPr>
        <w:spacing w:after="0" w:line="240" w:lineRule="auto"/>
        <w:ind w:left="426" w:hanging="426"/>
      </w:pPr>
    </w:p>
    <w:p w14:paraId="28023ABA" w14:textId="77777777" w:rsidR="00633254" w:rsidRDefault="00633254" w:rsidP="00633254">
      <w:pPr>
        <w:spacing w:after="0" w:line="240" w:lineRule="auto"/>
        <w:ind w:left="426" w:hanging="426"/>
      </w:pPr>
    </w:p>
    <w:p w14:paraId="74102526" w14:textId="6C765676" w:rsidR="00FD4690" w:rsidRDefault="00FD4690" w:rsidP="00D408D6">
      <w:pPr>
        <w:spacing w:after="0" w:line="240" w:lineRule="auto"/>
        <w:ind w:left="426" w:hanging="426"/>
      </w:pPr>
      <w:r>
        <w:t xml:space="preserve">Za </w:t>
      </w:r>
      <w:r w:rsidR="00633254">
        <w:t>Ústav chemických procesů AVČR, v. v. i</w:t>
      </w:r>
      <w:r>
        <w:t>.</w:t>
      </w:r>
      <w:r w:rsidR="006825F2">
        <w:t>:</w:t>
      </w:r>
    </w:p>
    <w:p w14:paraId="2B3FA4AC" w14:textId="74585DDB" w:rsidR="00FD4690" w:rsidRDefault="00FD4690" w:rsidP="00D408D6">
      <w:pPr>
        <w:spacing w:after="0" w:line="240" w:lineRule="auto"/>
        <w:ind w:left="426" w:hanging="426"/>
      </w:pPr>
    </w:p>
    <w:p w14:paraId="7D1592BD" w14:textId="7F1CD65C" w:rsidR="00FD4690" w:rsidRDefault="00FD4690" w:rsidP="00D408D6">
      <w:pPr>
        <w:spacing w:after="0" w:line="240" w:lineRule="auto"/>
        <w:ind w:left="426" w:hanging="426"/>
      </w:pPr>
    </w:p>
    <w:p w14:paraId="10587DE3" w14:textId="07C6C8CC" w:rsidR="00FD4690" w:rsidRDefault="00FD4690" w:rsidP="00D408D6">
      <w:pPr>
        <w:spacing w:after="0" w:line="240" w:lineRule="auto"/>
        <w:ind w:left="426" w:hanging="426"/>
      </w:pPr>
    </w:p>
    <w:p w14:paraId="7011FB98" w14:textId="0D8102CC" w:rsidR="00FD4690" w:rsidRDefault="00FD4690" w:rsidP="00D408D6">
      <w:pPr>
        <w:spacing w:after="0" w:line="240" w:lineRule="auto"/>
        <w:ind w:left="426" w:hanging="426"/>
      </w:pPr>
    </w:p>
    <w:p w14:paraId="295502BC" w14:textId="57D99A94" w:rsidR="00FD4690" w:rsidRDefault="00FD4690" w:rsidP="00D408D6">
      <w:pPr>
        <w:spacing w:after="0" w:line="240" w:lineRule="auto"/>
        <w:ind w:left="426" w:hanging="426"/>
      </w:pPr>
    </w:p>
    <w:p w14:paraId="520BFDCD" w14:textId="0269468F" w:rsidR="00FD4690" w:rsidRDefault="00FD4690" w:rsidP="00D408D6">
      <w:pPr>
        <w:spacing w:after="0" w:line="240" w:lineRule="auto"/>
        <w:ind w:left="426" w:hanging="426"/>
      </w:pPr>
    </w:p>
    <w:p w14:paraId="1BC49619" w14:textId="42C72256" w:rsidR="00FD4690" w:rsidRDefault="00FD4690" w:rsidP="00D408D6">
      <w:pPr>
        <w:spacing w:after="0" w:line="240" w:lineRule="auto"/>
        <w:ind w:left="426" w:hanging="426"/>
      </w:pPr>
    </w:p>
    <w:p w14:paraId="6C7D092E" w14:textId="0EC3C0B9" w:rsidR="00FD4690" w:rsidRDefault="00FD4690" w:rsidP="00D408D6">
      <w:pPr>
        <w:spacing w:after="0" w:line="240" w:lineRule="auto"/>
        <w:ind w:left="426" w:hanging="426"/>
      </w:pPr>
    </w:p>
    <w:p w14:paraId="06C522F2" w14:textId="64198E11" w:rsidR="00FD4690" w:rsidRDefault="00FD4690" w:rsidP="00D408D6">
      <w:pPr>
        <w:spacing w:after="0" w:line="240" w:lineRule="auto"/>
        <w:ind w:left="426" w:hanging="426"/>
      </w:pPr>
    </w:p>
    <w:p w14:paraId="436C1018" w14:textId="1D097DE3" w:rsidR="00FD4690" w:rsidRDefault="00FD4690" w:rsidP="00D408D6">
      <w:pPr>
        <w:spacing w:after="0" w:line="240" w:lineRule="auto"/>
        <w:ind w:left="426" w:hanging="426"/>
      </w:pPr>
    </w:p>
    <w:p w14:paraId="102F3998" w14:textId="4012F779" w:rsidR="00FD4690" w:rsidRDefault="00FD4690" w:rsidP="00D408D6">
      <w:pPr>
        <w:spacing w:after="0" w:line="240" w:lineRule="auto"/>
        <w:ind w:left="426" w:hanging="426"/>
      </w:pPr>
    </w:p>
    <w:p w14:paraId="32ACB513" w14:textId="6CE05B90" w:rsidR="00FD4690" w:rsidRDefault="00FD4690" w:rsidP="00D408D6">
      <w:pPr>
        <w:spacing w:after="0" w:line="240" w:lineRule="auto"/>
        <w:ind w:left="426" w:hanging="426"/>
      </w:pPr>
    </w:p>
    <w:p w14:paraId="76259C78" w14:textId="77777777" w:rsidR="006825F2" w:rsidRDefault="006825F2" w:rsidP="00D408D6">
      <w:pPr>
        <w:spacing w:after="0" w:line="240" w:lineRule="auto"/>
        <w:ind w:left="426" w:hanging="426"/>
      </w:pPr>
    </w:p>
    <w:p w14:paraId="07C1C050" w14:textId="12DFEC40" w:rsidR="00FD4690" w:rsidRDefault="00FD4690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 xml:space="preserve">Ing. </w:t>
      </w:r>
      <w:r w:rsidR="00633254">
        <w:t xml:space="preserve">Miroslav Punčochář, CSc., </w:t>
      </w:r>
      <w:proofErr w:type="spellStart"/>
      <w:r w:rsidR="00633254">
        <w:t>DSc</w:t>
      </w:r>
      <w:proofErr w:type="spellEnd"/>
      <w:r w:rsidR="00633254">
        <w:t>.</w:t>
      </w:r>
    </w:p>
    <w:p w14:paraId="629DCD22" w14:textId="77136D35" w:rsidR="00FD4690" w:rsidRDefault="00FD4690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3254">
        <w:tab/>
        <w:t>ředitel</w:t>
      </w:r>
    </w:p>
    <w:p w14:paraId="0E87FDC3" w14:textId="46EE065D" w:rsidR="001F65F3" w:rsidRDefault="001F65F3" w:rsidP="00D408D6">
      <w:pPr>
        <w:spacing w:after="0" w:line="240" w:lineRule="auto"/>
        <w:ind w:left="426" w:hanging="426"/>
      </w:pPr>
    </w:p>
    <w:p w14:paraId="6E73AD73" w14:textId="38650A42" w:rsidR="00A559C7" w:rsidRDefault="00A559C7" w:rsidP="00780918"/>
    <w:p w14:paraId="573608C4" w14:textId="0021C328" w:rsidR="00A559C7" w:rsidRDefault="00A559C7">
      <w:r>
        <w:br w:type="page"/>
      </w:r>
    </w:p>
    <w:p w14:paraId="40FAD12F" w14:textId="18E5F312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7137DFD7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07933E29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6C45288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2A488C01" w14:textId="31400F23" w:rsidR="00A559C7" w:rsidRDefault="00A559C7" w:rsidP="00D408D6">
      <w:pPr>
        <w:spacing w:after="0" w:line="240" w:lineRule="auto"/>
        <w:ind w:left="426" w:hanging="426"/>
      </w:pPr>
    </w:p>
    <w:p w14:paraId="019190A7" w14:textId="24BF51BF" w:rsidR="00A559C7" w:rsidRDefault="00A559C7" w:rsidP="00D408D6">
      <w:pPr>
        <w:spacing w:after="0" w:line="240" w:lineRule="auto"/>
        <w:ind w:left="426" w:hanging="426"/>
      </w:pPr>
    </w:p>
    <w:p w14:paraId="5AAFC9D4" w14:textId="6D8BD39A" w:rsidR="00A559C7" w:rsidRDefault="00A559C7" w:rsidP="00D408D6">
      <w:pPr>
        <w:spacing w:after="0" w:line="240" w:lineRule="auto"/>
        <w:ind w:left="426" w:hanging="426"/>
      </w:pPr>
    </w:p>
    <w:p w14:paraId="28419E14" w14:textId="56290582" w:rsidR="00A559C7" w:rsidRDefault="00A559C7" w:rsidP="00D408D6">
      <w:pPr>
        <w:spacing w:after="0" w:line="240" w:lineRule="auto"/>
        <w:ind w:left="426" w:hanging="426"/>
      </w:pPr>
    </w:p>
    <w:p w14:paraId="7EC5392B" w14:textId="7DCC05CE" w:rsidR="00A559C7" w:rsidRDefault="00A559C7" w:rsidP="00D408D6">
      <w:pPr>
        <w:spacing w:after="0" w:line="240" w:lineRule="auto"/>
        <w:ind w:left="426" w:hanging="426"/>
      </w:pPr>
    </w:p>
    <w:p w14:paraId="1707B895" w14:textId="10D8CE5A" w:rsidR="00A559C7" w:rsidRDefault="00A559C7" w:rsidP="00D408D6">
      <w:pPr>
        <w:spacing w:after="0" w:line="240" w:lineRule="auto"/>
        <w:ind w:left="426" w:hanging="426"/>
      </w:pPr>
      <w:r>
        <w:t>Za Botanický ústav AVČR, v. v. i.:</w:t>
      </w:r>
    </w:p>
    <w:p w14:paraId="68710319" w14:textId="24513F5A" w:rsidR="00A559C7" w:rsidRDefault="00A559C7" w:rsidP="00D408D6">
      <w:pPr>
        <w:spacing w:after="0" w:line="240" w:lineRule="auto"/>
        <w:ind w:left="426" w:hanging="426"/>
      </w:pPr>
    </w:p>
    <w:p w14:paraId="5BF829B9" w14:textId="2378C590" w:rsidR="00A559C7" w:rsidRDefault="00A559C7" w:rsidP="00D408D6">
      <w:pPr>
        <w:spacing w:after="0" w:line="240" w:lineRule="auto"/>
        <w:ind w:left="426" w:hanging="426"/>
      </w:pPr>
    </w:p>
    <w:p w14:paraId="6B3FF6FB" w14:textId="02A1158F" w:rsidR="00A559C7" w:rsidRDefault="00A559C7" w:rsidP="00D408D6">
      <w:pPr>
        <w:spacing w:after="0" w:line="240" w:lineRule="auto"/>
        <w:ind w:left="426" w:hanging="426"/>
      </w:pPr>
    </w:p>
    <w:p w14:paraId="78C4AEDE" w14:textId="7C8CCDB8" w:rsidR="00A559C7" w:rsidRDefault="00A559C7" w:rsidP="00D408D6">
      <w:pPr>
        <w:spacing w:after="0" w:line="240" w:lineRule="auto"/>
        <w:ind w:left="426" w:hanging="426"/>
      </w:pPr>
    </w:p>
    <w:p w14:paraId="40BCF51E" w14:textId="3F94E6EA" w:rsidR="00A559C7" w:rsidRDefault="00A559C7" w:rsidP="00D408D6">
      <w:pPr>
        <w:spacing w:after="0" w:line="240" w:lineRule="auto"/>
        <w:ind w:left="426" w:hanging="426"/>
      </w:pPr>
    </w:p>
    <w:p w14:paraId="4E6B7C85" w14:textId="6DE20429" w:rsidR="00A559C7" w:rsidRDefault="00A559C7" w:rsidP="00D408D6">
      <w:pPr>
        <w:spacing w:after="0" w:line="240" w:lineRule="auto"/>
        <w:ind w:left="426" w:hanging="426"/>
      </w:pPr>
    </w:p>
    <w:p w14:paraId="12C68851" w14:textId="6556E3CC" w:rsidR="00A559C7" w:rsidRDefault="00A559C7" w:rsidP="00D408D6">
      <w:pPr>
        <w:spacing w:after="0" w:line="240" w:lineRule="auto"/>
        <w:ind w:left="426" w:hanging="426"/>
      </w:pPr>
    </w:p>
    <w:p w14:paraId="516DF049" w14:textId="5A3BD733" w:rsidR="00A559C7" w:rsidRDefault="00A559C7" w:rsidP="00D408D6">
      <w:pPr>
        <w:spacing w:after="0" w:line="240" w:lineRule="auto"/>
        <w:ind w:left="426" w:hanging="426"/>
      </w:pPr>
    </w:p>
    <w:p w14:paraId="44BB9758" w14:textId="34D31611" w:rsidR="00A559C7" w:rsidRDefault="00A559C7" w:rsidP="00D408D6">
      <w:pPr>
        <w:spacing w:after="0" w:line="240" w:lineRule="auto"/>
        <w:ind w:left="426" w:hanging="426"/>
      </w:pPr>
    </w:p>
    <w:p w14:paraId="21025EB2" w14:textId="62255823" w:rsidR="00A559C7" w:rsidRDefault="00A559C7" w:rsidP="00D408D6">
      <w:pPr>
        <w:spacing w:after="0" w:line="240" w:lineRule="auto"/>
        <w:ind w:left="426" w:hanging="426"/>
      </w:pPr>
    </w:p>
    <w:p w14:paraId="4DB32C0B" w14:textId="1966F989" w:rsidR="00A559C7" w:rsidRDefault="00A559C7" w:rsidP="00D408D6">
      <w:pPr>
        <w:spacing w:after="0" w:line="240" w:lineRule="auto"/>
        <w:ind w:left="426" w:hanging="426"/>
      </w:pPr>
    </w:p>
    <w:p w14:paraId="1E7FC561" w14:textId="68A0BBEC" w:rsidR="00A559C7" w:rsidRDefault="00A559C7" w:rsidP="00D408D6">
      <w:pPr>
        <w:spacing w:after="0" w:line="240" w:lineRule="auto"/>
        <w:ind w:left="426" w:hanging="426"/>
      </w:pPr>
    </w:p>
    <w:p w14:paraId="79564032" w14:textId="6FB87A07" w:rsidR="00A559C7" w:rsidRDefault="00A559C7" w:rsidP="00D408D6">
      <w:pPr>
        <w:spacing w:after="0" w:line="240" w:lineRule="auto"/>
        <w:ind w:left="426" w:hanging="426"/>
      </w:pPr>
    </w:p>
    <w:p w14:paraId="132E60B2" w14:textId="3D5AA638" w:rsidR="00A559C7" w:rsidRDefault="00A559C7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 xml:space="preserve">doc. Ing. Jan </w:t>
      </w:r>
      <w:proofErr w:type="spellStart"/>
      <w:r>
        <w:t>Wild</w:t>
      </w:r>
      <w:proofErr w:type="spellEnd"/>
      <w:r>
        <w:t>, Ph.D.</w:t>
      </w:r>
    </w:p>
    <w:p w14:paraId="59A796D2" w14:textId="5BB791C1" w:rsidR="00A559C7" w:rsidRDefault="00A559C7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39C57139" w14:textId="62DD5302" w:rsidR="00A559C7" w:rsidRDefault="00A559C7" w:rsidP="00D408D6">
      <w:pPr>
        <w:spacing w:after="0" w:line="240" w:lineRule="auto"/>
        <w:ind w:left="426" w:hanging="426"/>
      </w:pPr>
    </w:p>
    <w:p w14:paraId="5401CCDC" w14:textId="57649182" w:rsidR="00A559C7" w:rsidRDefault="00A559C7">
      <w:r>
        <w:br w:type="page"/>
      </w:r>
    </w:p>
    <w:p w14:paraId="249F089E" w14:textId="448AB71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041A6DBE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04F0CB6C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24B8A6F5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482EFEC5" w14:textId="212AE34E" w:rsidR="00A559C7" w:rsidRDefault="00A559C7" w:rsidP="00D408D6">
      <w:pPr>
        <w:spacing w:after="0" w:line="240" w:lineRule="auto"/>
        <w:ind w:left="426" w:hanging="426"/>
      </w:pPr>
    </w:p>
    <w:p w14:paraId="055EE754" w14:textId="351BD345" w:rsidR="00A559C7" w:rsidRDefault="00A559C7" w:rsidP="00D408D6">
      <w:pPr>
        <w:spacing w:after="0" w:line="240" w:lineRule="auto"/>
        <w:ind w:left="426" w:hanging="426"/>
      </w:pPr>
    </w:p>
    <w:p w14:paraId="0784DA4F" w14:textId="2FBEAC4F" w:rsidR="00A559C7" w:rsidRDefault="00A559C7" w:rsidP="00D408D6">
      <w:pPr>
        <w:spacing w:after="0" w:line="240" w:lineRule="auto"/>
        <w:ind w:left="426" w:hanging="426"/>
      </w:pPr>
    </w:p>
    <w:p w14:paraId="40E50DAB" w14:textId="25C3E3B3" w:rsidR="00A559C7" w:rsidRDefault="00A559C7" w:rsidP="00D408D6">
      <w:pPr>
        <w:spacing w:after="0" w:line="240" w:lineRule="auto"/>
        <w:ind w:left="426" w:hanging="426"/>
      </w:pPr>
    </w:p>
    <w:p w14:paraId="67030E82" w14:textId="5656B1E1" w:rsidR="00A559C7" w:rsidRDefault="00A559C7" w:rsidP="00D408D6">
      <w:pPr>
        <w:spacing w:after="0" w:line="240" w:lineRule="auto"/>
        <w:ind w:left="426" w:hanging="426"/>
      </w:pPr>
    </w:p>
    <w:p w14:paraId="56F2EE03" w14:textId="14B89949" w:rsidR="00A559C7" w:rsidRDefault="00A559C7" w:rsidP="00D408D6">
      <w:pPr>
        <w:spacing w:after="0" w:line="240" w:lineRule="auto"/>
        <w:ind w:left="426" w:hanging="426"/>
      </w:pPr>
      <w:r>
        <w:t>Za BRIKLIS, spol. s. r. o.:</w:t>
      </w:r>
    </w:p>
    <w:p w14:paraId="08DD3C4C" w14:textId="31DBBC27" w:rsidR="00A559C7" w:rsidRDefault="00A559C7" w:rsidP="00D408D6">
      <w:pPr>
        <w:spacing w:after="0" w:line="240" w:lineRule="auto"/>
        <w:ind w:left="426" w:hanging="426"/>
      </w:pPr>
    </w:p>
    <w:p w14:paraId="55CDF278" w14:textId="365F8D6A" w:rsidR="00A559C7" w:rsidRDefault="00A559C7" w:rsidP="00D408D6">
      <w:pPr>
        <w:spacing w:after="0" w:line="240" w:lineRule="auto"/>
        <w:ind w:left="426" w:hanging="426"/>
      </w:pPr>
    </w:p>
    <w:p w14:paraId="0AC0FA5F" w14:textId="35007B64" w:rsidR="00A559C7" w:rsidRDefault="00A559C7" w:rsidP="00D408D6">
      <w:pPr>
        <w:spacing w:after="0" w:line="240" w:lineRule="auto"/>
        <w:ind w:left="426" w:hanging="426"/>
      </w:pPr>
    </w:p>
    <w:p w14:paraId="6E8A6D43" w14:textId="0690CEAB" w:rsidR="00A559C7" w:rsidRDefault="00A559C7" w:rsidP="00D408D6">
      <w:pPr>
        <w:spacing w:after="0" w:line="240" w:lineRule="auto"/>
        <w:ind w:left="426" w:hanging="426"/>
      </w:pPr>
    </w:p>
    <w:p w14:paraId="7C5532BC" w14:textId="35A66B92" w:rsidR="00A559C7" w:rsidRDefault="00A559C7" w:rsidP="00D408D6">
      <w:pPr>
        <w:spacing w:after="0" w:line="240" w:lineRule="auto"/>
        <w:ind w:left="426" w:hanging="426"/>
      </w:pPr>
    </w:p>
    <w:p w14:paraId="4C797F34" w14:textId="269399AF" w:rsidR="00A559C7" w:rsidRDefault="00A559C7" w:rsidP="00D408D6">
      <w:pPr>
        <w:spacing w:after="0" w:line="240" w:lineRule="auto"/>
        <w:ind w:left="426" w:hanging="426"/>
      </w:pPr>
    </w:p>
    <w:p w14:paraId="077B8C65" w14:textId="7E3B5162" w:rsidR="00A559C7" w:rsidRDefault="00A559C7" w:rsidP="00D408D6">
      <w:pPr>
        <w:spacing w:after="0" w:line="240" w:lineRule="auto"/>
        <w:ind w:left="426" w:hanging="426"/>
      </w:pPr>
    </w:p>
    <w:p w14:paraId="44AE2738" w14:textId="3759097D" w:rsidR="00A559C7" w:rsidRDefault="00A559C7" w:rsidP="00D408D6">
      <w:pPr>
        <w:spacing w:after="0" w:line="240" w:lineRule="auto"/>
        <w:ind w:left="426" w:hanging="426"/>
      </w:pPr>
    </w:p>
    <w:p w14:paraId="6DCDCB09" w14:textId="6A93B89D" w:rsidR="00A559C7" w:rsidRDefault="00A559C7" w:rsidP="00D408D6">
      <w:pPr>
        <w:spacing w:after="0" w:line="240" w:lineRule="auto"/>
        <w:ind w:left="426" w:hanging="426"/>
      </w:pPr>
    </w:p>
    <w:p w14:paraId="401E6169" w14:textId="3B983111" w:rsidR="00A559C7" w:rsidRDefault="00A559C7" w:rsidP="00D408D6">
      <w:pPr>
        <w:spacing w:after="0" w:line="240" w:lineRule="auto"/>
        <w:ind w:left="426" w:hanging="426"/>
      </w:pPr>
    </w:p>
    <w:p w14:paraId="589F3FAD" w14:textId="5B0603F0" w:rsidR="00A559C7" w:rsidRDefault="00A559C7" w:rsidP="00D408D6">
      <w:pPr>
        <w:spacing w:after="0" w:line="240" w:lineRule="auto"/>
        <w:ind w:left="426" w:hanging="426"/>
      </w:pPr>
    </w:p>
    <w:p w14:paraId="10D1EC87" w14:textId="6AE5966F" w:rsidR="00A559C7" w:rsidRDefault="00A559C7" w:rsidP="00D408D6">
      <w:pPr>
        <w:spacing w:after="0" w:line="240" w:lineRule="auto"/>
        <w:ind w:left="426" w:hanging="426"/>
      </w:pPr>
    </w:p>
    <w:p w14:paraId="04C91F08" w14:textId="7706092F" w:rsidR="00A559C7" w:rsidRDefault="00A559C7" w:rsidP="00D408D6">
      <w:pPr>
        <w:spacing w:after="0" w:line="240" w:lineRule="auto"/>
        <w:ind w:left="426" w:hanging="426"/>
      </w:pPr>
    </w:p>
    <w:p w14:paraId="3D9B5945" w14:textId="74A83397" w:rsidR="00A559C7" w:rsidRDefault="00A559C7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 xml:space="preserve">Ing. Miroslav </w:t>
      </w:r>
      <w:r w:rsidR="00E05EBC">
        <w:t>Medek</w:t>
      </w:r>
    </w:p>
    <w:p w14:paraId="4518F15D" w14:textId="7011B76A" w:rsidR="00A559C7" w:rsidRDefault="00A559C7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BE7">
        <w:t>j</w:t>
      </w:r>
      <w:r>
        <w:t>ednatel</w:t>
      </w:r>
    </w:p>
    <w:p w14:paraId="19C653B7" w14:textId="17174510" w:rsidR="00A559C7" w:rsidRDefault="00A559C7" w:rsidP="00D408D6">
      <w:pPr>
        <w:spacing w:after="0" w:line="240" w:lineRule="auto"/>
        <w:ind w:left="426" w:hanging="426"/>
      </w:pPr>
    </w:p>
    <w:p w14:paraId="72C128F0" w14:textId="311DD0C0" w:rsidR="00A559C7" w:rsidRDefault="00A559C7">
      <w:r>
        <w:br w:type="page"/>
      </w:r>
    </w:p>
    <w:p w14:paraId="5AE9CBBC" w14:textId="4739B62F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5639D71E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03FE825A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55DB721D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5FDE31E9" w14:textId="6CE26F95" w:rsidR="00A559C7" w:rsidRDefault="00A559C7" w:rsidP="00D408D6">
      <w:pPr>
        <w:spacing w:after="0" w:line="240" w:lineRule="auto"/>
        <w:ind w:left="426" w:hanging="426"/>
      </w:pPr>
    </w:p>
    <w:p w14:paraId="45DF9E0A" w14:textId="00E93713" w:rsidR="00A559C7" w:rsidRDefault="00A559C7" w:rsidP="00D408D6">
      <w:pPr>
        <w:spacing w:after="0" w:line="240" w:lineRule="auto"/>
        <w:ind w:left="426" w:hanging="426"/>
      </w:pPr>
    </w:p>
    <w:p w14:paraId="0DF28F2D" w14:textId="41F4BFE3" w:rsidR="00A559C7" w:rsidRDefault="00A559C7" w:rsidP="00D408D6">
      <w:pPr>
        <w:spacing w:after="0" w:line="240" w:lineRule="auto"/>
        <w:ind w:left="426" w:hanging="426"/>
      </w:pPr>
    </w:p>
    <w:p w14:paraId="65723204" w14:textId="183C80CA" w:rsidR="00A559C7" w:rsidRDefault="00A559C7" w:rsidP="00D408D6">
      <w:pPr>
        <w:spacing w:after="0" w:line="240" w:lineRule="auto"/>
        <w:ind w:left="426" w:hanging="426"/>
      </w:pPr>
    </w:p>
    <w:p w14:paraId="64257C87" w14:textId="5B8D796E" w:rsidR="00A559C7" w:rsidRDefault="00A559C7" w:rsidP="00D408D6">
      <w:pPr>
        <w:spacing w:after="0" w:line="240" w:lineRule="auto"/>
        <w:ind w:left="426" w:hanging="426"/>
      </w:pPr>
    </w:p>
    <w:p w14:paraId="5D784D7F" w14:textId="28ABF8CE" w:rsidR="00A559C7" w:rsidRDefault="00A559C7" w:rsidP="00D408D6">
      <w:pPr>
        <w:spacing w:after="0" w:line="240" w:lineRule="auto"/>
        <w:ind w:left="426" w:hanging="426"/>
      </w:pPr>
      <w:r>
        <w:t>Za Českou zemědělskou univerzitu v Praze:</w:t>
      </w:r>
    </w:p>
    <w:p w14:paraId="6874BF37" w14:textId="1AB79FF1" w:rsidR="00A559C7" w:rsidRDefault="00A559C7" w:rsidP="00D408D6">
      <w:pPr>
        <w:spacing w:after="0" w:line="240" w:lineRule="auto"/>
        <w:ind w:left="426" w:hanging="426"/>
      </w:pPr>
    </w:p>
    <w:p w14:paraId="117FA7E3" w14:textId="30B44CEC" w:rsidR="00A559C7" w:rsidRDefault="00A559C7" w:rsidP="00D408D6">
      <w:pPr>
        <w:spacing w:after="0" w:line="240" w:lineRule="auto"/>
        <w:ind w:left="426" w:hanging="426"/>
      </w:pPr>
    </w:p>
    <w:p w14:paraId="0FF7D107" w14:textId="2EBB2942" w:rsidR="00A559C7" w:rsidRDefault="00A559C7" w:rsidP="00D408D6">
      <w:pPr>
        <w:spacing w:after="0" w:line="240" w:lineRule="auto"/>
        <w:ind w:left="426" w:hanging="426"/>
      </w:pPr>
    </w:p>
    <w:p w14:paraId="5D2A8764" w14:textId="6BF19D6A" w:rsidR="00A559C7" w:rsidRDefault="00A559C7" w:rsidP="00D408D6">
      <w:pPr>
        <w:spacing w:after="0" w:line="240" w:lineRule="auto"/>
        <w:ind w:left="426" w:hanging="426"/>
      </w:pPr>
    </w:p>
    <w:p w14:paraId="2F30E199" w14:textId="24EAD150" w:rsidR="00A559C7" w:rsidRDefault="00A559C7" w:rsidP="00D408D6">
      <w:pPr>
        <w:spacing w:after="0" w:line="240" w:lineRule="auto"/>
        <w:ind w:left="426" w:hanging="426"/>
      </w:pPr>
    </w:p>
    <w:p w14:paraId="5F6CBEE1" w14:textId="0599D90C" w:rsidR="00A559C7" w:rsidRDefault="00A559C7" w:rsidP="00D408D6">
      <w:pPr>
        <w:spacing w:after="0" w:line="240" w:lineRule="auto"/>
        <w:ind w:left="426" w:hanging="426"/>
      </w:pPr>
    </w:p>
    <w:p w14:paraId="7A2862B2" w14:textId="0E38EF40" w:rsidR="00A559C7" w:rsidRDefault="00A559C7" w:rsidP="00D408D6">
      <w:pPr>
        <w:spacing w:after="0" w:line="240" w:lineRule="auto"/>
        <w:ind w:left="426" w:hanging="426"/>
      </w:pPr>
    </w:p>
    <w:p w14:paraId="393F2213" w14:textId="33BAB06F" w:rsidR="00A559C7" w:rsidRDefault="00A559C7" w:rsidP="00D408D6">
      <w:pPr>
        <w:spacing w:after="0" w:line="240" w:lineRule="auto"/>
        <w:ind w:left="426" w:hanging="426"/>
      </w:pPr>
    </w:p>
    <w:p w14:paraId="1C0F7096" w14:textId="3B1B81DB" w:rsidR="00A559C7" w:rsidRDefault="00A559C7" w:rsidP="00D408D6">
      <w:pPr>
        <w:spacing w:after="0" w:line="240" w:lineRule="auto"/>
        <w:ind w:left="426" w:hanging="426"/>
      </w:pPr>
    </w:p>
    <w:p w14:paraId="29518F4B" w14:textId="6ABEDDBF" w:rsidR="00A559C7" w:rsidRDefault="00A559C7" w:rsidP="00D408D6">
      <w:pPr>
        <w:spacing w:after="0" w:line="240" w:lineRule="auto"/>
        <w:ind w:left="426" w:hanging="426"/>
      </w:pPr>
    </w:p>
    <w:p w14:paraId="374DCA05" w14:textId="77DF2CA3" w:rsidR="00A559C7" w:rsidRDefault="00A559C7" w:rsidP="00D408D6">
      <w:pPr>
        <w:spacing w:after="0" w:line="240" w:lineRule="auto"/>
        <w:ind w:left="426" w:hanging="426"/>
      </w:pPr>
    </w:p>
    <w:p w14:paraId="47C0587C" w14:textId="03271154" w:rsidR="00A559C7" w:rsidRDefault="00A559C7" w:rsidP="00D408D6">
      <w:pPr>
        <w:spacing w:after="0" w:line="240" w:lineRule="auto"/>
        <w:ind w:left="426" w:hanging="426"/>
      </w:pPr>
    </w:p>
    <w:p w14:paraId="0CD066E3" w14:textId="4A1AF2E3" w:rsidR="00A559C7" w:rsidRDefault="00A559C7" w:rsidP="00D408D6">
      <w:pPr>
        <w:spacing w:after="0" w:line="240" w:lineRule="auto"/>
        <w:ind w:left="426" w:hanging="426"/>
      </w:pPr>
    </w:p>
    <w:p w14:paraId="06E4C96E" w14:textId="1FEB316E" w:rsidR="00A559C7" w:rsidRDefault="00A559C7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>prof. Ing. Petr Sklenička, CSc.</w:t>
      </w:r>
    </w:p>
    <w:p w14:paraId="1CD3F924" w14:textId="79ECB03F" w:rsidR="00A559C7" w:rsidRDefault="00A559C7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43B">
        <w:t>r</w:t>
      </w:r>
      <w:r>
        <w:t>ektor</w:t>
      </w:r>
    </w:p>
    <w:p w14:paraId="2423EAE5" w14:textId="3BD49F4A" w:rsidR="00B6787C" w:rsidRDefault="00B6787C" w:rsidP="00D408D6">
      <w:pPr>
        <w:spacing w:after="0" w:line="240" w:lineRule="auto"/>
        <w:ind w:left="426" w:hanging="426"/>
      </w:pPr>
    </w:p>
    <w:p w14:paraId="66EFA94E" w14:textId="014C07E5" w:rsidR="00B6787C" w:rsidRDefault="00B6787C">
      <w:r>
        <w:br w:type="page"/>
      </w:r>
    </w:p>
    <w:p w14:paraId="5EB59DF2" w14:textId="423E3C2B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78793DD4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5E45E3F4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A46DDE2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5CD7919D" w14:textId="6AAFF0F5" w:rsidR="00B6787C" w:rsidRDefault="00B6787C" w:rsidP="00D408D6">
      <w:pPr>
        <w:spacing w:after="0" w:line="240" w:lineRule="auto"/>
        <w:ind w:left="426" w:hanging="426"/>
      </w:pPr>
    </w:p>
    <w:p w14:paraId="7ABBD931" w14:textId="6AAE01A6" w:rsidR="00B6787C" w:rsidRDefault="00B6787C" w:rsidP="00D408D6">
      <w:pPr>
        <w:spacing w:after="0" w:line="240" w:lineRule="auto"/>
        <w:ind w:left="426" w:hanging="426"/>
      </w:pPr>
    </w:p>
    <w:p w14:paraId="30823019" w14:textId="2A808139" w:rsidR="00B6787C" w:rsidRDefault="00B6787C" w:rsidP="00D408D6">
      <w:pPr>
        <w:spacing w:after="0" w:line="240" w:lineRule="auto"/>
        <w:ind w:left="426" w:hanging="426"/>
      </w:pPr>
    </w:p>
    <w:p w14:paraId="1EEA217B" w14:textId="1B753BFA" w:rsidR="00B6787C" w:rsidRDefault="00B6787C" w:rsidP="00D408D6">
      <w:pPr>
        <w:spacing w:after="0" w:line="240" w:lineRule="auto"/>
        <w:ind w:left="426" w:hanging="426"/>
      </w:pPr>
    </w:p>
    <w:p w14:paraId="7B8AA1C2" w14:textId="03302647" w:rsidR="00B6787C" w:rsidRDefault="00B6787C" w:rsidP="00D408D6">
      <w:pPr>
        <w:spacing w:after="0" w:line="240" w:lineRule="auto"/>
        <w:ind w:left="426" w:hanging="426"/>
      </w:pPr>
    </w:p>
    <w:p w14:paraId="6939215F" w14:textId="262CE504" w:rsidR="00B6787C" w:rsidRDefault="00B6787C" w:rsidP="00D408D6">
      <w:pPr>
        <w:spacing w:after="0" w:line="240" w:lineRule="auto"/>
        <w:ind w:left="426" w:hanging="426"/>
      </w:pPr>
      <w:r>
        <w:t>Za České vysoké učení technické v Praze:</w:t>
      </w:r>
    </w:p>
    <w:p w14:paraId="235AA0B3" w14:textId="5152633A" w:rsidR="00B6787C" w:rsidRDefault="00B6787C" w:rsidP="00D408D6">
      <w:pPr>
        <w:spacing w:after="0" w:line="240" w:lineRule="auto"/>
        <w:ind w:left="426" w:hanging="426"/>
      </w:pPr>
    </w:p>
    <w:p w14:paraId="60B5905E" w14:textId="66B85B46" w:rsidR="00B6787C" w:rsidRDefault="00B6787C" w:rsidP="00D408D6">
      <w:pPr>
        <w:spacing w:after="0" w:line="240" w:lineRule="auto"/>
        <w:ind w:left="426" w:hanging="426"/>
      </w:pPr>
    </w:p>
    <w:p w14:paraId="49927973" w14:textId="0AAF65FE" w:rsidR="00B6787C" w:rsidRDefault="00B6787C" w:rsidP="00D408D6">
      <w:pPr>
        <w:spacing w:after="0" w:line="240" w:lineRule="auto"/>
        <w:ind w:left="426" w:hanging="426"/>
      </w:pPr>
    </w:p>
    <w:p w14:paraId="05E8694A" w14:textId="74E82264" w:rsidR="00B6787C" w:rsidRDefault="00B6787C" w:rsidP="00D408D6">
      <w:pPr>
        <w:spacing w:after="0" w:line="240" w:lineRule="auto"/>
        <w:ind w:left="426" w:hanging="426"/>
      </w:pPr>
    </w:p>
    <w:p w14:paraId="087C3B1C" w14:textId="5AD4B336" w:rsidR="00B6787C" w:rsidRDefault="00B6787C" w:rsidP="00D408D6">
      <w:pPr>
        <w:spacing w:after="0" w:line="240" w:lineRule="auto"/>
        <w:ind w:left="426" w:hanging="426"/>
      </w:pPr>
    </w:p>
    <w:p w14:paraId="2CEBFB61" w14:textId="07967B17" w:rsidR="00B6787C" w:rsidRDefault="00B6787C" w:rsidP="00D408D6">
      <w:pPr>
        <w:spacing w:after="0" w:line="240" w:lineRule="auto"/>
        <w:ind w:left="426" w:hanging="426"/>
      </w:pPr>
    </w:p>
    <w:p w14:paraId="32FCD2CF" w14:textId="2DAAE7B0" w:rsidR="00B6787C" w:rsidRDefault="00B6787C" w:rsidP="00D408D6">
      <w:pPr>
        <w:spacing w:after="0" w:line="240" w:lineRule="auto"/>
        <w:ind w:left="426" w:hanging="426"/>
      </w:pPr>
    </w:p>
    <w:p w14:paraId="10871FAF" w14:textId="54A6D91D" w:rsidR="00B6787C" w:rsidRDefault="00B6787C" w:rsidP="00D408D6">
      <w:pPr>
        <w:spacing w:after="0" w:line="240" w:lineRule="auto"/>
        <w:ind w:left="426" w:hanging="426"/>
      </w:pPr>
    </w:p>
    <w:p w14:paraId="1FE41A8F" w14:textId="4CBF105D" w:rsidR="00B6787C" w:rsidRDefault="00B6787C" w:rsidP="00D408D6">
      <w:pPr>
        <w:spacing w:after="0" w:line="240" w:lineRule="auto"/>
        <w:ind w:left="426" w:hanging="426"/>
      </w:pPr>
    </w:p>
    <w:p w14:paraId="58E3AD41" w14:textId="7FDD1BDC" w:rsidR="00B6787C" w:rsidRDefault="00B6787C" w:rsidP="00D408D6">
      <w:pPr>
        <w:spacing w:after="0" w:line="240" w:lineRule="auto"/>
        <w:ind w:left="426" w:hanging="426"/>
      </w:pPr>
    </w:p>
    <w:p w14:paraId="6082B1C5" w14:textId="60524C6F" w:rsidR="00B6787C" w:rsidRDefault="00B6787C" w:rsidP="00D408D6">
      <w:pPr>
        <w:spacing w:after="0" w:line="240" w:lineRule="auto"/>
        <w:ind w:left="426" w:hanging="426"/>
      </w:pPr>
    </w:p>
    <w:p w14:paraId="504B1517" w14:textId="2D7F2CA5" w:rsidR="00B6787C" w:rsidRDefault="00B6787C" w:rsidP="00D408D6">
      <w:pPr>
        <w:spacing w:after="0" w:line="240" w:lineRule="auto"/>
        <w:ind w:left="426" w:hanging="426"/>
      </w:pPr>
    </w:p>
    <w:p w14:paraId="02E085D2" w14:textId="3300E8DD" w:rsidR="00B6787C" w:rsidRDefault="00B6787C" w:rsidP="00D408D6">
      <w:pPr>
        <w:spacing w:after="0" w:line="240" w:lineRule="auto"/>
        <w:ind w:left="426" w:hanging="426"/>
      </w:pPr>
    </w:p>
    <w:p w14:paraId="44F23C74" w14:textId="4404091F" w:rsidR="00B6787C" w:rsidRDefault="00B6787C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>doc. RNDr. Vojtěch Petráček, CSc.</w:t>
      </w:r>
    </w:p>
    <w:p w14:paraId="69DED3FC" w14:textId="761696E5" w:rsidR="00B6787C" w:rsidRDefault="00B6787C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575">
        <w:t>r</w:t>
      </w:r>
      <w:r>
        <w:t>ektor</w:t>
      </w:r>
    </w:p>
    <w:p w14:paraId="518D6B18" w14:textId="5E73454D" w:rsidR="002C020A" w:rsidRDefault="002C020A" w:rsidP="00D408D6">
      <w:pPr>
        <w:spacing w:after="0" w:line="240" w:lineRule="auto"/>
        <w:ind w:left="426" w:hanging="426"/>
      </w:pPr>
    </w:p>
    <w:p w14:paraId="07368DC4" w14:textId="5F7B3B4B" w:rsidR="002C020A" w:rsidRDefault="002C020A">
      <w:r>
        <w:br w:type="page"/>
      </w:r>
    </w:p>
    <w:p w14:paraId="4BBB0390" w14:textId="15398EC3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60848AB2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57C9B145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6FA27F67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159EA58F" w14:textId="263D9DE1" w:rsidR="002C020A" w:rsidRDefault="002C020A" w:rsidP="00D408D6">
      <w:pPr>
        <w:spacing w:after="0" w:line="240" w:lineRule="auto"/>
        <w:ind w:left="426" w:hanging="426"/>
      </w:pPr>
    </w:p>
    <w:p w14:paraId="24DE835A" w14:textId="42489CE0" w:rsidR="002C020A" w:rsidRDefault="002C020A" w:rsidP="00D408D6">
      <w:pPr>
        <w:spacing w:after="0" w:line="240" w:lineRule="auto"/>
        <w:ind w:left="426" w:hanging="426"/>
      </w:pPr>
    </w:p>
    <w:p w14:paraId="76B716E9" w14:textId="40EBD74B" w:rsidR="002C020A" w:rsidRDefault="002C020A" w:rsidP="00D408D6">
      <w:pPr>
        <w:spacing w:after="0" w:line="240" w:lineRule="auto"/>
        <w:ind w:left="426" w:hanging="426"/>
      </w:pPr>
    </w:p>
    <w:p w14:paraId="32AF1DA1" w14:textId="7B2F16E4" w:rsidR="002C020A" w:rsidRDefault="002C020A" w:rsidP="00D408D6">
      <w:pPr>
        <w:spacing w:after="0" w:line="240" w:lineRule="auto"/>
        <w:ind w:left="426" w:hanging="426"/>
      </w:pPr>
    </w:p>
    <w:p w14:paraId="588E15FF" w14:textId="5B6A8B96" w:rsidR="002C020A" w:rsidRDefault="002C020A" w:rsidP="00D408D6">
      <w:pPr>
        <w:spacing w:after="0" w:line="240" w:lineRule="auto"/>
        <w:ind w:left="426" w:hanging="426"/>
      </w:pPr>
    </w:p>
    <w:p w14:paraId="2179D26F" w14:textId="7564F53E" w:rsidR="002C020A" w:rsidRDefault="002C020A" w:rsidP="00D408D6">
      <w:pPr>
        <w:spacing w:after="0" w:line="240" w:lineRule="auto"/>
        <w:ind w:left="426" w:hanging="426"/>
      </w:pPr>
      <w:r>
        <w:t xml:space="preserve">Za </w:t>
      </w:r>
      <w:proofErr w:type="spellStart"/>
      <w:r>
        <w:t>EcoFuel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spol. s. r. </w:t>
      </w:r>
      <w:proofErr w:type="gramStart"/>
      <w:r>
        <w:t>o. :</w:t>
      </w:r>
      <w:proofErr w:type="gramEnd"/>
    </w:p>
    <w:p w14:paraId="3D2142A9" w14:textId="30A7F8BA" w:rsidR="002C020A" w:rsidRDefault="002C020A" w:rsidP="00D408D6">
      <w:pPr>
        <w:spacing w:after="0" w:line="240" w:lineRule="auto"/>
        <w:ind w:left="426" w:hanging="426"/>
      </w:pPr>
    </w:p>
    <w:p w14:paraId="36FDBCA8" w14:textId="29D63EB0" w:rsidR="002C020A" w:rsidRDefault="002C020A" w:rsidP="00D408D6">
      <w:pPr>
        <w:spacing w:after="0" w:line="240" w:lineRule="auto"/>
        <w:ind w:left="426" w:hanging="426"/>
      </w:pPr>
    </w:p>
    <w:p w14:paraId="1B2FA1BC" w14:textId="0FBFC030" w:rsidR="002C020A" w:rsidRDefault="002C020A" w:rsidP="00D408D6">
      <w:pPr>
        <w:spacing w:after="0" w:line="240" w:lineRule="auto"/>
        <w:ind w:left="426" w:hanging="426"/>
      </w:pPr>
    </w:p>
    <w:p w14:paraId="4A3CBE17" w14:textId="0CB4F4FD" w:rsidR="002C020A" w:rsidRDefault="002C020A" w:rsidP="00D408D6">
      <w:pPr>
        <w:spacing w:after="0" w:line="240" w:lineRule="auto"/>
        <w:ind w:left="426" w:hanging="426"/>
      </w:pPr>
    </w:p>
    <w:p w14:paraId="15274CC7" w14:textId="62A47DBC" w:rsidR="002C020A" w:rsidRDefault="002C020A" w:rsidP="00D408D6">
      <w:pPr>
        <w:spacing w:after="0" w:line="240" w:lineRule="auto"/>
        <w:ind w:left="426" w:hanging="426"/>
      </w:pPr>
    </w:p>
    <w:p w14:paraId="5B787AD3" w14:textId="4F2FBF66" w:rsidR="002C020A" w:rsidRDefault="002C020A" w:rsidP="00D408D6">
      <w:pPr>
        <w:spacing w:after="0" w:line="240" w:lineRule="auto"/>
        <w:ind w:left="426" w:hanging="426"/>
      </w:pPr>
    </w:p>
    <w:p w14:paraId="75CE96E6" w14:textId="4EF97BC5" w:rsidR="002C020A" w:rsidRDefault="002C020A" w:rsidP="00D408D6">
      <w:pPr>
        <w:spacing w:after="0" w:line="240" w:lineRule="auto"/>
        <w:ind w:left="426" w:hanging="426"/>
      </w:pPr>
    </w:p>
    <w:p w14:paraId="540E1479" w14:textId="454A1349" w:rsidR="002C020A" w:rsidRDefault="002C020A" w:rsidP="00D408D6">
      <w:pPr>
        <w:spacing w:after="0" w:line="240" w:lineRule="auto"/>
        <w:ind w:left="426" w:hanging="426"/>
      </w:pPr>
    </w:p>
    <w:p w14:paraId="45D2B34F" w14:textId="6D95D924" w:rsidR="002C020A" w:rsidRDefault="002C020A" w:rsidP="00D408D6">
      <w:pPr>
        <w:spacing w:after="0" w:line="240" w:lineRule="auto"/>
        <w:ind w:left="426" w:hanging="426"/>
      </w:pPr>
    </w:p>
    <w:p w14:paraId="28B82FDE" w14:textId="1526F6C4" w:rsidR="002C020A" w:rsidRDefault="002C020A" w:rsidP="00D408D6">
      <w:pPr>
        <w:spacing w:after="0" w:line="240" w:lineRule="auto"/>
        <w:ind w:left="426" w:hanging="426"/>
      </w:pPr>
    </w:p>
    <w:p w14:paraId="12D56B5D" w14:textId="03F32EFC" w:rsidR="002C020A" w:rsidRDefault="002C020A" w:rsidP="00D408D6">
      <w:pPr>
        <w:spacing w:after="0" w:line="240" w:lineRule="auto"/>
        <w:ind w:left="426" w:hanging="426"/>
      </w:pPr>
    </w:p>
    <w:p w14:paraId="235E3B09" w14:textId="5E8003D1" w:rsidR="002C020A" w:rsidRDefault="002C020A" w:rsidP="00D408D6">
      <w:pPr>
        <w:spacing w:after="0" w:line="240" w:lineRule="auto"/>
        <w:ind w:left="426" w:hanging="426"/>
      </w:pPr>
    </w:p>
    <w:p w14:paraId="701F50D9" w14:textId="4374BE93" w:rsidR="002C020A" w:rsidRDefault="002C020A" w:rsidP="00D408D6">
      <w:pPr>
        <w:spacing w:after="0" w:line="240" w:lineRule="auto"/>
        <w:ind w:left="426" w:hanging="426"/>
      </w:pPr>
    </w:p>
    <w:p w14:paraId="70BFF793" w14:textId="34B26E79" w:rsidR="002C020A" w:rsidRDefault="002C020A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proofErr w:type="gramStart"/>
      <w:r w:rsidR="00780918">
        <w:t>Doc.</w:t>
      </w:r>
      <w:proofErr w:type="gramEnd"/>
      <w:r w:rsidR="00780918">
        <w:t xml:space="preserve"> </w:t>
      </w:r>
      <w:r>
        <w:t>Ing. Petr Kaštánek, Ph.D.</w:t>
      </w:r>
    </w:p>
    <w:p w14:paraId="3DA88225" w14:textId="3908C0C1" w:rsidR="002C020A" w:rsidRDefault="002C020A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0940">
        <w:t>j</w:t>
      </w:r>
      <w:r>
        <w:t>ednatel</w:t>
      </w:r>
    </w:p>
    <w:p w14:paraId="09A1D689" w14:textId="349F36C4" w:rsidR="002C020A" w:rsidRDefault="002C020A" w:rsidP="00D408D6">
      <w:pPr>
        <w:spacing w:after="0" w:line="240" w:lineRule="auto"/>
        <w:ind w:left="426" w:hanging="426"/>
      </w:pPr>
    </w:p>
    <w:p w14:paraId="5B04BA45" w14:textId="51FCA5CA" w:rsidR="002C020A" w:rsidRDefault="002C020A">
      <w:r>
        <w:br w:type="page"/>
      </w:r>
    </w:p>
    <w:p w14:paraId="757F34F6" w14:textId="69DCF32E" w:rsidR="00643B6E" w:rsidRPr="008F39C2" w:rsidRDefault="00643B6E" w:rsidP="00643B6E">
      <w:pPr>
        <w:pStyle w:val="Nzev"/>
        <w:rPr>
          <w:rFonts w:asciiTheme="minorHAnsi" w:hAnsiTheme="minorHAnsi"/>
          <w:sz w:val="22"/>
          <w:lang w:val="cs-CZ"/>
        </w:rPr>
      </w:pPr>
      <w:r w:rsidRPr="008F39C2">
        <w:rPr>
          <w:rFonts w:asciiTheme="minorHAnsi" w:hAnsiTheme="minorHAnsi"/>
          <w:sz w:val="22"/>
          <w:lang w:val="cs-CZ"/>
        </w:rPr>
        <w:lastRenderedPageBreak/>
        <w:t xml:space="preserve">SMLOUVA O USTAVENÍ NÁRODNÍHO CENTRA KOMPETENCE </w:t>
      </w:r>
    </w:p>
    <w:p w14:paraId="2C1FBF9F" w14:textId="77777777" w:rsidR="00643B6E" w:rsidRPr="008F39C2" w:rsidRDefault="00643B6E" w:rsidP="00643B6E">
      <w:pPr>
        <w:pStyle w:val="Nzev"/>
        <w:rPr>
          <w:rFonts w:asciiTheme="minorHAnsi" w:hAnsiTheme="minorHAnsi"/>
          <w:sz w:val="22"/>
          <w:lang w:val="cs-CZ"/>
        </w:rPr>
      </w:pPr>
      <w:r w:rsidRPr="008F39C2">
        <w:rPr>
          <w:rFonts w:asciiTheme="minorHAnsi" w:hAnsiTheme="minorHAnsi"/>
          <w:sz w:val="22"/>
          <w:lang w:val="cs-CZ"/>
        </w:rPr>
        <w:t>„BIORAFINACE A CIRKULÁRNÍ EKONOMIKA PRO UDRŽITELNOST“</w:t>
      </w:r>
    </w:p>
    <w:p w14:paraId="59071326" w14:textId="77777777" w:rsidR="00643B6E" w:rsidRPr="008F39C2" w:rsidRDefault="00643B6E" w:rsidP="00643B6E">
      <w:pPr>
        <w:pStyle w:val="Zkladntext"/>
        <w:jc w:val="center"/>
        <w:rPr>
          <w:rFonts w:asciiTheme="minorHAnsi" w:hAnsiTheme="minorHAnsi"/>
          <w:sz w:val="22"/>
          <w:lang w:val="cs-CZ"/>
        </w:rPr>
      </w:pPr>
    </w:p>
    <w:p w14:paraId="7F767137" w14:textId="77777777" w:rsidR="00643B6E" w:rsidRPr="008F39C2" w:rsidRDefault="00643B6E" w:rsidP="00643B6E">
      <w:pPr>
        <w:pStyle w:val="Zkladntext"/>
        <w:jc w:val="center"/>
        <w:rPr>
          <w:rFonts w:asciiTheme="minorHAnsi" w:hAnsiTheme="minorHAnsi"/>
          <w:sz w:val="22"/>
          <w:lang w:val="cs-CZ"/>
        </w:rPr>
      </w:pPr>
      <w:r w:rsidRPr="008F39C2">
        <w:rPr>
          <w:rFonts w:asciiTheme="minorHAnsi" w:hAnsiTheme="minorHAnsi"/>
          <w:sz w:val="22"/>
          <w:lang w:val="cs-CZ"/>
        </w:rPr>
        <w:t>(dle § 1746 odst. 2 a § 1785 a násl. zákona č. 89/2012 Sb., občanský zákoník, ve znění pozdějších předpisů a zákona č. 130/2002 Sb., zákon o podpoře výzkumu, experimentálního vývoje a inovací, ve znění pozdějších předpisů)</w:t>
      </w:r>
    </w:p>
    <w:p w14:paraId="7DE25811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6F598593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58664CEA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67A1983A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3D59E680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5BB214E1" w14:textId="3F517AB9" w:rsidR="00643B6E" w:rsidRPr="008F39C2" w:rsidRDefault="00643B6E" w:rsidP="00643B6E">
      <w:pPr>
        <w:spacing w:after="0" w:line="240" w:lineRule="auto"/>
        <w:ind w:left="426" w:hanging="426"/>
      </w:pPr>
      <w:r w:rsidRPr="008F39C2">
        <w:t xml:space="preserve">Za </w:t>
      </w:r>
      <w:r w:rsidR="00E71327">
        <w:t>WEEE</w:t>
      </w:r>
      <w:r w:rsidRPr="008F39C2">
        <w:t>, a.s.:</w:t>
      </w:r>
    </w:p>
    <w:p w14:paraId="58F49B72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59D7E277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4A17CA31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0DB4A746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6681EA5D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2108EBFF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6E5252ED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67443E43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40158D65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15DE3B9A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09A1499B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0B917DCD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6793E7AE" w14:textId="77777777" w:rsidR="00643B6E" w:rsidRPr="008F39C2" w:rsidRDefault="00643B6E" w:rsidP="00643B6E">
      <w:pPr>
        <w:spacing w:after="0" w:line="240" w:lineRule="auto"/>
        <w:ind w:left="426" w:hanging="426"/>
      </w:pPr>
    </w:p>
    <w:p w14:paraId="302BDF9E" w14:textId="33DDD769" w:rsidR="00643B6E" w:rsidRPr="008F39C2" w:rsidRDefault="00643B6E" w:rsidP="00643B6E">
      <w:pPr>
        <w:spacing w:after="0" w:line="240" w:lineRule="auto"/>
        <w:ind w:left="426" w:hanging="426"/>
      </w:pPr>
      <w:r w:rsidRPr="008F39C2">
        <w:t>V</w:t>
      </w:r>
      <w:r w:rsidRPr="008F39C2">
        <w:tab/>
      </w:r>
      <w:r w:rsidRPr="008F39C2">
        <w:tab/>
      </w:r>
      <w:r w:rsidRPr="008F39C2">
        <w:tab/>
      </w:r>
      <w:r w:rsidRPr="008F39C2">
        <w:tab/>
        <w:t>dne:</w:t>
      </w:r>
      <w:r w:rsidRPr="008F39C2">
        <w:tab/>
      </w:r>
      <w:r w:rsidRPr="008F39C2">
        <w:tab/>
      </w:r>
      <w:r w:rsidRPr="008F39C2">
        <w:tab/>
      </w:r>
      <w:r w:rsidRPr="008F39C2">
        <w:tab/>
      </w:r>
      <w:r w:rsidRPr="008F39C2">
        <w:tab/>
      </w:r>
      <w:r w:rsidR="00E71327">
        <w:tab/>
      </w:r>
      <w:r w:rsidR="00E71327" w:rsidRPr="00E71327">
        <w:t>Ing. Miloš Beneš</w:t>
      </w:r>
    </w:p>
    <w:p w14:paraId="5CFD3CE5" w14:textId="77777777" w:rsidR="00E71327" w:rsidRDefault="00E71327" w:rsidP="00E71327">
      <w:pPr>
        <w:spacing w:after="0" w:line="240" w:lineRule="auto"/>
      </w:pPr>
    </w:p>
    <w:p w14:paraId="7B3D8F09" w14:textId="1B0BF733" w:rsidR="00643B6E" w:rsidRDefault="00E71327" w:rsidP="008F39C2">
      <w:pPr>
        <w:spacing w:after="0" w:line="240" w:lineRule="auto"/>
        <w:ind w:left="5664"/>
      </w:pPr>
      <w:r>
        <w:t xml:space="preserve">       </w:t>
      </w:r>
      <w:r w:rsidRPr="00E71327">
        <w:t>předsed</w:t>
      </w:r>
      <w:r>
        <w:t>a</w:t>
      </w:r>
      <w:r w:rsidRPr="00E71327">
        <w:t xml:space="preserve"> představenstva</w:t>
      </w:r>
    </w:p>
    <w:p w14:paraId="75A1E4A7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7DCEB02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AB51D8E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1C21CF2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775048B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B63AF73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451A1F9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1B08C40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8E85B25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97CCA2C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177B0C8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E609339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EFD4F5A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9F6AD1C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1F38A9F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78E129E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149D935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47B06B7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2587FA9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51F6EAA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C04834E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E27EEB4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E9E2F58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8C27626" w14:textId="77777777" w:rsidR="00643B6E" w:rsidRDefault="00643B6E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93800C7" w14:textId="77777777" w:rsidR="001976E7" w:rsidRPr="00F847E5" w:rsidRDefault="001976E7" w:rsidP="001976E7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2482BA12" w14:textId="77777777" w:rsidR="001976E7" w:rsidRPr="00F847E5" w:rsidRDefault="001976E7" w:rsidP="001976E7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46290DF8" w14:textId="77777777" w:rsidR="001976E7" w:rsidRPr="00D408D6" w:rsidRDefault="001976E7" w:rsidP="001976E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3009BD3C" w14:textId="77777777" w:rsidR="001976E7" w:rsidRPr="00F847E5" w:rsidRDefault="001976E7" w:rsidP="001976E7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00AD6DFC" w14:textId="77777777" w:rsidR="001976E7" w:rsidRDefault="001976E7" w:rsidP="001976E7">
      <w:pPr>
        <w:spacing w:after="0" w:line="240" w:lineRule="auto"/>
        <w:ind w:left="426" w:hanging="426"/>
      </w:pPr>
    </w:p>
    <w:p w14:paraId="1860FF17" w14:textId="77777777" w:rsidR="001976E7" w:rsidRDefault="001976E7" w:rsidP="001976E7">
      <w:pPr>
        <w:spacing w:after="0" w:line="240" w:lineRule="auto"/>
        <w:ind w:left="426" w:hanging="426"/>
      </w:pPr>
    </w:p>
    <w:p w14:paraId="5C26E514" w14:textId="77777777" w:rsidR="001976E7" w:rsidRDefault="001976E7" w:rsidP="001976E7">
      <w:pPr>
        <w:spacing w:after="0" w:line="240" w:lineRule="auto"/>
        <w:ind w:left="426" w:hanging="426"/>
      </w:pPr>
    </w:p>
    <w:p w14:paraId="5B2F1FCC" w14:textId="77777777" w:rsidR="001976E7" w:rsidRDefault="001976E7" w:rsidP="001976E7">
      <w:pPr>
        <w:spacing w:after="0" w:line="240" w:lineRule="auto"/>
        <w:ind w:left="426" w:hanging="426"/>
      </w:pPr>
    </w:p>
    <w:p w14:paraId="39E3AA14" w14:textId="77777777" w:rsidR="001976E7" w:rsidRDefault="001976E7" w:rsidP="001976E7">
      <w:pPr>
        <w:spacing w:after="0" w:line="240" w:lineRule="auto"/>
        <w:ind w:left="426" w:hanging="426"/>
      </w:pPr>
    </w:p>
    <w:p w14:paraId="6E009A5A" w14:textId="77777777" w:rsidR="001976E7" w:rsidRDefault="001976E7" w:rsidP="001976E7">
      <w:pPr>
        <w:spacing w:after="0" w:line="240" w:lineRule="auto"/>
        <w:ind w:left="426" w:hanging="426"/>
      </w:pPr>
      <w:r>
        <w:t xml:space="preserve">Za </w:t>
      </w:r>
      <w:r w:rsidRPr="000401E8">
        <w:t xml:space="preserve">Výzkumný ústav Silva </w:t>
      </w:r>
      <w:proofErr w:type="spellStart"/>
      <w:r w:rsidRPr="000401E8">
        <w:t>Taroucy</w:t>
      </w:r>
      <w:proofErr w:type="spellEnd"/>
      <w:r w:rsidRPr="000401E8">
        <w:t xml:space="preserve"> pro krajinu a okrasné zahradnictví, v. v. i.</w:t>
      </w:r>
      <w:r>
        <w:t>:</w:t>
      </w:r>
    </w:p>
    <w:p w14:paraId="282E6DC7" w14:textId="77777777" w:rsidR="001976E7" w:rsidRDefault="001976E7" w:rsidP="001976E7">
      <w:pPr>
        <w:spacing w:after="0" w:line="240" w:lineRule="auto"/>
        <w:ind w:left="426" w:hanging="426"/>
      </w:pPr>
    </w:p>
    <w:p w14:paraId="1836212B" w14:textId="77777777" w:rsidR="001976E7" w:rsidRDefault="001976E7" w:rsidP="001976E7">
      <w:pPr>
        <w:spacing w:after="0" w:line="240" w:lineRule="auto"/>
        <w:ind w:left="426" w:hanging="426"/>
      </w:pPr>
    </w:p>
    <w:p w14:paraId="6FA33919" w14:textId="77777777" w:rsidR="001976E7" w:rsidRDefault="001976E7" w:rsidP="001976E7">
      <w:pPr>
        <w:spacing w:after="0" w:line="240" w:lineRule="auto"/>
        <w:ind w:left="426" w:hanging="426"/>
      </w:pPr>
    </w:p>
    <w:p w14:paraId="63D2630D" w14:textId="77777777" w:rsidR="001976E7" w:rsidRDefault="001976E7" w:rsidP="001976E7">
      <w:pPr>
        <w:spacing w:after="0" w:line="240" w:lineRule="auto"/>
        <w:ind w:left="426" w:hanging="426"/>
      </w:pPr>
    </w:p>
    <w:p w14:paraId="192EC404" w14:textId="77777777" w:rsidR="001976E7" w:rsidRDefault="001976E7" w:rsidP="001976E7">
      <w:pPr>
        <w:spacing w:after="0" w:line="240" w:lineRule="auto"/>
        <w:ind w:left="426" w:hanging="426"/>
      </w:pPr>
    </w:p>
    <w:p w14:paraId="32227C36" w14:textId="77777777" w:rsidR="001976E7" w:rsidRDefault="001976E7" w:rsidP="001976E7">
      <w:pPr>
        <w:spacing w:after="0" w:line="240" w:lineRule="auto"/>
        <w:ind w:left="426" w:hanging="426"/>
      </w:pPr>
    </w:p>
    <w:p w14:paraId="7003E447" w14:textId="77777777" w:rsidR="001976E7" w:rsidRDefault="001976E7" w:rsidP="001976E7">
      <w:pPr>
        <w:spacing w:after="0" w:line="240" w:lineRule="auto"/>
        <w:ind w:left="426" w:hanging="426"/>
      </w:pPr>
    </w:p>
    <w:p w14:paraId="60596EA1" w14:textId="77777777" w:rsidR="001976E7" w:rsidRDefault="001976E7" w:rsidP="001976E7">
      <w:pPr>
        <w:spacing w:after="0" w:line="240" w:lineRule="auto"/>
        <w:ind w:left="426" w:hanging="426"/>
      </w:pPr>
    </w:p>
    <w:p w14:paraId="61F5F39F" w14:textId="77777777" w:rsidR="001976E7" w:rsidRDefault="001976E7" w:rsidP="001976E7">
      <w:pPr>
        <w:spacing w:after="0" w:line="240" w:lineRule="auto"/>
        <w:ind w:left="426" w:hanging="426"/>
      </w:pPr>
    </w:p>
    <w:p w14:paraId="33901280" w14:textId="77777777" w:rsidR="001976E7" w:rsidRDefault="001976E7" w:rsidP="001976E7">
      <w:pPr>
        <w:spacing w:after="0" w:line="240" w:lineRule="auto"/>
        <w:ind w:left="426" w:hanging="426"/>
      </w:pPr>
    </w:p>
    <w:p w14:paraId="39227604" w14:textId="77777777" w:rsidR="001976E7" w:rsidRDefault="001976E7" w:rsidP="001976E7">
      <w:pPr>
        <w:spacing w:after="0" w:line="240" w:lineRule="auto"/>
        <w:ind w:left="426" w:hanging="426"/>
      </w:pPr>
    </w:p>
    <w:p w14:paraId="7A165629" w14:textId="77777777" w:rsidR="001976E7" w:rsidRDefault="001976E7" w:rsidP="001976E7">
      <w:pPr>
        <w:spacing w:after="0" w:line="240" w:lineRule="auto"/>
        <w:ind w:left="426" w:hanging="426"/>
      </w:pPr>
    </w:p>
    <w:p w14:paraId="45F45383" w14:textId="77777777" w:rsidR="001976E7" w:rsidRDefault="001976E7" w:rsidP="001976E7">
      <w:pPr>
        <w:spacing w:after="0" w:line="240" w:lineRule="auto"/>
        <w:ind w:left="426" w:hanging="426"/>
      </w:pPr>
    </w:p>
    <w:p w14:paraId="4934A2BA" w14:textId="77777777" w:rsidR="001976E7" w:rsidRDefault="001976E7" w:rsidP="001976E7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>d</w:t>
      </w:r>
      <w:r w:rsidRPr="000401E8">
        <w:t xml:space="preserve">oc. RNDr. Ivan </w:t>
      </w:r>
      <w:proofErr w:type="spellStart"/>
      <w:r w:rsidRPr="000401E8">
        <w:t>Suchara</w:t>
      </w:r>
      <w:proofErr w:type="spellEnd"/>
      <w:r w:rsidRPr="000401E8">
        <w:t>, CSc.</w:t>
      </w:r>
    </w:p>
    <w:p w14:paraId="0353A71F" w14:textId="77777777" w:rsidR="001976E7" w:rsidRDefault="001976E7" w:rsidP="001976E7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521725CC" w14:textId="3BE1D41D" w:rsidR="00F81ECE" w:rsidRDefault="00F81ECE" w:rsidP="00D408D6">
      <w:pPr>
        <w:spacing w:after="0" w:line="240" w:lineRule="auto"/>
        <w:ind w:left="426" w:hanging="426"/>
      </w:pPr>
    </w:p>
    <w:p w14:paraId="6193358C" w14:textId="035B960A" w:rsidR="00F81ECE" w:rsidRDefault="00F81ECE">
      <w:r>
        <w:br w:type="page"/>
      </w:r>
    </w:p>
    <w:p w14:paraId="47E875E4" w14:textId="50F09146" w:rsidR="00680DE9" w:rsidRPr="00F847E5" w:rsidRDefault="00680DE9" w:rsidP="00680DE9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3BFF8A50" w14:textId="77777777" w:rsidR="00680DE9" w:rsidRPr="00F847E5" w:rsidRDefault="00680DE9" w:rsidP="00680DE9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5569FAC6" w14:textId="77777777" w:rsidR="00680DE9" w:rsidRPr="00D408D6" w:rsidRDefault="00680DE9" w:rsidP="00680DE9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5DC6645B" w14:textId="77777777" w:rsidR="00680DE9" w:rsidRPr="00F847E5" w:rsidRDefault="00680DE9" w:rsidP="00680DE9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1F04DC84" w14:textId="77777777" w:rsidR="00680DE9" w:rsidRDefault="00680DE9" w:rsidP="00680DE9">
      <w:pPr>
        <w:spacing w:after="0" w:line="240" w:lineRule="auto"/>
        <w:ind w:left="426" w:hanging="426"/>
      </w:pPr>
    </w:p>
    <w:p w14:paraId="188C652F" w14:textId="77777777" w:rsidR="00680DE9" w:rsidRDefault="00680DE9" w:rsidP="00680DE9">
      <w:pPr>
        <w:spacing w:after="0" w:line="240" w:lineRule="auto"/>
        <w:ind w:left="426" w:hanging="426"/>
      </w:pPr>
    </w:p>
    <w:p w14:paraId="5D127C83" w14:textId="77777777" w:rsidR="00680DE9" w:rsidRDefault="00680DE9" w:rsidP="00680DE9">
      <w:pPr>
        <w:spacing w:after="0" w:line="240" w:lineRule="auto"/>
        <w:ind w:left="426" w:hanging="426"/>
      </w:pPr>
    </w:p>
    <w:p w14:paraId="293F8F86" w14:textId="77777777" w:rsidR="00680DE9" w:rsidRDefault="00680DE9" w:rsidP="00680DE9">
      <w:pPr>
        <w:spacing w:after="0" w:line="240" w:lineRule="auto"/>
        <w:ind w:left="426" w:hanging="426"/>
      </w:pPr>
    </w:p>
    <w:p w14:paraId="0671CAAB" w14:textId="77777777" w:rsidR="00680DE9" w:rsidRDefault="00680DE9" w:rsidP="00680DE9">
      <w:pPr>
        <w:spacing w:after="0" w:line="240" w:lineRule="auto"/>
        <w:ind w:left="426" w:hanging="426"/>
      </w:pPr>
    </w:p>
    <w:p w14:paraId="5678C46E" w14:textId="332E20F3" w:rsidR="00680DE9" w:rsidRDefault="00680DE9" w:rsidP="00680DE9">
      <w:pPr>
        <w:spacing w:after="0" w:line="240" w:lineRule="auto"/>
        <w:ind w:left="426" w:hanging="426"/>
      </w:pPr>
      <w:r>
        <w:t xml:space="preserve">Za </w:t>
      </w:r>
      <w:r w:rsidRPr="00680DE9">
        <w:t xml:space="preserve">ORLEN </w:t>
      </w:r>
      <w:proofErr w:type="spellStart"/>
      <w:r w:rsidRPr="00680DE9">
        <w:t>UniCRE</w:t>
      </w:r>
      <w:proofErr w:type="spellEnd"/>
      <w:r w:rsidRPr="00680DE9">
        <w:t xml:space="preserve"> a.s.</w:t>
      </w:r>
      <w:r>
        <w:t>:</w:t>
      </w:r>
    </w:p>
    <w:p w14:paraId="7214A6A5" w14:textId="77777777" w:rsidR="00680DE9" w:rsidRDefault="00680DE9" w:rsidP="00680DE9">
      <w:pPr>
        <w:spacing w:after="0" w:line="240" w:lineRule="auto"/>
        <w:ind w:left="426" w:hanging="426"/>
      </w:pPr>
    </w:p>
    <w:p w14:paraId="1D49FD5B" w14:textId="77777777" w:rsidR="00680DE9" w:rsidRDefault="00680DE9" w:rsidP="00680DE9">
      <w:pPr>
        <w:spacing w:after="0" w:line="240" w:lineRule="auto"/>
        <w:ind w:left="426" w:hanging="426"/>
      </w:pPr>
    </w:p>
    <w:p w14:paraId="3A8957D0" w14:textId="77777777" w:rsidR="00680DE9" w:rsidRDefault="00680DE9" w:rsidP="00680DE9">
      <w:pPr>
        <w:spacing w:after="0" w:line="240" w:lineRule="auto"/>
        <w:ind w:left="426" w:hanging="426"/>
      </w:pPr>
    </w:p>
    <w:p w14:paraId="41FA928A" w14:textId="77777777" w:rsidR="00680DE9" w:rsidRDefault="00680DE9" w:rsidP="00680DE9">
      <w:pPr>
        <w:spacing w:after="0" w:line="240" w:lineRule="auto"/>
        <w:ind w:left="426" w:hanging="426"/>
      </w:pPr>
    </w:p>
    <w:p w14:paraId="44D49904" w14:textId="77777777" w:rsidR="00680DE9" w:rsidRDefault="00680DE9" w:rsidP="00680DE9">
      <w:pPr>
        <w:spacing w:after="0" w:line="240" w:lineRule="auto"/>
        <w:ind w:left="426" w:hanging="426"/>
      </w:pPr>
    </w:p>
    <w:p w14:paraId="2AFF02F9" w14:textId="77777777" w:rsidR="00680DE9" w:rsidRDefault="00680DE9" w:rsidP="00680DE9">
      <w:pPr>
        <w:spacing w:after="0" w:line="240" w:lineRule="auto"/>
        <w:ind w:left="426" w:hanging="426"/>
      </w:pPr>
    </w:p>
    <w:p w14:paraId="1421E01A" w14:textId="77777777" w:rsidR="00680DE9" w:rsidRDefault="00680DE9" w:rsidP="00680DE9">
      <w:pPr>
        <w:spacing w:after="0" w:line="240" w:lineRule="auto"/>
        <w:ind w:left="426" w:hanging="426"/>
      </w:pPr>
    </w:p>
    <w:p w14:paraId="729F1085" w14:textId="77777777" w:rsidR="00680DE9" w:rsidRDefault="00680DE9" w:rsidP="00680DE9">
      <w:pPr>
        <w:spacing w:after="0" w:line="240" w:lineRule="auto"/>
        <w:ind w:left="426" w:hanging="426"/>
      </w:pPr>
    </w:p>
    <w:p w14:paraId="5B49BEAB" w14:textId="77777777" w:rsidR="00680DE9" w:rsidRDefault="00680DE9" w:rsidP="00680DE9">
      <w:pPr>
        <w:spacing w:after="0" w:line="240" w:lineRule="auto"/>
        <w:ind w:left="426" w:hanging="426"/>
      </w:pPr>
    </w:p>
    <w:p w14:paraId="372485CE" w14:textId="77777777" w:rsidR="00680DE9" w:rsidRDefault="00680DE9" w:rsidP="00680DE9">
      <w:pPr>
        <w:spacing w:after="0" w:line="240" w:lineRule="auto"/>
        <w:ind w:left="426" w:hanging="426"/>
      </w:pPr>
    </w:p>
    <w:p w14:paraId="0F2E07F4" w14:textId="77777777" w:rsidR="00680DE9" w:rsidRDefault="00680DE9" w:rsidP="00680DE9">
      <w:pPr>
        <w:spacing w:after="0" w:line="240" w:lineRule="auto"/>
        <w:ind w:left="426" w:hanging="426"/>
      </w:pPr>
    </w:p>
    <w:p w14:paraId="73F3E67E" w14:textId="77777777" w:rsidR="00680DE9" w:rsidRDefault="00680DE9" w:rsidP="00680DE9">
      <w:pPr>
        <w:spacing w:after="0" w:line="240" w:lineRule="auto"/>
        <w:ind w:left="426" w:hanging="426"/>
      </w:pPr>
    </w:p>
    <w:p w14:paraId="6EDE5B38" w14:textId="77777777" w:rsidR="00680DE9" w:rsidRDefault="00680DE9" w:rsidP="00680DE9">
      <w:pPr>
        <w:spacing w:after="0" w:line="240" w:lineRule="auto"/>
        <w:ind w:left="426" w:hanging="426"/>
      </w:pPr>
    </w:p>
    <w:p w14:paraId="635E5F77" w14:textId="430A6941" w:rsidR="00680DE9" w:rsidRDefault="00680DE9" w:rsidP="00680DE9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 w:rsidRPr="00680DE9">
        <w:t>Ing. Jiří Háj</w:t>
      </w:r>
      <w:r>
        <w:t>ek</w:t>
      </w:r>
      <w:r w:rsidRPr="00680DE9">
        <w:t>, MBA</w:t>
      </w:r>
    </w:p>
    <w:p w14:paraId="36813644" w14:textId="5DC3FE94" w:rsidR="00680DE9" w:rsidRDefault="00680DE9" w:rsidP="00680DE9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63C4">
        <w:rPr>
          <w:rFonts w:cs="Calibri"/>
        </w:rPr>
        <w:t>předsed</w:t>
      </w:r>
      <w:r>
        <w:rPr>
          <w:rFonts w:cs="Calibri"/>
        </w:rPr>
        <w:t>a</w:t>
      </w:r>
      <w:r w:rsidRPr="003E63C4">
        <w:rPr>
          <w:rFonts w:cs="Calibri"/>
        </w:rPr>
        <w:t xml:space="preserve"> představenstva</w:t>
      </w:r>
    </w:p>
    <w:p w14:paraId="581150E2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9628A0F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F0394A7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21EB66D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6136291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69CE4C7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16980D8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C7F8AA9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2511AD6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0F323BD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DD9CB09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54A0BCB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92AA4E5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23BC8F3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0326271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DDDB9D9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FFF3926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8556527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40D0D02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76E0374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762B416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DFF75A3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03A73BA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7540072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5A1C4A1" w14:textId="77777777" w:rsidR="00680DE9" w:rsidRDefault="00680DE9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586BF52" w14:textId="2F2C2118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0D6685BB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312521B7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788B2798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6B97A963" w14:textId="7AA1B7C3" w:rsidR="00F81ECE" w:rsidRDefault="00F81ECE" w:rsidP="00D408D6">
      <w:pPr>
        <w:spacing w:after="0" w:line="240" w:lineRule="auto"/>
        <w:ind w:left="426" w:hanging="426"/>
      </w:pPr>
    </w:p>
    <w:p w14:paraId="2913A954" w14:textId="0C7A4F9B" w:rsidR="00F81ECE" w:rsidRDefault="00F81ECE" w:rsidP="00D408D6">
      <w:pPr>
        <w:spacing w:after="0" w:line="240" w:lineRule="auto"/>
        <w:ind w:left="426" w:hanging="426"/>
      </w:pPr>
    </w:p>
    <w:p w14:paraId="4B4C953F" w14:textId="10ED7670" w:rsidR="00F81ECE" w:rsidRDefault="00F81ECE" w:rsidP="00D408D6">
      <w:pPr>
        <w:spacing w:after="0" w:line="240" w:lineRule="auto"/>
        <w:ind w:left="426" w:hanging="426"/>
      </w:pPr>
    </w:p>
    <w:p w14:paraId="00E57272" w14:textId="138E7018" w:rsidR="00F81ECE" w:rsidRDefault="00F81ECE" w:rsidP="00D408D6">
      <w:pPr>
        <w:spacing w:after="0" w:line="240" w:lineRule="auto"/>
        <w:ind w:left="426" w:hanging="426"/>
      </w:pPr>
    </w:p>
    <w:p w14:paraId="5A6F0D6D" w14:textId="4C6913DB" w:rsidR="00F81ECE" w:rsidRDefault="00F81ECE" w:rsidP="00D408D6">
      <w:pPr>
        <w:spacing w:after="0" w:line="240" w:lineRule="auto"/>
        <w:ind w:left="426" w:hanging="426"/>
      </w:pPr>
    </w:p>
    <w:p w14:paraId="762B9864" w14:textId="54D58E0E" w:rsidR="00F81ECE" w:rsidRDefault="00F81ECE" w:rsidP="00D408D6">
      <w:pPr>
        <w:spacing w:after="0" w:line="240" w:lineRule="auto"/>
        <w:ind w:left="426" w:hanging="426"/>
      </w:pPr>
      <w:r>
        <w:t xml:space="preserve">Za </w:t>
      </w:r>
      <w:r w:rsidR="00A70A43" w:rsidRPr="00A70A43">
        <w:t>PAPEK s.r.o.</w:t>
      </w:r>
      <w:r>
        <w:t>:</w:t>
      </w:r>
    </w:p>
    <w:p w14:paraId="13170EFE" w14:textId="6C5F37DA" w:rsidR="00F81ECE" w:rsidRDefault="00F81ECE" w:rsidP="00D408D6">
      <w:pPr>
        <w:spacing w:after="0" w:line="240" w:lineRule="auto"/>
        <w:ind w:left="426" w:hanging="426"/>
      </w:pPr>
    </w:p>
    <w:p w14:paraId="1BEEA461" w14:textId="6FED6758" w:rsidR="00F81ECE" w:rsidRDefault="00F81ECE" w:rsidP="00D408D6">
      <w:pPr>
        <w:spacing w:after="0" w:line="240" w:lineRule="auto"/>
        <w:ind w:left="426" w:hanging="426"/>
      </w:pPr>
    </w:p>
    <w:p w14:paraId="01A28E96" w14:textId="54F6E38D" w:rsidR="00F81ECE" w:rsidRDefault="00F81ECE" w:rsidP="00D408D6">
      <w:pPr>
        <w:spacing w:after="0" w:line="240" w:lineRule="auto"/>
        <w:ind w:left="426" w:hanging="426"/>
      </w:pPr>
    </w:p>
    <w:p w14:paraId="1E848446" w14:textId="71085AB9" w:rsidR="00F81ECE" w:rsidRDefault="00F81ECE" w:rsidP="00D408D6">
      <w:pPr>
        <w:spacing w:after="0" w:line="240" w:lineRule="auto"/>
        <w:ind w:left="426" w:hanging="426"/>
      </w:pPr>
    </w:p>
    <w:p w14:paraId="688D5F45" w14:textId="58DB1130" w:rsidR="00F81ECE" w:rsidRDefault="00F81ECE" w:rsidP="00D408D6">
      <w:pPr>
        <w:spacing w:after="0" w:line="240" w:lineRule="auto"/>
        <w:ind w:left="426" w:hanging="426"/>
      </w:pPr>
    </w:p>
    <w:p w14:paraId="672F3A26" w14:textId="1FC6C241" w:rsidR="00F81ECE" w:rsidRDefault="00F81ECE" w:rsidP="00D408D6">
      <w:pPr>
        <w:spacing w:after="0" w:line="240" w:lineRule="auto"/>
        <w:ind w:left="426" w:hanging="426"/>
      </w:pPr>
    </w:p>
    <w:p w14:paraId="2716F701" w14:textId="6841988D" w:rsidR="00F81ECE" w:rsidRDefault="00F81ECE" w:rsidP="00D408D6">
      <w:pPr>
        <w:spacing w:after="0" w:line="240" w:lineRule="auto"/>
        <w:ind w:left="426" w:hanging="426"/>
      </w:pPr>
    </w:p>
    <w:p w14:paraId="37863EFA" w14:textId="330146D8" w:rsidR="00F81ECE" w:rsidRDefault="00F81ECE" w:rsidP="00D408D6">
      <w:pPr>
        <w:spacing w:after="0" w:line="240" w:lineRule="auto"/>
        <w:ind w:left="426" w:hanging="426"/>
      </w:pPr>
    </w:p>
    <w:p w14:paraId="53078B7C" w14:textId="2A579DD6" w:rsidR="00F81ECE" w:rsidRDefault="00F81ECE" w:rsidP="00D408D6">
      <w:pPr>
        <w:spacing w:after="0" w:line="240" w:lineRule="auto"/>
        <w:ind w:left="426" w:hanging="426"/>
      </w:pPr>
    </w:p>
    <w:p w14:paraId="7E4EE1FF" w14:textId="57B80627" w:rsidR="00F81ECE" w:rsidRDefault="00F81ECE" w:rsidP="00D408D6">
      <w:pPr>
        <w:spacing w:after="0" w:line="240" w:lineRule="auto"/>
        <w:ind w:left="426" w:hanging="426"/>
      </w:pPr>
    </w:p>
    <w:p w14:paraId="49D0E04E" w14:textId="61A24851" w:rsidR="00F81ECE" w:rsidRDefault="00F81ECE" w:rsidP="00D408D6">
      <w:pPr>
        <w:spacing w:after="0" w:line="240" w:lineRule="auto"/>
        <w:ind w:left="426" w:hanging="426"/>
      </w:pPr>
    </w:p>
    <w:p w14:paraId="29BD403E" w14:textId="1ECADBF4" w:rsidR="00F81ECE" w:rsidRDefault="00F81ECE" w:rsidP="00D408D6">
      <w:pPr>
        <w:spacing w:after="0" w:line="240" w:lineRule="auto"/>
        <w:ind w:left="426" w:hanging="426"/>
      </w:pPr>
    </w:p>
    <w:p w14:paraId="6764D117" w14:textId="4D6B97A3" w:rsidR="00F81ECE" w:rsidRDefault="00F81ECE" w:rsidP="00D408D6">
      <w:pPr>
        <w:spacing w:after="0" w:line="240" w:lineRule="auto"/>
        <w:ind w:left="426" w:hanging="426"/>
      </w:pPr>
    </w:p>
    <w:p w14:paraId="33A51A0A" w14:textId="1DF85D2F" w:rsidR="00F81ECE" w:rsidRDefault="00F81ECE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 w:rsidR="00A70A43">
        <w:t>Ivan Papoušek</w:t>
      </w:r>
    </w:p>
    <w:p w14:paraId="5C1BA18C" w14:textId="7FA463B4" w:rsidR="00A70A43" w:rsidRDefault="00A70A43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jednatel</w:t>
      </w:r>
    </w:p>
    <w:p w14:paraId="52596133" w14:textId="25C06241" w:rsidR="00F81ECE" w:rsidRDefault="00F81ECE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86150E" w14:textId="76E2C970" w:rsidR="00F81ECE" w:rsidRDefault="00F81ECE" w:rsidP="00D408D6">
      <w:pPr>
        <w:spacing w:after="0" w:line="240" w:lineRule="auto"/>
        <w:ind w:left="426" w:hanging="426"/>
      </w:pPr>
    </w:p>
    <w:p w14:paraId="57E41F3C" w14:textId="03CDB966" w:rsidR="00A70A43" w:rsidRPr="00F847E5" w:rsidRDefault="00F81ECE" w:rsidP="00A70A43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br w:type="page"/>
      </w:r>
      <w:r w:rsidR="00A70A43"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658F1DA2" w14:textId="77777777" w:rsidR="00A70A43" w:rsidRPr="00F847E5" w:rsidRDefault="00A70A43" w:rsidP="00A70A43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3E70ABB7" w14:textId="77777777" w:rsidR="00A70A43" w:rsidRPr="00D408D6" w:rsidRDefault="00A70A43" w:rsidP="00A70A43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0378597C" w14:textId="77777777" w:rsidR="00A70A43" w:rsidRPr="00F847E5" w:rsidRDefault="00A70A43" w:rsidP="00A70A43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3B0DA0E5" w14:textId="77777777" w:rsidR="00A70A43" w:rsidRDefault="00A70A43" w:rsidP="00A70A43">
      <w:pPr>
        <w:spacing w:after="0" w:line="240" w:lineRule="auto"/>
        <w:ind w:left="426" w:hanging="426"/>
      </w:pPr>
    </w:p>
    <w:p w14:paraId="14E24989" w14:textId="77777777" w:rsidR="00A70A43" w:rsidRDefault="00A70A43" w:rsidP="00A70A43">
      <w:pPr>
        <w:spacing w:after="0" w:line="240" w:lineRule="auto"/>
        <w:ind w:left="426" w:hanging="426"/>
      </w:pPr>
    </w:p>
    <w:p w14:paraId="482BC62A" w14:textId="77777777" w:rsidR="00A70A43" w:rsidRDefault="00A70A43" w:rsidP="00A70A43">
      <w:pPr>
        <w:spacing w:after="0" w:line="240" w:lineRule="auto"/>
        <w:ind w:left="426" w:hanging="426"/>
      </w:pPr>
    </w:p>
    <w:p w14:paraId="525E1857" w14:textId="77777777" w:rsidR="00A70A43" w:rsidRDefault="00A70A43" w:rsidP="00A70A43">
      <w:pPr>
        <w:spacing w:after="0" w:line="240" w:lineRule="auto"/>
        <w:ind w:left="426" w:hanging="426"/>
      </w:pPr>
    </w:p>
    <w:p w14:paraId="7ED8AEB3" w14:textId="77777777" w:rsidR="00A70A43" w:rsidRDefault="00A70A43" w:rsidP="00A70A43">
      <w:pPr>
        <w:spacing w:after="0" w:line="240" w:lineRule="auto"/>
        <w:ind w:left="426" w:hanging="426"/>
      </w:pPr>
    </w:p>
    <w:p w14:paraId="59B2F4D9" w14:textId="0ACEDA64" w:rsidR="00A70A43" w:rsidRDefault="00A70A43" w:rsidP="00A70A43">
      <w:pPr>
        <w:spacing w:after="0" w:line="240" w:lineRule="auto"/>
        <w:ind w:left="426" w:hanging="426"/>
      </w:pPr>
      <w:r>
        <w:t xml:space="preserve">Za </w:t>
      </w:r>
      <w:r w:rsidRPr="00A70A43">
        <w:t>První Jílovská, a.s.</w:t>
      </w:r>
      <w:r>
        <w:t>:</w:t>
      </w:r>
    </w:p>
    <w:p w14:paraId="4168115B" w14:textId="77777777" w:rsidR="00A70A43" w:rsidRDefault="00A70A43" w:rsidP="00A70A43">
      <w:pPr>
        <w:spacing w:after="0" w:line="240" w:lineRule="auto"/>
        <w:ind w:left="426" w:hanging="426"/>
      </w:pPr>
    </w:p>
    <w:p w14:paraId="506EB8CF" w14:textId="77777777" w:rsidR="00A70A43" w:rsidRDefault="00A70A43" w:rsidP="00A70A43">
      <w:pPr>
        <w:spacing w:after="0" w:line="240" w:lineRule="auto"/>
        <w:ind w:left="426" w:hanging="426"/>
      </w:pPr>
    </w:p>
    <w:p w14:paraId="42B4B47E" w14:textId="77777777" w:rsidR="00A70A43" w:rsidRDefault="00A70A43" w:rsidP="00A70A43">
      <w:pPr>
        <w:spacing w:after="0" w:line="240" w:lineRule="auto"/>
        <w:ind w:left="426" w:hanging="426"/>
      </w:pPr>
    </w:p>
    <w:p w14:paraId="297D10B4" w14:textId="77777777" w:rsidR="00A70A43" w:rsidRDefault="00A70A43" w:rsidP="00A70A43">
      <w:pPr>
        <w:spacing w:after="0" w:line="240" w:lineRule="auto"/>
        <w:ind w:left="426" w:hanging="426"/>
      </w:pPr>
    </w:p>
    <w:p w14:paraId="3DF69571" w14:textId="77777777" w:rsidR="00A70A43" w:rsidRDefault="00A70A43" w:rsidP="00A70A43">
      <w:pPr>
        <w:spacing w:after="0" w:line="240" w:lineRule="auto"/>
        <w:ind w:left="426" w:hanging="426"/>
      </w:pPr>
    </w:p>
    <w:p w14:paraId="37CFF7E7" w14:textId="77777777" w:rsidR="00A70A43" w:rsidRDefault="00A70A43" w:rsidP="00A70A43">
      <w:pPr>
        <w:spacing w:after="0" w:line="240" w:lineRule="auto"/>
        <w:ind w:left="426" w:hanging="426"/>
      </w:pPr>
    </w:p>
    <w:p w14:paraId="40662951" w14:textId="77777777" w:rsidR="00A70A43" w:rsidRDefault="00A70A43" w:rsidP="00A70A43">
      <w:pPr>
        <w:spacing w:after="0" w:line="240" w:lineRule="auto"/>
        <w:ind w:left="426" w:hanging="426"/>
      </w:pPr>
    </w:p>
    <w:p w14:paraId="2A4BDE72" w14:textId="77777777" w:rsidR="00A70A43" w:rsidRDefault="00A70A43" w:rsidP="00A70A43">
      <w:pPr>
        <w:spacing w:after="0" w:line="240" w:lineRule="auto"/>
        <w:ind w:left="426" w:hanging="426"/>
      </w:pPr>
    </w:p>
    <w:p w14:paraId="3BA182F9" w14:textId="77777777" w:rsidR="00A70A43" w:rsidRDefault="00A70A43" w:rsidP="00A70A43">
      <w:pPr>
        <w:spacing w:after="0" w:line="240" w:lineRule="auto"/>
        <w:ind w:left="426" w:hanging="426"/>
      </w:pPr>
    </w:p>
    <w:p w14:paraId="3E2A4FD7" w14:textId="77777777" w:rsidR="00A70A43" w:rsidRDefault="00A70A43" w:rsidP="00A70A43">
      <w:pPr>
        <w:spacing w:after="0" w:line="240" w:lineRule="auto"/>
        <w:ind w:left="426" w:hanging="426"/>
      </w:pPr>
    </w:p>
    <w:p w14:paraId="7845CC96" w14:textId="77777777" w:rsidR="00A70A43" w:rsidRDefault="00A70A43" w:rsidP="00A70A43">
      <w:pPr>
        <w:spacing w:after="0" w:line="240" w:lineRule="auto"/>
        <w:ind w:left="426" w:hanging="426"/>
      </w:pPr>
    </w:p>
    <w:p w14:paraId="28C67C65" w14:textId="77777777" w:rsidR="00A70A43" w:rsidRDefault="00A70A43" w:rsidP="00A70A43">
      <w:pPr>
        <w:spacing w:after="0" w:line="240" w:lineRule="auto"/>
        <w:ind w:left="426" w:hanging="426"/>
      </w:pPr>
    </w:p>
    <w:p w14:paraId="619F09BA" w14:textId="77777777" w:rsidR="00A70A43" w:rsidRDefault="00A70A43" w:rsidP="00A70A43">
      <w:pPr>
        <w:spacing w:after="0" w:line="240" w:lineRule="auto"/>
        <w:ind w:left="426" w:hanging="426"/>
      </w:pPr>
    </w:p>
    <w:p w14:paraId="2D451903" w14:textId="35170FEF" w:rsidR="00A70A43" w:rsidRDefault="00A70A43" w:rsidP="00A70A43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 w:rsidR="003267CF">
        <w:t>Bc. Štěpán Benedikt</w:t>
      </w:r>
    </w:p>
    <w:p w14:paraId="4EDD45E8" w14:textId="50CB0456" w:rsidR="00A70A43" w:rsidRDefault="00A70A43" w:rsidP="00A70A43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7CF">
        <w:t xml:space="preserve">                            předseda představenstva</w:t>
      </w:r>
    </w:p>
    <w:p w14:paraId="19CFA981" w14:textId="77777777" w:rsidR="00A70A43" w:rsidRDefault="00A70A43" w:rsidP="00A70A43">
      <w:pPr>
        <w:spacing w:after="0" w:line="240" w:lineRule="auto"/>
        <w:ind w:left="426" w:hanging="426"/>
      </w:pPr>
    </w:p>
    <w:p w14:paraId="4EA673A2" w14:textId="77777777" w:rsidR="00A70A43" w:rsidRDefault="00A70A43" w:rsidP="00A70A43">
      <w:r>
        <w:br w:type="page"/>
      </w:r>
    </w:p>
    <w:p w14:paraId="7556C2CC" w14:textId="654DDC58" w:rsidR="00F81ECE" w:rsidRDefault="00F81ECE"/>
    <w:p w14:paraId="0D7AE251" w14:textId="3016D0EF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t xml:space="preserve">SMLOUVA O USTAVENÍ NÁRODNÍHO CENTRA KOMPETENCE </w:t>
      </w:r>
    </w:p>
    <w:p w14:paraId="3E48E6B6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0DC7B12E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40E4FC1D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770B1AF8" w14:textId="2239E7D8" w:rsidR="00F81ECE" w:rsidRDefault="00F81ECE" w:rsidP="00D408D6">
      <w:pPr>
        <w:spacing w:after="0" w:line="240" w:lineRule="auto"/>
        <w:ind w:left="426" w:hanging="426"/>
      </w:pPr>
    </w:p>
    <w:p w14:paraId="227FFBAC" w14:textId="6C741F90" w:rsidR="00F81ECE" w:rsidRDefault="00F81ECE" w:rsidP="00D408D6">
      <w:pPr>
        <w:spacing w:after="0" w:line="240" w:lineRule="auto"/>
        <w:ind w:left="426" w:hanging="426"/>
      </w:pPr>
    </w:p>
    <w:p w14:paraId="3DEBC60F" w14:textId="4B00C544" w:rsidR="00F81ECE" w:rsidRDefault="00F81ECE" w:rsidP="00D408D6">
      <w:pPr>
        <w:spacing w:after="0" w:line="240" w:lineRule="auto"/>
        <w:ind w:left="426" w:hanging="426"/>
      </w:pPr>
    </w:p>
    <w:p w14:paraId="779CB038" w14:textId="03FBC967" w:rsidR="00F81ECE" w:rsidRDefault="00F81ECE" w:rsidP="00D408D6">
      <w:pPr>
        <w:spacing w:after="0" w:line="240" w:lineRule="auto"/>
        <w:ind w:left="426" w:hanging="426"/>
      </w:pPr>
    </w:p>
    <w:p w14:paraId="6D6A1F80" w14:textId="1FEDCE9D" w:rsidR="00F81ECE" w:rsidRDefault="00F81ECE" w:rsidP="00D408D6">
      <w:pPr>
        <w:spacing w:after="0" w:line="240" w:lineRule="auto"/>
        <w:ind w:left="426" w:hanging="426"/>
      </w:pPr>
    </w:p>
    <w:p w14:paraId="011C21D3" w14:textId="39F5850A" w:rsidR="00F81ECE" w:rsidRDefault="00F81ECE" w:rsidP="00D408D6">
      <w:pPr>
        <w:spacing w:after="0" w:line="240" w:lineRule="auto"/>
        <w:ind w:left="426" w:hanging="426"/>
      </w:pPr>
      <w:r>
        <w:t>Za RABBIT Trhový Štěpánov, a. s.:</w:t>
      </w:r>
    </w:p>
    <w:p w14:paraId="1AFD9ABD" w14:textId="115E85F1" w:rsidR="00F81ECE" w:rsidRDefault="00F81ECE" w:rsidP="00D408D6">
      <w:pPr>
        <w:spacing w:after="0" w:line="240" w:lineRule="auto"/>
        <w:ind w:left="426" w:hanging="426"/>
      </w:pPr>
    </w:p>
    <w:p w14:paraId="7245276B" w14:textId="1FDB050C" w:rsidR="00F81ECE" w:rsidRDefault="00F81ECE" w:rsidP="00D408D6">
      <w:pPr>
        <w:spacing w:after="0" w:line="240" w:lineRule="auto"/>
        <w:ind w:left="426" w:hanging="426"/>
      </w:pPr>
    </w:p>
    <w:p w14:paraId="305D6F08" w14:textId="7C71BF95" w:rsidR="00F81ECE" w:rsidRDefault="00F81ECE" w:rsidP="00D408D6">
      <w:pPr>
        <w:spacing w:after="0" w:line="240" w:lineRule="auto"/>
        <w:ind w:left="426" w:hanging="426"/>
      </w:pPr>
    </w:p>
    <w:p w14:paraId="32CFA559" w14:textId="63FD878A" w:rsidR="00F81ECE" w:rsidRDefault="00F81ECE" w:rsidP="00D408D6">
      <w:pPr>
        <w:spacing w:after="0" w:line="240" w:lineRule="auto"/>
        <w:ind w:left="426" w:hanging="426"/>
      </w:pPr>
    </w:p>
    <w:p w14:paraId="1045B105" w14:textId="1A94EE1A" w:rsidR="00F81ECE" w:rsidRDefault="00F81ECE" w:rsidP="00D408D6">
      <w:pPr>
        <w:spacing w:after="0" w:line="240" w:lineRule="auto"/>
        <w:ind w:left="426" w:hanging="426"/>
      </w:pPr>
    </w:p>
    <w:p w14:paraId="5E7F204E" w14:textId="118C4000" w:rsidR="00F81ECE" w:rsidRDefault="00F81ECE" w:rsidP="00D408D6">
      <w:pPr>
        <w:spacing w:after="0" w:line="240" w:lineRule="auto"/>
        <w:ind w:left="426" w:hanging="426"/>
      </w:pPr>
    </w:p>
    <w:p w14:paraId="4C7FFB31" w14:textId="27882633" w:rsidR="00F81ECE" w:rsidRDefault="00F81ECE" w:rsidP="00D408D6">
      <w:pPr>
        <w:spacing w:after="0" w:line="240" w:lineRule="auto"/>
        <w:ind w:left="426" w:hanging="426"/>
      </w:pPr>
    </w:p>
    <w:p w14:paraId="2D2E4C85" w14:textId="57228FD7" w:rsidR="00F81ECE" w:rsidRDefault="00F81ECE" w:rsidP="00D408D6">
      <w:pPr>
        <w:spacing w:after="0" w:line="240" w:lineRule="auto"/>
        <w:ind w:left="426" w:hanging="426"/>
      </w:pPr>
    </w:p>
    <w:p w14:paraId="63F502B2" w14:textId="7ABBD351" w:rsidR="00F81ECE" w:rsidRDefault="00F81ECE" w:rsidP="00D408D6">
      <w:pPr>
        <w:spacing w:after="0" w:line="240" w:lineRule="auto"/>
        <w:ind w:left="426" w:hanging="426"/>
      </w:pPr>
    </w:p>
    <w:p w14:paraId="12A6D6D8" w14:textId="580ABD28" w:rsidR="00F81ECE" w:rsidRDefault="00F81ECE" w:rsidP="00D408D6">
      <w:pPr>
        <w:spacing w:after="0" w:line="240" w:lineRule="auto"/>
        <w:ind w:left="426" w:hanging="426"/>
      </w:pPr>
    </w:p>
    <w:p w14:paraId="2F0780FF" w14:textId="524DB745" w:rsidR="00F81ECE" w:rsidRDefault="00F81ECE" w:rsidP="00D408D6">
      <w:pPr>
        <w:spacing w:after="0" w:line="240" w:lineRule="auto"/>
        <w:ind w:left="426" w:hanging="426"/>
      </w:pPr>
    </w:p>
    <w:p w14:paraId="0A7CAFCE" w14:textId="42DBB260" w:rsidR="00F81ECE" w:rsidRDefault="00F81ECE" w:rsidP="00D408D6">
      <w:pPr>
        <w:spacing w:after="0" w:line="240" w:lineRule="auto"/>
        <w:ind w:left="426" w:hanging="426"/>
      </w:pPr>
    </w:p>
    <w:p w14:paraId="0156F302" w14:textId="3E2C41E8" w:rsidR="00F81ECE" w:rsidRDefault="00F81ECE" w:rsidP="00D408D6">
      <w:pPr>
        <w:spacing w:after="0" w:line="240" w:lineRule="auto"/>
        <w:ind w:left="426" w:hanging="426"/>
      </w:pPr>
    </w:p>
    <w:p w14:paraId="42E94828" w14:textId="245A9352" w:rsidR="00F81ECE" w:rsidRDefault="00F81ECE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>Ing. Zdeněk Jandejsek, CSc.</w:t>
      </w:r>
    </w:p>
    <w:p w14:paraId="41D26DA2" w14:textId="01FF536A" w:rsidR="00F81ECE" w:rsidRDefault="00FA08E8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představenstva</w:t>
      </w:r>
    </w:p>
    <w:p w14:paraId="33E23004" w14:textId="78FDA2DE" w:rsidR="00F81ECE" w:rsidRDefault="00F81ECE" w:rsidP="00D408D6">
      <w:pPr>
        <w:spacing w:after="0" w:line="240" w:lineRule="auto"/>
        <w:ind w:left="426" w:hanging="426"/>
      </w:pPr>
    </w:p>
    <w:p w14:paraId="355E1D94" w14:textId="496A9D5C" w:rsidR="00F81ECE" w:rsidRDefault="00F81ECE">
      <w:r>
        <w:br w:type="page"/>
      </w:r>
    </w:p>
    <w:p w14:paraId="2BA8CC8A" w14:textId="47B64469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05BB821C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057B1397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5DAB29CC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1A23BC4C" w14:textId="5CF47B06" w:rsidR="00F81ECE" w:rsidRDefault="00F81ECE" w:rsidP="00D408D6">
      <w:pPr>
        <w:spacing w:after="0" w:line="240" w:lineRule="auto"/>
        <w:ind w:left="426" w:hanging="426"/>
      </w:pPr>
    </w:p>
    <w:p w14:paraId="2A208EB8" w14:textId="7F95FA49" w:rsidR="00F81ECE" w:rsidRDefault="00F81ECE" w:rsidP="00D408D6">
      <w:pPr>
        <w:spacing w:after="0" w:line="240" w:lineRule="auto"/>
        <w:ind w:left="426" w:hanging="426"/>
      </w:pPr>
    </w:p>
    <w:p w14:paraId="37AFD070" w14:textId="381F9A5A" w:rsidR="00F81ECE" w:rsidRDefault="00F81ECE" w:rsidP="00D408D6">
      <w:pPr>
        <w:spacing w:after="0" w:line="240" w:lineRule="auto"/>
        <w:ind w:left="426" w:hanging="426"/>
      </w:pPr>
    </w:p>
    <w:p w14:paraId="2F71356E" w14:textId="24802868" w:rsidR="00F81ECE" w:rsidRDefault="00F81ECE" w:rsidP="00D408D6">
      <w:pPr>
        <w:spacing w:after="0" w:line="240" w:lineRule="auto"/>
        <w:ind w:left="426" w:hanging="426"/>
      </w:pPr>
    </w:p>
    <w:p w14:paraId="639AD3E1" w14:textId="24562598" w:rsidR="00F81ECE" w:rsidRDefault="00F81ECE" w:rsidP="00D408D6">
      <w:pPr>
        <w:spacing w:after="0" w:line="240" w:lineRule="auto"/>
        <w:ind w:left="426" w:hanging="426"/>
      </w:pPr>
    </w:p>
    <w:p w14:paraId="17ED021A" w14:textId="4CC898BA" w:rsidR="00F81ECE" w:rsidRDefault="00F81ECE" w:rsidP="00D408D6">
      <w:pPr>
        <w:spacing w:after="0" w:line="240" w:lineRule="auto"/>
        <w:ind w:left="426" w:hanging="426"/>
      </w:pPr>
    </w:p>
    <w:p w14:paraId="4697E99E" w14:textId="0A9FB8AF" w:rsidR="00F81ECE" w:rsidRDefault="00F81ECE" w:rsidP="00D408D6">
      <w:pPr>
        <w:spacing w:after="0" w:line="240" w:lineRule="auto"/>
        <w:ind w:left="426" w:hanging="426"/>
      </w:pPr>
      <w:r>
        <w:t>Za REMA Systém, a. s.:</w:t>
      </w:r>
    </w:p>
    <w:p w14:paraId="2C7CB4F1" w14:textId="097AF8D9" w:rsidR="00F81ECE" w:rsidRDefault="00F81ECE" w:rsidP="00D408D6">
      <w:pPr>
        <w:spacing w:after="0" w:line="240" w:lineRule="auto"/>
        <w:ind w:left="426" w:hanging="426"/>
      </w:pPr>
    </w:p>
    <w:p w14:paraId="4DA96164" w14:textId="19A91AFC" w:rsidR="00F81ECE" w:rsidRDefault="00F81ECE" w:rsidP="00D408D6">
      <w:pPr>
        <w:spacing w:after="0" w:line="240" w:lineRule="auto"/>
        <w:ind w:left="426" w:hanging="426"/>
      </w:pPr>
    </w:p>
    <w:p w14:paraId="077CF072" w14:textId="064CDD8F" w:rsidR="00F81ECE" w:rsidRDefault="00F81ECE" w:rsidP="00D408D6">
      <w:pPr>
        <w:spacing w:after="0" w:line="240" w:lineRule="auto"/>
        <w:ind w:left="426" w:hanging="426"/>
      </w:pPr>
    </w:p>
    <w:p w14:paraId="4DDC779D" w14:textId="1A7C99B2" w:rsidR="00F81ECE" w:rsidRDefault="00F81ECE" w:rsidP="00D408D6">
      <w:pPr>
        <w:spacing w:after="0" w:line="240" w:lineRule="auto"/>
        <w:ind w:left="426" w:hanging="426"/>
      </w:pPr>
    </w:p>
    <w:p w14:paraId="3920F571" w14:textId="5691DB90" w:rsidR="00F81ECE" w:rsidRDefault="00F81ECE" w:rsidP="00D408D6">
      <w:pPr>
        <w:spacing w:after="0" w:line="240" w:lineRule="auto"/>
        <w:ind w:left="426" w:hanging="426"/>
      </w:pPr>
    </w:p>
    <w:p w14:paraId="34A1034C" w14:textId="777E27E4" w:rsidR="00F81ECE" w:rsidRDefault="00F81ECE" w:rsidP="00D408D6">
      <w:pPr>
        <w:spacing w:after="0" w:line="240" w:lineRule="auto"/>
        <w:ind w:left="426" w:hanging="426"/>
      </w:pPr>
    </w:p>
    <w:p w14:paraId="3DCD5A3A" w14:textId="24BDFBAF" w:rsidR="00F81ECE" w:rsidRDefault="00F81ECE" w:rsidP="00D408D6">
      <w:pPr>
        <w:spacing w:after="0" w:line="240" w:lineRule="auto"/>
        <w:ind w:left="426" w:hanging="426"/>
      </w:pPr>
    </w:p>
    <w:p w14:paraId="276D2A83" w14:textId="3C782E31" w:rsidR="00F81ECE" w:rsidRDefault="00F81ECE" w:rsidP="00D408D6">
      <w:pPr>
        <w:spacing w:after="0" w:line="240" w:lineRule="auto"/>
        <w:ind w:left="426" w:hanging="426"/>
      </w:pPr>
    </w:p>
    <w:p w14:paraId="6990DB46" w14:textId="2DBB5AED" w:rsidR="00F81ECE" w:rsidRDefault="00F81ECE" w:rsidP="00D408D6">
      <w:pPr>
        <w:spacing w:after="0" w:line="240" w:lineRule="auto"/>
        <w:ind w:left="426" w:hanging="426"/>
      </w:pPr>
    </w:p>
    <w:p w14:paraId="079BFC76" w14:textId="7348CA08" w:rsidR="00F81ECE" w:rsidRDefault="00F81ECE" w:rsidP="00D408D6">
      <w:pPr>
        <w:spacing w:after="0" w:line="240" w:lineRule="auto"/>
        <w:ind w:left="426" w:hanging="426"/>
      </w:pPr>
    </w:p>
    <w:p w14:paraId="4A7B9183" w14:textId="3B6125D1" w:rsidR="00F81ECE" w:rsidRDefault="00F81ECE" w:rsidP="00D408D6">
      <w:pPr>
        <w:spacing w:after="0" w:line="240" w:lineRule="auto"/>
        <w:ind w:left="426" w:hanging="426"/>
      </w:pPr>
    </w:p>
    <w:p w14:paraId="18F4901B" w14:textId="756D2A94" w:rsidR="00F81ECE" w:rsidRDefault="00F81ECE" w:rsidP="00D408D6">
      <w:pPr>
        <w:spacing w:after="0" w:line="240" w:lineRule="auto"/>
        <w:ind w:left="426" w:hanging="426"/>
      </w:pPr>
    </w:p>
    <w:p w14:paraId="78076B05" w14:textId="1980DAC3" w:rsidR="00F81ECE" w:rsidRDefault="00F81ECE" w:rsidP="00D408D6">
      <w:pPr>
        <w:spacing w:after="0" w:line="240" w:lineRule="auto"/>
        <w:ind w:left="426" w:hanging="426"/>
      </w:pPr>
    </w:p>
    <w:p w14:paraId="7F553996" w14:textId="232D0E96" w:rsidR="00F81ECE" w:rsidRDefault="00F81ECE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  <w:t>Ing. David Beneš</w:t>
      </w:r>
    </w:p>
    <w:p w14:paraId="129561CB" w14:textId="1AE92A99" w:rsidR="00F81ECE" w:rsidRDefault="00F81ECE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představenstva</w:t>
      </w:r>
    </w:p>
    <w:p w14:paraId="7E13FB55" w14:textId="6D1DA243" w:rsidR="00F81ECE" w:rsidRDefault="00F81ECE" w:rsidP="00D408D6">
      <w:pPr>
        <w:spacing w:after="0" w:line="240" w:lineRule="auto"/>
        <w:ind w:left="426" w:hanging="426"/>
      </w:pPr>
    </w:p>
    <w:p w14:paraId="37EBDE53" w14:textId="37B5FF78" w:rsidR="004D2871" w:rsidRDefault="004D2871" w:rsidP="00D408D6">
      <w:pPr>
        <w:spacing w:after="0" w:line="240" w:lineRule="auto"/>
        <w:ind w:left="426" w:hanging="426"/>
      </w:pPr>
    </w:p>
    <w:p w14:paraId="5C167AE7" w14:textId="1F5892A3" w:rsidR="004D2871" w:rsidRDefault="004D2871" w:rsidP="00D408D6">
      <w:pPr>
        <w:spacing w:after="0" w:line="240" w:lineRule="auto"/>
        <w:ind w:left="426" w:hanging="426"/>
      </w:pPr>
    </w:p>
    <w:p w14:paraId="23FE32A3" w14:textId="7C726892" w:rsidR="004D2871" w:rsidRDefault="004D2871" w:rsidP="00D408D6">
      <w:pPr>
        <w:spacing w:after="0" w:line="240" w:lineRule="auto"/>
        <w:ind w:left="426" w:hanging="426"/>
      </w:pPr>
    </w:p>
    <w:p w14:paraId="77113C5D" w14:textId="77777777" w:rsidR="004D2871" w:rsidRPr="004D2871" w:rsidRDefault="004D2871" w:rsidP="004D2871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871">
        <w:t>Ing. Karel Beneš</w:t>
      </w:r>
    </w:p>
    <w:p w14:paraId="6B45C2BB" w14:textId="77777777" w:rsidR="004D2871" w:rsidRDefault="004D2871" w:rsidP="004D2871">
      <w:pPr>
        <w:spacing w:after="0" w:line="240" w:lineRule="auto"/>
        <w:ind w:left="426" w:hanging="426"/>
      </w:pPr>
      <w:r w:rsidRPr="004D2871">
        <w:tab/>
      </w:r>
      <w:r w:rsidRPr="004D2871">
        <w:tab/>
      </w:r>
      <w:r w:rsidRPr="004D2871">
        <w:tab/>
      </w:r>
      <w:r w:rsidRPr="004D2871">
        <w:tab/>
      </w:r>
      <w:r w:rsidRPr="004D2871">
        <w:tab/>
      </w:r>
      <w:r w:rsidRPr="004D2871">
        <w:tab/>
      </w:r>
      <w:r w:rsidRPr="004D2871">
        <w:tab/>
      </w:r>
      <w:r w:rsidRPr="004D2871">
        <w:tab/>
        <w:t>člen představenstva</w:t>
      </w:r>
    </w:p>
    <w:p w14:paraId="4C22B24F" w14:textId="77777777" w:rsidR="004D2871" w:rsidRDefault="004D2871" w:rsidP="00D408D6">
      <w:pPr>
        <w:spacing w:after="0" w:line="240" w:lineRule="auto"/>
        <w:ind w:left="426" w:hanging="426"/>
      </w:pPr>
    </w:p>
    <w:p w14:paraId="24E6CC44" w14:textId="4B90EA20" w:rsidR="00F81ECE" w:rsidRDefault="00F81ECE">
      <w:r>
        <w:br w:type="page"/>
      </w:r>
    </w:p>
    <w:p w14:paraId="6694DEE0" w14:textId="3D6A8B3C" w:rsidR="00A70A43" w:rsidRPr="00F847E5" w:rsidRDefault="00A70A43" w:rsidP="00A70A43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78371F4C" w14:textId="77777777" w:rsidR="00A70A43" w:rsidRPr="00F847E5" w:rsidRDefault="00A70A43" w:rsidP="00A70A43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75B8A456" w14:textId="77777777" w:rsidR="00A70A43" w:rsidRPr="00D408D6" w:rsidRDefault="00A70A43" w:rsidP="00A70A43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47856FA7" w14:textId="77777777" w:rsidR="00A70A43" w:rsidRPr="00F847E5" w:rsidRDefault="00A70A43" w:rsidP="00A70A43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65192F9C" w14:textId="77777777" w:rsidR="00A70A43" w:rsidRDefault="00A70A43" w:rsidP="00A70A43">
      <w:pPr>
        <w:spacing w:after="0" w:line="240" w:lineRule="auto"/>
        <w:ind w:left="426" w:hanging="426"/>
      </w:pPr>
    </w:p>
    <w:p w14:paraId="12445AA0" w14:textId="77777777" w:rsidR="00A70A43" w:rsidRDefault="00A70A43" w:rsidP="00A70A43">
      <w:pPr>
        <w:spacing w:after="0" w:line="240" w:lineRule="auto"/>
        <w:ind w:left="426" w:hanging="426"/>
      </w:pPr>
    </w:p>
    <w:p w14:paraId="635575A1" w14:textId="77777777" w:rsidR="00A70A43" w:rsidRDefault="00A70A43" w:rsidP="00A70A43">
      <w:pPr>
        <w:spacing w:after="0" w:line="240" w:lineRule="auto"/>
        <w:ind w:left="426" w:hanging="426"/>
      </w:pPr>
    </w:p>
    <w:p w14:paraId="608E8298" w14:textId="77777777" w:rsidR="00A70A43" w:rsidRDefault="00A70A43" w:rsidP="00A70A43">
      <w:pPr>
        <w:spacing w:after="0" w:line="240" w:lineRule="auto"/>
        <w:ind w:left="426" w:hanging="426"/>
      </w:pPr>
    </w:p>
    <w:p w14:paraId="5634EAA4" w14:textId="77777777" w:rsidR="00A70A43" w:rsidRDefault="00A70A43" w:rsidP="00A70A43">
      <w:pPr>
        <w:spacing w:after="0" w:line="240" w:lineRule="auto"/>
        <w:ind w:left="426" w:hanging="426"/>
      </w:pPr>
    </w:p>
    <w:p w14:paraId="471A8539" w14:textId="223784CE" w:rsidR="00A70A43" w:rsidRDefault="00A70A43" w:rsidP="00A70A43">
      <w:pPr>
        <w:spacing w:after="0" w:line="240" w:lineRule="auto"/>
        <w:ind w:left="426" w:hanging="426"/>
      </w:pPr>
      <w:r>
        <w:t xml:space="preserve">Za </w:t>
      </w:r>
      <w:proofErr w:type="spellStart"/>
      <w:r w:rsidR="00021534">
        <w:t>Sev.en</w:t>
      </w:r>
      <w:proofErr w:type="spellEnd"/>
      <w:r w:rsidR="00021534">
        <w:t xml:space="preserve"> </w:t>
      </w:r>
      <w:proofErr w:type="spellStart"/>
      <w:r w:rsidR="00021534">
        <w:t>Inntech</w:t>
      </w:r>
      <w:proofErr w:type="spellEnd"/>
      <w:r w:rsidR="00021534">
        <w:t xml:space="preserve"> a.s.</w:t>
      </w:r>
      <w:r>
        <w:t>:</w:t>
      </w:r>
    </w:p>
    <w:p w14:paraId="5F75A7E8" w14:textId="77777777" w:rsidR="00A70A43" w:rsidRDefault="00A70A43" w:rsidP="00A70A43">
      <w:pPr>
        <w:spacing w:after="0" w:line="240" w:lineRule="auto"/>
        <w:ind w:left="426" w:hanging="426"/>
      </w:pPr>
    </w:p>
    <w:p w14:paraId="3FB76512" w14:textId="77777777" w:rsidR="00A70A43" w:rsidRDefault="00A70A43" w:rsidP="00A70A43">
      <w:pPr>
        <w:spacing w:after="0" w:line="240" w:lineRule="auto"/>
        <w:ind w:left="426" w:hanging="426"/>
      </w:pPr>
    </w:p>
    <w:p w14:paraId="79AD2BB1" w14:textId="77777777" w:rsidR="00A70A43" w:rsidRDefault="00A70A43" w:rsidP="00A70A43">
      <w:pPr>
        <w:spacing w:after="0" w:line="240" w:lineRule="auto"/>
        <w:ind w:left="426" w:hanging="426"/>
      </w:pPr>
    </w:p>
    <w:p w14:paraId="0372226F" w14:textId="77777777" w:rsidR="00A70A43" w:rsidRDefault="00A70A43" w:rsidP="00A70A43">
      <w:pPr>
        <w:spacing w:after="0" w:line="240" w:lineRule="auto"/>
        <w:ind w:left="426" w:hanging="426"/>
      </w:pPr>
    </w:p>
    <w:p w14:paraId="4C9FBCFD" w14:textId="77777777" w:rsidR="00A70A43" w:rsidRDefault="00A70A43" w:rsidP="00A70A43">
      <w:pPr>
        <w:spacing w:after="0" w:line="240" w:lineRule="auto"/>
        <w:ind w:left="426" w:hanging="426"/>
      </w:pPr>
    </w:p>
    <w:p w14:paraId="27220663" w14:textId="77777777" w:rsidR="00A70A43" w:rsidRDefault="00A70A43" w:rsidP="00A70A43">
      <w:pPr>
        <w:spacing w:after="0" w:line="240" w:lineRule="auto"/>
        <w:ind w:left="426" w:hanging="426"/>
      </w:pPr>
    </w:p>
    <w:p w14:paraId="62F04152" w14:textId="77777777" w:rsidR="00A70A43" w:rsidRDefault="00A70A43" w:rsidP="00A70A43">
      <w:pPr>
        <w:spacing w:after="0" w:line="240" w:lineRule="auto"/>
        <w:ind w:left="426" w:hanging="426"/>
      </w:pPr>
    </w:p>
    <w:p w14:paraId="4090BEB0" w14:textId="77777777" w:rsidR="00A70A43" w:rsidRDefault="00A70A43" w:rsidP="00A70A43">
      <w:pPr>
        <w:spacing w:after="0" w:line="240" w:lineRule="auto"/>
        <w:ind w:left="426" w:hanging="426"/>
      </w:pPr>
    </w:p>
    <w:p w14:paraId="0BF048C5" w14:textId="77777777" w:rsidR="00A70A43" w:rsidRDefault="00A70A43" w:rsidP="00A70A43">
      <w:pPr>
        <w:spacing w:after="0" w:line="240" w:lineRule="auto"/>
        <w:ind w:left="426" w:hanging="426"/>
      </w:pPr>
    </w:p>
    <w:p w14:paraId="1C247773" w14:textId="3052C269" w:rsidR="00A70A43" w:rsidRPr="00A70A43" w:rsidRDefault="00A70A43" w:rsidP="00A70A43">
      <w:pPr>
        <w:spacing w:after="0" w:line="240" w:lineRule="auto"/>
        <w:ind w:left="426" w:hanging="426"/>
        <w:rPr>
          <w:rFonts w:cs="Calibri"/>
        </w:rPr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 w:rsidR="00021534">
        <w:rPr>
          <w:rFonts w:cs="Calibri"/>
        </w:rPr>
        <w:t>Ing. Petr Lenc</w:t>
      </w:r>
    </w:p>
    <w:p w14:paraId="3E072E00" w14:textId="2D061130" w:rsidR="00A70A43" w:rsidRDefault="00021534" w:rsidP="00021534">
      <w:pPr>
        <w:tabs>
          <w:tab w:val="left" w:pos="4111"/>
        </w:tabs>
        <w:spacing w:after="0" w:line="240" w:lineRule="auto"/>
        <w:ind w:left="426" w:hanging="426"/>
      </w:pPr>
      <w:r>
        <w:tab/>
      </w:r>
      <w:r>
        <w:tab/>
      </w:r>
      <w:r>
        <w:tab/>
        <w:t>místopředseda představenstva</w:t>
      </w:r>
    </w:p>
    <w:p w14:paraId="5C727710" w14:textId="2DFCADB4" w:rsidR="00021534" w:rsidRDefault="00021534" w:rsidP="00A70A43">
      <w:pPr>
        <w:spacing w:after="0" w:line="240" w:lineRule="auto"/>
        <w:ind w:left="426" w:hanging="426"/>
      </w:pPr>
    </w:p>
    <w:p w14:paraId="51A0A509" w14:textId="0C2BF6A6" w:rsidR="00021534" w:rsidRDefault="00021534" w:rsidP="00021534">
      <w:pPr>
        <w:tabs>
          <w:tab w:val="left" w:pos="4962"/>
        </w:tabs>
        <w:spacing w:after="0" w:line="240" w:lineRule="auto"/>
        <w:ind w:left="426" w:hanging="426"/>
      </w:pPr>
      <w:r>
        <w:tab/>
      </w:r>
    </w:p>
    <w:p w14:paraId="0DA20378" w14:textId="567739B7" w:rsidR="00021534" w:rsidRDefault="00021534" w:rsidP="00021534">
      <w:pPr>
        <w:tabs>
          <w:tab w:val="left" w:pos="4962"/>
        </w:tabs>
        <w:spacing w:after="0" w:line="240" w:lineRule="auto"/>
        <w:ind w:left="426" w:hanging="426"/>
      </w:pPr>
    </w:p>
    <w:p w14:paraId="36EDF759" w14:textId="77777777" w:rsidR="00894DCD" w:rsidRDefault="00894DCD" w:rsidP="00021534">
      <w:pPr>
        <w:tabs>
          <w:tab w:val="left" w:pos="4962"/>
        </w:tabs>
        <w:spacing w:after="0" w:line="240" w:lineRule="auto"/>
        <w:ind w:left="426" w:hanging="426"/>
      </w:pPr>
    </w:p>
    <w:p w14:paraId="76B85033" w14:textId="5F450647" w:rsidR="00021534" w:rsidRDefault="00021534" w:rsidP="00021534">
      <w:pPr>
        <w:tabs>
          <w:tab w:val="left" w:pos="4962"/>
        </w:tabs>
        <w:spacing w:after="0" w:line="240" w:lineRule="auto"/>
        <w:ind w:left="426" w:hanging="426"/>
      </w:pPr>
    </w:p>
    <w:p w14:paraId="760ECC4D" w14:textId="783B036A" w:rsidR="00021534" w:rsidRDefault="00894DCD" w:rsidP="00894DCD">
      <w:pPr>
        <w:tabs>
          <w:tab w:val="left" w:pos="4678"/>
        </w:tabs>
        <w:spacing w:after="0" w:line="240" w:lineRule="auto"/>
        <w:ind w:left="426" w:hanging="426"/>
      </w:pPr>
      <w:r>
        <w:t xml:space="preserve">V </w:t>
      </w:r>
      <w:r>
        <w:tab/>
        <w:t xml:space="preserve">                                  dne:</w:t>
      </w:r>
      <w:r>
        <w:tab/>
        <w:t xml:space="preserve"> </w:t>
      </w:r>
      <w:r w:rsidR="00021534">
        <w:t>Ing. Petr Procházka</w:t>
      </w:r>
    </w:p>
    <w:p w14:paraId="17D9C150" w14:textId="2546196F" w:rsidR="00021534" w:rsidRDefault="00021534" w:rsidP="00894DCD">
      <w:pPr>
        <w:spacing w:after="0" w:line="240" w:lineRule="auto"/>
        <w:ind w:left="426" w:hanging="426"/>
      </w:pPr>
      <w:r>
        <w:tab/>
      </w:r>
      <w:r>
        <w:tab/>
      </w:r>
      <w:r w:rsidR="00727F4B">
        <w:tab/>
      </w:r>
      <w:r w:rsidR="00894DCD">
        <w:tab/>
      </w:r>
      <w:r w:rsidR="00894DCD">
        <w:tab/>
      </w:r>
      <w:r w:rsidR="00894DCD">
        <w:tab/>
      </w:r>
      <w:r w:rsidR="00894DCD">
        <w:tab/>
        <w:t xml:space="preserve">         </w:t>
      </w:r>
      <w:r>
        <w:t>člen představenstva</w:t>
      </w:r>
    </w:p>
    <w:p w14:paraId="696071CE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B9D148C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E081C71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46D2F80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FEECC88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9A2CAF0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DFF4508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00BA0DC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1920B80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AB35AE5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4E9EA25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C9FA451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72811C7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E98DBFD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049DBEC" w14:textId="7747941E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00A4A26" w14:textId="11FC94A7" w:rsidR="00DC171F" w:rsidRDefault="00DC171F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1DF8736" w14:textId="346288F0" w:rsidR="00DC171F" w:rsidRDefault="00DC171F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32C3C8C" w14:textId="1F846C24" w:rsidR="00DC171F" w:rsidRDefault="00DC171F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635730D" w14:textId="4E99064F" w:rsidR="00DC171F" w:rsidRDefault="00DC171F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F93DFE3" w14:textId="6277EF1C" w:rsidR="00DC171F" w:rsidRDefault="00DC171F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5EAB033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64F53FF" w14:textId="77777777" w:rsidR="00A70A43" w:rsidRDefault="00A70A43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AC72D5F" w14:textId="5543A6CE" w:rsidR="00580075" w:rsidRPr="00F847E5" w:rsidRDefault="00580075" w:rsidP="00580075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76248587" w14:textId="77777777" w:rsidR="00580075" w:rsidRPr="00F847E5" w:rsidRDefault="00580075" w:rsidP="00580075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72237B29" w14:textId="77777777" w:rsidR="00580075" w:rsidRPr="00D408D6" w:rsidRDefault="00580075" w:rsidP="00580075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5638BC1E" w14:textId="77777777" w:rsidR="00580075" w:rsidRPr="00F847E5" w:rsidRDefault="00580075" w:rsidP="00580075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5995BE36" w14:textId="77777777" w:rsidR="00580075" w:rsidRDefault="00580075" w:rsidP="00580075">
      <w:pPr>
        <w:spacing w:after="0" w:line="240" w:lineRule="auto"/>
        <w:ind w:left="426" w:hanging="426"/>
      </w:pPr>
    </w:p>
    <w:p w14:paraId="60AF0C5C" w14:textId="77777777" w:rsidR="00580075" w:rsidRDefault="00580075" w:rsidP="00580075">
      <w:pPr>
        <w:spacing w:after="0" w:line="240" w:lineRule="auto"/>
        <w:ind w:left="426" w:hanging="426"/>
      </w:pPr>
    </w:p>
    <w:p w14:paraId="367A1118" w14:textId="77777777" w:rsidR="00580075" w:rsidRDefault="00580075" w:rsidP="00580075">
      <w:pPr>
        <w:spacing w:after="0" w:line="240" w:lineRule="auto"/>
        <w:ind w:left="426" w:hanging="426"/>
      </w:pPr>
    </w:p>
    <w:p w14:paraId="03EEA03C" w14:textId="77777777" w:rsidR="00580075" w:rsidRDefault="00580075" w:rsidP="00580075">
      <w:pPr>
        <w:spacing w:after="0" w:line="240" w:lineRule="auto"/>
        <w:ind w:left="426" w:hanging="426"/>
      </w:pPr>
    </w:p>
    <w:p w14:paraId="7485E174" w14:textId="77777777" w:rsidR="00580075" w:rsidRDefault="00580075" w:rsidP="00580075">
      <w:pPr>
        <w:spacing w:after="0" w:line="240" w:lineRule="auto"/>
        <w:ind w:left="426" w:hanging="426"/>
      </w:pPr>
    </w:p>
    <w:p w14:paraId="4F27202B" w14:textId="2459327F" w:rsidR="00580075" w:rsidRDefault="00580075" w:rsidP="00580075">
      <w:pPr>
        <w:spacing w:after="0" w:line="240" w:lineRule="auto"/>
        <w:ind w:left="426" w:hanging="426"/>
      </w:pPr>
      <w:r>
        <w:t xml:space="preserve">Za </w:t>
      </w:r>
      <w:r w:rsidRPr="00580075">
        <w:t>TERAMED, s.r.o.</w:t>
      </w:r>
      <w:r>
        <w:t>:</w:t>
      </w:r>
    </w:p>
    <w:p w14:paraId="2B09E35F" w14:textId="77777777" w:rsidR="00580075" w:rsidRDefault="00580075" w:rsidP="00580075">
      <w:pPr>
        <w:spacing w:after="0" w:line="240" w:lineRule="auto"/>
        <w:ind w:left="426" w:hanging="426"/>
      </w:pPr>
    </w:p>
    <w:p w14:paraId="35646D82" w14:textId="77777777" w:rsidR="00580075" w:rsidRDefault="00580075" w:rsidP="00580075">
      <w:pPr>
        <w:spacing w:after="0" w:line="240" w:lineRule="auto"/>
        <w:ind w:left="426" w:hanging="426"/>
      </w:pPr>
    </w:p>
    <w:p w14:paraId="68C9DE54" w14:textId="77777777" w:rsidR="00580075" w:rsidRDefault="00580075" w:rsidP="00580075">
      <w:pPr>
        <w:spacing w:after="0" w:line="240" w:lineRule="auto"/>
        <w:ind w:left="426" w:hanging="426"/>
      </w:pPr>
    </w:p>
    <w:p w14:paraId="23632F02" w14:textId="77777777" w:rsidR="00580075" w:rsidRDefault="00580075" w:rsidP="00580075">
      <w:pPr>
        <w:spacing w:after="0" w:line="240" w:lineRule="auto"/>
        <w:ind w:left="426" w:hanging="426"/>
      </w:pPr>
    </w:p>
    <w:p w14:paraId="2F0F282F" w14:textId="77777777" w:rsidR="00580075" w:rsidRDefault="00580075" w:rsidP="00580075">
      <w:pPr>
        <w:spacing w:after="0" w:line="240" w:lineRule="auto"/>
        <w:ind w:left="426" w:hanging="426"/>
      </w:pPr>
    </w:p>
    <w:p w14:paraId="73855F59" w14:textId="77777777" w:rsidR="00580075" w:rsidRDefault="00580075" w:rsidP="00580075">
      <w:pPr>
        <w:spacing w:after="0" w:line="240" w:lineRule="auto"/>
        <w:ind w:left="426" w:hanging="426"/>
      </w:pPr>
    </w:p>
    <w:p w14:paraId="5EA7D616" w14:textId="77777777" w:rsidR="00580075" w:rsidRDefault="00580075" w:rsidP="00580075">
      <w:pPr>
        <w:spacing w:after="0" w:line="240" w:lineRule="auto"/>
        <w:ind w:left="426" w:hanging="426"/>
      </w:pPr>
    </w:p>
    <w:p w14:paraId="67CCF477" w14:textId="77777777" w:rsidR="00580075" w:rsidRDefault="00580075" w:rsidP="00580075">
      <w:pPr>
        <w:spacing w:after="0" w:line="240" w:lineRule="auto"/>
        <w:ind w:left="426" w:hanging="426"/>
      </w:pPr>
    </w:p>
    <w:p w14:paraId="3CCB5757" w14:textId="77777777" w:rsidR="00580075" w:rsidRDefault="00580075" w:rsidP="00580075">
      <w:pPr>
        <w:spacing w:after="0" w:line="240" w:lineRule="auto"/>
        <w:ind w:left="426" w:hanging="426"/>
      </w:pPr>
    </w:p>
    <w:p w14:paraId="5FE283D6" w14:textId="77777777" w:rsidR="00580075" w:rsidRDefault="00580075" w:rsidP="00580075">
      <w:pPr>
        <w:spacing w:after="0" w:line="240" w:lineRule="auto"/>
        <w:ind w:left="426" w:hanging="426"/>
      </w:pPr>
    </w:p>
    <w:p w14:paraId="0FE8A3C7" w14:textId="77777777" w:rsidR="00580075" w:rsidRDefault="00580075" w:rsidP="00580075">
      <w:pPr>
        <w:spacing w:after="0" w:line="240" w:lineRule="auto"/>
        <w:ind w:left="426" w:hanging="426"/>
      </w:pPr>
    </w:p>
    <w:p w14:paraId="6ADFC682" w14:textId="77777777" w:rsidR="00580075" w:rsidRDefault="00580075" w:rsidP="00580075">
      <w:pPr>
        <w:spacing w:after="0" w:line="240" w:lineRule="auto"/>
        <w:ind w:left="426" w:hanging="426"/>
      </w:pPr>
    </w:p>
    <w:p w14:paraId="25CF526E" w14:textId="77777777" w:rsidR="00580075" w:rsidRDefault="00580075" w:rsidP="00580075">
      <w:pPr>
        <w:spacing w:after="0" w:line="240" w:lineRule="auto"/>
        <w:ind w:left="426" w:hanging="426"/>
      </w:pPr>
    </w:p>
    <w:p w14:paraId="1D99FA57" w14:textId="69638295" w:rsidR="00580075" w:rsidRPr="00A70A43" w:rsidRDefault="00580075" w:rsidP="00580075">
      <w:pPr>
        <w:spacing w:after="0" w:line="240" w:lineRule="auto"/>
        <w:ind w:left="426" w:hanging="426"/>
        <w:rPr>
          <w:rFonts w:cs="Calibri"/>
        </w:rPr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 w:rsidRPr="00D2378C">
        <w:rPr>
          <w:rFonts w:cs="Calibri"/>
        </w:rPr>
        <w:t>Ing. Pav</w:t>
      </w:r>
      <w:r>
        <w:rPr>
          <w:rFonts w:cs="Calibri"/>
        </w:rPr>
        <w:t>la</w:t>
      </w:r>
      <w:r w:rsidRPr="00D2378C">
        <w:rPr>
          <w:rFonts w:cs="Calibri"/>
        </w:rPr>
        <w:t xml:space="preserve"> Hudákov</w:t>
      </w:r>
      <w:r>
        <w:rPr>
          <w:rFonts w:cs="Calibri"/>
        </w:rPr>
        <w:t>á</w:t>
      </w:r>
    </w:p>
    <w:p w14:paraId="37258DCF" w14:textId="50BE09B0" w:rsidR="00580075" w:rsidRDefault="00580075" w:rsidP="00580075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jednatelka</w:t>
      </w:r>
    </w:p>
    <w:p w14:paraId="36BE0C80" w14:textId="77777777" w:rsidR="00580075" w:rsidRDefault="00580075" w:rsidP="00580075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3EF1B8F" w14:textId="09DB91C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7743DB5" w14:textId="51702E5B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7AF3E96" w14:textId="7900DF0C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179D868" w14:textId="2A6FC9CD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D9D83E8" w14:textId="3EDA2B3B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2B94901" w14:textId="29328BA6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3242272" w14:textId="6C4A194C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1B9670D" w14:textId="70B35408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AABAFEB" w14:textId="17888B56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C562839" w14:textId="40520593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5AC9D6A" w14:textId="6A1FAA25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BCF47F3" w14:textId="3A080E71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21EE4BC" w14:textId="5639D869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430255D" w14:textId="461625DE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AB7A19E" w14:textId="51C020C9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2B6988F" w14:textId="4207821C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517560C" w14:textId="5B4CD716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DE440D5" w14:textId="2897FD0D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9D3B51C" w14:textId="79D7E7C2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AE2EF97" w14:textId="1F0E6646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6764CFF" w14:textId="037483A5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7EAFC7A" w14:textId="7CE49C40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94B2B79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6B06630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4BD692B" w14:textId="7286192B" w:rsidR="00580075" w:rsidRPr="00F847E5" w:rsidRDefault="00580075" w:rsidP="00580075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01788A9D" w14:textId="77777777" w:rsidR="00580075" w:rsidRPr="00F847E5" w:rsidRDefault="00580075" w:rsidP="00580075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086A6368" w14:textId="77777777" w:rsidR="00580075" w:rsidRPr="00D408D6" w:rsidRDefault="00580075" w:rsidP="00580075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7474535D" w14:textId="77777777" w:rsidR="00580075" w:rsidRPr="00F847E5" w:rsidRDefault="00580075" w:rsidP="00580075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2DAF002C" w14:textId="77777777" w:rsidR="00580075" w:rsidRDefault="00580075" w:rsidP="00580075">
      <w:pPr>
        <w:spacing w:after="0" w:line="240" w:lineRule="auto"/>
        <w:ind w:left="426" w:hanging="426"/>
      </w:pPr>
    </w:p>
    <w:p w14:paraId="2DA67113" w14:textId="77777777" w:rsidR="00580075" w:rsidRDefault="00580075" w:rsidP="00580075">
      <w:pPr>
        <w:spacing w:after="0" w:line="240" w:lineRule="auto"/>
        <w:ind w:left="426" w:hanging="426"/>
      </w:pPr>
    </w:p>
    <w:p w14:paraId="654CBE9E" w14:textId="77777777" w:rsidR="00580075" w:rsidRDefault="00580075" w:rsidP="00580075">
      <w:pPr>
        <w:spacing w:after="0" w:line="240" w:lineRule="auto"/>
        <w:ind w:left="426" w:hanging="426"/>
      </w:pPr>
    </w:p>
    <w:p w14:paraId="4C398FA2" w14:textId="77777777" w:rsidR="00580075" w:rsidRDefault="00580075" w:rsidP="00580075">
      <w:pPr>
        <w:spacing w:after="0" w:line="240" w:lineRule="auto"/>
        <w:ind w:left="426" w:hanging="426"/>
      </w:pPr>
    </w:p>
    <w:p w14:paraId="57482AB1" w14:textId="77777777" w:rsidR="00580075" w:rsidRDefault="00580075" w:rsidP="00580075">
      <w:pPr>
        <w:spacing w:after="0" w:line="240" w:lineRule="auto"/>
        <w:ind w:left="426" w:hanging="426"/>
      </w:pPr>
    </w:p>
    <w:p w14:paraId="069AB746" w14:textId="563D40E9" w:rsidR="00580075" w:rsidRDefault="00580075" w:rsidP="00580075">
      <w:pPr>
        <w:spacing w:after="0" w:line="240" w:lineRule="auto"/>
        <w:ind w:left="426" w:hanging="426"/>
      </w:pPr>
      <w:r>
        <w:t xml:space="preserve">Za </w:t>
      </w:r>
      <w:r w:rsidRPr="00580075">
        <w:t xml:space="preserve">TRISOL </w:t>
      </w:r>
      <w:proofErr w:type="spellStart"/>
      <w:r w:rsidRPr="00580075">
        <w:t>farm</w:t>
      </w:r>
      <w:proofErr w:type="spellEnd"/>
      <w:r w:rsidRPr="00580075">
        <w:t xml:space="preserve"> s.r.o.</w:t>
      </w:r>
      <w:r>
        <w:t>:</w:t>
      </w:r>
    </w:p>
    <w:p w14:paraId="7875AC47" w14:textId="77777777" w:rsidR="00580075" w:rsidRDefault="00580075" w:rsidP="00580075">
      <w:pPr>
        <w:spacing w:after="0" w:line="240" w:lineRule="auto"/>
        <w:ind w:left="426" w:hanging="426"/>
      </w:pPr>
    </w:p>
    <w:p w14:paraId="555F144E" w14:textId="77777777" w:rsidR="00580075" w:rsidRDefault="00580075" w:rsidP="00580075">
      <w:pPr>
        <w:spacing w:after="0" w:line="240" w:lineRule="auto"/>
        <w:ind w:left="426" w:hanging="426"/>
      </w:pPr>
    </w:p>
    <w:p w14:paraId="3B9ADF8F" w14:textId="77777777" w:rsidR="00580075" w:rsidRDefault="00580075" w:rsidP="00580075">
      <w:pPr>
        <w:spacing w:after="0" w:line="240" w:lineRule="auto"/>
        <w:ind w:left="426" w:hanging="426"/>
      </w:pPr>
    </w:p>
    <w:p w14:paraId="3F7F4804" w14:textId="77777777" w:rsidR="00580075" w:rsidRDefault="00580075" w:rsidP="00580075">
      <w:pPr>
        <w:spacing w:after="0" w:line="240" w:lineRule="auto"/>
        <w:ind w:left="426" w:hanging="426"/>
      </w:pPr>
    </w:p>
    <w:p w14:paraId="10FA9DD8" w14:textId="77777777" w:rsidR="00580075" w:rsidRDefault="00580075" w:rsidP="00580075">
      <w:pPr>
        <w:spacing w:after="0" w:line="240" w:lineRule="auto"/>
        <w:ind w:left="426" w:hanging="426"/>
      </w:pPr>
    </w:p>
    <w:p w14:paraId="79861985" w14:textId="77777777" w:rsidR="00580075" w:rsidRDefault="00580075" w:rsidP="00580075">
      <w:pPr>
        <w:spacing w:after="0" w:line="240" w:lineRule="auto"/>
        <w:ind w:left="426" w:hanging="426"/>
      </w:pPr>
    </w:p>
    <w:p w14:paraId="288DEA0B" w14:textId="77777777" w:rsidR="00580075" w:rsidRDefault="00580075" w:rsidP="00580075">
      <w:pPr>
        <w:spacing w:after="0" w:line="240" w:lineRule="auto"/>
        <w:ind w:left="426" w:hanging="426"/>
      </w:pPr>
    </w:p>
    <w:p w14:paraId="67588308" w14:textId="77777777" w:rsidR="00580075" w:rsidRDefault="00580075" w:rsidP="00580075">
      <w:pPr>
        <w:spacing w:after="0" w:line="240" w:lineRule="auto"/>
        <w:ind w:left="426" w:hanging="426"/>
      </w:pPr>
    </w:p>
    <w:p w14:paraId="49A7BE58" w14:textId="77777777" w:rsidR="00580075" w:rsidRDefault="00580075" w:rsidP="00580075">
      <w:pPr>
        <w:spacing w:after="0" w:line="240" w:lineRule="auto"/>
        <w:ind w:left="426" w:hanging="426"/>
      </w:pPr>
    </w:p>
    <w:p w14:paraId="433E1A26" w14:textId="77777777" w:rsidR="00580075" w:rsidRDefault="00580075" w:rsidP="00580075">
      <w:pPr>
        <w:spacing w:after="0" w:line="240" w:lineRule="auto"/>
        <w:ind w:left="426" w:hanging="426"/>
      </w:pPr>
    </w:p>
    <w:p w14:paraId="407DF806" w14:textId="77777777" w:rsidR="00580075" w:rsidRDefault="00580075" w:rsidP="00580075">
      <w:pPr>
        <w:spacing w:after="0" w:line="240" w:lineRule="auto"/>
        <w:ind w:left="426" w:hanging="426"/>
      </w:pPr>
    </w:p>
    <w:p w14:paraId="3BA0DE50" w14:textId="77777777" w:rsidR="00580075" w:rsidRDefault="00580075" w:rsidP="00580075">
      <w:pPr>
        <w:spacing w:after="0" w:line="240" w:lineRule="auto"/>
        <w:ind w:left="426" w:hanging="426"/>
      </w:pPr>
    </w:p>
    <w:p w14:paraId="257D7EA0" w14:textId="77777777" w:rsidR="00580075" w:rsidRDefault="00580075" w:rsidP="00580075">
      <w:pPr>
        <w:spacing w:after="0" w:line="240" w:lineRule="auto"/>
        <w:ind w:left="426" w:hanging="426"/>
      </w:pPr>
    </w:p>
    <w:p w14:paraId="063EACBC" w14:textId="79A4FE59" w:rsidR="00580075" w:rsidRDefault="00580075" w:rsidP="00580075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>
        <w:rPr>
          <w:rFonts w:cs="Calibri"/>
        </w:rPr>
        <w:t>I</w:t>
      </w:r>
      <w:r w:rsidRPr="0083160E">
        <w:rPr>
          <w:rFonts w:cs="Calibri"/>
        </w:rPr>
        <w:t>ng. Pav</w:t>
      </w:r>
      <w:r>
        <w:rPr>
          <w:rFonts w:cs="Calibri"/>
        </w:rPr>
        <w:t>el</w:t>
      </w:r>
      <w:r w:rsidRPr="0083160E">
        <w:rPr>
          <w:rFonts w:cs="Calibri"/>
        </w:rPr>
        <w:t xml:space="preserve"> Bezděk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jednatel</w:t>
      </w:r>
    </w:p>
    <w:p w14:paraId="2D7558C7" w14:textId="77777777" w:rsidR="00580075" w:rsidRDefault="00580075" w:rsidP="00580075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F2EBD38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6BCA475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1EEEA82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A1B3A07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F3C50BE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27252E6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F2C1F8F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746605E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24B83E8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642C5674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0374D19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3C4D931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0AA1D13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AE2AD77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06E17D5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8C7D639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598D290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3102579" w14:textId="49BE9FFB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10C3F92" w14:textId="3DEF8048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819257F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3667276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ED138F9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F558D58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3A6DA21" w14:textId="77777777" w:rsidR="00580075" w:rsidRDefault="00580075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A6F5BD1" w14:textId="3D82C9C4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6D221932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502D7CD0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7C1A15E5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1172B1A8" w14:textId="537CE0A6" w:rsidR="00F81ECE" w:rsidRDefault="00F81ECE" w:rsidP="00D408D6">
      <w:pPr>
        <w:spacing w:after="0" w:line="240" w:lineRule="auto"/>
        <w:ind w:left="426" w:hanging="426"/>
      </w:pPr>
    </w:p>
    <w:p w14:paraId="78C32DC6" w14:textId="76E7118E" w:rsidR="005C4DA8" w:rsidRDefault="005C4DA8" w:rsidP="00D408D6">
      <w:pPr>
        <w:spacing w:after="0" w:line="240" w:lineRule="auto"/>
        <w:ind w:left="426" w:hanging="426"/>
      </w:pPr>
    </w:p>
    <w:p w14:paraId="19995B17" w14:textId="478100FD" w:rsidR="005C4DA8" w:rsidRDefault="005C4DA8" w:rsidP="00D408D6">
      <w:pPr>
        <w:spacing w:after="0" w:line="240" w:lineRule="auto"/>
        <w:ind w:left="426" w:hanging="426"/>
      </w:pPr>
    </w:p>
    <w:p w14:paraId="3B0FB524" w14:textId="3CCA4809" w:rsidR="005C4DA8" w:rsidRDefault="005C4DA8" w:rsidP="00D408D6">
      <w:pPr>
        <w:spacing w:after="0" w:line="240" w:lineRule="auto"/>
        <w:ind w:left="426" w:hanging="426"/>
      </w:pPr>
    </w:p>
    <w:p w14:paraId="373A6154" w14:textId="10B5E6F2" w:rsidR="005C4DA8" w:rsidRDefault="005C4DA8" w:rsidP="00D408D6">
      <w:pPr>
        <w:spacing w:after="0" w:line="240" w:lineRule="auto"/>
        <w:ind w:left="426" w:hanging="426"/>
      </w:pPr>
    </w:p>
    <w:p w14:paraId="0B605064" w14:textId="59CC8177" w:rsidR="005C4DA8" w:rsidRDefault="005C4DA8" w:rsidP="00D408D6">
      <w:pPr>
        <w:spacing w:after="0" w:line="240" w:lineRule="auto"/>
        <w:ind w:left="426" w:hanging="426"/>
      </w:pPr>
      <w:r>
        <w:t>Za</w:t>
      </w:r>
      <w:r w:rsidR="00975AE7">
        <w:t xml:space="preserve"> </w:t>
      </w:r>
      <w:r w:rsidR="00C217AD" w:rsidRPr="00C217AD">
        <w:t>Univerzit</w:t>
      </w:r>
      <w:r w:rsidR="00C217AD">
        <w:t>u</w:t>
      </w:r>
      <w:r w:rsidR="00C217AD" w:rsidRPr="00C217AD">
        <w:t xml:space="preserve"> Palackého v</w:t>
      </w:r>
      <w:r w:rsidR="00C217AD">
        <w:t> </w:t>
      </w:r>
      <w:r w:rsidR="00C217AD" w:rsidRPr="00C217AD">
        <w:t>Olomouci</w:t>
      </w:r>
      <w:r w:rsidR="00C217AD">
        <w:t>:</w:t>
      </w:r>
    </w:p>
    <w:p w14:paraId="66478889" w14:textId="5A62CA90" w:rsidR="00975AE7" w:rsidRDefault="00975AE7" w:rsidP="00D408D6">
      <w:pPr>
        <w:spacing w:after="0" w:line="240" w:lineRule="auto"/>
        <w:ind w:left="426" w:hanging="426"/>
      </w:pPr>
    </w:p>
    <w:p w14:paraId="1B01E895" w14:textId="3DC565CE" w:rsidR="00975AE7" w:rsidRDefault="00975AE7" w:rsidP="00D408D6">
      <w:pPr>
        <w:spacing w:after="0" w:line="240" w:lineRule="auto"/>
        <w:ind w:left="426" w:hanging="426"/>
      </w:pPr>
    </w:p>
    <w:p w14:paraId="58DF5FC9" w14:textId="77F4BF09" w:rsidR="00975AE7" w:rsidRDefault="00975AE7" w:rsidP="00D408D6">
      <w:pPr>
        <w:spacing w:after="0" w:line="240" w:lineRule="auto"/>
        <w:ind w:left="426" w:hanging="426"/>
      </w:pPr>
    </w:p>
    <w:p w14:paraId="0351A818" w14:textId="33813ED0" w:rsidR="00975AE7" w:rsidRDefault="00975AE7" w:rsidP="00D408D6">
      <w:pPr>
        <w:spacing w:after="0" w:line="240" w:lineRule="auto"/>
        <w:ind w:left="426" w:hanging="426"/>
      </w:pPr>
    </w:p>
    <w:p w14:paraId="00538410" w14:textId="3DE487F4" w:rsidR="00975AE7" w:rsidRDefault="00975AE7" w:rsidP="00D408D6">
      <w:pPr>
        <w:spacing w:after="0" w:line="240" w:lineRule="auto"/>
        <w:ind w:left="426" w:hanging="426"/>
      </w:pPr>
    </w:p>
    <w:p w14:paraId="03407B54" w14:textId="671C893D" w:rsidR="00975AE7" w:rsidRDefault="00975AE7" w:rsidP="00D408D6">
      <w:pPr>
        <w:spacing w:after="0" w:line="240" w:lineRule="auto"/>
        <w:ind w:left="426" w:hanging="426"/>
      </w:pPr>
    </w:p>
    <w:p w14:paraId="4CC9CF96" w14:textId="3FFEE22D" w:rsidR="00975AE7" w:rsidRDefault="00975AE7" w:rsidP="00D408D6">
      <w:pPr>
        <w:spacing w:after="0" w:line="240" w:lineRule="auto"/>
        <w:ind w:left="426" w:hanging="426"/>
      </w:pPr>
    </w:p>
    <w:p w14:paraId="30379CFC" w14:textId="2C5AC982" w:rsidR="00975AE7" w:rsidRDefault="00975AE7" w:rsidP="00D408D6">
      <w:pPr>
        <w:spacing w:after="0" w:line="240" w:lineRule="auto"/>
        <w:ind w:left="426" w:hanging="426"/>
      </w:pPr>
    </w:p>
    <w:p w14:paraId="31F150ED" w14:textId="5FF168C9" w:rsidR="00975AE7" w:rsidRDefault="00975AE7" w:rsidP="00D408D6">
      <w:pPr>
        <w:spacing w:after="0" w:line="240" w:lineRule="auto"/>
        <w:ind w:left="426" w:hanging="426"/>
      </w:pPr>
    </w:p>
    <w:p w14:paraId="4B4DDAEF" w14:textId="267A67C2" w:rsidR="00975AE7" w:rsidRDefault="00975AE7" w:rsidP="00D408D6">
      <w:pPr>
        <w:spacing w:after="0" w:line="240" w:lineRule="auto"/>
        <w:ind w:left="426" w:hanging="426"/>
      </w:pPr>
    </w:p>
    <w:p w14:paraId="40EB47F5" w14:textId="6F40496B" w:rsidR="00975AE7" w:rsidRDefault="00975AE7" w:rsidP="00D408D6">
      <w:pPr>
        <w:spacing w:after="0" w:line="240" w:lineRule="auto"/>
        <w:ind w:left="426" w:hanging="426"/>
      </w:pPr>
    </w:p>
    <w:p w14:paraId="104D7041" w14:textId="05961EC7" w:rsidR="00975AE7" w:rsidRDefault="00975AE7" w:rsidP="00D408D6">
      <w:pPr>
        <w:spacing w:after="0" w:line="240" w:lineRule="auto"/>
        <w:ind w:left="426" w:hanging="426"/>
      </w:pPr>
    </w:p>
    <w:p w14:paraId="6B2775CF" w14:textId="22C6336C" w:rsidR="00975AE7" w:rsidRDefault="00975AE7" w:rsidP="00D408D6">
      <w:pPr>
        <w:spacing w:after="0" w:line="240" w:lineRule="auto"/>
        <w:ind w:left="426" w:hanging="426"/>
      </w:pPr>
    </w:p>
    <w:p w14:paraId="28AF6CDC" w14:textId="18F29009" w:rsidR="00975AE7" w:rsidRDefault="00975AE7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 w:rsidR="00C217AD" w:rsidRPr="004407DC">
        <w:rPr>
          <w:rFonts w:cs="Calibri"/>
        </w:rPr>
        <w:t>prof. MUDr. Martin Procház</w:t>
      </w:r>
      <w:r w:rsidR="00C217AD">
        <w:rPr>
          <w:rFonts w:cs="Calibri"/>
        </w:rPr>
        <w:t>ka</w:t>
      </w:r>
      <w:r w:rsidR="00C217AD" w:rsidRPr="004407DC">
        <w:rPr>
          <w:rFonts w:cs="Calibri"/>
        </w:rPr>
        <w:t>, Ph.D.</w:t>
      </w:r>
    </w:p>
    <w:p w14:paraId="48EDF352" w14:textId="16D69D51" w:rsidR="00975AE7" w:rsidRDefault="00975AE7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7AD">
        <w:t xml:space="preserve">                       rektor</w:t>
      </w:r>
    </w:p>
    <w:p w14:paraId="39014CB4" w14:textId="680F5293" w:rsidR="00975AE7" w:rsidRDefault="00975AE7" w:rsidP="00D408D6">
      <w:pPr>
        <w:spacing w:after="0" w:line="240" w:lineRule="auto"/>
        <w:ind w:left="426" w:hanging="426"/>
      </w:pPr>
    </w:p>
    <w:p w14:paraId="2EDFD01C" w14:textId="37524A2A" w:rsidR="00975AE7" w:rsidRDefault="00975AE7">
      <w:r>
        <w:br w:type="page"/>
      </w:r>
    </w:p>
    <w:p w14:paraId="0FC6E655" w14:textId="5D0795DC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5C7F1355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12159686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613C42B5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6AF40692" w14:textId="686AD464" w:rsidR="00975AE7" w:rsidRDefault="00975AE7" w:rsidP="00D408D6">
      <w:pPr>
        <w:spacing w:after="0" w:line="240" w:lineRule="auto"/>
        <w:ind w:left="426" w:hanging="426"/>
      </w:pPr>
    </w:p>
    <w:p w14:paraId="6562FEF4" w14:textId="1F44A53D" w:rsidR="00975AE7" w:rsidRDefault="00975AE7" w:rsidP="00D408D6">
      <w:pPr>
        <w:spacing w:after="0" w:line="240" w:lineRule="auto"/>
        <w:ind w:left="426" w:hanging="426"/>
      </w:pPr>
    </w:p>
    <w:p w14:paraId="2783C62A" w14:textId="15959464" w:rsidR="00975AE7" w:rsidRDefault="00975AE7" w:rsidP="00D408D6">
      <w:pPr>
        <w:spacing w:after="0" w:line="240" w:lineRule="auto"/>
        <w:ind w:left="426" w:hanging="426"/>
      </w:pPr>
    </w:p>
    <w:p w14:paraId="266A8530" w14:textId="067ED9CC" w:rsidR="00975AE7" w:rsidRDefault="00975AE7" w:rsidP="00D408D6">
      <w:pPr>
        <w:spacing w:after="0" w:line="240" w:lineRule="auto"/>
        <w:ind w:left="426" w:hanging="426"/>
      </w:pPr>
    </w:p>
    <w:p w14:paraId="4B761830" w14:textId="4A5304AF" w:rsidR="00975AE7" w:rsidRDefault="00975AE7" w:rsidP="00D408D6">
      <w:pPr>
        <w:spacing w:after="0" w:line="240" w:lineRule="auto"/>
        <w:ind w:left="426" w:hanging="426"/>
      </w:pPr>
    </w:p>
    <w:p w14:paraId="6DE78FA7" w14:textId="1ACFA2E5" w:rsidR="00975AE7" w:rsidRDefault="00975AE7" w:rsidP="00D408D6">
      <w:pPr>
        <w:spacing w:after="0" w:line="240" w:lineRule="auto"/>
        <w:ind w:left="426" w:hanging="426"/>
      </w:pPr>
      <w:r>
        <w:t>Za Ústav výzkumu globální změny AVČR, v. v. i.:</w:t>
      </w:r>
    </w:p>
    <w:p w14:paraId="2AA8E3C4" w14:textId="55CCD056" w:rsidR="00975AE7" w:rsidRDefault="00975AE7" w:rsidP="00D408D6">
      <w:pPr>
        <w:spacing w:after="0" w:line="240" w:lineRule="auto"/>
        <w:ind w:left="426" w:hanging="426"/>
      </w:pPr>
    </w:p>
    <w:p w14:paraId="2D6143CB" w14:textId="30532645" w:rsidR="00975AE7" w:rsidRDefault="00975AE7" w:rsidP="00D408D6">
      <w:pPr>
        <w:spacing w:after="0" w:line="240" w:lineRule="auto"/>
        <w:ind w:left="426" w:hanging="426"/>
      </w:pPr>
    </w:p>
    <w:p w14:paraId="00EFFA7D" w14:textId="00A8EE6A" w:rsidR="00975AE7" w:rsidRDefault="00975AE7" w:rsidP="00D408D6">
      <w:pPr>
        <w:spacing w:after="0" w:line="240" w:lineRule="auto"/>
        <w:ind w:left="426" w:hanging="426"/>
      </w:pPr>
    </w:p>
    <w:p w14:paraId="6BCEF6ED" w14:textId="402E9DF6" w:rsidR="00975AE7" w:rsidRDefault="00975AE7" w:rsidP="00D408D6">
      <w:pPr>
        <w:spacing w:after="0" w:line="240" w:lineRule="auto"/>
        <w:ind w:left="426" w:hanging="426"/>
      </w:pPr>
    </w:p>
    <w:p w14:paraId="576EBDCF" w14:textId="66DA8D37" w:rsidR="00975AE7" w:rsidRDefault="00975AE7" w:rsidP="00D408D6">
      <w:pPr>
        <w:spacing w:after="0" w:line="240" w:lineRule="auto"/>
        <w:ind w:left="426" w:hanging="426"/>
      </w:pPr>
    </w:p>
    <w:p w14:paraId="69687203" w14:textId="384505A3" w:rsidR="00975AE7" w:rsidRDefault="00975AE7" w:rsidP="00D408D6">
      <w:pPr>
        <w:spacing w:after="0" w:line="240" w:lineRule="auto"/>
        <w:ind w:left="426" w:hanging="426"/>
      </w:pPr>
    </w:p>
    <w:p w14:paraId="4AF614C2" w14:textId="6ED2AEC1" w:rsidR="00975AE7" w:rsidRDefault="00975AE7" w:rsidP="00D408D6">
      <w:pPr>
        <w:spacing w:after="0" w:line="240" w:lineRule="auto"/>
        <w:ind w:left="426" w:hanging="426"/>
      </w:pPr>
    </w:p>
    <w:p w14:paraId="23870D7D" w14:textId="34FF8E01" w:rsidR="00975AE7" w:rsidRDefault="00975AE7" w:rsidP="00D408D6">
      <w:pPr>
        <w:spacing w:after="0" w:line="240" w:lineRule="auto"/>
        <w:ind w:left="426" w:hanging="426"/>
      </w:pPr>
    </w:p>
    <w:p w14:paraId="4AF79826" w14:textId="2635758C" w:rsidR="00975AE7" w:rsidRDefault="00975AE7" w:rsidP="00D408D6">
      <w:pPr>
        <w:spacing w:after="0" w:line="240" w:lineRule="auto"/>
        <w:ind w:left="426" w:hanging="426"/>
      </w:pPr>
    </w:p>
    <w:p w14:paraId="6BEB4284" w14:textId="12FF16C1" w:rsidR="00975AE7" w:rsidRDefault="00975AE7" w:rsidP="00D408D6">
      <w:pPr>
        <w:spacing w:after="0" w:line="240" w:lineRule="auto"/>
        <w:ind w:left="426" w:hanging="426"/>
      </w:pPr>
    </w:p>
    <w:p w14:paraId="5F18B75D" w14:textId="522032F6" w:rsidR="00975AE7" w:rsidRDefault="00975AE7" w:rsidP="00D408D6">
      <w:pPr>
        <w:spacing w:after="0" w:line="240" w:lineRule="auto"/>
        <w:ind w:left="426" w:hanging="426"/>
      </w:pPr>
    </w:p>
    <w:p w14:paraId="384FEED8" w14:textId="64F4B95B" w:rsidR="00975AE7" w:rsidRDefault="00975AE7" w:rsidP="00D408D6">
      <w:pPr>
        <w:spacing w:after="0" w:line="240" w:lineRule="auto"/>
        <w:ind w:left="426" w:hanging="426"/>
      </w:pPr>
    </w:p>
    <w:p w14:paraId="1B77C66E" w14:textId="2B633785" w:rsidR="00975AE7" w:rsidRDefault="00975AE7" w:rsidP="00D408D6">
      <w:pPr>
        <w:spacing w:after="0" w:line="240" w:lineRule="auto"/>
        <w:ind w:left="426" w:hanging="426"/>
      </w:pPr>
    </w:p>
    <w:p w14:paraId="1855B2AD" w14:textId="3A252702" w:rsidR="00975AE7" w:rsidRDefault="00975AE7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 w:rsidR="00C217AD">
        <w:t xml:space="preserve">             </w:t>
      </w:r>
      <w:r>
        <w:t>prof. RNDr. Ing. Michal V. Marek, DrSc.,</w:t>
      </w:r>
      <w:r w:rsidR="00C217AD">
        <w:t xml:space="preserve"> </w:t>
      </w:r>
      <w:proofErr w:type="spellStart"/>
      <w:r>
        <w:t>dr.h.c</w:t>
      </w:r>
      <w:proofErr w:type="spellEnd"/>
      <w:r>
        <w:t>.</w:t>
      </w:r>
    </w:p>
    <w:p w14:paraId="248886A1" w14:textId="3E38D1BE" w:rsidR="00975AE7" w:rsidRDefault="00975AE7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6CBA28FE" w14:textId="41C891E8" w:rsidR="00975AE7" w:rsidRDefault="00975AE7" w:rsidP="00D408D6">
      <w:pPr>
        <w:spacing w:after="0" w:line="240" w:lineRule="auto"/>
        <w:ind w:left="426" w:hanging="426"/>
      </w:pPr>
    </w:p>
    <w:p w14:paraId="4692584F" w14:textId="34B96ED5" w:rsidR="000401E8" w:rsidRDefault="000401E8">
      <w:r>
        <w:br w:type="page"/>
      </w:r>
    </w:p>
    <w:p w14:paraId="5FD80427" w14:textId="5BB84BF3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7D24234E" w14:textId="77777777" w:rsidR="00F627F8" w:rsidRPr="00F847E5" w:rsidRDefault="00F627F8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6E6B710D" w14:textId="77777777" w:rsidR="00F627F8" w:rsidRPr="00D408D6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2ADCFA88" w14:textId="77777777" w:rsidR="00F627F8" w:rsidRPr="00F847E5" w:rsidRDefault="00F627F8" w:rsidP="00F627F8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48DDA929" w14:textId="6EC6C2A7" w:rsidR="00975AE7" w:rsidRDefault="00975AE7" w:rsidP="00D408D6">
      <w:pPr>
        <w:spacing w:after="0" w:line="240" w:lineRule="auto"/>
        <w:ind w:left="426" w:hanging="426"/>
      </w:pPr>
    </w:p>
    <w:p w14:paraId="5A267C13" w14:textId="3CFDA517" w:rsidR="000401E8" w:rsidRDefault="000401E8" w:rsidP="00D408D6">
      <w:pPr>
        <w:spacing w:after="0" w:line="240" w:lineRule="auto"/>
        <w:ind w:left="426" w:hanging="426"/>
      </w:pPr>
    </w:p>
    <w:p w14:paraId="69B3450F" w14:textId="36EC490F" w:rsidR="000401E8" w:rsidRDefault="000401E8" w:rsidP="00D408D6">
      <w:pPr>
        <w:spacing w:after="0" w:line="240" w:lineRule="auto"/>
        <w:ind w:left="426" w:hanging="426"/>
      </w:pPr>
    </w:p>
    <w:p w14:paraId="21BB8F14" w14:textId="7F01EE7A" w:rsidR="000401E8" w:rsidRDefault="000401E8" w:rsidP="00D408D6">
      <w:pPr>
        <w:spacing w:after="0" w:line="240" w:lineRule="auto"/>
        <w:ind w:left="426" w:hanging="426"/>
      </w:pPr>
    </w:p>
    <w:p w14:paraId="0826C9C4" w14:textId="1AE14309" w:rsidR="000401E8" w:rsidRDefault="000401E8" w:rsidP="00D408D6">
      <w:pPr>
        <w:spacing w:after="0" w:line="240" w:lineRule="auto"/>
        <w:ind w:left="426" w:hanging="426"/>
      </w:pPr>
    </w:p>
    <w:p w14:paraId="4ED57773" w14:textId="44594F50" w:rsidR="000401E8" w:rsidRDefault="000401E8" w:rsidP="00D408D6">
      <w:pPr>
        <w:spacing w:after="0" w:line="240" w:lineRule="auto"/>
        <w:ind w:left="426" w:hanging="426"/>
      </w:pPr>
      <w:r>
        <w:t>Za Vysokou školu chemicko-technologickou v Praze:</w:t>
      </w:r>
    </w:p>
    <w:p w14:paraId="31448E5C" w14:textId="7F9D8A86" w:rsidR="000401E8" w:rsidRDefault="000401E8" w:rsidP="00D408D6">
      <w:pPr>
        <w:spacing w:after="0" w:line="240" w:lineRule="auto"/>
        <w:ind w:left="426" w:hanging="426"/>
      </w:pPr>
    </w:p>
    <w:p w14:paraId="59D839F4" w14:textId="43636A9C" w:rsidR="000401E8" w:rsidRDefault="000401E8" w:rsidP="00D408D6">
      <w:pPr>
        <w:spacing w:after="0" w:line="240" w:lineRule="auto"/>
        <w:ind w:left="426" w:hanging="426"/>
      </w:pPr>
    </w:p>
    <w:p w14:paraId="57FDB29F" w14:textId="767B70F5" w:rsidR="000401E8" w:rsidRDefault="000401E8" w:rsidP="00D408D6">
      <w:pPr>
        <w:spacing w:after="0" w:line="240" w:lineRule="auto"/>
        <w:ind w:left="426" w:hanging="426"/>
      </w:pPr>
    </w:p>
    <w:p w14:paraId="78A95E10" w14:textId="1DCC60F1" w:rsidR="000401E8" w:rsidRDefault="000401E8" w:rsidP="00D408D6">
      <w:pPr>
        <w:spacing w:after="0" w:line="240" w:lineRule="auto"/>
        <w:ind w:left="426" w:hanging="426"/>
      </w:pPr>
    </w:p>
    <w:p w14:paraId="44AFC03D" w14:textId="6CF88A87" w:rsidR="000401E8" w:rsidRDefault="000401E8" w:rsidP="00D408D6">
      <w:pPr>
        <w:spacing w:after="0" w:line="240" w:lineRule="auto"/>
        <w:ind w:left="426" w:hanging="426"/>
      </w:pPr>
    </w:p>
    <w:p w14:paraId="15E75A8D" w14:textId="11231DF9" w:rsidR="000401E8" w:rsidRDefault="000401E8" w:rsidP="00D408D6">
      <w:pPr>
        <w:spacing w:after="0" w:line="240" w:lineRule="auto"/>
        <w:ind w:left="426" w:hanging="426"/>
      </w:pPr>
    </w:p>
    <w:p w14:paraId="0B41A2E4" w14:textId="7D797A18" w:rsidR="000401E8" w:rsidRDefault="000401E8" w:rsidP="00D408D6">
      <w:pPr>
        <w:spacing w:after="0" w:line="240" w:lineRule="auto"/>
        <w:ind w:left="426" w:hanging="426"/>
      </w:pPr>
    </w:p>
    <w:p w14:paraId="384DDFD5" w14:textId="5B250442" w:rsidR="000401E8" w:rsidRDefault="000401E8" w:rsidP="00D408D6">
      <w:pPr>
        <w:spacing w:after="0" w:line="240" w:lineRule="auto"/>
        <w:ind w:left="426" w:hanging="426"/>
      </w:pPr>
    </w:p>
    <w:p w14:paraId="3621454C" w14:textId="1BB25A1B" w:rsidR="000401E8" w:rsidRDefault="000401E8" w:rsidP="00D408D6">
      <w:pPr>
        <w:spacing w:after="0" w:line="240" w:lineRule="auto"/>
        <w:ind w:left="426" w:hanging="426"/>
      </w:pPr>
    </w:p>
    <w:p w14:paraId="243790E8" w14:textId="05F51709" w:rsidR="000401E8" w:rsidRDefault="000401E8" w:rsidP="00D408D6">
      <w:pPr>
        <w:spacing w:after="0" w:line="240" w:lineRule="auto"/>
        <w:ind w:left="426" w:hanging="426"/>
      </w:pPr>
    </w:p>
    <w:p w14:paraId="26816BA5" w14:textId="014BEDF0" w:rsidR="000401E8" w:rsidRDefault="000401E8" w:rsidP="00D408D6">
      <w:pPr>
        <w:spacing w:after="0" w:line="240" w:lineRule="auto"/>
        <w:ind w:left="426" w:hanging="426"/>
      </w:pPr>
    </w:p>
    <w:p w14:paraId="58F3BBA5" w14:textId="5E75E2B6" w:rsidR="000401E8" w:rsidRDefault="000401E8" w:rsidP="00D408D6">
      <w:pPr>
        <w:spacing w:after="0" w:line="240" w:lineRule="auto"/>
        <w:ind w:left="426" w:hanging="426"/>
      </w:pPr>
    </w:p>
    <w:p w14:paraId="6B874FAF" w14:textId="4340E997" w:rsidR="000401E8" w:rsidRDefault="000401E8" w:rsidP="00D408D6">
      <w:pPr>
        <w:spacing w:after="0" w:line="240" w:lineRule="auto"/>
        <w:ind w:left="426" w:hanging="426"/>
      </w:pPr>
    </w:p>
    <w:p w14:paraId="2C4E25B1" w14:textId="60B55BA6" w:rsidR="000401E8" w:rsidRDefault="000401E8" w:rsidP="00D408D6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proofErr w:type="gramStart"/>
      <w:r w:rsidR="00C217AD" w:rsidRPr="00C217AD">
        <w:t>Prof.</w:t>
      </w:r>
      <w:proofErr w:type="gramEnd"/>
      <w:r w:rsidR="00C217AD" w:rsidRPr="00C217AD">
        <w:t xml:space="preserve"> Dr. Ing. Dalibor Vojtěch</w:t>
      </w:r>
    </w:p>
    <w:p w14:paraId="41BBFC56" w14:textId="56010673" w:rsidR="000401E8" w:rsidRDefault="000401E8" w:rsidP="00D408D6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7AD">
        <w:rPr>
          <w:rFonts w:cs="Calibri"/>
        </w:rPr>
        <w:t>pro</w:t>
      </w:r>
      <w:r w:rsidR="00C217AD" w:rsidRPr="00A86BFC">
        <w:rPr>
          <w:rFonts w:cs="Calibri"/>
        </w:rPr>
        <w:t>rektor</w:t>
      </w:r>
      <w:r w:rsidR="00C217AD">
        <w:rPr>
          <w:rFonts w:cs="Calibri"/>
        </w:rPr>
        <w:t xml:space="preserve"> pro vědu a výzkum</w:t>
      </w:r>
    </w:p>
    <w:p w14:paraId="310FBAC6" w14:textId="0A2D1E2A" w:rsidR="000401E8" w:rsidRDefault="000401E8" w:rsidP="00D408D6">
      <w:pPr>
        <w:spacing w:after="0" w:line="240" w:lineRule="auto"/>
        <w:ind w:left="426" w:hanging="426"/>
      </w:pPr>
    </w:p>
    <w:p w14:paraId="7FEAEB40" w14:textId="264D0902" w:rsidR="000401E8" w:rsidRDefault="000401E8">
      <w:r>
        <w:br w:type="page"/>
      </w:r>
    </w:p>
    <w:p w14:paraId="0414701F" w14:textId="2104C86B" w:rsidR="00C217AD" w:rsidRPr="00F847E5" w:rsidRDefault="00C217AD" w:rsidP="00C217AD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 w:rsidRPr="00F847E5">
        <w:rPr>
          <w:rFonts w:asciiTheme="minorHAnsi" w:hAnsiTheme="minorHAnsi" w:cs="Segoe UI"/>
          <w:sz w:val="22"/>
          <w:szCs w:val="22"/>
          <w:lang w:val="cs-CZ"/>
        </w:rPr>
        <w:lastRenderedPageBreak/>
        <w:t xml:space="preserve">SMLOUVA O USTAVENÍ NÁRODNÍHO CENTRA KOMPETENCE </w:t>
      </w:r>
    </w:p>
    <w:p w14:paraId="1F1E0B36" w14:textId="77777777" w:rsidR="00C217AD" w:rsidRPr="00F847E5" w:rsidRDefault="00C217AD" w:rsidP="00C217AD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  <w:r>
        <w:rPr>
          <w:rFonts w:asciiTheme="minorHAnsi" w:hAnsiTheme="minorHAnsi" w:cs="Segoe UI"/>
          <w:sz w:val="22"/>
          <w:szCs w:val="22"/>
          <w:lang w:val="cs-CZ"/>
        </w:rPr>
        <w:t>„</w:t>
      </w:r>
      <w:r w:rsidRPr="004D32D7">
        <w:rPr>
          <w:rFonts w:asciiTheme="minorHAnsi" w:hAnsiTheme="minorHAnsi" w:cs="Segoe UI"/>
          <w:sz w:val="22"/>
          <w:szCs w:val="22"/>
          <w:lang w:val="cs-CZ"/>
        </w:rPr>
        <w:t>BIORAFINACE A CIRKULÁRNÍ EKONOMIKA PRO UDRŽITELNOST</w:t>
      </w:r>
      <w:r>
        <w:rPr>
          <w:rFonts w:asciiTheme="minorHAnsi" w:hAnsiTheme="minorHAnsi" w:cs="Segoe UI"/>
          <w:sz w:val="22"/>
          <w:szCs w:val="22"/>
          <w:lang w:val="cs-CZ"/>
        </w:rPr>
        <w:t>“</w:t>
      </w:r>
    </w:p>
    <w:p w14:paraId="5EA0E810" w14:textId="77777777" w:rsidR="00C217AD" w:rsidRPr="00D408D6" w:rsidRDefault="00C217AD" w:rsidP="00C217AD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</w:p>
    <w:p w14:paraId="5DF398A9" w14:textId="77777777" w:rsidR="00C217AD" w:rsidRPr="00F847E5" w:rsidRDefault="00C217AD" w:rsidP="00C217AD">
      <w:pPr>
        <w:pStyle w:val="Zkladntext"/>
        <w:jc w:val="center"/>
        <w:rPr>
          <w:rFonts w:asciiTheme="minorHAnsi" w:hAnsiTheme="minorHAnsi" w:cs="Segoe UI"/>
          <w:bCs/>
          <w:sz w:val="22"/>
          <w:szCs w:val="22"/>
          <w:lang w:val="cs-CZ"/>
        </w:rPr>
      </w:pP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(dle § 1746 odst. 2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 a § 1785 a násl.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zákona č. 89/2012 Sb., ob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čanský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zákoník, v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 xml:space="preserve">e znění pozdějších předpisů 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>a zákona č. 130/2002 Sb., zákon o podpoře výzkumu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,</w:t>
      </w:r>
      <w:r w:rsidRPr="00D408D6">
        <w:rPr>
          <w:rFonts w:asciiTheme="minorHAnsi" w:hAnsiTheme="minorHAnsi" w:cs="Segoe UI"/>
          <w:bCs/>
          <w:sz w:val="22"/>
          <w:szCs w:val="22"/>
          <w:lang w:val="cs-CZ"/>
        </w:rPr>
        <w:t xml:space="preserve"> experimentálního vývoje a inovací, ve znění pozdějších předpisů</w:t>
      </w:r>
      <w:r w:rsidRPr="00F847E5">
        <w:rPr>
          <w:rFonts w:asciiTheme="minorHAnsi" w:hAnsiTheme="minorHAnsi" w:cs="Segoe UI"/>
          <w:bCs/>
          <w:sz w:val="22"/>
          <w:szCs w:val="22"/>
          <w:lang w:val="cs-CZ"/>
        </w:rPr>
        <w:t>)</w:t>
      </w:r>
    </w:p>
    <w:p w14:paraId="653465FB" w14:textId="77777777" w:rsidR="00C217AD" w:rsidRDefault="00C217AD" w:rsidP="00C217AD">
      <w:pPr>
        <w:spacing w:after="0" w:line="240" w:lineRule="auto"/>
        <w:ind w:left="426" w:hanging="426"/>
      </w:pPr>
    </w:p>
    <w:p w14:paraId="26393F2D" w14:textId="77777777" w:rsidR="00C217AD" w:rsidRDefault="00C217AD" w:rsidP="00C217AD">
      <w:pPr>
        <w:spacing w:after="0" w:line="240" w:lineRule="auto"/>
        <w:ind w:left="426" w:hanging="426"/>
      </w:pPr>
    </w:p>
    <w:p w14:paraId="7D3977E3" w14:textId="77777777" w:rsidR="00C217AD" w:rsidRDefault="00C217AD" w:rsidP="00C217AD">
      <w:pPr>
        <w:spacing w:after="0" w:line="240" w:lineRule="auto"/>
        <w:ind w:left="426" w:hanging="426"/>
      </w:pPr>
    </w:p>
    <w:p w14:paraId="20B937CD" w14:textId="77777777" w:rsidR="00C217AD" w:rsidRDefault="00C217AD" w:rsidP="00C217AD">
      <w:pPr>
        <w:spacing w:after="0" w:line="240" w:lineRule="auto"/>
        <w:ind w:left="426" w:hanging="426"/>
      </w:pPr>
    </w:p>
    <w:p w14:paraId="7C9E8285" w14:textId="77777777" w:rsidR="00C217AD" w:rsidRDefault="00C217AD" w:rsidP="00C217AD">
      <w:pPr>
        <w:spacing w:after="0" w:line="240" w:lineRule="auto"/>
        <w:ind w:left="426" w:hanging="426"/>
      </w:pPr>
    </w:p>
    <w:p w14:paraId="68021A5B" w14:textId="16E1BB46" w:rsidR="00C217AD" w:rsidRDefault="00C217AD" w:rsidP="00C217AD">
      <w:pPr>
        <w:spacing w:after="0" w:line="240" w:lineRule="auto"/>
        <w:ind w:left="426" w:hanging="426"/>
      </w:pPr>
      <w:r>
        <w:t xml:space="preserve">Za </w:t>
      </w:r>
      <w:r w:rsidRPr="00C217AD">
        <w:t>Výzkumný ústav pivovarský a sladařský, a.s.</w:t>
      </w:r>
      <w:r>
        <w:t>:</w:t>
      </w:r>
    </w:p>
    <w:p w14:paraId="33BA0095" w14:textId="77777777" w:rsidR="00C217AD" w:rsidRDefault="00C217AD" w:rsidP="00C217AD">
      <w:pPr>
        <w:spacing w:after="0" w:line="240" w:lineRule="auto"/>
        <w:ind w:left="426" w:hanging="426"/>
      </w:pPr>
    </w:p>
    <w:p w14:paraId="01B520B6" w14:textId="77777777" w:rsidR="00C217AD" w:rsidRDefault="00C217AD" w:rsidP="00C217AD">
      <w:pPr>
        <w:spacing w:after="0" w:line="240" w:lineRule="auto"/>
        <w:ind w:left="426" w:hanging="426"/>
      </w:pPr>
    </w:p>
    <w:p w14:paraId="1CB48BA9" w14:textId="77777777" w:rsidR="00C217AD" w:rsidRDefault="00C217AD" w:rsidP="00C217AD">
      <w:pPr>
        <w:spacing w:after="0" w:line="240" w:lineRule="auto"/>
        <w:ind w:left="426" w:hanging="426"/>
      </w:pPr>
    </w:p>
    <w:p w14:paraId="555E85F2" w14:textId="77777777" w:rsidR="00C217AD" w:rsidRDefault="00C217AD" w:rsidP="00C217AD">
      <w:pPr>
        <w:spacing w:after="0" w:line="240" w:lineRule="auto"/>
        <w:ind w:left="426" w:hanging="426"/>
      </w:pPr>
    </w:p>
    <w:p w14:paraId="2645848F" w14:textId="77777777" w:rsidR="00C217AD" w:rsidRDefault="00C217AD" w:rsidP="00C217AD">
      <w:pPr>
        <w:spacing w:after="0" w:line="240" w:lineRule="auto"/>
        <w:ind w:left="426" w:hanging="426"/>
      </w:pPr>
    </w:p>
    <w:p w14:paraId="53FB2E27" w14:textId="77777777" w:rsidR="00C217AD" w:rsidRDefault="00C217AD" w:rsidP="00C217AD">
      <w:pPr>
        <w:spacing w:after="0" w:line="240" w:lineRule="auto"/>
        <w:ind w:left="426" w:hanging="426"/>
      </w:pPr>
    </w:p>
    <w:p w14:paraId="66265D97" w14:textId="77777777" w:rsidR="00C217AD" w:rsidRDefault="00C217AD" w:rsidP="00C217AD">
      <w:pPr>
        <w:spacing w:after="0" w:line="240" w:lineRule="auto"/>
        <w:ind w:left="426" w:hanging="426"/>
      </w:pPr>
    </w:p>
    <w:p w14:paraId="68E1585F" w14:textId="77777777" w:rsidR="00C217AD" w:rsidRDefault="00C217AD" w:rsidP="00C217AD">
      <w:pPr>
        <w:spacing w:after="0" w:line="240" w:lineRule="auto"/>
        <w:ind w:left="426" w:hanging="426"/>
      </w:pPr>
    </w:p>
    <w:p w14:paraId="280831A5" w14:textId="77777777" w:rsidR="00C217AD" w:rsidRDefault="00C217AD" w:rsidP="00C217AD">
      <w:pPr>
        <w:spacing w:after="0" w:line="240" w:lineRule="auto"/>
        <w:ind w:left="426" w:hanging="426"/>
      </w:pPr>
    </w:p>
    <w:p w14:paraId="5D654774" w14:textId="77777777" w:rsidR="00C217AD" w:rsidRDefault="00C217AD" w:rsidP="00C217AD">
      <w:pPr>
        <w:spacing w:after="0" w:line="240" w:lineRule="auto"/>
        <w:ind w:left="426" w:hanging="426"/>
      </w:pPr>
    </w:p>
    <w:p w14:paraId="1173160B" w14:textId="77777777" w:rsidR="00C217AD" w:rsidRDefault="00C217AD" w:rsidP="00C217AD">
      <w:pPr>
        <w:spacing w:after="0" w:line="240" w:lineRule="auto"/>
        <w:ind w:left="426" w:hanging="426"/>
      </w:pPr>
    </w:p>
    <w:p w14:paraId="072162DD" w14:textId="77777777" w:rsidR="00C217AD" w:rsidRDefault="00C217AD" w:rsidP="00C217AD">
      <w:pPr>
        <w:spacing w:after="0" w:line="240" w:lineRule="auto"/>
        <w:ind w:left="426" w:hanging="426"/>
      </w:pPr>
    </w:p>
    <w:p w14:paraId="26DA7AF9" w14:textId="77777777" w:rsidR="00C217AD" w:rsidRDefault="00C217AD" w:rsidP="00C217AD">
      <w:pPr>
        <w:spacing w:after="0" w:line="240" w:lineRule="auto"/>
        <w:ind w:left="426" w:hanging="426"/>
      </w:pPr>
    </w:p>
    <w:p w14:paraId="26AC6F43" w14:textId="416D2921" w:rsidR="00C217AD" w:rsidRDefault="00C217AD" w:rsidP="00C217AD">
      <w:pPr>
        <w:spacing w:after="0" w:line="240" w:lineRule="auto"/>
        <w:ind w:left="426" w:hanging="426"/>
      </w:pPr>
      <w:r>
        <w:t>V</w:t>
      </w:r>
      <w:r>
        <w:tab/>
      </w:r>
      <w:r>
        <w:tab/>
      </w:r>
      <w:r>
        <w:tab/>
      </w:r>
      <w:r>
        <w:tab/>
        <w:t>dne:</w:t>
      </w:r>
      <w:r>
        <w:tab/>
      </w:r>
      <w:r>
        <w:tab/>
      </w:r>
      <w:r>
        <w:tab/>
      </w:r>
      <w:r>
        <w:tab/>
      </w:r>
      <w:r w:rsidRPr="003C05D4">
        <w:rPr>
          <w:rFonts w:cs="Calibri"/>
        </w:rPr>
        <w:t>prof. Ing. Tomáš Brányik</w:t>
      </w:r>
      <w:r>
        <w:rPr>
          <w:rFonts w:cs="Calibri"/>
        </w:rPr>
        <w:t>, Ph.D.</w:t>
      </w:r>
    </w:p>
    <w:p w14:paraId="403517C9" w14:textId="17724025" w:rsidR="00C217AD" w:rsidRDefault="00C217AD" w:rsidP="00C217AD">
      <w:pPr>
        <w:spacing w:after="0" w:line="240" w:lineRule="auto"/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0B74">
        <w:t xml:space="preserve">   </w:t>
      </w:r>
      <w:r w:rsidR="00120B74">
        <w:tab/>
        <w:t xml:space="preserve">     </w:t>
      </w:r>
      <w:r w:rsidR="00B223AA" w:rsidRPr="00B223AA">
        <w:rPr>
          <w:rFonts w:cs="Segoe UI"/>
        </w:rPr>
        <w:t>předseda představenstva</w:t>
      </w:r>
    </w:p>
    <w:p w14:paraId="1D6C85CE" w14:textId="77777777" w:rsidR="00C217AD" w:rsidRDefault="00C217AD" w:rsidP="008F39C2">
      <w:pPr>
        <w:pStyle w:val="Nzev"/>
        <w:ind w:left="4248" w:firstLine="708"/>
        <w:jc w:val="left"/>
        <w:rPr>
          <w:rFonts w:asciiTheme="minorHAnsi" w:hAnsiTheme="minorHAnsi" w:cs="Segoe UI"/>
          <w:sz w:val="22"/>
          <w:szCs w:val="22"/>
          <w:lang w:val="cs-CZ"/>
        </w:rPr>
      </w:pPr>
    </w:p>
    <w:p w14:paraId="496C2ACE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4E616F5B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2CC91ACE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7E536D52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4C07350E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36CF7736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069EDFF4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28A05065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08839E8B" w14:textId="77777777" w:rsidR="00120B74" w:rsidRDefault="00120B74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</w:p>
    <w:p w14:paraId="52E8EDEE" w14:textId="2E368440" w:rsidR="00120B74" w:rsidRDefault="00B223AA" w:rsidP="00120B74">
      <w:pPr>
        <w:pStyle w:val="Nzev"/>
        <w:ind w:left="4248" w:firstLine="708"/>
        <w:jc w:val="left"/>
        <w:rPr>
          <w:rFonts w:asciiTheme="minorHAnsi" w:hAnsiTheme="minorHAnsi" w:cs="Segoe UI"/>
          <w:b w:val="0"/>
          <w:sz w:val="22"/>
          <w:szCs w:val="22"/>
          <w:lang w:val="cs-CZ"/>
        </w:rPr>
      </w:pPr>
      <w:r w:rsidRPr="00B223AA">
        <w:rPr>
          <w:rFonts w:asciiTheme="minorHAnsi" w:hAnsiTheme="minorHAnsi" w:cs="Segoe UI"/>
          <w:b w:val="0"/>
          <w:sz w:val="22"/>
          <w:szCs w:val="22"/>
          <w:lang w:val="cs-CZ"/>
        </w:rPr>
        <w:t xml:space="preserve">Ing. Martin </w:t>
      </w:r>
      <w:proofErr w:type="spellStart"/>
      <w:r w:rsidRPr="00B223AA">
        <w:rPr>
          <w:rFonts w:asciiTheme="minorHAnsi" w:hAnsiTheme="minorHAnsi" w:cs="Segoe UI"/>
          <w:b w:val="0"/>
          <w:sz w:val="22"/>
          <w:szCs w:val="22"/>
          <w:lang w:val="cs-CZ"/>
        </w:rPr>
        <w:t>Likler</w:t>
      </w:r>
      <w:proofErr w:type="spellEnd"/>
    </w:p>
    <w:p w14:paraId="68795DA4" w14:textId="77777777" w:rsidR="00C217AD" w:rsidRPr="008F39C2" w:rsidRDefault="00B223AA" w:rsidP="008F39C2">
      <w:pPr>
        <w:pStyle w:val="Nzev"/>
        <w:ind w:left="4248" w:firstLine="708"/>
        <w:jc w:val="left"/>
        <w:rPr>
          <w:rFonts w:asciiTheme="minorHAnsi" w:hAnsiTheme="minorHAnsi"/>
          <w:b w:val="0"/>
          <w:sz w:val="22"/>
          <w:lang w:val="cs-CZ"/>
        </w:rPr>
      </w:pPr>
      <w:r w:rsidRPr="00B223AA">
        <w:rPr>
          <w:rFonts w:asciiTheme="minorHAnsi" w:hAnsiTheme="minorHAnsi" w:cs="Segoe UI"/>
          <w:b w:val="0"/>
          <w:sz w:val="22"/>
          <w:szCs w:val="22"/>
          <w:lang w:val="cs-CZ"/>
        </w:rPr>
        <w:t>místopředsed</w:t>
      </w:r>
      <w:r w:rsidR="00120B74">
        <w:rPr>
          <w:rFonts w:asciiTheme="minorHAnsi" w:hAnsiTheme="minorHAnsi" w:cs="Segoe UI"/>
          <w:b w:val="0"/>
          <w:sz w:val="22"/>
          <w:szCs w:val="22"/>
          <w:lang w:val="cs-CZ"/>
        </w:rPr>
        <w:t>a</w:t>
      </w:r>
      <w:r w:rsidRPr="00B223AA">
        <w:rPr>
          <w:rFonts w:asciiTheme="minorHAnsi" w:hAnsiTheme="minorHAnsi" w:cs="Segoe UI"/>
          <w:b w:val="0"/>
          <w:sz w:val="22"/>
          <w:szCs w:val="22"/>
          <w:lang w:val="cs-CZ"/>
        </w:rPr>
        <w:t xml:space="preserve"> představenstva</w:t>
      </w:r>
    </w:p>
    <w:p w14:paraId="0DCA4B06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7032B11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321CE922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EA52DDC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91536AC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1872474F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23D48C09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07D0A779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523A9AE8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7613D1B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49A6139E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p w14:paraId="7DD70297" w14:textId="77777777" w:rsidR="00C217AD" w:rsidRDefault="00C217AD" w:rsidP="00F627F8">
      <w:pPr>
        <w:pStyle w:val="Nzev"/>
        <w:rPr>
          <w:rFonts w:asciiTheme="minorHAnsi" w:hAnsiTheme="minorHAnsi" w:cs="Segoe UI"/>
          <w:sz w:val="22"/>
          <w:szCs w:val="22"/>
          <w:lang w:val="cs-CZ"/>
        </w:rPr>
      </w:pPr>
    </w:p>
    <w:sectPr w:rsidR="00C217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EEC26" w14:textId="77777777" w:rsidR="009F1D86" w:rsidRDefault="009F1D86" w:rsidP="0030413F">
      <w:pPr>
        <w:spacing w:after="0" w:line="240" w:lineRule="auto"/>
      </w:pPr>
      <w:r>
        <w:separator/>
      </w:r>
    </w:p>
  </w:endnote>
  <w:endnote w:type="continuationSeparator" w:id="0">
    <w:p w14:paraId="5CA8E89B" w14:textId="77777777" w:rsidR="009F1D86" w:rsidRDefault="009F1D86" w:rsidP="0030413F">
      <w:pPr>
        <w:spacing w:after="0" w:line="240" w:lineRule="auto"/>
      </w:pPr>
      <w:r>
        <w:continuationSeparator/>
      </w:r>
    </w:p>
  </w:endnote>
  <w:endnote w:type="continuationNotice" w:id="1">
    <w:p w14:paraId="367A7B92" w14:textId="77777777" w:rsidR="009F1D86" w:rsidRDefault="009F1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335437"/>
      <w:docPartObj>
        <w:docPartGallery w:val="Page Numbers (Bottom of Page)"/>
        <w:docPartUnique/>
      </w:docPartObj>
    </w:sdtPr>
    <w:sdtEndPr/>
    <w:sdtContent>
      <w:p w14:paraId="03E60849" w14:textId="5835EFFF" w:rsidR="00900F06" w:rsidRDefault="00900F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8C7">
          <w:rPr>
            <w:noProof/>
          </w:rPr>
          <w:t>22</w:t>
        </w:r>
        <w:r>
          <w:fldChar w:fldCharType="end"/>
        </w:r>
      </w:p>
    </w:sdtContent>
  </w:sdt>
  <w:p w14:paraId="2AD88BB2" w14:textId="77777777" w:rsidR="00900F06" w:rsidRDefault="00900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1D4F" w14:textId="77777777" w:rsidR="009F1D86" w:rsidRDefault="009F1D86" w:rsidP="0030413F">
      <w:pPr>
        <w:spacing w:after="0" w:line="240" w:lineRule="auto"/>
      </w:pPr>
      <w:r>
        <w:separator/>
      </w:r>
    </w:p>
  </w:footnote>
  <w:footnote w:type="continuationSeparator" w:id="0">
    <w:p w14:paraId="4791DFDB" w14:textId="77777777" w:rsidR="009F1D86" w:rsidRDefault="009F1D86" w:rsidP="0030413F">
      <w:pPr>
        <w:spacing w:after="0" w:line="240" w:lineRule="auto"/>
      </w:pPr>
      <w:r>
        <w:continuationSeparator/>
      </w:r>
    </w:p>
  </w:footnote>
  <w:footnote w:type="continuationNotice" w:id="1">
    <w:p w14:paraId="7DD3B9C0" w14:textId="77777777" w:rsidR="009F1D86" w:rsidRDefault="009F1D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6A3"/>
    <w:multiLevelType w:val="hybridMultilevel"/>
    <w:tmpl w:val="9794B70A"/>
    <w:lvl w:ilvl="0" w:tplc="899ED6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47B6"/>
    <w:multiLevelType w:val="hybridMultilevel"/>
    <w:tmpl w:val="941C63E6"/>
    <w:lvl w:ilvl="0" w:tplc="818655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A49"/>
    <w:multiLevelType w:val="hybridMultilevel"/>
    <w:tmpl w:val="ED7C7014"/>
    <w:lvl w:ilvl="0" w:tplc="072216F0">
      <w:start w:val="1"/>
      <w:numFmt w:val="decimal"/>
      <w:lvlText w:val="%1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C50C7"/>
    <w:multiLevelType w:val="hybridMultilevel"/>
    <w:tmpl w:val="39DE674C"/>
    <w:lvl w:ilvl="0" w:tplc="CF66F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E3390"/>
    <w:multiLevelType w:val="hybridMultilevel"/>
    <w:tmpl w:val="F94802BC"/>
    <w:lvl w:ilvl="0" w:tplc="312A8F52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71CEC"/>
    <w:multiLevelType w:val="hybridMultilevel"/>
    <w:tmpl w:val="B4CEF660"/>
    <w:lvl w:ilvl="0" w:tplc="799616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C424F"/>
    <w:multiLevelType w:val="hybridMultilevel"/>
    <w:tmpl w:val="5150DA6A"/>
    <w:lvl w:ilvl="0" w:tplc="CBB2E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D5F28"/>
    <w:multiLevelType w:val="hybridMultilevel"/>
    <w:tmpl w:val="88604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F0D32"/>
    <w:multiLevelType w:val="hybridMultilevel"/>
    <w:tmpl w:val="ED2EC15E"/>
    <w:lvl w:ilvl="0" w:tplc="80628DF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4481D"/>
    <w:multiLevelType w:val="hybridMultilevel"/>
    <w:tmpl w:val="F972311E"/>
    <w:lvl w:ilvl="0" w:tplc="962ED35E">
      <w:start w:val="1"/>
      <w:numFmt w:val="decimal"/>
      <w:lvlText w:val="%1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D6"/>
    <w:rsid w:val="00015EB0"/>
    <w:rsid w:val="00016798"/>
    <w:rsid w:val="00021534"/>
    <w:rsid w:val="00030EAD"/>
    <w:rsid w:val="00034C86"/>
    <w:rsid w:val="000401E8"/>
    <w:rsid w:val="000609DB"/>
    <w:rsid w:val="00083041"/>
    <w:rsid w:val="00091785"/>
    <w:rsid w:val="000B29BA"/>
    <w:rsid w:val="000C348F"/>
    <w:rsid w:val="000F1AE2"/>
    <w:rsid w:val="001031AA"/>
    <w:rsid w:val="00120511"/>
    <w:rsid w:val="00120B74"/>
    <w:rsid w:val="001261BB"/>
    <w:rsid w:val="00126D90"/>
    <w:rsid w:val="001332A1"/>
    <w:rsid w:val="00164F5A"/>
    <w:rsid w:val="00180DC4"/>
    <w:rsid w:val="001976E7"/>
    <w:rsid w:val="001B3BD7"/>
    <w:rsid w:val="001C08C5"/>
    <w:rsid w:val="001D2B47"/>
    <w:rsid w:val="001E7455"/>
    <w:rsid w:val="001F65F3"/>
    <w:rsid w:val="002210B3"/>
    <w:rsid w:val="00251FCB"/>
    <w:rsid w:val="00267A2F"/>
    <w:rsid w:val="00291D36"/>
    <w:rsid w:val="00297799"/>
    <w:rsid w:val="002B36BD"/>
    <w:rsid w:val="002C020A"/>
    <w:rsid w:val="002C1974"/>
    <w:rsid w:val="002C6584"/>
    <w:rsid w:val="002D213A"/>
    <w:rsid w:val="002D4016"/>
    <w:rsid w:val="002F0DA2"/>
    <w:rsid w:val="0030413F"/>
    <w:rsid w:val="003267CF"/>
    <w:rsid w:val="0033561B"/>
    <w:rsid w:val="0034306C"/>
    <w:rsid w:val="003469E9"/>
    <w:rsid w:val="003507BD"/>
    <w:rsid w:val="00362280"/>
    <w:rsid w:val="00362526"/>
    <w:rsid w:val="003720CF"/>
    <w:rsid w:val="0038088D"/>
    <w:rsid w:val="003A6FE5"/>
    <w:rsid w:val="003B6921"/>
    <w:rsid w:val="003C4998"/>
    <w:rsid w:val="00403D54"/>
    <w:rsid w:val="00403FF9"/>
    <w:rsid w:val="00420667"/>
    <w:rsid w:val="00423885"/>
    <w:rsid w:val="00467E24"/>
    <w:rsid w:val="00474C75"/>
    <w:rsid w:val="0049151B"/>
    <w:rsid w:val="004B0607"/>
    <w:rsid w:val="004B28EC"/>
    <w:rsid w:val="004B6A5F"/>
    <w:rsid w:val="004B7E61"/>
    <w:rsid w:val="004C037C"/>
    <w:rsid w:val="004D2871"/>
    <w:rsid w:val="004D32D7"/>
    <w:rsid w:val="0050225A"/>
    <w:rsid w:val="00506016"/>
    <w:rsid w:val="005108A4"/>
    <w:rsid w:val="005143B3"/>
    <w:rsid w:val="0052325B"/>
    <w:rsid w:val="00580075"/>
    <w:rsid w:val="00587940"/>
    <w:rsid w:val="005B7E62"/>
    <w:rsid w:val="005C4DA8"/>
    <w:rsid w:val="005C7E44"/>
    <w:rsid w:val="0062495E"/>
    <w:rsid w:val="0063138A"/>
    <w:rsid w:val="00633254"/>
    <w:rsid w:val="006415BD"/>
    <w:rsid w:val="00643B6E"/>
    <w:rsid w:val="00651569"/>
    <w:rsid w:val="00653575"/>
    <w:rsid w:val="006728C7"/>
    <w:rsid w:val="00680DE9"/>
    <w:rsid w:val="006825F2"/>
    <w:rsid w:val="00694929"/>
    <w:rsid w:val="006B1A0C"/>
    <w:rsid w:val="006B574A"/>
    <w:rsid w:val="006C111F"/>
    <w:rsid w:val="006D4B39"/>
    <w:rsid w:val="006E16C8"/>
    <w:rsid w:val="00703839"/>
    <w:rsid w:val="00714AD6"/>
    <w:rsid w:val="00714BF6"/>
    <w:rsid w:val="00727F4B"/>
    <w:rsid w:val="00730BE7"/>
    <w:rsid w:val="007355E1"/>
    <w:rsid w:val="007450CF"/>
    <w:rsid w:val="00745BED"/>
    <w:rsid w:val="00752935"/>
    <w:rsid w:val="00780918"/>
    <w:rsid w:val="007A0AA9"/>
    <w:rsid w:val="007A15E9"/>
    <w:rsid w:val="007A3927"/>
    <w:rsid w:val="007A73D5"/>
    <w:rsid w:val="007B3368"/>
    <w:rsid w:val="007B4F7C"/>
    <w:rsid w:val="007D0E3E"/>
    <w:rsid w:val="007D3EA4"/>
    <w:rsid w:val="007E3894"/>
    <w:rsid w:val="007F09F4"/>
    <w:rsid w:val="00870369"/>
    <w:rsid w:val="00882A90"/>
    <w:rsid w:val="00894DCD"/>
    <w:rsid w:val="008B2307"/>
    <w:rsid w:val="008D0559"/>
    <w:rsid w:val="008D2FCC"/>
    <w:rsid w:val="008F39C2"/>
    <w:rsid w:val="008F6E65"/>
    <w:rsid w:val="00900F06"/>
    <w:rsid w:val="009123D8"/>
    <w:rsid w:val="00953F2B"/>
    <w:rsid w:val="00960940"/>
    <w:rsid w:val="00973A36"/>
    <w:rsid w:val="00975AE7"/>
    <w:rsid w:val="0098141B"/>
    <w:rsid w:val="0098303F"/>
    <w:rsid w:val="00992C5B"/>
    <w:rsid w:val="009957BA"/>
    <w:rsid w:val="009A19A6"/>
    <w:rsid w:val="009B1B99"/>
    <w:rsid w:val="009C034B"/>
    <w:rsid w:val="009F1D86"/>
    <w:rsid w:val="009F1E5A"/>
    <w:rsid w:val="00A162B1"/>
    <w:rsid w:val="00A224BD"/>
    <w:rsid w:val="00A30270"/>
    <w:rsid w:val="00A40211"/>
    <w:rsid w:val="00A559C7"/>
    <w:rsid w:val="00A6251F"/>
    <w:rsid w:val="00A676CE"/>
    <w:rsid w:val="00A70A43"/>
    <w:rsid w:val="00A74778"/>
    <w:rsid w:val="00A8115C"/>
    <w:rsid w:val="00AA3C01"/>
    <w:rsid w:val="00AB1D0F"/>
    <w:rsid w:val="00AD6943"/>
    <w:rsid w:val="00AE0E7D"/>
    <w:rsid w:val="00B223AA"/>
    <w:rsid w:val="00B23C94"/>
    <w:rsid w:val="00B456C0"/>
    <w:rsid w:val="00B6787C"/>
    <w:rsid w:val="00B912A8"/>
    <w:rsid w:val="00B97434"/>
    <w:rsid w:val="00BA6FFB"/>
    <w:rsid w:val="00BB44D9"/>
    <w:rsid w:val="00BB5EAD"/>
    <w:rsid w:val="00BB6188"/>
    <w:rsid w:val="00BC3A55"/>
    <w:rsid w:val="00BE16D4"/>
    <w:rsid w:val="00BE7F49"/>
    <w:rsid w:val="00C0483E"/>
    <w:rsid w:val="00C07D14"/>
    <w:rsid w:val="00C20319"/>
    <w:rsid w:val="00C217AD"/>
    <w:rsid w:val="00C4143B"/>
    <w:rsid w:val="00C95CC8"/>
    <w:rsid w:val="00CA0860"/>
    <w:rsid w:val="00CB563D"/>
    <w:rsid w:val="00CC3E36"/>
    <w:rsid w:val="00CD12FC"/>
    <w:rsid w:val="00CD36C5"/>
    <w:rsid w:val="00CF443E"/>
    <w:rsid w:val="00D06E1D"/>
    <w:rsid w:val="00D10E74"/>
    <w:rsid w:val="00D408D6"/>
    <w:rsid w:val="00D4513F"/>
    <w:rsid w:val="00D5564A"/>
    <w:rsid w:val="00D561DC"/>
    <w:rsid w:val="00D64102"/>
    <w:rsid w:val="00D92D1C"/>
    <w:rsid w:val="00DC171F"/>
    <w:rsid w:val="00DE6676"/>
    <w:rsid w:val="00E00F84"/>
    <w:rsid w:val="00E05EBC"/>
    <w:rsid w:val="00E14D04"/>
    <w:rsid w:val="00E44007"/>
    <w:rsid w:val="00E5499E"/>
    <w:rsid w:val="00E5521D"/>
    <w:rsid w:val="00E71327"/>
    <w:rsid w:val="00EB674C"/>
    <w:rsid w:val="00EC3CEA"/>
    <w:rsid w:val="00EC6B9A"/>
    <w:rsid w:val="00ED7AC8"/>
    <w:rsid w:val="00EE3112"/>
    <w:rsid w:val="00EE408E"/>
    <w:rsid w:val="00EF023D"/>
    <w:rsid w:val="00F03C98"/>
    <w:rsid w:val="00F055CA"/>
    <w:rsid w:val="00F33462"/>
    <w:rsid w:val="00F412C3"/>
    <w:rsid w:val="00F42E0F"/>
    <w:rsid w:val="00F627F8"/>
    <w:rsid w:val="00F728CD"/>
    <w:rsid w:val="00F7505E"/>
    <w:rsid w:val="00F81ECE"/>
    <w:rsid w:val="00F847E5"/>
    <w:rsid w:val="00F85A18"/>
    <w:rsid w:val="00F952FC"/>
    <w:rsid w:val="00FA08E8"/>
    <w:rsid w:val="00FB3126"/>
    <w:rsid w:val="00FC1381"/>
    <w:rsid w:val="00FD17D0"/>
    <w:rsid w:val="00FD25D5"/>
    <w:rsid w:val="00FD4690"/>
    <w:rsid w:val="00FE203C"/>
    <w:rsid w:val="00FE5006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42C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14A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714AD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714AD6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14AD6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styleId="Siln">
    <w:name w:val="Strong"/>
    <w:basedOn w:val="Standardnpsmoodstavce"/>
    <w:uiPriority w:val="22"/>
    <w:qFormat/>
    <w:rsid w:val="00BE16D4"/>
    <w:rPr>
      <w:b/>
      <w:bCs/>
    </w:rPr>
  </w:style>
  <w:style w:type="paragraph" w:styleId="Odstavecseseznamem">
    <w:name w:val="List Paragraph"/>
    <w:basedOn w:val="Normln"/>
    <w:uiPriority w:val="34"/>
    <w:qFormat/>
    <w:rsid w:val="00BE16D4"/>
    <w:pPr>
      <w:autoSpaceDE w:val="0"/>
      <w:autoSpaceDN w:val="0"/>
      <w:spacing w:after="0" w:line="240" w:lineRule="auto"/>
      <w:ind w:left="720"/>
      <w:contextualSpacing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normaltextrun">
    <w:name w:val="normaltextrun"/>
    <w:basedOn w:val="Standardnpsmoodstavce"/>
    <w:rsid w:val="00126D90"/>
  </w:style>
  <w:style w:type="paragraph" w:styleId="Textkomente">
    <w:name w:val="annotation text"/>
    <w:basedOn w:val="Normln"/>
    <w:link w:val="TextkomenteChar"/>
    <w:uiPriority w:val="99"/>
    <w:semiHidden/>
    <w:unhideWhenUsed/>
    <w:rsid w:val="0098141B"/>
    <w:pPr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41B"/>
    <w:rPr>
      <w:rFonts w:ascii="Tms Rmn" w:eastAsia="Times New Roman" w:hAnsi="Tms Rmn" w:cs="Tms Rmn"/>
      <w:sz w:val="20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8141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41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8141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0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13F"/>
  </w:style>
  <w:style w:type="paragraph" w:styleId="Zpat">
    <w:name w:val="footer"/>
    <w:basedOn w:val="Normln"/>
    <w:link w:val="ZpatChar"/>
    <w:uiPriority w:val="99"/>
    <w:unhideWhenUsed/>
    <w:rsid w:val="0030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1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443E"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443E"/>
    <w:rPr>
      <w:rFonts w:ascii="Tms Rmn" w:eastAsia="Times New Roman" w:hAnsi="Tms Rmn" w:cs="Tms Rmn"/>
      <w:b/>
      <w:bCs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6669-9890-401F-8060-8BE24072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4477</Words>
  <Characters>26421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2022-03-25T11:50:00Z</dcterms:created>
  <dcterms:modified xsi:type="dcterms:W3CDTF">2022-03-31T14:38:00Z</dcterms:modified>
</cp:coreProperties>
</file>