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w:t>
      </w:r>
      <w:proofErr w:type="gramStart"/>
      <w:r>
        <w:rPr>
          <w:rFonts w:ascii="Arial CE" w:hAnsi="Arial CE" w:cs="Arial"/>
          <w:b/>
          <w:sz w:val="32"/>
          <w:szCs w:val="32"/>
        </w:rPr>
        <w:t>A  O</w:t>
      </w:r>
      <w:proofErr w:type="gramEnd"/>
      <w:r w:rsidR="00242636" w:rsidRPr="00072D7B">
        <w:rPr>
          <w:rFonts w:ascii="Arial CE" w:hAnsi="Arial CE" w:cs="Arial"/>
          <w:b/>
          <w:sz w:val="32"/>
          <w:szCs w:val="32"/>
        </w:rPr>
        <w:t xml:space="preserve">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A31224">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A31224">
        <w:rPr>
          <w:rFonts w:ascii="Arial CE" w:hAnsi="Arial CE" w:cs="Arial"/>
          <w:b/>
          <w:szCs w:val="22"/>
        </w:rPr>
        <w:tab/>
        <w:t>1512/2018</w:t>
      </w:r>
    </w:p>
    <w:p w:rsidR="00242636" w:rsidRPr="001D7A19" w:rsidRDefault="00242636" w:rsidP="000A6DEF">
      <w:pPr>
        <w:rPr>
          <w:rFonts w:ascii="Arial CE" w:hAnsi="Arial CE" w:cs="Arial"/>
          <w:b/>
          <w:szCs w:val="22"/>
        </w:rPr>
      </w:pPr>
    </w:p>
    <w:p w:rsidR="00A6787D" w:rsidRDefault="00242636" w:rsidP="00A6787D">
      <w:pPr>
        <w:pStyle w:val="Zkladntext"/>
        <w:keepNext/>
        <w:spacing w:before="120" w:after="0"/>
        <w:ind w:right="142"/>
        <w:rPr>
          <w:rFonts w:cs="Arial"/>
          <w:b/>
        </w:rPr>
      </w:pPr>
      <w:r w:rsidRPr="00CE00E7">
        <w:rPr>
          <w:rFonts w:cs="Arial"/>
          <w:b/>
        </w:rPr>
        <w:t>Název díla:</w:t>
      </w:r>
    </w:p>
    <w:p w:rsidR="00982E7D" w:rsidRPr="00CE00E7" w:rsidRDefault="00982E7D" w:rsidP="00A6787D">
      <w:pPr>
        <w:pStyle w:val="Zkladntext"/>
        <w:keepNext/>
        <w:spacing w:before="120" w:after="0"/>
        <w:ind w:right="142"/>
        <w:jc w:val="center"/>
        <w:rPr>
          <w:rFonts w:cs="Arial"/>
          <w:b/>
        </w:rPr>
      </w:pPr>
      <w:r w:rsidRPr="00CE00E7">
        <w:rPr>
          <w:rFonts w:cs="Arial"/>
          <w:b/>
        </w:rPr>
        <w:t>„</w:t>
      </w:r>
      <w:r w:rsidR="00A6787D" w:rsidRPr="00A6787D">
        <w:rPr>
          <w:rFonts w:cs="Arial"/>
          <w:b/>
        </w:rPr>
        <w:t>Mandava ve Varnsdorfu - Lidická ulice</w:t>
      </w:r>
      <w:r w:rsidR="0012617E">
        <w:rPr>
          <w:rFonts w:cs="Arial"/>
          <w:b/>
        </w:rPr>
        <w:t xml:space="preserve">“ </w:t>
      </w:r>
      <w:r w:rsidRPr="00D17AC9">
        <w:rPr>
          <w:rFonts w:cs="Arial"/>
          <w:b/>
        </w:rPr>
        <w:t xml:space="preserve">– </w:t>
      </w:r>
      <w:r w:rsidR="00A6787D">
        <w:rPr>
          <w:rFonts w:cs="Arial"/>
          <w:b/>
        </w:rPr>
        <w:t xml:space="preserve">projektová </w:t>
      </w:r>
      <w:r w:rsidR="0012617E">
        <w:rPr>
          <w:rFonts w:cs="Arial"/>
          <w:b/>
        </w:rPr>
        <w:t>dokumentace</w:t>
      </w:r>
    </w:p>
    <w:p w:rsidR="00E25F42" w:rsidRDefault="00E25F42" w:rsidP="00A6787D"/>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A6787D"/>
    <w:p w:rsidR="00242636" w:rsidRPr="00A6787D" w:rsidRDefault="006F6185" w:rsidP="00A6787D">
      <w:pPr>
        <w:tabs>
          <w:tab w:val="left" w:pos="3960"/>
        </w:tabs>
        <w:rPr>
          <w:rFonts w:ascii="Arial CE" w:hAnsi="Arial CE" w:cs="Arial"/>
          <w:szCs w:val="22"/>
        </w:rPr>
      </w:pPr>
      <w:bookmarkStart w:id="0" w:name="_GoBack"/>
      <w:r w:rsidRPr="00A6787D">
        <w:rPr>
          <w:rFonts w:ascii="Arial CE" w:hAnsi="Arial CE" w:cs="Arial"/>
          <w:b/>
          <w:szCs w:val="22"/>
        </w:rPr>
        <w:t>Objednatel</w:t>
      </w:r>
      <w:r w:rsidR="00242636" w:rsidRPr="00A6787D">
        <w:rPr>
          <w:rFonts w:ascii="Arial CE" w:hAnsi="Arial CE" w:cs="Arial"/>
          <w:b/>
          <w:szCs w:val="22"/>
        </w:rPr>
        <w:t>:</w:t>
      </w:r>
      <w:r w:rsidR="00242636" w:rsidRPr="00A6787D">
        <w:rPr>
          <w:rFonts w:ascii="Arial CE" w:hAnsi="Arial CE" w:cs="Arial"/>
          <w:szCs w:val="22"/>
        </w:rPr>
        <w:tab/>
        <w:t>Povodí Ohře, státní podnik</w:t>
      </w:r>
    </w:p>
    <w:p w:rsidR="00242636" w:rsidRPr="001D7A19" w:rsidRDefault="00D53407" w:rsidP="000A6DEF">
      <w:pPr>
        <w:tabs>
          <w:tab w:val="left" w:pos="3960"/>
        </w:tabs>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C224AB" w:rsidRPr="001D7A19" w:rsidRDefault="00242636" w:rsidP="00C224AB">
      <w:pPr>
        <w:tabs>
          <w:tab w:val="left" w:pos="3960"/>
        </w:tabs>
        <w:ind w:left="3969" w:hanging="3969"/>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14720" w:rsidRPr="001D7A19" w:rsidRDefault="00214720" w:rsidP="000A6DEF">
      <w:pPr>
        <w:tabs>
          <w:tab w:val="left" w:pos="3960"/>
        </w:tabs>
        <w:ind w:left="3969" w:hanging="3969"/>
        <w:rPr>
          <w:rFonts w:ascii="Arial CE" w:hAnsi="Arial CE" w:cs="Arial"/>
          <w:szCs w:val="22"/>
        </w:rPr>
      </w:pPr>
    </w:p>
    <w:p w:rsidR="00242636" w:rsidRPr="001D7A19" w:rsidRDefault="00214720" w:rsidP="000A6DEF">
      <w:pPr>
        <w:tabs>
          <w:tab w:val="left" w:pos="3960"/>
        </w:tabs>
        <w:ind w:left="3969" w:hanging="3969"/>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8C471F" w:rsidRPr="00CE00E7" w:rsidRDefault="000C5921" w:rsidP="00C224AB">
      <w:pPr>
        <w:tabs>
          <w:tab w:val="left" w:pos="3960"/>
        </w:tabs>
        <w:autoSpaceDE w:val="0"/>
        <w:autoSpaceDN w:val="0"/>
        <w:adjustRightInd w:val="0"/>
        <w:spacing w:line="300" w:lineRule="atLeast"/>
        <w:rPr>
          <w:rFonts w:cs="Arial"/>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3347B" w:rsidRDefault="0083347B" w:rsidP="0083347B">
      <w:pPr>
        <w:tabs>
          <w:tab w:val="left" w:pos="3960"/>
        </w:tabs>
        <w:rPr>
          <w:rFonts w:ascii="Arial CE" w:hAnsi="Arial CE" w:cs="Arial"/>
          <w:szCs w:val="22"/>
        </w:rPr>
      </w:pPr>
    </w:p>
    <w:p w:rsidR="0083347B" w:rsidRPr="0083347B" w:rsidRDefault="0083347B" w:rsidP="0083347B">
      <w:pPr>
        <w:tabs>
          <w:tab w:val="left" w:pos="3960"/>
        </w:tabs>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rPr>
          <w:rFonts w:ascii="Arial CE" w:hAnsi="Arial CE" w:cs="Arial"/>
          <w:szCs w:val="22"/>
        </w:rPr>
      </w:pPr>
    </w:p>
    <w:p w:rsidR="00982E7D" w:rsidRPr="00CE00E7" w:rsidRDefault="00D53407" w:rsidP="00CE00E7">
      <w:pPr>
        <w:tabs>
          <w:tab w:val="left" w:pos="3960"/>
        </w:tabs>
        <w:rPr>
          <w:rFonts w:ascii="Arial CE" w:hAnsi="Arial CE" w:cs="Arial"/>
          <w:szCs w:val="22"/>
        </w:rPr>
      </w:pPr>
      <w:r>
        <w:rPr>
          <w:rFonts w:ascii="Arial CE" w:hAnsi="Arial CE" w:cs="Arial"/>
          <w:szCs w:val="22"/>
        </w:rPr>
        <w:t>a</w:t>
      </w:r>
    </w:p>
    <w:p w:rsidR="00982E7D" w:rsidRDefault="00982E7D" w:rsidP="00C810AB">
      <w:pPr>
        <w:tabs>
          <w:tab w:val="left" w:pos="3960"/>
        </w:tabs>
        <w:autoSpaceDE w:val="0"/>
        <w:autoSpaceDN w:val="0"/>
        <w:adjustRightInd w:val="0"/>
        <w:spacing w:line="300" w:lineRule="atLeast"/>
        <w:rPr>
          <w:rFonts w:ascii="Arial CE" w:hAnsi="Arial CE" w:cs="Arial"/>
          <w:b/>
          <w:szCs w:val="22"/>
        </w:rPr>
      </w:pPr>
    </w:p>
    <w:p w:rsidR="00C810AB" w:rsidRPr="00C810AB" w:rsidRDefault="00C810AB" w:rsidP="00C810AB">
      <w:pPr>
        <w:tabs>
          <w:tab w:val="left" w:pos="3960"/>
        </w:tabs>
        <w:autoSpaceDE w:val="0"/>
        <w:autoSpaceDN w:val="0"/>
        <w:adjustRightInd w:val="0"/>
        <w:spacing w:line="300" w:lineRule="atLeast"/>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CC71FF">
        <w:rPr>
          <w:rFonts w:cs="Arial"/>
          <w:b/>
          <w:bCs/>
          <w:color w:val="000000"/>
          <w:szCs w:val="22"/>
        </w:rPr>
        <w:t>HG partner s.r.o.</w:t>
      </w:r>
    </w:p>
    <w:p w:rsidR="00FD66BD" w:rsidRDefault="00D53407" w:rsidP="00FD66BD">
      <w:pPr>
        <w:tabs>
          <w:tab w:val="left" w:pos="3960"/>
        </w:tabs>
        <w:autoSpaceDE w:val="0"/>
        <w:autoSpaceDN w:val="0"/>
        <w:adjustRightInd w:val="0"/>
        <w:spacing w:line="300" w:lineRule="atLeast"/>
        <w:rPr>
          <w:rFonts w:cs="Arial"/>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CC71FF">
        <w:rPr>
          <w:rFonts w:cs="Arial"/>
          <w:bCs/>
          <w:color w:val="000000"/>
          <w:szCs w:val="22"/>
        </w:rPr>
        <w:t>Smetanova 200</w:t>
      </w:r>
    </w:p>
    <w:p w:rsidR="00CC71FF" w:rsidRDefault="00CC71FF" w:rsidP="00FD66BD">
      <w:pPr>
        <w:tabs>
          <w:tab w:val="left" w:pos="3960"/>
        </w:tabs>
        <w:autoSpaceDE w:val="0"/>
        <w:autoSpaceDN w:val="0"/>
        <w:adjustRightInd w:val="0"/>
        <w:spacing w:line="300" w:lineRule="atLeast"/>
        <w:rPr>
          <w:rFonts w:cs="Arial"/>
          <w:bCs/>
          <w:color w:val="000000"/>
          <w:szCs w:val="22"/>
        </w:rPr>
      </w:pPr>
      <w:r>
        <w:rPr>
          <w:rFonts w:cs="Arial"/>
          <w:bCs/>
          <w:color w:val="000000"/>
          <w:szCs w:val="22"/>
        </w:rPr>
        <w:tab/>
        <w:t>250 82 Úvaly</w:t>
      </w:r>
    </w:p>
    <w:p w:rsidR="00D53407" w:rsidRPr="00CC71FF" w:rsidRDefault="00D53407" w:rsidP="00CC71FF">
      <w:pPr>
        <w:tabs>
          <w:tab w:val="left" w:pos="3960"/>
        </w:tabs>
        <w:rPr>
          <w:rFonts w:cs="Arial"/>
          <w:color w:val="000000"/>
          <w:szCs w:val="22"/>
        </w:rPr>
      </w:pPr>
      <w:r w:rsidRPr="00C810AB">
        <w:rPr>
          <w:rFonts w:cs="Arial"/>
          <w:color w:val="000000"/>
          <w:szCs w:val="22"/>
        </w:rPr>
        <w:tab/>
      </w:r>
      <w:r w:rsidR="00C810AB" w:rsidRPr="00C810AB">
        <w:rPr>
          <w:rFonts w:cs="Arial"/>
          <w:bCs/>
          <w:color w:val="000000"/>
          <w:szCs w:val="22"/>
        </w:rPr>
        <w:tab/>
      </w:r>
    </w:p>
    <w:p w:rsidR="00D53407" w:rsidRPr="00D53407" w:rsidRDefault="00D53407" w:rsidP="00D53407">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rsidR="00C224AB" w:rsidRPr="00C810AB" w:rsidRDefault="00D53407" w:rsidP="00C224AB">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p>
    <w:p w:rsidR="00C810AB" w:rsidRPr="00C810AB" w:rsidRDefault="00D53407" w:rsidP="00D53407">
      <w:pPr>
        <w:tabs>
          <w:tab w:val="left" w:pos="3960"/>
        </w:tabs>
        <w:rPr>
          <w:rFonts w:ascii="Arial CE" w:hAnsi="Arial CE" w:cs="Arial"/>
          <w:b/>
          <w:szCs w:val="22"/>
        </w:rPr>
      </w:pPr>
      <w:r w:rsidRPr="00C810AB">
        <w:rPr>
          <w:rFonts w:ascii="Arial CE" w:hAnsi="Arial CE" w:cs="Arial"/>
          <w:szCs w:val="22"/>
        </w:rPr>
        <w:tab/>
      </w:r>
      <w:r w:rsidR="00C810AB" w:rsidRPr="00C810AB">
        <w:rPr>
          <w:rFonts w:cs="Arial"/>
          <w:color w:val="000000"/>
          <w:szCs w:val="22"/>
        </w:rPr>
        <w:tab/>
      </w:r>
      <w:r w:rsidR="00C810AB" w:rsidRPr="00C810AB">
        <w:rPr>
          <w:rFonts w:ascii="Arial CE" w:hAnsi="Arial CE" w:cs="Arial"/>
          <w:b/>
          <w:szCs w:val="22"/>
        </w:rPr>
        <w:tab/>
      </w:r>
    </w:p>
    <w:p w:rsidR="00FD66BD" w:rsidRDefault="00C810AB" w:rsidP="00C810AB">
      <w:pPr>
        <w:tabs>
          <w:tab w:val="left" w:pos="3960"/>
        </w:tabs>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sidR="00F019CB">
        <w:rPr>
          <w:rFonts w:ascii="Arial CE" w:hAnsi="Arial CE" w:cs="Arial"/>
          <w:szCs w:val="22"/>
        </w:rPr>
        <w:t>272 21 253</w:t>
      </w:r>
    </w:p>
    <w:p w:rsidR="00C810AB" w:rsidRPr="00D53407" w:rsidRDefault="00C810AB" w:rsidP="00C810AB">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sidRPr="00D53407">
        <w:rPr>
          <w:rFonts w:cs="Arial"/>
          <w:color w:val="000000"/>
          <w:szCs w:val="22"/>
        </w:rPr>
        <w:t>CZ</w:t>
      </w:r>
      <w:r w:rsidR="00F019CB">
        <w:rPr>
          <w:rFonts w:cs="Arial"/>
          <w:color w:val="000000"/>
          <w:szCs w:val="22"/>
        </w:rPr>
        <w:t xml:space="preserve"> 272 21 253</w:t>
      </w:r>
    </w:p>
    <w:p w:rsidR="00C224AB" w:rsidRDefault="00D53407" w:rsidP="00D53407">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rsidR="00D53407" w:rsidRPr="00D53407" w:rsidRDefault="00D53407" w:rsidP="00D53407">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rsidR="00FD66BD" w:rsidRDefault="00FD66BD" w:rsidP="00D53407">
      <w:pPr>
        <w:widowControl w:val="0"/>
        <w:rPr>
          <w:rFonts w:ascii="Arial CE" w:hAnsi="Arial CE" w:cs="Arial"/>
          <w:szCs w:val="22"/>
        </w:rPr>
      </w:pPr>
      <w:r w:rsidRPr="00FD66BD">
        <w:rPr>
          <w:rFonts w:ascii="Arial CE" w:hAnsi="Arial CE" w:cs="Arial"/>
          <w:szCs w:val="22"/>
        </w:rPr>
        <w:t>zápis v obchodním rejstříku:</w:t>
      </w:r>
      <w:r w:rsidR="00F019CB">
        <w:rPr>
          <w:rFonts w:ascii="Arial CE" w:hAnsi="Arial CE" w:cs="Arial"/>
          <w:szCs w:val="22"/>
        </w:rPr>
        <w:tab/>
      </w:r>
      <w:r w:rsidR="00F019CB">
        <w:rPr>
          <w:rFonts w:ascii="Arial CE" w:hAnsi="Arial CE" w:cs="Arial"/>
          <w:szCs w:val="22"/>
        </w:rPr>
        <w:tab/>
        <w:t xml:space="preserve">       Městský soud</w:t>
      </w:r>
      <w:r w:rsidR="009C65E5">
        <w:rPr>
          <w:rFonts w:ascii="Arial CE" w:hAnsi="Arial CE" w:cs="Arial"/>
          <w:szCs w:val="22"/>
        </w:rPr>
        <w:t xml:space="preserve"> v Praze, oddíl C, vložka 105510</w:t>
      </w:r>
      <w:r w:rsidR="00F019CB">
        <w:rPr>
          <w:rFonts w:ascii="Arial CE" w:hAnsi="Arial CE" w:cs="Arial"/>
          <w:szCs w:val="22"/>
        </w:rPr>
        <w:tab/>
      </w:r>
    </w:p>
    <w:p w:rsidR="00200312" w:rsidRPr="00093553" w:rsidRDefault="00D53407" w:rsidP="009C65E5">
      <w:pPr>
        <w:widowControl w:val="0"/>
        <w:ind w:left="3960" w:hanging="3960"/>
        <w:rPr>
          <w:rFonts w:cs="Arial"/>
          <w:szCs w:val="22"/>
        </w:rPr>
      </w:pPr>
      <w:r w:rsidRPr="0083347B">
        <w:rPr>
          <w:rFonts w:ascii="Arial CE" w:hAnsi="Arial CE" w:cs="Arial"/>
          <w:szCs w:val="22"/>
        </w:rPr>
        <w:t xml:space="preserve">zápis </w:t>
      </w:r>
      <w:proofErr w:type="gramStart"/>
      <w:r w:rsidRPr="0083347B">
        <w:rPr>
          <w:rFonts w:ascii="Arial CE" w:hAnsi="Arial CE" w:cs="Arial"/>
          <w:szCs w:val="22"/>
        </w:rPr>
        <w:t>v </w:t>
      </w:r>
      <w:r w:rsidR="0012617E">
        <w:rPr>
          <w:rFonts w:ascii="Arial CE" w:hAnsi="Arial CE" w:cs="Arial"/>
          <w:szCs w:val="22"/>
        </w:rPr>
        <w:t xml:space="preserve"> </w:t>
      </w:r>
      <w:r>
        <w:rPr>
          <w:rFonts w:ascii="Arial CE" w:hAnsi="Arial CE" w:cs="Arial"/>
          <w:szCs w:val="22"/>
        </w:rPr>
        <w:t>živnostenském</w:t>
      </w:r>
      <w:proofErr w:type="gramEnd"/>
      <w:r w:rsidRPr="0083347B">
        <w:rPr>
          <w:rFonts w:ascii="Arial CE" w:hAnsi="Arial CE" w:cs="Arial"/>
          <w:szCs w:val="22"/>
        </w:rPr>
        <w:t xml:space="preserve"> rejstříku:</w:t>
      </w:r>
      <w:r>
        <w:rPr>
          <w:rFonts w:ascii="Arial CE" w:hAnsi="Arial CE" w:cs="Arial"/>
          <w:szCs w:val="22"/>
        </w:rPr>
        <w:tab/>
      </w:r>
      <w:r w:rsidR="009C65E5">
        <w:rPr>
          <w:rFonts w:ascii="Arial CE" w:hAnsi="Arial CE" w:cs="Arial"/>
          <w:szCs w:val="22"/>
        </w:rPr>
        <w:t>Městský úřad Brandýs nad Labem podle §71 odst.2 živnostenského zákona</w:t>
      </w:r>
      <w:r w:rsidR="009C65E5">
        <w:rPr>
          <w:rFonts w:ascii="Arial CE" w:hAnsi="Arial CE" w:cs="Arial"/>
          <w:szCs w:val="22"/>
        </w:rPr>
        <w:tab/>
      </w:r>
    </w:p>
    <w:bookmarkEnd w:id="0"/>
    <w:p w:rsidR="00C810AB" w:rsidRPr="001D7A19" w:rsidRDefault="00C810AB" w:rsidP="00C810AB">
      <w:pPr>
        <w:tabs>
          <w:tab w:val="left" w:pos="3960"/>
        </w:tabs>
        <w:rPr>
          <w:rFonts w:ascii="Arial CE" w:hAnsi="Arial CE" w:cs="Arial"/>
          <w:b/>
          <w:szCs w:val="22"/>
        </w:rPr>
      </w:pPr>
    </w:p>
    <w:p w:rsidR="00A87606" w:rsidRPr="00A6787D" w:rsidRDefault="00D53407" w:rsidP="00A6787D">
      <w:pPr>
        <w:pStyle w:val="Nadpis1"/>
        <w:jc w:val="center"/>
      </w:pPr>
      <w:r w:rsidRPr="00A6787D">
        <w:rPr>
          <w:rFonts w:eastAsia="Arial CE"/>
        </w:rPr>
        <w:t>Čl. I</w:t>
      </w:r>
      <w:r w:rsidR="00A87606" w:rsidRPr="00A6787D">
        <w:rPr>
          <w:rFonts w:eastAsia="Arial CE"/>
        </w:rPr>
        <w:t xml:space="preserve">. PŘEDMĚT </w:t>
      </w:r>
      <w:r w:rsidR="00171556" w:rsidRPr="00A6787D">
        <w:rPr>
          <w:rFonts w:eastAsia="Arial CE"/>
        </w:rPr>
        <w:t xml:space="preserve">SMLOUVY A PŘEDMĚT </w:t>
      </w:r>
      <w:r w:rsidR="00A87606" w:rsidRPr="00A6787D">
        <w:rPr>
          <w:rFonts w:eastAsia="Arial CE"/>
        </w:rPr>
        <w:t>DÍLA</w:t>
      </w:r>
    </w:p>
    <w:p w:rsidR="00A87606" w:rsidRPr="00A87606" w:rsidRDefault="00A87606" w:rsidP="00A10E22">
      <w:pPr>
        <w:widowControl w:val="0"/>
        <w:rPr>
          <w:rFonts w:cs="Arial"/>
          <w:szCs w:val="22"/>
        </w:rPr>
      </w:pPr>
    </w:p>
    <w:p w:rsidR="0048473A" w:rsidRPr="00A6787D" w:rsidRDefault="0048473A" w:rsidP="00A6787D">
      <w:pPr>
        <w:rPr>
          <w:rFonts w:cs="Arial"/>
          <w:szCs w:val="22"/>
        </w:rPr>
      </w:pPr>
      <w:r w:rsidRPr="00A6787D">
        <w:rPr>
          <w:rFonts w:cs="Arial"/>
          <w:szCs w:val="22"/>
        </w:rPr>
        <w:t>Předmětem smlouvy je zpracování a zajištění:</w:t>
      </w:r>
    </w:p>
    <w:p w:rsidR="0048473A" w:rsidRPr="002B2647" w:rsidRDefault="0048473A" w:rsidP="00A6787D">
      <w:pPr>
        <w:rPr>
          <w:rFonts w:eastAsia="Arial CE"/>
          <w:highlight w:val="yellow"/>
        </w:rPr>
      </w:pPr>
    </w:p>
    <w:p w:rsidR="002B2647" w:rsidRPr="00A6787D" w:rsidRDefault="0048473A" w:rsidP="00A6787D">
      <w:r w:rsidRPr="00A6787D">
        <w:lastRenderedPageBreak/>
        <w:t>Projektové</w:t>
      </w:r>
      <w:r w:rsidR="002B2647" w:rsidRPr="00A6787D">
        <w:t xml:space="preserve"> dokumentace pro </w:t>
      </w:r>
      <w:r w:rsidR="00FD66BD" w:rsidRPr="00A6787D">
        <w:t xml:space="preserve">ohlášení stavby uvedené v §104 </w:t>
      </w:r>
      <w:r w:rsidR="00CE00E7" w:rsidRPr="00A6787D">
        <w:t>odst. 1 písm.</w:t>
      </w:r>
      <w:r w:rsidR="00FD66BD" w:rsidRPr="00A6787D">
        <w:t xml:space="preserve"> a) až e) stavebního zákona nebo pro </w:t>
      </w:r>
      <w:r w:rsidR="002B2647" w:rsidRPr="00A6787D">
        <w:t xml:space="preserve">vydání </w:t>
      </w:r>
      <w:r w:rsidR="00FD66BD" w:rsidRPr="00A6787D">
        <w:t>stavebního</w:t>
      </w:r>
      <w:r w:rsidR="002B2647" w:rsidRPr="00A6787D">
        <w:t xml:space="preserve"> povolení </w:t>
      </w:r>
      <w:r w:rsidR="000E66E5" w:rsidRPr="00A6787D">
        <w:t xml:space="preserve">v </w:t>
      </w:r>
      <w:r w:rsidR="00CE00E7" w:rsidRPr="00A6787D">
        <w:t>podrobnostech projektové</w:t>
      </w:r>
      <w:r w:rsidR="002B2647" w:rsidRPr="00A6787D">
        <w:t xml:space="preserve"> dokumentace pro provádění </w:t>
      </w:r>
      <w:r w:rsidR="00CE00E7" w:rsidRPr="00A6787D">
        <w:t>stavby (DSJ</w:t>
      </w:r>
      <w:r w:rsidR="00880080" w:rsidRPr="00A6787D">
        <w:t>)</w:t>
      </w:r>
      <w:r w:rsidR="00BC099A" w:rsidRPr="00A6787D">
        <w:t xml:space="preserve"> </w:t>
      </w:r>
      <w:r w:rsidR="002B2647" w:rsidRPr="00A6787D">
        <w:t>včetně dokladové části</w:t>
      </w:r>
      <w:r w:rsidR="00EE65DC" w:rsidRPr="00A6787D">
        <w:t>, geodetického zaměření</w:t>
      </w:r>
      <w:r w:rsidR="00D95EC1" w:rsidRPr="00A6787D">
        <w:t xml:space="preserve">, soupisu prací </w:t>
      </w:r>
      <w:r w:rsidR="00C96741">
        <w:t xml:space="preserve">s výkazem výměr </w:t>
      </w:r>
      <w:r w:rsidR="002B2647" w:rsidRPr="00A6787D">
        <w:t>a vyhodnocení potřeby zajištění koordinátora BOZP v přípravě a realizaci stavby.</w:t>
      </w:r>
    </w:p>
    <w:p w:rsidR="00421659" w:rsidRPr="00880080" w:rsidRDefault="00421659" w:rsidP="00880080">
      <w:pPr>
        <w:rPr>
          <w:rFonts w:eastAsia="Arial CE" w:cs="Arial"/>
          <w:b/>
          <w:color w:val="000000"/>
          <w:szCs w:val="22"/>
          <w:highlight w:val="yellow"/>
        </w:rPr>
      </w:pPr>
    </w:p>
    <w:p w:rsidR="00421659" w:rsidRDefault="000E66E5" w:rsidP="00CE00E7">
      <w:pPr>
        <w:rPr>
          <w:rFonts w:eastAsia="Arial CE" w:cs="Arial"/>
          <w:szCs w:val="22"/>
        </w:rPr>
      </w:pPr>
      <w:r w:rsidRPr="000E66E5">
        <w:rPr>
          <w:rFonts w:eastAsia="Arial CE" w:cs="Arial"/>
          <w:szCs w:val="22"/>
        </w:rPr>
        <w:t>(dále jen „Dílo“)</w:t>
      </w:r>
      <w:r w:rsidR="00A67A4A">
        <w:rPr>
          <w:rFonts w:eastAsia="Arial CE" w:cs="Arial"/>
          <w:szCs w:val="22"/>
        </w:rPr>
        <w:t>.</w:t>
      </w:r>
    </w:p>
    <w:p w:rsidR="000E66E5" w:rsidRDefault="000E66E5" w:rsidP="000E694E">
      <w:pPr>
        <w:rPr>
          <w:rFonts w:eastAsia="Arial CE" w:cs="Arial"/>
          <w:szCs w:val="22"/>
        </w:rPr>
      </w:pPr>
    </w:p>
    <w:p w:rsidR="009B3743" w:rsidRDefault="0012617E" w:rsidP="005F3018">
      <w:pPr>
        <w:rPr>
          <w:rFonts w:cs="Arial"/>
          <w:bCs/>
          <w:color w:val="000000"/>
          <w:szCs w:val="22"/>
        </w:rPr>
      </w:pPr>
      <w:r>
        <w:rPr>
          <w:rFonts w:cs="Arial"/>
          <w:bCs/>
          <w:color w:val="000000"/>
          <w:szCs w:val="22"/>
        </w:rPr>
        <w:t>Zhotovitel zajistí</w:t>
      </w:r>
      <w:r w:rsidR="009B3743">
        <w:rPr>
          <w:rFonts w:cs="Arial"/>
          <w:bCs/>
          <w:color w:val="000000"/>
          <w:szCs w:val="22"/>
        </w:rPr>
        <w:t>:</w:t>
      </w:r>
    </w:p>
    <w:p w:rsidR="009B3743" w:rsidRDefault="009B3743" w:rsidP="009B3743">
      <w:pPr>
        <w:pStyle w:val="Odstavecseseznamem"/>
        <w:numPr>
          <w:ilvl w:val="0"/>
          <w:numId w:val="16"/>
        </w:numPr>
        <w:rPr>
          <w:rFonts w:cs="Arial"/>
          <w:bCs/>
          <w:color w:val="000000"/>
          <w:szCs w:val="22"/>
        </w:rPr>
      </w:pPr>
      <w:r>
        <w:rPr>
          <w:rFonts w:cs="Arial"/>
          <w:bCs/>
          <w:color w:val="000000"/>
          <w:szCs w:val="22"/>
        </w:rPr>
        <w:t>Geodetické zaměření</w:t>
      </w:r>
    </w:p>
    <w:p w:rsidR="009B3743" w:rsidRDefault="009B3743" w:rsidP="009B3743">
      <w:pPr>
        <w:pStyle w:val="Odstavecseseznamem"/>
        <w:numPr>
          <w:ilvl w:val="0"/>
          <w:numId w:val="16"/>
        </w:numPr>
        <w:rPr>
          <w:rFonts w:cs="Arial"/>
          <w:bCs/>
          <w:color w:val="000000"/>
          <w:szCs w:val="22"/>
        </w:rPr>
      </w:pPr>
      <w:r>
        <w:rPr>
          <w:rFonts w:cs="Arial"/>
          <w:bCs/>
          <w:color w:val="000000"/>
          <w:szCs w:val="22"/>
        </w:rPr>
        <w:t>Stavebně technický průzkum</w:t>
      </w:r>
      <w:r w:rsidRPr="009B3743">
        <w:rPr>
          <w:rFonts w:cs="Arial"/>
          <w:bCs/>
          <w:color w:val="000000"/>
          <w:szCs w:val="22"/>
        </w:rPr>
        <w:t xml:space="preserve"> </w:t>
      </w:r>
    </w:p>
    <w:p w:rsidR="00C96741" w:rsidRDefault="00C96741" w:rsidP="009B3743">
      <w:pPr>
        <w:pStyle w:val="Odstavecseseznamem"/>
        <w:numPr>
          <w:ilvl w:val="0"/>
          <w:numId w:val="16"/>
        </w:numPr>
        <w:rPr>
          <w:rFonts w:cs="Arial"/>
          <w:bCs/>
          <w:color w:val="000000"/>
          <w:szCs w:val="22"/>
        </w:rPr>
      </w:pPr>
      <w:r>
        <w:rPr>
          <w:rFonts w:cs="Arial"/>
          <w:bCs/>
          <w:color w:val="000000"/>
          <w:szCs w:val="22"/>
        </w:rPr>
        <w:t>Data ČHMÚ</w:t>
      </w:r>
    </w:p>
    <w:p w:rsidR="009B3743" w:rsidRPr="009B3743" w:rsidRDefault="009B3743" w:rsidP="009B3743">
      <w:pPr>
        <w:pStyle w:val="Odstavecseseznamem"/>
        <w:numPr>
          <w:ilvl w:val="0"/>
          <w:numId w:val="16"/>
        </w:numPr>
        <w:rPr>
          <w:rFonts w:cs="Arial"/>
          <w:bCs/>
          <w:color w:val="000000"/>
          <w:szCs w:val="22"/>
        </w:rPr>
      </w:pPr>
      <w:r>
        <w:rPr>
          <w:rFonts w:cs="Arial"/>
          <w:bCs/>
          <w:color w:val="000000"/>
          <w:szCs w:val="22"/>
        </w:rPr>
        <w:t>Z</w:t>
      </w:r>
      <w:r w:rsidRPr="009B3743">
        <w:rPr>
          <w:rFonts w:cs="Arial"/>
          <w:bCs/>
          <w:color w:val="000000"/>
          <w:szCs w:val="22"/>
        </w:rPr>
        <w:t xml:space="preserve">pracování </w:t>
      </w:r>
      <w:r>
        <w:rPr>
          <w:rFonts w:cs="Arial"/>
          <w:bCs/>
          <w:color w:val="000000"/>
          <w:szCs w:val="22"/>
        </w:rPr>
        <w:t xml:space="preserve">a pojednání </w:t>
      </w:r>
      <w:r w:rsidRPr="009B3743">
        <w:rPr>
          <w:rFonts w:cs="Arial"/>
          <w:bCs/>
          <w:color w:val="000000"/>
          <w:szCs w:val="22"/>
        </w:rPr>
        <w:t>projektové dokumentace týkající se op</w:t>
      </w:r>
      <w:r w:rsidR="00C96741">
        <w:rPr>
          <w:rFonts w:cs="Arial"/>
          <w:bCs/>
          <w:color w:val="000000"/>
          <w:szCs w:val="22"/>
        </w:rPr>
        <w:t>ravy opěrných zdí</w:t>
      </w:r>
      <w:r w:rsidR="0096615B">
        <w:rPr>
          <w:rFonts w:cs="Arial"/>
          <w:bCs/>
          <w:color w:val="000000"/>
          <w:szCs w:val="22"/>
        </w:rPr>
        <w:t xml:space="preserve"> na toku Mandava</w:t>
      </w:r>
      <w:r w:rsidR="00C96741" w:rsidRPr="00C96741">
        <w:rPr>
          <w:rFonts w:cs="Arial"/>
          <w:bCs/>
          <w:color w:val="000000"/>
          <w:szCs w:val="22"/>
        </w:rPr>
        <w:t xml:space="preserve"> </w:t>
      </w:r>
      <w:r w:rsidR="00C96741">
        <w:rPr>
          <w:rFonts w:cs="Arial"/>
          <w:bCs/>
          <w:color w:val="000000"/>
          <w:szCs w:val="22"/>
        </w:rPr>
        <w:t>v ř. km 2,765 – ř. km 2, 970, pozemek</w:t>
      </w:r>
      <w:r w:rsidR="0096615B">
        <w:rPr>
          <w:rFonts w:cs="Arial"/>
          <w:bCs/>
          <w:color w:val="000000"/>
          <w:szCs w:val="22"/>
        </w:rPr>
        <w:t xml:space="preserve"> toku</w:t>
      </w:r>
      <w:r w:rsidR="00C96741">
        <w:rPr>
          <w:rFonts w:cs="Arial"/>
          <w:bCs/>
          <w:color w:val="000000"/>
          <w:szCs w:val="22"/>
        </w:rPr>
        <w:t xml:space="preserve"> p. č. 8186/</w:t>
      </w:r>
      <w:proofErr w:type="gramStart"/>
      <w:r w:rsidR="00C96741">
        <w:rPr>
          <w:rFonts w:cs="Arial"/>
          <w:bCs/>
          <w:color w:val="000000"/>
          <w:szCs w:val="22"/>
        </w:rPr>
        <w:t xml:space="preserve">10 </w:t>
      </w:r>
      <w:r w:rsidRPr="009B3743">
        <w:rPr>
          <w:rFonts w:cs="Arial"/>
          <w:bCs/>
          <w:color w:val="000000"/>
          <w:szCs w:val="22"/>
        </w:rPr>
        <w:t xml:space="preserve"> v</w:t>
      </w:r>
      <w:proofErr w:type="gramEnd"/>
      <w:r w:rsidR="00C96741">
        <w:rPr>
          <w:rFonts w:cs="Arial"/>
          <w:bCs/>
          <w:color w:val="000000"/>
          <w:szCs w:val="22"/>
        </w:rPr>
        <w:t xml:space="preserve"> k. </w:t>
      </w:r>
      <w:proofErr w:type="spellStart"/>
      <w:r w:rsidR="00C96741">
        <w:rPr>
          <w:rFonts w:cs="Arial"/>
          <w:bCs/>
          <w:color w:val="000000"/>
          <w:szCs w:val="22"/>
        </w:rPr>
        <w:t>ú.</w:t>
      </w:r>
      <w:proofErr w:type="spellEnd"/>
      <w:r w:rsidR="00C96741">
        <w:rPr>
          <w:rFonts w:cs="Arial"/>
          <w:bCs/>
          <w:color w:val="000000"/>
          <w:szCs w:val="22"/>
        </w:rPr>
        <w:t xml:space="preserve">  Varnsdorf.</w:t>
      </w:r>
    </w:p>
    <w:p w:rsidR="009B3743" w:rsidRDefault="009B3743" w:rsidP="009B3743">
      <w:pPr>
        <w:rPr>
          <w:rFonts w:cs="Arial"/>
          <w:bCs/>
          <w:color w:val="000000"/>
          <w:szCs w:val="22"/>
        </w:rPr>
      </w:pPr>
      <w:r>
        <w:rPr>
          <w:rFonts w:cs="Arial"/>
          <w:bCs/>
          <w:color w:val="000000"/>
          <w:szCs w:val="22"/>
        </w:rPr>
        <w:t xml:space="preserve">      GIS (od x:</w:t>
      </w:r>
      <w:r w:rsidRPr="0012617E">
        <w:rPr>
          <w:rFonts w:cs="Arial"/>
          <w:bCs/>
          <w:color w:val="000000"/>
          <w:szCs w:val="22"/>
        </w:rPr>
        <w:t>-716408,00</w:t>
      </w:r>
      <w:r>
        <w:rPr>
          <w:rFonts w:cs="Arial"/>
          <w:bCs/>
          <w:color w:val="000000"/>
          <w:szCs w:val="22"/>
        </w:rPr>
        <w:t xml:space="preserve">/y: </w:t>
      </w:r>
      <w:r w:rsidRPr="0012617E">
        <w:rPr>
          <w:rFonts w:cs="Arial"/>
          <w:bCs/>
          <w:color w:val="000000"/>
          <w:szCs w:val="22"/>
        </w:rPr>
        <w:t>-954479,00</w:t>
      </w:r>
      <w:r>
        <w:rPr>
          <w:rFonts w:cs="Arial"/>
          <w:bCs/>
          <w:color w:val="000000"/>
          <w:szCs w:val="22"/>
        </w:rPr>
        <w:t xml:space="preserve"> do x: </w:t>
      </w:r>
      <w:r w:rsidRPr="0012617E">
        <w:rPr>
          <w:rFonts w:cs="Arial"/>
          <w:bCs/>
          <w:color w:val="000000"/>
          <w:szCs w:val="22"/>
        </w:rPr>
        <w:t>-716543,00</w:t>
      </w:r>
      <w:r>
        <w:rPr>
          <w:rFonts w:cs="Arial"/>
          <w:bCs/>
          <w:color w:val="000000"/>
          <w:szCs w:val="22"/>
        </w:rPr>
        <w:t>/y:</w:t>
      </w:r>
      <w:r w:rsidRPr="0012617E">
        <w:t xml:space="preserve"> </w:t>
      </w:r>
      <w:r w:rsidRPr="0012617E">
        <w:rPr>
          <w:rFonts w:cs="Arial"/>
          <w:bCs/>
          <w:color w:val="000000"/>
          <w:szCs w:val="22"/>
        </w:rPr>
        <w:t>-954374,00</w:t>
      </w:r>
      <w:r>
        <w:rPr>
          <w:rFonts w:cs="Arial"/>
          <w:bCs/>
          <w:color w:val="000000"/>
          <w:szCs w:val="22"/>
        </w:rPr>
        <w:t>)</w:t>
      </w:r>
    </w:p>
    <w:p w:rsidR="009B3743" w:rsidRPr="009B3743" w:rsidRDefault="009B3743" w:rsidP="009B3743">
      <w:pPr>
        <w:pStyle w:val="Odstavecseseznamem"/>
        <w:ind w:left="360"/>
        <w:rPr>
          <w:rFonts w:cs="Arial"/>
          <w:bCs/>
          <w:color w:val="000000"/>
          <w:szCs w:val="22"/>
        </w:rPr>
      </w:pPr>
    </w:p>
    <w:p w:rsidR="009B3743" w:rsidRPr="00AB42CD" w:rsidRDefault="009B3743" w:rsidP="009B3743">
      <w:pPr>
        <w:autoSpaceDE w:val="0"/>
        <w:autoSpaceDN w:val="0"/>
        <w:adjustRightInd w:val="0"/>
        <w:rPr>
          <w:rFonts w:cs="Arial"/>
          <w:szCs w:val="22"/>
        </w:rPr>
      </w:pPr>
      <w:r w:rsidRPr="00AB42CD">
        <w:rPr>
          <w:rFonts w:cs="Arial"/>
          <w:szCs w:val="22"/>
        </w:rPr>
        <w:t>Specifikace min. požadovaného rozsahu průzkumných prací:</w:t>
      </w:r>
    </w:p>
    <w:p w:rsidR="009B3743" w:rsidRPr="009B3743" w:rsidRDefault="009B3743" w:rsidP="009B3743">
      <w:pPr>
        <w:pStyle w:val="Odstavecseseznamem"/>
        <w:numPr>
          <w:ilvl w:val="0"/>
          <w:numId w:val="16"/>
        </w:numPr>
        <w:autoSpaceDE w:val="0"/>
        <w:autoSpaceDN w:val="0"/>
        <w:adjustRightInd w:val="0"/>
        <w:jc w:val="left"/>
        <w:rPr>
          <w:rFonts w:cs="Arial"/>
          <w:color w:val="000000"/>
          <w:szCs w:val="22"/>
        </w:rPr>
      </w:pPr>
      <w:r w:rsidRPr="009B3743">
        <w:rPr>
          <w:rFonts w:cs="Arial"/>
          <w:color w:val="000000"/>
          <w:szCs w:val="22"/>
        </w:rPr>
        <w:t xml:space="preserve">2 x </w:t>
      </w:r>
      <w:r>
        <w:rPr>
          <w:rFonts w:cs="Arial"/>
          <w:color w:val="000000"/>
          <w:szCs w:val="22"/>
        </w:rPr>
        <w:t xml:space="preserve">kopané </w:t>
      </w:r>
      <w:r w:rsidRPr="009B3743">
        <w:rPr>
          <w:rFonts w:cs="Arial"/>
          <w:color w:val="000000"/>
          <w:szCs w:val="22"/>
        </w:rPr>
        <w:t xml:space="preserve">sondy pro ověření inženýrských sítí </w:t>
      </w:r>
    </w:p>
    <w:p w:rsidR="009B3743" w:rsidRPr="009B3743" w:rsidRDefault="009B3743" w:rsidP="009B3743">
      <w:pPr>
        <w:pStyle w:val="Odstavecseseznamem"/>
        <w:numPr>
          <w:ilvl w:val="0"/>
          <w:numId w:val="16"/>
        </w:numPr>
        <w:autoSpaceDE w:val="0"/>
        <w:autoSpaceDN w:val="0"/>
        <w:adjustRightInd w:val="0"/>
        <w:jc w:val="left"/>
        <w:rPr>
          <w:rFonts w:cs="Arial"/>
          <w:color w:val="000000"/>
          <w:szCs w:val="22"/>
        </w:rPr>
      </w:pPr>
      <w:r w:rsidRPr="009B3743">
        <w:rPr>
          <w:rFonts w:cs="Arial"/>
          <w:color w:val="000000"/>
          <w:szCs w:val="22"/>
        </w:rPr>
        <w:t xml:space="preserve">4 x soubor sond pro ověření založení objektů č.p. 1062, 1407, p.č.70/2, </w:t>
      </w:r>
      <w:proofErr w:type="spellStart"/>
      <w:r w:rsidRPr="009B3743">
        <w:rPr>
          <w:rFonts w:cs="Arial"/>
          <w:color w:val="000000"/>
          <w:szCs w:val="22"/>
        </w:rPr>
        <w:t>p.č</w:t>
      </w:r>
      <w:proofErr w:type="spellEnd"/>
      <w:r w:rsidRPr="009B3743">
        <w:rPr>
          <w:rFonts w:cs="Arial"/>
          <w:color w:val="000000"/>
          <w:szCs w:val="22"/>
        </w:rPr>
        <w:t xml:space="preserve">. 58 </w:t>
      </w:r>
    </w:p>
    <w:p w:rsidR="009B3743" w:rsidRPr="009B3743" w:rsidRDefault="009B3743" w:rsidP="009B3743">
      <w:pPr>
        <w:pStyle w:val="Odstavecseseznamem"/>
        <w:numPr>
          <w:ilvl w:val="0"/>
          <w:numId w:val="16"/>
        </w:numPr>
        <w:autoSpaceDE w:val="0"/>
        <w:autoSpaceDN w:val="0"/>
        <w:adjustRightInd w:val="0"/>
        <w:jc w:val="left"/>
        <w:rPr>
          <w:rFonts w:cs="Arial"/>
          <w:color w:val="000000"/>
          <w:szCs w:val="22"/>
        </w:rPr>
      </w:pPr>
      <w:r w:rsidRPr="009B3743">
        <w:rPr>
          <w:rFonts w:cs="Arial"/>
          <w:color w:val="000000"/>
          <w:szCs w:val="22"/>
        </w:rPr>
        <w:t>6 x sonda pro ověření k</w:t>
      </w:r>
      <w:r w:rsidR="0096615B">
        <w:rPr>
          <w:rFonts w:cs="Arial"/>
          <w:color w:val="000000"/>
          <w:szCs w:val="22"/>
        </w:rPr>
        <w:t>onstruk</w:t>
      </w:r>
      <w:r w:rsidRPr="009B3743">
        <w:rPr>
          <w:rFonts w:cs="Arial"/>
          <w:color w:val="000000"/>
          <w:szCs w:val="22"/>
        </w:rPr>
        <w:t>ce stávajících zdí za účelem klasifikace pro rozsah bourání objektů a opravy zdi</w:t>
      </w:r>
    </w:p>
    <w:p w:rsidR="009B3743" w:rsidRPr="009B3743" w:rsidRDefault="009B3743" w:rsidP="009B3743">
      <w:pPr>
        <w:pStyle w:val="Odstavecseseznamem"/>
        <w:numPr>
          <w:ilvl w:val="0"/>
          <w:numId w:val="16"/>
        </w:numPr>
        <w:autoSpaceDE w:val="0"/>
        <w:autoSpaceDN w:val="0"/>
        <w:adjustRightInd w:val="0"/>
        <w:jc w:val="left"/>
        <w:rPr>
          <w:rFonts w:cs="Arial"/>
          <w:color w:val="000000"/>
          <w:szCs w:val="22"/>
        </w:rPr>
      </w:pPr>
      <w:r w:rsidRPr="009B3743">
        <w:rPr>
          <w:rFonts w:cs="Arial"/>
          <w:color w:val="000000"/>
          <w:szCs w:val="22"/>
        </w:rPr>
        <w:t>6 x sonda pro ověření základové spáry (budoucí nové)</w:t>
      </w:r>
    </w:p>
    <w:p w:rsidR="009B3743" w:rsidRPr="009B3743" w:rsidRDefault="009B3743" w:rsidP="009B3743">
      <w:pPr>
        <w:pStyle w:val="Odstavecseseznamem"/>
        <w:numPr>
          <w:ilvl w:val="0"/>
          <w:numId w:val="16"/>
        </w:numPr>
        <w:autoSpaceDE w:val="0"/>
        <w:autoSpaceDN w:val="0"/>
        <w:adjustRightInd w:val="0"/>
        <w:jc w:val="left"/>
        <w:rPr>
          <w:rFonts w:cs="Arial"/>
          <w:color w:val="000000"/>
          <w:szCs w:val="22"/>
        </w:rPr>
      </w:pPr>
      <w:r w:rsidRPr="009B3743">
        <w:rPr>
          <w:rFonts w:cs="Arial"/>
          <w:color w:val="000000"/>
          <w:szCs w:val="22"/>
        </w:rPr>
        <w:t>3 x vrtaná son</w:t>
      </w:r>
      <w:r w:rsidR="0096615B">
        <w:rPr>
          <w:rFonts w:cs="Arial"/>
          <w:color w:val="000000"/>
          <w:szCs w:val="22"/>
        </w:rPr>
        <w:t xml:space="preserve">da pro ověření kvality zdiva včetně zdi </w:t>
      </w:r>
      <w:r w:rsidRPr="009B3743">
        <w:rPr>
          <w:rFonts w:cs="Arial"/>
          <w:color w:val="000000"/>
          <w:szCs w:val="22"/>
        </w:rPr>
        <w:t>k opravě spárování</w:t>
      </w:r>
    </w:p>
    <w:p w:rsidR="0012617E" w:rsidRDefault="0012617E" w:rsidP="005F3018">
      <w:pPr>
        <w:rPr>
          <w:rFonts w:cs="Arial"/>
          <w:bCs/>
          <w:color w:val="000000"/>
          <w:szCs w:val="22"/>
        </w:rPr>
      </w:pPr>
    </w:p>
    <w:p w:rsidR="0012617E" w:rsidRDefault="0012617E" w:rsidP="005F3018">
      <w:pPr>
        <w:rPr>
          <w:rFonts w:cs="Arial"/>
          <w:bCs/>
          <w:color w:val="000000"/>
          <w:szCs w:val="22"/>
        </w:rPr>
      </w:pPr>
      <w:r>
        <w:rPr>
          <w:rFonts w:cs="Arial"/>
          <w:bCs/>
          <w:color w:val="000000"/>
          <w:szCs w:val="22"/>
        </w:rPr>
        <w:t>Technické požadavky:</w:t>
      </w:r>
    </w:p>
    <w:p w:rsidR="00FE1B60" w:rsidRDefault="00200312" w:rsidP="0012617E">
      <w:pPr>
        <w:pStyle w:val="Odstavecseseznamem"/>
        <w:numPr>
          <w:ilvl w:val="0"/>
          <w:numId w:val="13"/>
        </w:numPr>
        <w:rPr>
          <w:rFonts w:cs="Arial"/>
          <w:bCs/>
          <w:color w:val="000000"/>
          <w:szCs w:val="22"/>
        </w:rPr>
      </w:pPr>
      <w:r>
        <w:rPr>
          <w:rFonts w:cs="Arial"/>
          <w:bCs/>
          <w:color w:val="000000"/>
          <w:szCs w:val="22"/>
        </w:rPr>
        <w:t>Návrh k</w:t>
      </w:r>
      <w:r w:rsidR="00AB42CD">
        <w:rPr>
          <w:rFonts w:cs="Arial"/>
          <w:bCs/>
          <w:color w:val="000000"/>
          <w:szCs w:val="22"/>
        </w:rPr>
        <w:t xml:space="preserve">ompletní </w:t>
      </w:r>
      <w:r>
        <w:rPr>
          <w:rFonts w:cs="Arial"/>
          <w:bCs/>
          <w:color w:val="000000"/>
          <w:szCs w:val="22"/>
        </w:rPr>
        <w:t>obnovy</w:t>
      </w:r>
      <w:r w:rsidR="00AB42CD">
        <w:rPr>
          <w:rFonts w:cs="Arial"/>
          <w:bCs/>
          <w:color w:val="000000"/>
          <w:szCs w:val="22"/>
        </w:rPr>
        <w:t xml:space="preserve"> opěrných</w:t>
      </w:r>
      <w:r w:rsidR="00FE1B60">
        <w:rPr>
          <w:rFonts w:cs="Arial"/>
          <w:bCs/>
          <w:color w:val="000000"/>
          <w:szCs w:val="22"/>
        </w:rPr>
        <w:t xml:space="preserve"> zdí včetně základů </w:t>
      </w:r>
      <w:r w:rsidR="00C96741">
        <w:rPr>
          <w:rFonts w:cs="Arial"/>
          <w:bCs/>
          <w:color w:val="000000"/>
          <w:szCs w:val="22"/>
        </w:rPr>
        <w:t xml:space="preserve">dle </w:t>
      </w:r>
      <w:r w:rsidR="00FE1B60">
        <w:rPr>
          <w:rFonts w:cs="Arial"/>
          <w:bCs/>
          <w:color w:val="000000"/>
          <w:szCs w:val="22"/>
        </w:rPr>
        <w:t>přílohy – viz situace. Z</w:t>
      </w:r>
      <w:r w:rsidR="0012617E">
        <w:rPr>
          <w:rFonts w:cs="Arial"/>
          <w:bCs/>
          <w:color w:val="000000"/>
          <w:szCs w:val="22"/>
        </w:rPr>
        <w:t>acho</w:t>
      </w:r>
      <w:r>
        <w:rPr>
          <w:rFonts w:cs="Arial"/>
          <w:bCs/>
          <w:color w:val="000000"/>
          <w:szCs w:val="22"/>
        </w:rPr>
        <w:t>vání</w:t>
      </w:r>
      <w:r w:rsidR="00A6787D" w:rsidRPr="0012617E">
        <w:rPr>
          <w:rFonts w:cs="Arial"/>
          <w:bCs/>
          <w:color w:val="000000"/>
          <w:szCs w:val="22"/>
        </w:rPr>
        <w:t xml:space="preserve"> v</w:t>
      </w:r>
      <w:r w:rsidR="0012617E">
        <w:rPr>
          <w:rFonts w:cs="Arial"/>
          <w:bCs/>
          <w:color w:val="000000"/>
          <w:szCs w:val="22"/>
        </w:rPr>
        <w:t>ýš</w:t>
      </w:r>
      <w:r>
        <w:rPr>
          <w:rFonts w:cs="Arial"/>
          <w:bCs/>
          <w:color w:val="000000"/>
          <w:szCs w:val="22"/>
        </w:rPr>
        <w:t>ky</w:t>
      </w:r>
      <w:r w:rsidR="0012617E">
        <w:rPr>
          <w:rFonts w:cs="Arial"/>
          <w:bCs/>
          <w:color w:val="000000"/>
          <w:szCs w:val="22"/>
        </w:rPr>
        <w:t xml:space="preserve"> zdí</w:t>
      </w:r>
      <w:r w:rsidR="00A6787D" w:rsidRPr="0012617E">
        <w:rPr>
          <w:rFonts w:cs="Arial"/>
          <w:bCs/>
          <w:color w:val="000000"/>
          <w:szCs w:val="22"/>
        </w:rPr>
        <w:t xml:space="preserve"> 2,4 </w:t>
      </w:r>
      <w:r w:rsidR="00C96741">
        <w:rPr>
          <w:rFonts w:cs="Arial"/>
          <w:bCs/>
          <w:color w:val="000000"/>
          <w:szCs w:val="22"/>
        </w:rPr>
        <w:t>m</w:t>
      </w:r>
      <w:r w:rsidR="00767C8C">
        <w:rPr>
          <w:rFonts w:cs="Arial"/>
          <w:bCs/>
          <w:color w:val="000000"/>
          <w:szCs w:val="22"/>
        </w:rPr>
        <w:t xml:space="preserve"> – 2,7 m.</w:t>
      </w:r>
      <w:r w:rsidR="00A6787D" w:rsidRPr="0012617E">
        <w:rPr>
          <w:rFonts w:cs="Arial"/>
          <w:bCs/>
          <w:color w:val="000000"/>
          <w:szCs w:val="22"/>
        </w:rPr>
        <w:t xml:space="preserve"> </w:t>
      </w:r>
    </w:p>
    <w:p w:rsidR="00FE1B60" w:rsidRDefault="00C96741" w:rsidP="00FE1B60">
      <w:pPr>
        <w:pStyle w:val="Odstavecseseznamem"/>
        <w:numPr>
          <w:ilvl w:val="0"/>
          <w:numId w:val="13"/>
        </w:numPr>
        <w:rPr>
          <w:rFonts w:cs="Arial"/>
          <w:bCs/>
          <w:color w:val="000000"/>
          <w:szCs w:val="22"/>
        </w:rPr>
      </w:pPr>
      <w:r>
        <w:rPr>
          <w:rFonts w:cs="Arial"/>
          <w:bCs/>
          <w:color w:val="000000"/>
          <w:szCs w:val="22"/>
        </w:rPr>
        <w:t>LB – úsek č. 1 délky 18 m nad lávkou</w:t>
      </w:r>
      <w:r w:rsidR="00FE1B60">
        <w:rPr>
          <w:rFonts w:cs="Arial"/>
          <w:bCs/>
          <w:color w:val="000000"/>
          <w:szCs w:val="22"/>
        </w:rPr>
        <w:t xml:space="preserve"> nová zeď</w:t>
      </w:r>
      <w:r>
        <w:rPr>
          <w:rFonts w:cs="Arial"/>
          <w:bCs/>
          <w:color w:val="000000"/>
          <w:szCs w:val="22"/>
        </w:rPr>
        <w:t>, úsek č. 2 délky 64 m pod lávkou</w:t>
      </w:r>
      <w:r w:rsidR="00FE1B60">
        <w:rPr>
          <w:rFonts w:cs="Arial"/>
          <w:bCs/>
          <w:color w:val="000000"/>
          <w:szCs w:val="22"/>
        </w:rPr>
        <w:t xml:space="preserve"> nová zeď</w:t>
      </w:r>
      <w:r>
        <w:rPr>
          <w:rFonts w:cs="Arial"/>
          <w:bCs/>
          <w:color w:val="000000"/>
          <w:szCs w:val="22"/>
        </w:rPr>
        <w:t xml:space="preserve">, </w:t>
      </w:r>
      <w:r w:rsidR="00FE1B60">
        <w:rPr>
          <w:rFonts w:cs="Arial"/>
          <w:bCs/>
          <w:color w:val="000000"/>
          <w:szCs w:val="22"/>
        </w:rPr>
        <w:t>úsek č. 7 délky 16 m se vynechá</w:t>
      </w:r>
      <w:r w:rsidR="00FE1B60" w:rsidRPr="00FE1B60">
        <w:rPr>
          <w:rFonts w:cs="Arial"/>
          <w:bCs/>
          <w:color w:val="000000"/>
          <w:szCs w:val="22"/>
        </w:rPr>
        <w:t xml:space="preserve"> </w:t>
      </w:r>
      <w:r w:rsidR="00FE1B60">
        <w:rPr>
          <w:rFonts w:cs="Arial"/>
          <w:bCs/>
          <w:color w:val="000000"/>
          <w:szCs w:val="22"/>
        </w:rPr>
        <w:t>z důvodu nemovitosti č. p. 1407 založené na zdi, úsek č. 3 délky 90 m nová zeď</w:t>
      </w:r>
    </w:p>
    <w:p w:rsidR="00FE1B60" w:rsidRDefault="00FE1B60" w:rsidP="00FE1B60">
      <w:pPr>
        <w:pStyle w:val="Odstavecseseznamem"/>
        <w:numPr>
          <w:ilvl w:val="0"/>
          <w:numId w:val="13"/>
        </w:numPr>
        <w:rPr>
          <w:rFonts w:cs="Arial"/>
          <w:bCs/>
          <w:color w:val="000000"/>
          <w:szCs w:val="22"/>
        </w:rPr>
      </w:pPr>
      <w:r>
        <w:rPr>
          <w:rFonts w:cs="Arial"/>
          <w:bCs/>
          <w:color w:val="000000"/>
          <w:szCs w:val="22"/>
        </w:rPr>
        <w:t>PB – úsek č. 4 délky 15 m nad lávkou nová zeď, úsek č. 5 délky 94 m – pouze oprava spárování a doplnění odvodnění</w:t>
      </w:r>
    </w:p>
    <w:p w:rsidR="0012617E" w:rsidRPr="00FE1B60" w:rsidRDefault="00FE1B60" w:rsidP="00FE1B60">
      <w:pPr>
        <w:pStyle w:val="Odstavecseseznamem"/>
        <w:numPr>
          <w:ilvl w:val="0"/>
          <w:numId w:val="13"/>
        </w:numPr>
        <w:rPr>
          <w:rFonts w:cs="Arial"/>
          <w:bCs/>
          <w:color w:val="000000"/>
          <w:szCs w:val="22"/>
        </w:rPr>
      </w:pPr>
      <w:r>
        <w:rPr>
          <w:rFonts w:cs="Arial"/>
          <w:bCs/>
          <w:color w:val="000000"/>
          <w:szCs w:val="22"/>
        </w:rPr>
        <w:t>Dno - úsek č. 6 délky 94 m – doplnění a oprava dlažby ve dně na sucho</w:t>
      </w:r>
    </w:p>
    <w:p w:rsidR="0012617E" w:rsidRDefault="00AB42CD" w:rsidP="0012617E">
      <w:pPr>
        <w:pStyle w:val="Odstavecseseznamem"/>
        <w:numPr>
          <w:ilvl w:val="0"/>
          <w:numId w:val="13"/>
        </w:numPr>
        <w:rPr>
          <w:rFonts w:cs="Arial"/>
          <w:bCs/>
          <w:color w:val="000000"/>
          <w:szCs w:val="22"/>
        </w:rPr>
      </w:pPr>
      <w:r>
        <w:rPr>
          <w:rFonts w:cs="Arial"/>
          <w:bCs/>
          <w:color w:val="000000"/>
          <w:szCs w:val="22"/>
        </w:rPr>
        <w:t>Návrh technologie</w:t>
      </w:r>
      <w:r w:rsidR="00A6787D" w:rsidRPr="0012617E">
        <w:rPr>
          <w:rFonts w:cs="Arial"/>
          <w:bCs/>
          <w:color w:val="000000"/>
          <w:szCs w:val="22"/>
        </w:rPr>
        <w:t xml:space="preserve"> </w:t>
      </w:r>
      <w:r w:rsidR="0012617E">
        <w:rPr>
          <w:rFonts w:cs="Arial"/>
          <w:bCs/>
          <w:color w:val="000000"/>
          <w:szCs w:val="22"/>
        </w:rPr>
        <w:t xml:space="preserve">provádění </w:t>
      </w:r>
      <w:r w:rsidR="00200312">
        <w:rPr>
          <w:rFonts w:cs="Arial"/>
          <w:bCs/>
          <w:color w:val="000000"/>
          <w:szCs w:val="22"/>
        </w:rPr>
        <w:t xml:space="preserve">výstavby </w:t>
      </w:r>
      <w:r w:rsidR="0012617E">
        <w:rPr>
          <w:rFonts w:cs="Arial"/>
          <w:bCs/>
          <w:color w:val="000000"/>
          <w:szCs w:val="22"/>
        </w:rPr>
        <w:t xml:space="preserve">z </w:t>
      </w:r>
      <w:r w:rsidR="00A6787D" w:rsidRPr="0012617E">
        <w:rPr>
          <w:rFonts w:cs="Arial"/>
          <w:bCs/>
          <w:color w:val="000000"/>
          <w:szCs w:val="22"/>
        </w:rPr>
        <w:t>otevřeného výkopu.</w:t>
      </w:r>
    </w:p>
    <w:p w:rsidR="0012617E" w:rsidRDefault="00200312" w:rsidP="005F3018">
      <w:pPr>
        <w:pStyle w:val="Odstavecseseznamem"/>
        <w:numPr>
          <w:ilvl w:val="0"/>
          <w:numId w:val="13"/>
        </w:numPr>
        <w:rPr>
          <w:rFonts w:cs="Arial"/>
          <w:bCs/>
          <w:color w:val="000000"/>
          <w:szCs w:val="22"/>
        </w:rPr>
      </w:pPr>
      <w:r>
        <w:rPr>
          <w:rFonts w:cs="Arial"/>
          <w:bCs/>
          <w:color w:val="000000"/>
          <w:szCs w:val="22"/>
        </w:rPr>
        <w:t xml:space="preserve">V soupise prací bude </w:t>
      </w:r>
      <w:r w:rsidRPr="0012617E">
        <w:rPr>
          <w:rFonts w:cs="Arial"/>
          <w:bCs/>
          <w:color w:val="000000"/>
          <w:szCs w:val="22"/>
        </w:rPr>
        <w:t>použit</w:t>
      </w:r>
      <w:r w:rsidRPr="00200312">
        <w:rPr>
          <w:rFonts w:cs="Arial"/>
          <w:bCs/>
          <w:color w:val="000000"/>
          <w:szCs w:val="22"/>
        </w:rPr>
        <w:t xml:space="preserve"> </w:t>
      </w:r>
      <w:r>
        <w:rPr>
          <w:rFonts w:cs="Arial"/>
          <w:bCs/>
          <w:color w:val="000000"/>
          <w:szCs w:val="22"/>
        </w:rPr>
        <w:t>k</w:t>
      </w:r>
      <w:r w:rsidR="00A6787D" w:rsidRPr="0012617E">
        <w:rPr>
          <w:rFonts w:cs="Arial"/>
          <w:bCs/>
          <w:color w:val="000000"/>
          <w:szCs w:val="22"/>
        </w:rPr>
        <w:t>áme</w:t>
      </w:r>
      <w:r w:rsidR="00FE1B60">
        <w:rPr>
          <w:rFonts w:cs="Arial"/>
          <w:bCs/>
          <w:color w:val="000000"/>
          <w:szCs w:val="22"/>
        </w:rPr>
        <w:t>n z vy</w:t>
      </w:r>
      <w:r>
        <w:rPr>
          <w:rFonts w:cs="Arial"/>
          <w:bCs/>
          <w:color w:val="000000"/>
          <w:szCs w:val="22"/>
        </w:rPr>
        <w:t xml:space="preserve">bouraných konstrukcí, </w:t>
      </w:r>
      <w:r w:rsidRPr="0012617E">
        <w:rPr>
          <w:rFonts w:cs="Arial"/>
          <w:bCs/>
          <w:color w:val="000000"/>
          <w:szCs w:val="22"/>
        </w:rPr>
        <w:t xml:space="preserve">očištěn </w:t>
      </w:r>
      <w:r>
        <w:rPr>
          <w:rFonts w:cs="Arial"/>
          <w:bCs/>
          <w:color w:val="000000"/>
          <w:szCs w:val="22"/>
        </w:rPr>
        <w:t xml:space="preserve">nebo </w:t>
      </w:r>
      <w:r w:rsidR="00AB42CD">
        <w:rPr>
          <w:rFonts w:cs="Arial"/>
          <w:bCs/>
          <w:color w:val="000000"/>
          <w:szCs w:val="22"/>
        </w:rPr>
        <w:t>odvezen</w:t>
      </w:r>
      <w:r w:rsidR="00A6787D" w:rsidRPr="0012617E">
        <w:rPr>
          <w:rFonts w:cs="Arial"/>
          <w:bCs/>
          <w:color w:val="000000"/>
          <w:szCs w:val="22"/>
        </w:rPr>
        <w:t xml:space="preserve"> na </w:t>
      </w:r>
      <w:proofErr w:type="spellStart"/>
      <w:r w:rsidR="00A6787D" w:rsidRPr="0012617E">
        <w:rPr>
          <w:rFonts w:cs="Arial"/>
          <w:bCs/>
          <w:color w:val="000000"/>
          <w:szCs w:val="22"/>
        </w:rPr>
        <w:t>deponii</w:t>
      </w:r>
      <w:proofErr w:type="spellEnd"/>
      <w:r w:rsidR="00A6787D" w:rsidRPr="0012617E">
        <w:rPr>
          <w:rFonts w:cs="Arial"/>
          <w:bCs/>
          <w:color w:val="000000"/>
          <w:szCs w:val="22"/>
        </w:rPr>
        <w:t xml:space="preserve"> </w:t>
      </w:r>
      <w:r w:rsidR="0040577E" w:rsidRPr="0012617E">
        <w:rPr>
          <w:rFonts w:cs="Arial"/>
          <w:bCs/>
          <w:color w:val="000000"/>
          <w:szCs w:val="22"/>
        </w:rPr>
        <w:t>objednatele</w:t>
      </w:r>
      <w:r w:rsidR="00A6787D" w:rsidRPr="0012617E">
        <w:rPr>
          <w:rFonts w:cs="Arial"/>
          <w:bCs/>
          <w:color w:val="000000"/>
          <w:szCs w:val="22"/>
        </w:rPr>
        <w:t xml:space="preserve">. </w:t>
      </w:r>
    </w:p>
    <w:p w:rsidR="00AB42CD" w:rsidRDefault="00AB42CD" w:rsidP="00066ACF">
      <w:pPr>
        <w:rPr>
          <w:rFonts w:cs="Arial"/>
          <w:bCs/>
          <w:color w:val="000000"/>
          <w:szCs w:val="22"/>
        </w:rPr>
      </w:pPr>
    </w:p>
    <w:p w:rsidR="00066ACF" w:rsidRDefault="00066ACF" w:rsidP="00066ACF">
      <w:pPr>
        <w:rPr>
          <w:rFonts w:cs="Arial"/>
          <w:bCs/>
          <w:color w:val="000000"/>
          <w:szCs w:val="22"/>
        </w:rPr>
      </w:pPr>
      <w:r>
        <w:rPr>
          <w:rFonts w:cs="Arial"/>
          <w:bCs/>
          <w:color w:val="000000"/>
          <w:szCs w:val="22"/>
        </w:rPr>
        <w:t>Objednatel zajistí:</w:t>
      </w:r>
    </w:p>
    <w:p w:rsidR="0040577E" w:rsidRDefault="00066ACF" w:rsidP="00066ACF">
      <w:pPr>
        <w:pStyle w:val="Odstavecseseznamem"/>
        <w:numPr>
          <w:ilvl w:val="0"/>
          <w:numId w:val="13"/>
        </w:numPr>
        <w:rPr>
          <w:rFonts w:cs="Arial"/>
          <w:bCs/>
          <w:color w:val="000000"/>
          <w:szCs w:val="22"/>
        </w:rPr>
      </w:pPr>
      <w:r>
        <w:rPr>
          <w:rFonts w:cs="Arial"/>
          <w:bCs/>
          <w:color w:val="000000"/>
          <w:szCs w:val="22"/>
        </w:rPr>
        <w:t xml:space="preserve">Předání </w:t>
      </w:r>
      <w:r w:rsidR="00A6787D" w:rsidRPr="00066ACF">
        <w:rPr>
          <w:rFonts w:cs="Arial"/>
          <w:bCs/>
          <w:color w:val="000000"/>
          <w:szCs w:val="22"/>
        </w:rPr>
        <w:t>havarijní</w:t>
      </w:r>
      <w:r>
        <w:rPr>
          <w:rFonts w:cs="Arial"/>
          <w:bCs/>
          <w:color w:val="000000"/>
          <w:szCs w:val="22"/>
        </w:rPr>
        <w:t>ho výměru vydaného vodoprávním úřadem</w:t>
      </w:r>
    </w:p>
    <w:p w:rsidR="00066ACF" w:rsidRDefault="00DD7A75" w:rsidP="00066ACF">
      <w:pPr>
        <w:pStyle w:val="Odstavecseseznamem"/>
        <w:numPr>
          <w:ilvl w:val="0"/>
          <w:numId w:val="13"/>
        </w:numPr>
        <w:rPr>
          <w:rFonts w:cs="Arial"/>
          <w:bCs/>
          <w:color w:val="000000"/>
          <w:szCs w:val="22"/>
        </w:rPr>
      </w:pPr>
      <w:r>
        <w:rPr>
          <w:rFonts w:cs="Arial"/>
          <w:bCs/>
          <w:color w:val="000000"/>
          <w:szCs w:val="22"/>
        </w:rPr>
        <w:t>Předání kopie s</w:t>
      </w:r>
      <w:r w:rsidR="00066ACF">
        <w:rPr>
          <w:rFonts w:cs="Arial"/>
          <w:bCs/>
          <w:color w:val="000000"/>
          <w:szCs w:val="22"/>
        </w:rPr>
        <w:t xml:space="preserve">mlouvu s městem </w:t>
      </w:r>
      <w:r>
        <w:rPr>
          <w:rFonts w:cs="Arial"/>
          <w:bCs/>
          <w:color w:val="000000"/>
          <w:szCs w:val="22"/>
        </w:rPr>
        <w:t xml:space="preserve">Varnsdorf týkající se </w:t>
      </w:r>
      <w:r w:rsidR="00066ACF">
        <w:rPr>
          <w:rFonts w:cs="Arial"/>
          <w:bCs/>
          <w:color w:val="000000"/>
          <w:szCs w:val="22"/>
        </w:rPr>
        <w:t> </w:t>
      </w:r>
      <w:r>
        <w:rPr>
          <w:rFonts w:cs="Arial"/>
          <w:bCs/>
          <w:color w:val="000000"/>
          <w:szCs w:val="22"/>
        </w:rPr>
        <w:t>ceny</w:t>
      </w:r>
      <w:r w:rsidR="00066ACF">
        <w:rPr>
          <w:rFonts w:cs="Arial"/>
          <w:bCs/>
          <w:color w:val="000000"/>
          <w:szCs w:val="22"/>
        </w:rPr>
        <w:t xml:space="preserve"> za odkup pozemků dotčených trvalým záborem</w:t>
      </w:r>
    </w:p>
    <w:p w:rsidR="0040214D" w:rsidRDefault="0040214D" w:rsidP="00066ACF">
      <w:pPr>
        <w:pStyle w:val="Odstavecseseznamem"/>
        <w:numPr>
          <w:ilvl w:val="0"/>
          <w:numId w:val="13"/>
        </w:numPr>
        <w:rPr>
          <w:rFonts w:cs="Arial"/>
          <w:bCs/>
          <w:color w:val="000000"/>
          <w:szCs w:val="22"/>
        </w:rPr>
      </w:pPr>
      <w:r>
        <w:rPr>
          <w:rFonts w:cs="Arial"/>
          <w:bCs/>
          <w:color w:val="000000"/>
          <w:szCs w:val="22"/>
        </w:rPr>
        <w:t>Předání předběžných souhlasů vlastníků sousedních nemovitostí</w:t>
      </w:r>
    </w:p>
    <w:p w:rsidR="00066ACF" w:rsidRDefault="00066ACF" w:rsidP="00066ACF">
      <w:pPr>
        <w:pStyle w:val="Odstavecseseznamem"/>
        <w:numPr>
          <w:ilvl w:val="0"/>
          <w:numId w:val="13"/>
        </w:numPr>
        <w:rPr>
          <w:rFonts w:cs="Arial"/>
          <w:bCs/>
          <w:color w:val="000000"/>
          <w:szCs w:val="22"/>
        </w:rPr>
      </w:pPr>
      <w:r>
        <w:rPr>
          <w:rFonts w:cs="Arial"/>
          <w:bCs/>
          <w:color w:val="000000"/>
          <w:szCs w:val="22"/>
        </w:rPr>
        <w:t>V případě zjištění trvalých záborů u cizích vlastníků pozemků objednatel zajistí znalecký posudek</w:t>
      </w:r>
    </w:p>
    <w:p w:rsidR="00066ACF" w:rsidRPr="00066ACF" w:rsidRDefault="00066ACF" w:rsidP="00066ACF">
      <w:pPr>
        <w:pStyle w:val="Odstavecseseznamem"/>
        <w:numPr>
          <w:ilvl w:val="0"/>
          <w:numId w:val="13"/>
        </w:numPr>
        <w:rPr>
          <w:rFonts w:cs="Arial"/>
          <w:bCs/>
          <w:color w:val="000000"/>
          <w:szCs w:val="22"/>
        </w:rPr>
      </w:pPr>
      <w:r>
        <w:rPr>
          <w:rFonts w:cs="Arial"/>
          <w:bCs/>
          <w:color w:val="000000"/>
          <w:szCs w:val="22"/>
        </w:rPr>
        <w:t xml:space="preserve">Laboratorní rozbory sedimentů </w:t>
      </w:r>
    </w:p>
    <w:p w:rsidR="0040577E" w:rsidRDefault="0040577E" w:rsidP="005F3018">
      <w:pPr>
        <w:rPr>
          <w:rFonts w:ascii="Helv" w:hAnsi="Helv" w:cs="Helv"/>
          <w:b/>
          <w:bCs/>
          <w:color w:val="000000"/>
          <w:sz w:val="20"/>
          <w:szCs w:val="20"/>
        </w:rPr>
      </w:pPr>
    </w:p>
    <w:p w:rsidR="005F3018" w:rsidRPr="005F3018" w:rsidRDefault="005F3018" w:rsidP="005F3018">
      <w:pPr>
        <w:rPr>
          <w:rFonts w:eastAsia="Arial CE" w:cs="Arial"/>
          <w:szCs w:val="22"/>
        </w:rPr>
      </w:pPr>
      <w:r w:rsidRPr="005F3018">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 </w:t>
      </w:r>
    </w:p>
    <w:p w:rsidR="005F3018" w:rsidRPr="005F3018" w:rsidRDefault="005F3018" w:rsidP="005F3018">
      <w:pPr>
        <w:rPr>
          <w:rFonts w:eastAsia="Arial CE" w:cs="Arial"/>
          <w:szCs w:val="22"/>
        </w:rPr>
      </w:pPr>
    </w:p>
    <w:p w:rsidR="005F3018" w:rsidRPr="005F3018" w:rsidRDefault="005F3018" w:rsidP="005F3018">
      <w:pPr>
        <w:rPr>
          <w:rFonts w:eastAsia="Arial CE" w:cs="Arial"/>
          <w:b/>
          <w:color w:val="000000"/>
          <w:szCs w:val="22"/>
          <w:highlight w:val="yellow"/>
        </w:rPr>
      </w:pPr>
      <w:r w:rsidRPr="005F3018">
        <w:rPr>
          <w:rFonts w:cs="Helv"/>
          <w:color w:val="000000"/>
          <w:szCs w:val="20"/>
        </w:rPr>
        <w:lastRenderedPageBreak/>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5764EE" w:rsidRPr="005764EE" w:rsidRDefault="00BD29FD" w:rsidP="005764EE">
      <w:pPr>
        <w:autoSpaceDE w:val="0"/>
        <w:autoSpaceDN w:val="0"/>
        <w:adjustRightInd w:val="0"/>
        <w:rPr>
          <w:rFonts w:eastAsia="Arial CE" w:cs="Arial"/>
          <w:szCs w:val="22"/>
        </w:rPr>
      </w:pPr>
      <w:r w:rsidRPr="00BD29FD">
        <w:br/>
      </w:r>
    </w:p>
    <w:p w:rsidR="00A87606" w:rsidRPr="00A6787D" w:rsidRDefault="00D53407" w:rsidP="00A6787D">
      <w:pPr>
        <w:pStyle w:val="Nadpis1"/>
        <w:jc w:val="center"/>
        <w:rPr>
          <w:rFonts w:eastAsia="Arial CE"/>
        </w:rPr>
      </w:pPr>
      <w:r w:rsidRPr="00A6787D">
        <w:rPr>
          <w:rFonts w:eastAsia="Arial CE"/>
        </w:rPr>
        <w:t>Čl. II</w:t>
      </w:r>
      <w:r w:rsidR="00A87606" w:rsidRPr="00A6787D">
        <w:rPr>
          <w:rFonts w:eastAsia="Arial CE"/>
        </w:rPr>
        <w:t>.</w:t>
      </w:r>
      <w:r w:rsidR="00A87606" w:rsidRPr="00A6787D">
        <w:rPr>
          <w:rFonts w:eastAsia="Arial C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rPr>
          <w:rFonts w:eastAsia="Arial CE" w:cs="Arial"/>
          <w:szCs w:val="22"/>
        </w:rPr>
      </w:pPr>
    </w:p>
    <w:p w:rsidR="00F1715A" w:rsidRDefault="00A87606" w:rsidP="00F1715A">
      <w:pPr>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rPr>
          <w:rFonts w:eastAsia="Arial CE" w:cs="Arial"/>
          <w:color w:val="000000"/>
          <w:szCs w:val="22"/>
        </w:rPr>
      </w:pPr>
    </w:p>
    <w:p w:rsidR="00A87606" w:rsidRDefault="00A037C4" w:rsidP="00A87606">
      <w:pPr>
        <w:rPr>
          <w:rFonts w:eastAsia="Arial CE" w:cs="Arial"/>
          <w:szCs w:val="22"/>
          <w:u w:val="single"/>
        </w:rPr>
      </w:pPr>
      <w:r w:rsidRPr="000E66E5">
        <w:rPr>
          <w:rFonts w:eastAsia="Arial CE" w:cs="Arial"/>
          <w:szCs w:val="22"/>
          <w:u w:val="single"/>
        </w:rPr>
        <w:t xml:space="preserve">Součástí PD </w:t>
      </w:r>
      <w:r w:rsidR="00A87606" w:rsidRPr="000E66E5">
        <w:rPr>
          <w:rFonts w:eastAsia="Arial CE" w:cs="Arial"/>
          <w:szCs w:val="22"/>
          <w:u w:val="single"/>
        </w:rPr>
        <w:t>bude</w:t>
      </w:r>
      <w:r w:rsidR="00F1715A" w:rsidRPr="000E66E5">
        <w:rPr>
          <w:rFonts w:eastAsia="Arial CE" w:cs="Arial"/>
          <w:szCs w:val="22"/>
          <w:u w:val="single"/>
        </w:rPr>
        <w:t xml:space="preserve"> nad rámec vyhlášky</w:t>
      </w:r>
      <w:r w:rsidR="00A87606" w:rsidRPr="000E66E5">
        <w:rPr>
          <w:rFonts w:eastAsia="Arial CE" w:cs="Arial"/>
          <w:szCs w:val="22"/>
          <w:u w:val="single"/>
        </w:rPr>
        <w:t>:</w:t>
      </w:r>
    </w:p>
    <w:p w:rsidR="005B498E" w:rsidRPr="005B498E" w:rsidRDefault="005F3018" w:rsidP="005B498E">
      <w:pPr>
        <w:pStyle w:val="Odstavecseseznamem"/>
        <w:numPr>
          <w:ilvl w:val="0"/>
          <w:numId w:val="11"/>
        </w:numPr>
        <w:rPr>
          <w:rFonts w:eastAsia="Arial CE" w:cs="Arial"/>
          <w:szCs w:val="22"/>
        </w:rPr>
      </w:pPr>
      <w:r w:rsidRPr="005F3018">
        <w:rPr>
          <w:rFonts w:eastAsia="Arial CE" w:cs="Arial"/>
          <w:szCs w:val="22"/>
        </w:rPr>
        <w:t>Hydrotechnické výpočty</w:t>
      </w:r>
    </w:p>
    <w:p w:rsidR="00AD3FA0" w:rsidRPr="009B3743" w:rsidRDefault="00F1715A" w:rsidP="009B3743">
      <w:pPr>
        <w:pStyle w:val="Odstavecseseznamem"/>
        <w:numPr>
          <w:ilvl w:val="0"/>
          <w:numId w:val="11"/>
        </w:numPr>
        <w:rPr>
          <w:rFonts w:eastAsia="Arial CE" w:cs="Arial"/>
          <w:szCs w:val="22"/>
        </w:rPr>
      </w:pPr>
      <w:r w:rsidRPr="009B3743">
        <w:rPr>
          <w:rFonts w:eastAsia="Arial CE" w:cs="Arial"/>
          <w:szCs w:val="22"/>
        </w:rPr>
        <w:t xml:space="preserve">Zajištění </w:t>
      </w:r>
      <w:r w:rsidR="00D95EC1" w:rsidRPr="009B3743">
        <w:rPr>
          <w:rFonts w:eastAsia="Arial CE" w:cs="Arial"/>
          <w:szCs w:val="22"/>
        </w:rPr>
        <w:t xml:space="preserve">souboru fotografií </w:t>
      </w:r>
      <w:r w:rsidR="009B3743" w:rsidRPr="009B3743">
        <w:rPr>
          <w:rFonts w:eastAsia="Arial CE" w:cs="Arial"/>
          <w:szCs w:val="22"/>
        </w:rPr>
        <w:t xml:space="preserve">přímo dotčených nemovitostí </w:t>
      </w:r>
      <w:r w:rsidR="00D95EC1" w:rsidRPr="009B3743">
        <w:rPr>
          <w:rFonts w:eastAsia="Arial CE" w:cs="Arial"/>
          <w:szCs w:val="22"/>
        </w:rPr>
        <w:t>se souhlasem vlastníka nemovitosti</w:t>
      </w:r>
      <w:r w:rsidRPr="009B3743">
        <w:rPr>
          <w:rFonts w:eastAsia="Arial CE" w:cs="Arial"/>
          <w:szCs w:val="22"/>
        </w:rPr>
        <w:t xml:space="preserve"> </w:t>
      </w:r>
      <w:r w:rsidR="00D95EC1" w:rsidRPr="009B3743">
        <w:rPr>
          <w:rFonts w:eastAsia="Arial CE" w:cs="Arial"/>
          <w:szCs w:val="22"/>
        </w:rPr>
        <w:t xml:space="preserve">včetně </w:t>
      </w:r>
      <w:r w:rsidR="009B3743">
        <w:rPr>
          <w:rFonts w:eastAsia="Arial CE" w:cs="Arial"/>
          <w:szCs w:val="22"/>
        </w:rPr>
        <w:t xml:space="preserve">přilehlých </w:t>
      </w:r>
      <w:r w:rsidR="00D95EC1" w:rsidRPr="009B3743">
        <w:rPr>
          <w:rFonts w:eastAsia="Arial CE" w:cs="Arial"/>
          <w:szCs w:val="22"/>
        </w:rPr>
        <w:t>komunikací</w:t>
      </w:r>
      <w:r w:rsidR="00A67A4A" w:rsidRPr="009B3743">
        <w:rPr>
          <w:rFonts w:eastAsia="Arial CE" w:cs="Arial"/>
          <w:szCs w:val="22"/>
        </w:rPr>
        <w:t xml:space="preserve"> v průběhu projekčních prací</w:t>
      </w:r>
      <w:r w:rsidR="009B3743" w:rsidRPr="009B3743">
        <w:rPr>
          <w:rFonts w:eastAsia="Arial CE" w:cs="Arial"/>
          <w:szCs w:val="22"/>
        </w:rPr>
        <w:t xml:space="preserve"> </w:t>
      </w:r>
      <w:proofErr w:type="gramStart"/>
      <w:r w:rsidR="009B3743" w:rsidRPr="009B3743">
        <w:rPr>
          <w:rFonts w:eastAsia="Arial CE" w:cs="Arial"/>
          <w:szCs w:val="22"/>
        </w:rPr>
        <w:t xml:space="preserve">- </w:t>
      </w:r>
      <w:r w:rsidR="00D95EC1" w:rsidRPr="009B3743">
        <w:rPr>
          <w:rFonts w:eastAsia="Arial CE" w:cs="Arial"/>
          <w:szCs w:val="22"/>
        </w:rPr>
        <w:t xml:space="preserve"> </w:t>
      </w:r>
      <w:r w:rsidR="004F6673">
        <w:rPr>
          <w:rFonts w:cs="Arial"/>
          <w:color w:val="000000"/>
          <w:szCs w:val="22"/>
        </w:rPr>
        <w:t>č.p.</w:t>
      </w:r>
      <w:proofErr w:type="gramEnd"/>
      <w:r w:rsidR="004F6673">
        <w:rPr>
          <w:rFonts w:cs="Arial"/>
          <w:color w:val="000000"/>
          <w:szCs w:val="22"/>
        </w:rPr>
        <w:t xml:space="preserve"> 1062, č.p. 1407, pozemku </w:t>
      </w:r>
      <w:r w:rsidR="009B3743">
        <w:rPr>
          <w:rFonts w:cs="Arial"/>
          <w:color w:val="000000"/>
          <w:szCs w:val="22"/>
        </w:rPr>
        <w:t>p.</w:t>
      </w:r>
      <w:r w:rsidR="004F6673">
        <w:rPr>
          <w:rFonts w:cs="Arial"/>
          <w:color w:val="000000"/>
          <w:szCs w:val="22"/>
        </w:rPr>
        <w:t xml:space="preserve"> </w:t>
      </w:r>
      <w:r w:rsidR="009B3743">
        <w:rPr>
          <w:rFonts w:cs="Arial"/>
          <w:color w:val="000000"/>
          <w:szCs w:val="22"/>
        </w:rPr>
        <w:t>č.</w:t>
      </w:r>
      <w:r w:rsidR="004F6673">
        <w:rPr>
          <w:rFonts w:cs="Arial"/>
          <w:color w:val="000000"/>
          <w:szCs w:val="22"/>
        </w:rPr>
        <w:t xml:space="preserve"> </w:t>
      </w:r>
      <w:r w:rsidR="009B3743">
        <w:rPr>
          <w:rFonts w:cs="Arial"/>
          <w:color w:val="000000"/>
          <w:szCs w:val="22"/>
        </w:rPr>
        <w:t>70/2 a</w:t>
      </w:r>
      <w:r w:rsidR="004F6673">
        <w:rPr>
          <w:rFonts w:cs="Arial"/>
          <w:color w:val="000000"/>
          <w:szCs w:val="22"/>
        </w:rPr>
        <w:t xml:space="preserve"> pozemku</w:t>
      </w:r>
      <w:r w:rsidR="009B3743" w:rsidRPr="009B3743">
        <w:rPr>
          <w:rFonts w:cs="Arial"/>
          <w:color w:val="000000"/>
          <w:szCs w:val="22"/>
        </w:rPr>
        <w:t xml:space="preserve"> p.</w:t>
      </w:r>
      <w:r w:rsidR="004F6673">
        <w:rPr>
          <w:rFonts w:cs="Arial"/>
          <w:color w:val="000000"/>
          <w:szCs w:val="22"/>
        </w:rPr>
        <w:t xml:space="preserve"> </w:t>
      </w:r>
      <w:r w:rsidR="009B3743" w:rsidRPr="009B3743">
        <w:rPr>
          <w:rFonts w:cs="Arial"/>
          <w:color w:val="000000"/>
          <w:szCs w:val="22"/>
        </w:rPr>
        <w:t>č. 5</w:t>
      </w:r>
      <w:r w:rsidR="009B3743">
        <w:rPr>
          <w:rFonts w:cs="Arial"/>
          <w:color w:val="000000"/>
          <w:szCs w:val="22"/>
        </w:rPr>
        <w:t xml:space="preserve">8 v k. </w:t>
      </w:r>
      <w:proofErr w:type="spellStart"/>
      <w:r w:rsidR="009B3743">
        <w:rPr>
          <w:rFonts w:cs="Arial"/>
          <w:color w:val="000000"/>
          <w:szCs w:val="22"/>
        </w:rPr>
        <w:t>ú.</w:t>
      </w:r>
      <w:proofErr w:type="spellEnd"/>
      <w:r w:rsidR="009B3743">
        <w:rPr>
          <w:rFonts w:cs="Arial"/>
          <w:color w:val="000000"/>
          <w:szCs w:val="22"/>
        </w:rPr>
        <w:t xml:space="preserve"> Varnsdorf</w:t>
      </w:r>
    </w:p>
    <w:p w:rsidR="00066ACF" w:rsidRPr="00AD3FA0" w:rsidRDefault="00066ACF" w:rsidP="002C6136">
      <w:pPr>
        <w:pStyle w:val="Odstavecseseznamem"/>
        <w:numPr>
          <w:ilvl w:val="0"/>
          <w:numId w:val="11"/>
        </w:numPr>
        <w:autoSpaceDE w:val="0"/>
        <w:autoSpaceDN w:val="0"/>
        <w:adjustRightInd w:val="0"/>
        <w:rPr>
          <w:rFonts w:cs="Arial"/>
          <w:bCs/>
          <w:color w:val="000000"/>
          <w:szCs w:val="22"/>
        </w:rPr>
      </w:pPr>
      <w:r>
        <w:rPr>
          <w:rFonts w:eastAsia="Arial CE" w:cs="Arial"/>
          <w:szCs w:val="22"/>
        </w:rPr>
        <w:t xml:space="preserve">Majetkoprávní </w:t>
      </w:r>
      <w:r w:rsidRPr="000820AD">
        <w:rPr>
          <w:rFonts w:eastAsia="Arial CE" w:cs="Arial"/>
          <w:szCs w:val="22"/>
        </w:rPr>
        <w:t>elaborát</w:t>
      </w:r>
      <w:r w:rsidR="000820AD" w:rsidRPr="000820AD">
        <w:rPr>
          <w:rFonts w:eastAsia="Arial CE" w:cs="Arial"/>
          <w:szCs w:val="22"/>
        </w:rPr>
        <w:t xml:space="preserve">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rsidR="00D95EC1" w:rsidRPr="00AD3FA0" w:rsidRDefault="00813905" w:rsidP="002C6136">
      <w:pPr>
        <w:pStyle w:val="Odstavecseseznamem"/>
        <w:numPr>
          <w:ilvl w:val="0"/>
          <w:numId w:val="11"/>
        </w:numPr>
        <w:autoSpaceDE w:val="0"/>
        <w:autoSpaceDN w:val="0"/>
        <w:adjustRightInd w:val="0"/>
        <w:rPr>
          <w:rFonts w:cs="Arial"/>
          <w:bCs/>
          <w:color w:val="000000"/>
          <w:szCs w:val="22"/>
        </w:rPr>
      </w:pPr>
      <w:r w:rsidRPr="00AD3FA0">
        <w:rPr>
          <w:rFonts w:eastAsia="Arial CE" w:cs="Arial"/>
          <w:szCs w:val="22"/>
        </w:rPr>
        <w:t>P</w:t>
      </w:r>
      <w:r w:rsidR="002C1A10" w:rsidRPr="00AD3FA0">
        <w:rPr>
          <w:rFonts w:eastAsia="Arial CE" w:cs="Arial"/>
          <w:szCs w:val="22"/>
        </w:rPr>
        <w:t>rojekt</w:t>
      </w:r>
      <w:r w:rsidR="00F1715A" w:rsidRPr="00AD3FA0">
        <w:rPr>
          <w:rFonts w:eastAsia="Arial CE" w:cs="Arial"/>
          <w:szCs w:val="22"/>
        </w:rPr>
        <w:t xml:space="preserve"> dopravně inženýrského opatření</w:t>
      </w:r>
      <w:r w:rsidR="00A87606" w:rsidRPr="00AD3FA0">
        <w:rPr>
          <w:rFonts w:eastAsia="Arial CE" w:cs="Arial"/>
          <w:szCs w:val="22"/>
        </w:rPr>
        <w:t xml:space="preserve"> </w:t>
      </w:r>
      <w:r w:rsidR="00F1715A" w:rsidRPr="00AD3FA0">
        <w:rPr>
          <w:rFonts w:eastAsia="Arial CE" w:cs="Arial"/>
          <w:szCs w:val="22"/>
        </w:rPr>
        <w:t>včetně jeho odsouhlasení dopravním inspektorátem</w:t>
      </w:r>
      <w:r w:rsidR="00436973" w:rsidRPr="00AD3FA0">
        <w:rPr>
          <w:rFonts w:eastAsia="Arial CE" w:cs="Arial"/>
          <w:szCs w:val="22"/>
        </w:rPr>
        <w:t xml:space="preserve"> (DIO)</w:t>
      </w:r>
    </w:p>
    <w:p w:rsidR="00D95EC1" w:rsidRPr="00D95EC1" w:rsidRDefault="00296ED4" w:rsidP="002C6136">
      <w:pPr>
        <w:pStyle w:val="Odstavecseseznamem"/>
        <w:numPr>
          <w:ilvl w:val="0"/>
          <w:numId w:val="11"/>
        </w:numPr>
        <w:autoSpaceDE w:val="0"/>
        <w:autoSpaceDN w:val="0"/>
        <w:adjustRightInd w:val="0"/>
        <w:rPr>
          <w:rFonts w:cs="Arial"/>
          <w:bCs/>
          <w:color w:val="000000"/>
          <w:szCs w:val="22"/>
        </w:rPr>
      </w:pPr>
      <w:r w:rsidRPr="00D95EC1">
        <w:rPr>
          <w:rFonts w:eastAsia="Arial CE" w:cs="Arial"/>
          <w:bCs/>
          <w:szCs w:val="22"/>
        </w:rPr>
        <w:t xml:space="preserve">Vypracování </w:t>
      </w:r>
      <w:r w:rsidR="00D95EC1" w:rsidRPr="00D95EC1">
        <w:rPr>
          <w:rFonts w:eastAsia="Arial CE" w:cs="Arial"/>
          <w:bCs/>
          <w:szCs w:val="22"/>
        </w:rPr>
        <w:t>dílenské dokumentace - výkresů</w:t>
      </w:r>
      <w:r w:rsidRPr="00D95EC1">
        <w:rPr>
          <w:rFonts w:eastAsia="Arial CE" w:cs="Arial"/>
          <w:bCs/>
          <w:szCs w:val="22"/>
        </w:rPr>
        <w:t xml:space="preserve"> výztuže, včetně tabulky výztuže</w:t>
      </w:r>
    </w:p>
    <w:p w:rsidR="00D95EC1" w:rsidRPr="00D95EC1" w:rsidRDefault="000E66E5" w:rsidP="002C6136">
      <w:pPr>
        <w:pStyle w:val="Odstavecseseznamem"/>
        <w:numPr>
          <w:ilvl w:val="0"/>
          <w:numId w:val="11"/>
        </w:numPr>
        <w:autoSpaceDE w:val="0"/>
        <w:autoSpaceDN w:val="0"/>
        <w:adjustRightInd w:val="0"/>
        <w:rPr>
          <w:rFonts w:cs="Arial"/>
          <w:bCs/>
          <w:color w:val="000000"/>
          <w:szCs w:val="22"/>
        </w:rPr>
      </w:pPr>
      <w:r w:rsidRPr="00D95EC1">
        <w:rPr>
          <w:rFonts w:eastAsia="Arial CE" w:cs="Arial"/>
          <w:szCs w:val="22"/>
        </w:rPr>
        <w:t>Návrh povodňového</w:t>
      </w:r>
      <w:r w:rsidR="00FD66BD" w:rsidRPr="00D95EC1">
        <w:rPr>
          <w:rFonts w:eastAsia="Arial CE" w:cs="Arial"/>
          <w:szCs w:val="22"/>
        </w:rPr>
        <w:t xml:space="preserve"> plán</w:t>
      </w:r>
      <w:r w:rsidRPr="00D95EC1">
        <w:rPr>
          <w:rFonts w:eastAsia="Arial CE" w:cs="Arial"/>
          <w:szCs w:val="22"/>
        </w:rPr>
        <w:t>u</w:t>
      </w:r>
      <w:r w:rsidR="00FD66BD" w:rsidRPr="00D95EC1">
        <w:rPr>
          <w:rFonts w:eastAsia="Arial CE" w:cs="Arial"/>
          <w:szCs w:val="22"/>
        </w:rPr>
        <w:t xml:space="preserve"> pro stavbu (PP)</w:t>
      </w:r>
      <w:r w:rsidRPr="00D95EC1">
        <w:rPr>
          <w:rFonts w:eastAsia="Arial CE" w:cs="Arial"/>
          <w:szCs w:val="22"/>
        </w:rPr>
        <w:t xml:space="preserve"> a návrh havarijního plánu na staveništi (HP)</w:t>
      </w:r>
    </w:p>
    <w:p w:rsidR="00D95EC1" w:rsidRPr="00D95EC1" w:rsidRDefault="00861A4D" w:rsidP="002C6136">
      <w:pPr>
        <w:pStyle w:val="Odstavecseseznamem"/>
        <w:numPr>
          <w:ilvl w:val="0"/>
          <w:numId w:val="11"/>
        </w:numPr>
        <w:autoSpaceDE w:val="0"/>
        <w:autoSpaceDN w:val="0"/>
        <w:adjustRightInd w:val="0"/>
        <w:rPr>
          <w:rFonts w:cs="Arial"/>
          <w:bCs/>
          <w:color w:val="000000"/>
          <w:szCs w:val="22"/>
        </w:rPr>
      </w:pPr>
      <w:r w:rsidRPr="00D95EC1">
        <w:rPr>
          <w:rFonts w:eastAsia="Arial CE" w:cs="Arial"/>
          <w:szCs w:val="22"/>
        </w:rPr>
        <w:t>Podmínky provádění stavebních prací a návrh zásad kontroly jejich kvality (KZP)</w:t>
      </w:r>
    </w:p>
    <w:p w:rsidR="007E6E13" w:rsidRPr="00D95EC1" w:rsidRDefault="00BB6A12" w:rsidP="002C6136">
      <w:pPr>
        <w:pStyle w:val="Odstavecseseznamem"/>
        <w:numPr>
          <w:ilvl w:val="0"/>
          <w:numId w:val="11"/>
        </w:numPr>
        <w:autoSpaceDE w:val="0"/>
        <w:autoSpaceDN w:val="0"/>
        <w:adjustRightInd w:val="0"/>
        <w:rPr>
          <w:rFonts w:cs="Arial"/>
          <w:bCs/>
          <w:color w:val="000000"/>
          <w:szCs w:val="22"/>
        </w:rPr>
      </w:pPr>
      <w:r w:rsidRPr="00D95EC1">
        <w:rPr>
          <w:rFonts w:eastAsia="Arial CE" w:cs="Arial"/>
          <w:szCs w:val="22"/>
        </w:rPr>
        <w:t xml:space="preserve">Kontrolní rozpočet stavby zpracovaný jako </w:t>
      </w:r>
      <w:r w:rsidR="00A67A4A" w:rsidRPr="00D95EC1">
        <w:rPr>
          <w:rFonts w:eastAsia="Arial CE" w:cs="Arial"/>
          <w:szCs w:val="22"/>
        </w:rPr>
        <w:t>s</w:t>
      </w:r>
      <w:r w:rsidR="00A87606" w:rsidRPr="00D95EC1">
        <w:rPr>
          <w:rFonts w:eastAsia="Arial CE" w:cs="Arial"/>
          <w:szCs w:val="22"/>
        </w:rPr>
        <w:t xml:space="preserve">oupis prací </w:t>
      </w:r>
      <w:r w:rsidR="006C3782" w:rsidRPr="00D95EC1">
        <w:rPr>
          <w:rFonts w:eastAsia="Arial CE" w:cs="Arial"/>
          <w:szCs w:val="22"/>
        </w:rPr>
        <w:t xml:space="preserve">a oceněný </w:t>
      </w:r>
      <w:r w:rsidR="00227B40" w:rsidRPr="00D95EC1">
        <w:rPr>
          <w:rFonts w:eastAsia="Arial CE" w:cs="Arial"/>
          <w:szCs w:val="22"/>
        </w:rPr>
        <w:t xml:space="preserve">soupis prací </w:t>
      </w:r>
      <w:r w:rsidRPr="00D95EC1">
        <w:rPr>
          <w:rFonts w:eastAsia="Arial CE" w:cs="Arial"/>
          <w:szCs w:val="22"/>
        </w:rPr>
        <w:t>dle vyhlášky č. 134</w:t>
      </w:r>
      <w:r w:rsidR="00227B40" w:rsidRPr="00D95EC1">
        <w:rPr>
          <w:rFonts w:eastAsia="Arial CE" w:cs="Arial"/>
          <w:szCs w:val="22"/>
        </w:rPr>
        <w:t>/2016</w:t>
      </w:r>
      <w:r w:rsidR="006C3782" w:rsidRPr="00D95EC1">
        <w:rPr>
          <w:rFonts w:eastAsia="Arial CE" w:cs="Arial"/>
          <w:szCs w:val="22"/>
        </w:rPr>
        <w:t xml:space="preserve"> Sb., v platném znění, který </w:t>
      </w:r>
      <w:r w:rsidR="00F1715A" w:rsidRPr="00D95EC1">
        <w:rPr>
          <w:rFonts w:eastAsia="Arial CE" w:cs="Arial"/>
          <w:szCs w:val="22"/>
        </w:rPr>
        <w:t xml:space="preserve">se </w:t>
      </w:r>
      <w:r w:rsidR="00A87606" w:rsidRPr="00D95EC1">
        <w:rPr>
          <w:rFonts w:eastAsia="Arial CE" w:cs="Arial"/>
          <w:szCs w:val="22"/>
        </w:rPr>
        <w:t xml:space="preserve">zpracuje </w:t>
      </w:r>
      <w:r w:rsidR="00F1715A" w:rsidRPr="00D95EC1">
        <w:rPr>
          <w:rFonts w:eastAsia="Arial CE" w:cs="Arial"/>
          <w:color w:val="000000"/>
          <w:szCs w:val="22"/>
        </w:rPr>
        <w:t>v</w:t>
      </w:r>
      <w:r w:rsidR="00A87606" w:rsidRPr="00D95EC1">
        <w:rPr>
          <w:rFonts w:eastAsia="Arial CE" w:cs="Arial"/>
          <w:color w:val="000000"/>
          <w:szCs w:val="22"/>
        </w:rPr>
        <w:t>edle běžných výstupů z programu KROS</w:t>
      </w:r>
      <w:r w:rsidR="00F1715A" w:rsidRPr="00D95EC1">
        <w:rPr>
          <w:rFonts w:eastAsia="Arial CE" w:cs="Arial"/>
          <w:color w:val="000000"/>
          <w:szCs w:val="22"/>
        </w:rPr>
        <w:t xml:space="preserve"> také</w:t>
      </w:r>
      <w:r w:rsidR="00A87606" w:rsidRPr="00D95EC1">
        <w:rPr>
          <w:rFonts w:eastAsia="Arial CE" w:cs="Arial"/>
          <w:color w:val="000000"/>
          <w:szCs w:val="22"/>
        </w:rPr>
        <w:t xml:space="preserve"> v elektronické </w:t>
      </w:r>
      <w:r w:rsidR="00F1715A" w:rsidRPr="00D95EC1">
        <w:rPr>
          <w:rFonts w:eastAsia="Arial CE" w:cs="Arial"/>
          <w:color w:val="000000"/>
          <w:szCs w:val="22"/>
        </w:rPr>
        <w:t xml:space="preserve">podobě </w:t>
      </w:r>
      <w:r w:rsidR="00BC099A" w:rsidRPr="00D95EC1">
        <w:rPr>
          <w:rFonts w:eastAsia="Arial CE" w:cs="Arial"/>
          <w:color w:val="000000"/>
          <w:szCs w:val="22"/>
        </w:rPr>
        <w:t xml:space="preserve">ve formátu </w:t>
      </w:r>
      <w:r w:rsidR="007E6E13" w:rsidRPr="00D95EC1">
        <w:rPr>
          <w:rFonts w:eastAsia="Arial CE" w:cs="Arial"/>
          <w:color w:val="000000"/>
          <w:szCs w:val="22"/>
        </w:rPr>
        <w:t>(</w:t>
      </w:r>
      <w:r w:rsidR="00BC099A" w:rsidRPr="00D95EC1">
        <w:rPr>
          <w:rFonts w:eastAsia="Arial CE" w:cs="Arial"/>
          <w:color w:val="000000"/>
          <w:szCs w:val="22"/>
        </w:rPr>
        <w:t>_</w:t>
      </w:r>
      <w:r w:rsidR="007E6E13" w:rsidRPr="00D95EC1">
        <w:rPr>
          <w:rFonts w:eastAsia="Arial CE" w:cs="Arial"/>
          <w:color w:val="000000"/>
          <w:szCs w:val="22"/>
        </w:rPr>
        <w:t>.xc</w:t>
      </w:r>
      <w:r w:rsidR="00A87606" w:rsidRPr="00D95EC1">
        <w:rPr>
          <w:rFonts w:eastAsia="Arial CE" w:cs="Arial"/>
          <w:color w:val="000000"/>
          <w:szCs w:val="22"/>
        </w:rPr>
        <w:t>4</w:t>
      </w:r>
      <w:r w:rsidR="007E6E13" w:rsidRPr="00D95EC1">
        <w:rPr>
          <w:rFonts w:eastAsia="Arial CE" w:cs="Arial"/>
          <w:color w:val="000000"/>
          <w:szCs w:val="22"/>
        </w:rPr>
        <w:t>)</w:t>
      </w:r>
      <w:r w:rsidR="00A87606" w:rsidRPr="00D95EC1">
        <w:rPr>
          <w:rFonts w:eastAsia="Arial CE" w:cs="Arial"/>
          <w:color w:val="000000"/>
          <w:szCs w:val="22"/>
        </w:rPr>
        <w:t xml:space="preserve">. Podrobnosti týkající se struktury údajů a metodiky formátu XC4 jsou k dispozici na internetové adrese </w:t>
      </w:r>
      <w:hyperlink r:id="rId8">
        <w:r w:rsidR="00A87606" w:rsidRPr="00D95EC1">
          <w:rPr>
            <w:rFonts w:eastAsia="Arial CE" w:cs="Arial"/>
            <w:szCs w:val="22"/>
          </w:rPr>
          <w:t>www.xc4.cz</w:t>
        </w:r>
      </w:hyperlink>
      <w:r w:rsidR="00F1715A" w:rsidRPr="00D95EC1">
        <w:rPr>
          <w:rFonts w:eastAsia="Arial CE" w:cs="Arial"/>
          <w:szCs w:val="22"/>
        </w:rPr>
        <w:t>.</w:t>
      </w:r>
    </w:p>
    <w:p w:rsidR="007E6E13" w:rsidRPr="00DD7A75" w:rsidRDefault="00A87606" w:rsidP="00DD7A75">
      <w:pPr>
        <w:autoSpaceDE w:val="0"/>
        <w:autoSpaceDN w:val="0"/>
        <w:adjustRightInd w:val="0"/>
        <w:ind w:left="360"/>
        <w:rPr>
          <w:rFonts w:ascii="Helv" w:hAnsi="Helv" w:cs="Helv"/>
          <w:color w:val="0000FF"/>
          <w:sz w:val="20"/>
          <w:szCs w:val="20"/>
        </w:rPr>
      </w:pPr>
      <w:r w:rsidRPr="007E6E13">
        <w:rPr>
          <w:rFonts w:eastAsia="Arial CE" w:cs="Arial"/>
          <w:color w:val="000000"/>
          <w:szCs w:val="22"/>
        </w:rPr>
        <w:t xml:space="preserve">Pro tvorbu jednotkových cen bude v maximální možné míře použita cenová soustava  ÚRS, a. s., Praha, platná v době odevzdání předmětu plnění. </w:t>
      </w:r>
      <w:r w:rsidR="000820AD" w:rsidRPr="000820AD">
        <w:rPr>
          <w:rFonts w:cs="Arial"/>
          <w:color w:val="000000"/>
          <w:szCs w:val="22"/>
        </w:rPr>
        <w:t xml:space="preserve">Pokud součástí soupisu </w:t>
      </w:r>
      <w:r w:rsidR="000820AD" w:rsidRPr="000820AD">
        <w:rPr>
          <w:rFonts w:cs="Arial"/>
          <w:szCs w:val="22"/>
        </w:rPr>
        <w:t>prací a oceněného soupisu prací budou u</w:t>
      </w:r>
      <w:r w:rsidR="000820AD" w:rsidRPr="000820AD">
        <w:rPr>
          <w:rFonts w:cs="Arial"/>
          <w:bCs/>
          <w:szCs w:val="22"/>
        </w:rPr>
        <w:t xml:space="preserve"> stavebních prací nebo u technologických souborů tzv. „R-položky“</w:t>
      </w:r>
      <w:r w:rsidR="000820AD" w:rsidRPr="000820AD">
        <w:rPr>
          <w:rFonts w:cs="Arial"/>
          <w:szCs w:val="22"/>
        </w:rPr>
        <w:t>, bude provedena v rámci soupisu prací a oceněného soupisu prací</w:t>
      </w:r>
      <w:r w:rsidR="000820AD" w:rsidRPr="000820AD">
        <w:rPr>
          <w:rFonts w:cs="Arial"/>
          <w:b/>
          <w:bCs/>
          <w:szCs w:val="22"/>
        </w:rPr>
        <w:t xml:space="preserve"> kalkulace</w:t>
      </w:r>
      <w:r w:rsidR="000820AD" w:rsidRPr="000820AD">
        <w:rPr>
          <w:rFonts w:cs="Arial"/>
          <w:szCs w:val="22"/>
        </w:rPr>
        <w:t xml:space="preserve"> každé takovéto položky. K vytvoření kalkulace je možné používat položky z databáze nebo oslovit výrobce a doložit konkrétní cenovou nabídku.</w:t>
      </w:r>
      <w:r w:rsidR="000820AD" w:rsidRPr="000820AD">
        <w:rPr>
          <w:rFonts w:ascii="Helv" w:hAnsi="Helv" w:cs="Helv"/>
          <w:sz w:val="20"/>
          <w:szCs w:val="20"/>
        </w:rPr>
        <w:t xml:space="preserve"> </w:t>
      </w:r>
    </w:p>
    <w:p w:rsidR="009F233B" w:rsidRDefault="009F233B" w:rsidP="005F3018">
      <w:pPr>
        <w:autoSpaceDE w:val="0"/>
        <w:autoSpaceDN w:val="0"/>
        <w:adjustRightInd w:val="0"/>
        <w:rPr>
          <w:rFonts w:eastAsia="Arial CE" w:cs="Arial"/>
          <w:szCs w:val="22"/>
        </w:rPr>
      </w:pPr>
    </w:p>
    <w:p w:rsidR="006C3782" w:rsidRPr="005F3018" w:rsidRDefault="005F3018" w:rsidP="005F3018">
      <w:p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K</w:t>
      </w:r>
      <w:r w:rsidR="00F1715A" w:rsidRPr="000D101E">
        <w:rPr>
          <w:rFonts w:eastAsia="Arial CE" w:cs="Arial"/>
          <w:szCs w:val="22"/>
        </w:rPr>
        <w:t>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00F1715A" w:rsidRPr="000D101E">
        <w:rPr>
          <w:rFonts w:eastAsia="Arial CE" w:cs="Arial"/>
          <w:szCs w:val="22"/>
        </w:rPr>
        <w:t>celkem</w:t>
      </w:r>
      <w:r w:rsidR="00F1715A" w:rsidRPr="000D101E">
        <w:rPr>
          <w:rFonts w:eastAsia="Arial CE" w:cs="Arial"/>
          <w:color w:val="FF0000"/>
          <w:szCs w:val="22"/>
        </w:rPr>
        <w:t xml:space="preserve"> </w:t>
      </w:r>
      <w:r w:rsidR="00F1715A"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6C3782" w:rsidRPr="000D101E">
        <w:rPr>
          <w:rFonts w:eastAsia="Arial CE" w:cs="Arial"/>
          <w:szCs w:val="22"/>
        </w:rPr>
        <w:t xml:space="preserve"> 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6B2A53" w:rsidRDefault="006B2A53" w:rsidP="00A87606">
      <w:pPr>
        <w:rPr>
          <w:rFonts w:eastAsia="Arial" w:cs="Arial"/>
          <w:szCs w:val="22"/>
        </w:rPr>
      </w:pPr>
    </w:p>
    <w:p w:rsidR="0048473A" w:rsidRDefault="0048473A" w:rsidP="00A87606">
      <w:pPr>
        <w:rPr>
          <w:rFonts w:eastAsia="Arial CE" w:cs="Arial"/>
          <w:b/>
          <w:szCs w:val="22"/>
        </w:rPr>
      </w:pPr>
    </w:p>
    <w:p w:rsidR="005B498E" w:rsidRDefault="005B498E" w:rsidP="000820AD">
      <w:pPr>
        <w:rPr>
          <w:rFonts w:eastAsia="Arial CE" w:cs="Arial"/>
          <w:b/>
          <w:szCs w:val="22"/>
        </w:rPr>
      </w:pPr>
    </w:p>
    <w:p w:rsidR="000820AD" w:rsidRPr="000820AD" w:rsidRDefault="000820AD" w:rsidP="000820AD">
      <w:pPr>
        <w:rPr>
          <w:rFonts w:eastAsia="Arial CE" w:cs="Arial"/>
          <w:b/>
          <w:szCs w:val="22"/>
        </w:rPr>
      </w:pPr>
      <w:r w:rsidRPr="000820AD">
        <w:rPr>
          <w:rFonts w:eastAsia="Arial CE" w:cs="Arial"/>
          <w:b/>
          <w:szCs w:val="22"/>
        </w:rPr>
        <w:t xml:space="preserve">Průběh prací </w:t>
      </w:r>
    </w:p>
    <w:p w:rsidR="000820AD" w:rsidRPr="000820AD" w:rsidRDefault="000820AD" w:rsidP="000820AD">
      <w:pPr>
        <w:rPr>
          <w:rFonts w:eastAsia="Arial CE" w:cs="Arial"/>
          <w:szCs w:val="22"/>
        </w:rPr>
      </w:pPr>
      <w:r w:rsidRPr="000820AD">
        <w:rPr>
          <w:rFonts w:eastAsia="Arial CE"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rsidR="000820AD" w:rsidRPr="000820AD" w:rsidRDefault="000820AD" w:rsidP="000820AD">
      <w:pPr>
        <w:rPr>
          <w:rFonts w:eastAsia="Arial CE" w:cs="Arial"/>
          <w:strike/>
          <w:color w:val="FF0000"/>
          <w:szCs w:val="22"/>
        </w:rPr>
      </w:pPr>
      <w:r w:rsidRPr="000820AD">
        <w:rPr>
          <w:rFonts w:eastAsia="Arial CE" w:cs="Arial"/>
          <w:szCs w:val="22"/>
        </w:rPr>
        <w:lastRenderedPageBreak/>
        <w:t xml:space="preserve"> </w:t>
      </w:r>
    </w:p>
    <w:p w:rsidR="000820AD" w:rsidRPr="000820AD" w:rsidRDefault="000820AD" w:rsidP="000820AD">
      <w:pPr>
        <w:widowControl w:val="0"/>
        <w:rPr>
          <w:rFonts w:ascii="Arial CE" w:hAnsi="Arial CE" w:cs="Arial"/>
          <w:szCs w:val="22"/>
        </w:rPr>
      </w:pPr>
      <w:r w:rsidRPr="000820AD">
        <w:rPr>
          <w:rFonts w:ascii="Arial CE" w:hAnsi="Arial CE" w:cs="Arial"/>
          <w:szCs w:val="22"/>
        </w:rPr>
        <w:t>První VV bude svolán nejpozději do 14 týdnů po nabytí platnosti smlouvy o dílo. Na tomto VV zhotovitel předloží návrh koncepčního řešení stavby na základě geodetického zaměření zájmové lokality na podkladu katastrální mapy a výsledků provedených průzkumů.</w:t>
      </w:r>
    </w:p>
    <w:p w:rsidR="000820AD" w:rsidRPr="000820AD" w:rsidRDefault="000820AD" w:rsidP="000820AD">
      <w:pPr>
        <w:widowControl w:val="0"/>
        <w:rPr>
          <w:rFonts w:ascii="Arial CE" w:hAnsi="Arial CE" w:cs="Arial"/>
          <w:szCs w:val="22"/>
        </w:rPr>
      </w:pPr>
      <w:r w:rsidRPr="000820AD">
        <w:rPr>
          <w:rFonts w:ascii="Arial CE" w:hAnsi="Arial CE" w:cs="Arial"/>
          <w:szCs w:val="22"/>
        </w:rPr>
        <w:t>Na dalším VV zhotovitel předloží návrh technického řešení k jeho odsouhlasení objednatelem na základě zpracovaných výpočtů (statických, hydrotechnických apod.), vyjádření a zjištění z obdržených dokladů, posudků či stanovisek.</w:t>
      </w:r>
    </w:p>
    <w:p w:rsidR="000820AD" w:rsidRPr="000820AD" w:rsidRDefault="000820AD" w:rsidP="000820AD">
      <w:pPr>
        <w:widowControl w:val="0"/>
        <w:rPr>
          <w:rFonts w:ascii="Arial CE" w:hAnsi="Arial CE" w:cs="Arial"/>
          <w:szCs w:val="22"/>
        </w:rPr>
      </w:pPr>
    </w:p>
    <w:p w:rsidR="000820AD" w:rsidRPr="000820AD" w:rsidRDefault="000820AD" w:rsidP="000820AD">
      <w:pPr>
        <w:widowControl w:val="0"/>
        <w:rPr>
          <w:rFonts w:ascii="Arial CE" w:hAnsi="Arial CE" w:cs="Arial"/>
          <w:szCs w:val="22"/>
        </w:rPr>
      </w:pPr>
      <w:r w:rsidRPr="000820AD">
        <w:rPr>
          <w:rFonts w:ascii="Arial CE" w:hAnsi="Arial CE" w:cs="Arial"/>
          <w:szCs w:val="22"/>
        </w:rPr>
        <w:t>Na VV budou výsledky prezentovány pokud možno elektronicky, doplňující podklady budou předkládány v tištěné podobě. V případě požadavku objednatele je zhotovitel povinen zorganizovat další VV. Takovýto VV zhotovitel zorganizuje nejpozději do 7</w:t>
      </w:r>
      <w:r w:rsidRPr="000820AD">
        <w:rPr>
          <w:rFonts w:ascii="Arial CE" w:hAnsi="Arial CE" w:cs="Arial"/>
          <w:color w:val="FF0000"/>
          <w:szCs w:val="22"/>
        </w:rPr>
        <w:t xml:space="preserve"> </w:t>
      </w:r>
      <w:r w:rsidRPr="000820AD">
        <w:rPr>
          <w:rFonts w:ascii="Arial CE" w:hAnsi="Arial CE" w:cs="Arial"/>
          <w:szCs w:val="22"/>
        </w:rPr>
        <w:t xml:space="preserve">kalendářních dnů od výzvy MPR. </w:t>
      </w:r>
    </w:p>
    <w:p w:rsidR="000820AD" w:rsidRPr="000820AD" w:rsidRDefault="000820AD" w:rsidP="000820AD">
      <w:pPr>
        <w:widowControl w:val="0"/>
        <w:rPr>
          <w:rFonts w:ascii="Arial CE" w:hAnsi="Arial CE" w:cs="Arial"/>
          <w:szCs w:val="22"/>
        </w:rPr>
      </w:pPr>
    </w:p>
    <w:p w:rsidR="000820AD" w:rsidRPr="000820AD" w:rsidRDefault="000820AD" w:rsidP="000820AD">
      <w:pPr>
        <w:widowControl w:val="0"/>
        <w:rPr>
          <w:rFonts w:ascii="Arial CE" w:hAnsi="Arial CE" w:cs="Arial"/>
          <w:szCs w:val="22"/>
        </w:rPr>
      </w:pPr>
      <w:r w:rsidRPr="000820AD">
        <w:rPr>
          <w:rFonts w:ascii="Arial CE" w:hAnsi="Arial CE" w:cs="Arial"/>
          <w:szCs w:val="22"/>
        </w:rPr>
        <w:t xml:space="preserve">Zhotovitel </w:t>
      </w:r>
      <w:r w:rsidR="00AB42CD">
        <w:rPr>
          <w:rFonts w:ascii="Arial CE" w:hAnsi="Arial CE" w:cs="Arial"/>
          <w:szCs w:val="22"/>
        </w:rPr>
        <w:t xml:space="preserve">nejpozději 7 </w:t>
      </w:r>
      <w:r w:rsidRPr="000820AD">
        <w:rPr>
          <w:rFonts w:ascii="Arial CE" w:hAnsi="Arial CE" w:cs="Arial"/>
          <w:szCs w:val="22"/>
        </w:rPr>
        <w:t>kalendářních dnů před konáním závěrečného VV předloží MPR:</w:t>
      </w:r>
    </w:p>
    <w:p w:rsidR="000820AD" w:rsidRPr="000820AD" w:rsidRDefault="000820AD" w:rsidP="000820AD">
      <w:pPr>
        <w:widowControl w:val="0"/>
        <w:numPr>
          <w:ilvl w:val="0"/>
          <w:numId w:val="14"/>
        </w:numPr>
        <w:ind w:left="284" w:hanging="284"/>
        <w:jc w:val="left"/>
        <w:rPr>
          <w:rFonts w:ascii="Arial CE" w:hAnsi="Arial CE" w:cs="Arial"/>
          <w:szCs w:val="22"/>
        </w:rPr>
      </w:pPr>
      <w:r w:rsidRPr="000820AD">
        <w:rPr>
          <w:rFonts w:ascii="Arial CE" w:hAnsi="Arial CE" w:cs="Arial"/>
          <w:szCs w:val="22"/>
        </w:rPr>
        <w:t>2x pracovní tištěná paré - ko</w:t>
      </w:r>
      <w:r w:rsidR="00AB42CD">
        <w:rPr>
          <w:rFonts w:ascii="Arial CE" w:hAnsi="Arial CE" w:cs="Arial"/>
          <w:szCs w:val="22"/>
        </w:rPr>
        <w:t>mpletní technické řešení stavby k odsouhlasení</w:t>
      </w:r>
    </w:p>
    <w:p w:rsidR="000820AD" w:rsidRPr="000820AD" w:rsidRDefault="000820AD" w:rsidP="000820AD">
      <w:pPr>
        <w:widowControl w:val="0"/>
        <w:numPr>
          <w:ilvl w:val="0"/>
          <w:numId w:val="14"/>
        </w:numPr>
        <w:ind w:left="284" w:hanging="284"/>
        <w:jc w:val="left"/>
        <w:rPr>
          <w:rFonts w:ascii="Arial CE" w:hAnsi="Arial CE" w:cs="Arial"/>
          <w:szCs w:val="22"/>
        </w:rPr>
      </w:pPr>
      <w:r w:rsidRPr="000820AD">
        <w:rPr>
          <w:rFonts w:ascii="Arial CE" w:hAnsi="Arial CE" w:cs="Arial"/>
          <w:szCs w:val="22"/>
        </w:rPr>
        <w:t>1x elektronickou verzi na elektronickém nosiči dat, a to ve stejné struktuře a obsahovém členění odpovídající tištěné verzi.</w:t>
      </w:r>
    </w:p>
    <w:p w:rsidR="000820AD" w:rsidRPr="000820AD" w:rsidRDefault="000820AD" w:rsidP="000820AD">
      <w:pPr>
        <w:widowControl w:val="0"/>
        <w:rPr>
          <w:rFonts w:ascii="Arial CE" w:hAnsi="Arial CE" w:cs="Arial"/>
          <w:szCs w:val="22"/>
        </w:rPr>
      </w:pPr>
    </w:p>
    <w:p w:rsidR="000820AD" w:rsidRPr="000820AD" w:rsidRDefault="000820AD" w:rsidP="000820AD">
      <w:pPr>
        <w:widowControl w:val="0"/>
        <w:rPr>
          <w:rFonts w:ascii="Arial CE" w:hAnsi="Arial CE" w:cs="Arial"/>
          <w:szCs w:val="22"/>
        </w:rPr>
      </w:pPr>
      <w:r w:rsidRPr="000820AD">
        <w:rPr>
          <w:rFonts w:ascii="Arial CE" w:hAnsi="Arial CE" w:cs="Arial"/>
          <w:szCs w:val="22"/>
        </w:rPr>
        <w:t xml:space="preserve">Po úspěšném uzavření závěrečného VV zhotovitel zajistí kompletaci PD. </w:t>
      </w:r>
    </w:p>
    <w:p w:rsidR="000820AD" w:rsidRPr="000820AD" w:rsidRDefault="000820AD" w:rsidP="000820AD">
      <w:pPr>
        <w:widowControl w:val="0"/>
        <w:rPr>
          <w:rFonts w:ascii="Arial CE" w:hAnsi="Arial CE" w:cs="Arial"/>
          <w:szCs w:val="22"/>
        </w:rPr>
      </w:pPr>
    </w:p>
    <w:p w:rsidR="000820AD" w:rsidRPr="000820AD" w:rsidRDefault="000820AD" w:rsidP="000820AD">
      <w:pPr>
        <w:rPr>
          <w:rFonts w:eastAsia="Arial CE" w:cs="Arial"/>
          <w:szCs w:val="22"/>
        </w:rPr>
      </w:pPr>
      <w:r w:rsidRPr="000820AD">
        <w:rPr>
          <w:rFonts w:eastAsia="Arial CE" w:cs="Arial"/>
          <w:szCs w:val="22"/>
        </w:rPr>
        <w:t xml:space="preserve">Zhotovitel se zúčastní projednání kompletní projektové dokumentace v investiční komisi objednatele. </w:t>
      </w:r>
      <w:r w:rsidR="00DD7A75" w:rsidRPr="000820AD">
        <w:rPr>
          <w:rFonts w:ascii="Arial CE" w:hAnsi="Arial CE" w:cs="Arial"/>
          <w:szCs w:val="22"/>
        </w:rPr>
        <w:t xml:space="preserve">Po úspěšném projednání a schválení PD generálním ředitelem Povodí Ohře, státní podnik předá zhotovitel MPR v termínu do 14 kalendářních dnů zbývající 4x paré </w:t>
      </w:r>
      <w:r w:rsidR="00DD7A75">
        <w:rPr>
          <w:rFonts w:ascii="Arial CE" w:hAnsi="Arial CE" w:cs="Arial"/>
          <w:szCs w:val="22"/>
        </w:rPr>
        <w:t>tištěné + 2</w:t>
      </w:r>
      <w:r w:rsidR="00DD7A75" w:rsidRPr="000820AD">
        <w:rPr>
          <w:rFonts w:ascii="Arial CE" w:hAnsi="Arial CE" w:cs="Arial"/>
          <w:szCs w:val="22"/>
        </w:rPr>
        <w:t xml:space="preserve">x na elektronickém nosiči dat. </w:t>
      </w:r>
      <w:r w:rsidRPr="000820AD">
        <w:rPr>
          <w:rFonts w:eastAsia="Arial CE" w:cs="Arial"/>
          <w:szCs w:val="22"/>
        </w:rPr>
        <w:t xml:space="preserve">Při neúspěšném projednání PD v investiční komisi zhotovitel předělá části PD dle závěrů IK a znovu projedná PD v komisi následující. Jedná - </w:t>
      </w:r>
      <w:proofErr w:type="spellStart"/>
      <w:r w:rsidRPr="000820AD">
        <w:rPr>
          <w:rFonts w:eastAsia="Arial CE" w:cs="Arial"/>
          <w:szCs w:val="22"/>
        </w:rPr>
        <w:t>li</w:t>
      </w:r>
      <w:proofErr w:type="spellEnd"/>
      <w:r w:rsidRPr="000820AD">
        <w:rPr>
          <w:rFonts w:eastAsia="Arial CE" w:cs="Arial"/>
          <w:szCs w:val="22"/>
        </w:rPr>
        <w:t xml:space="preserve"> se o požadavek objednatele neprojednaný na VV, budou dodatečné práce uhrazeny na základě uzavřeného dodatku ke smlouvě o dílo. </w:t>
      </w:r>
    </w:p>
    <w:p w:rsidR="000820AD" w:rsidRPr="000820AD" w:rsidRDefault="000820AD" w:rsidP="000820AD">
      <w:pPr>
        <w:rPr>
          <w:rFonts w:eastAsia="Arial CE" w:cs="Arial"/>
          <w:b/>
          <w:szCs w:val="22"/>
        </w:rPr>
      </w:pPr>
    </w:p>
    <w:p w:rsidR="000820AD" w:rsidRPr="000820AD" w:rsidRDefault="000820AD" w:rsidP="000820AD">
      <w:pPr>
        <w:rPr>
          <w:rFonts w:eastAsia="Arial CE" w:cs="Arial"/>
          <w:szCs w:val="22"/>
        </w:rPr>
      </w:pPr>
      <w:r w:rsidRPr="000820AD">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0820AD">
        <w:rPr>
          <w:rFonts w:eastAsia="Arial CE" w:cs="Arial"/>
          <w:color w:val="FF0000"/>
          <w:szCs w:val="22"/>
        </w:rPr>
        <w:t xml:space="preserve"> </w:t>
      </w:r>
      <w:r w:rsidRPr="000820AD">
        <w:rPr>
          <w:rFonts w:eastAsia="Arial CE" w:cs="Arial"/>
          <w:szCs w:val="22"/>
        </w:rPr>
        <w:t>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rsidR="000820AD" w:rsidRPr="000820AD" w:rsidRDefault="000820AD" w:rsidP="000820AD">
      <w:pPr>
        <w:rPr>
          <w:rFonts w:eastAsia="Arial CE" w:cs="Arial"/>
          <w:szCs w:val="22"/>
        </w:rPr>
      </w:pPr>
    </w:p>
    <w:p w:rsidR="000820AD" w:rsidRPr="000820AD" w:rsidRDefault="000820AD" w:rsidP="000820AD">
      <w:pPr>
        <w:rPr>
          <w:rFonts w:eastAsia="Arial CE" w:cs="Arial"/>
          <w:szCs w:val="22"/>
        </w:rPr>
      </w:pPr>
      <w:r w:rsidRPr="000820AD">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0820AD" w:rsidRPr="000820AD" w:rsidRDefault="000820AD" w:rsidP="000820AD">
      <w:pPr>
        <w:autoSpaceDE w:val="0"/>
        <w:autoSpaceDN w:val="0"/>
        <w:adjustRightInd w:val="0"/>
        <w:rPr>
          <w:rFonts w:cs="Arial"/>
          <w:b/>
          <w:szCs w:val="22"/>
        </w:rPr>
      </w:pPr>
    </w:p>
    <w:p w:rsidR="006B2A53" w:rsidRDefault="006B2A53" w:rsidP="00A87606">
      <w:pPr>
        <w:autoSpaceDE w:val="0"/>
        <w:autoSpaceDN w:val="0"/>
        <w:adjustRightInd w:val="0"/>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505493" w:rsidRDefault="00505493" w:rsidP="00A87606">
      <w:pPr>
        <w:autoSpaceDE w:val="0"/>
        <w:autoSpaceDN w:val="0"/>
        <w:adjustRightInd w:val="0"/>
        <w:rPr>
          <w:rFonts w:cs="Arial"/>
          <w:szCs w:val="22"/>
        </w:rPr>
      </w:pPr>
    </w:p>
    <w:p w:rsidR="000C5921" w:rsidRDefault="00A87606" w:rsidP="00A87606">
      <w:pPr>
        <w:autoSpaceDE w:val="0"/>
        <w:autoSpaceDN w:val="0"/>
        <w:adjustRightInd w:val="0"/>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xml:space="preserve">, ve znění </w:t>
      </w:r>
      <w:r w:rsidR="00003EC4">
        <w:rPr>
          <w:rFonts w:cs="Arial"/>
          <w:szCs w:val="22"/>
        </w:rPr>
        <w:lastRenderedPageBreak/>
        <w:t>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rPr>
          <w:rFonts w:cs="Arial"/>
          <w:szCs w:val="22"/>
        </w:rPr>
      </w:pPr>
    </w:p>
    <w:p w:rsidR="00F03077" w:rsidRPr="00A6787D" w:rsidRDefault="002536D0" w:rsidP="00A6787D">
      <w:pPr>
        <w:pStyle w:val="Nadpis1"/>
        <w:jc w:val="center"/>
        <w:rPr>
          <w:rFonts w:eastAsia="Arial CE"/>
        </w:rPr>
      </w:pPr>
      <w:r w:rsidRPr="00A6787D">
        <w:rPr>
          <w:rFonts w:eastAsia="Arial CE"/>
        </w:rPr>
        <w:t>Čl. III</w:t>
      </w:r>
      <w:r w:rsidR="00F03077" w:rsidRPr="00A6787D">
        <w:rPr>
          <w:rFonts w:eastAsia="Arial CE"/>
        </w:rPr>
        <w:t>. TERMÍN</w:t>
      </w:r>
      <w:r w:rsidRPr="00A6787D">
        <w:rPr>
          <w:rFonts w:eastAsia="Arial CE"/>
        </w:rPr>
        <w:t>Y</w:t>
      </w:r>
      <w:r w:rsidR="00F03077" w:rsidRPr="00A6787D">
        <w:rPr>
          <w:rFonts w:eastAsia="Arial CE"/>
        </w:rPr>
        <w:t xml:space="preserve"> PLNĚNÍ </w:t>
      </w:r>
    </w:p>
    <w:p w:rsidR="00C8206B" w:rsidRDefault="00C8206B" w:rsidP="008F1A46">
      <w:pPr>
        <w:autoSpaceDE w:val="0"/>
        <w:autoSpaceDN w:val="0"/>
        <w:adjustRightInd w:val="0"/>
        <w:ind w:left="4956" w:hanging="4956"/>
        <w:rPr>
          <w:rFonts w:ascii="Arial CE" w:hAnsi="Arial CE" w:cs="Arial"/>
          <w:b/>
          <w:szCs w:val="22"/>
        </w:rPr>
      </w:pP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40577E" w:rsidRPr="00613478" w:rsidRDefault="0040577E" w:rsidP="0040577E">
      <w:pPr>
        <w:rPr>
          <w:b/>
        </w:rPr>
      </w:pPr>
      <w:r w:rsidRPr="00613478">
        <w:rPr>
          <w:b/>
        </w:rPr>
        <w:t>Zahájení díla:</w:t>
      </w:r>
      <w:r w:rsidRPr="00613478">
        <w:rPr>
          <w:b/>
        </w:rPr>
        <w:tab/>
      </w:r>
      <w:r>
        <w:rPr>
          <w:b/>
        </w:rPr>
        <w:tab/>
      </w:r>
      <w:r>
        <w:rPr>
          <w:b/>
        </w:rPr>
        <w:tab/>
      </w:r>
      <w:r w:rsidRPr="00613478">
        <w:rPr>
          <w:b/>
        </w:rPr>
        <w:t>Bez zbytečného odkladu po nabytí účinnosti smlouvy</w:t>
      </w:r>
    </w:p>
    <w:p w:rsidR="0040577E" w:rsidRPr="008C1E53" w:rsidRDefault="0040577E" w:rsidP="0040577E">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Pr="00CF4ABF">
        <w:rPr>
          <w:rFonts w:ascii="Arial CE" w:hAnsi="Arial CE" w:cs="Arial"/>
          <w:b/>
          <w:color w:val="FF0000"/>
          <w:szCs w:val="22"/>
        </w:rPr>
        <w:t xml:space="preserve"> </w:t>
      </w:r>
    </w:p>
    <w:p w:rsidR="0040577E" w:rsidRPr="00767C8C" w:rsidRDefault="00AB42CD" w:rsidP="00767C8C">
      <w:pPr>
        <w:autoSpaceDE w:val="0"/>
        <w:autoSpaceDN w:val="0"/>
        <w:adjustRightInd w:val="0"/>
        <w:ind w:left="7080" w:hanging="7080"/>
        <w:jc w:val="left"/>
        <w:rPr>
          <w:rFonts w:ascii="Arial CE" w:hAnsi="Arial CE" w:cs="Arial"/>
          <w:szCs w:val="22"/>
        </w:rPr>
      </w:pPr>
      <w:r w:rsidRPr="00AB42CD">
        <w:rPr>
          <w:rFonts w:ascii="Arial CE" w:hAnsi="Arial CE" w:cs="Arial"/>
          <w:szCs w:val="22"/>
        </w:rPr>
        <w:t xml:space="preserve">Dílčí termín </w:t>
      </w:r>
      <w:r w:rsidRPr="00AB42CD">
        <w:rPr>
          <w:rFonts w:ascii="Arial CE" w:eastAsia="Arial CE" w:hAnsi="Arial CE" w:cs="Arial CE"/>
          <w:szCs w:val="22"/>
        </w:rPr>
        <w:t>(předání a převzetí PD</w:t>
      </w:r>
      <w:r w:rsidR="00767C8C">
        <w:rPr>
          <w:rFonts w:ascii="Arial CE" w:eastAsia="Arial CE" w:hAnsi="Arial CE" w:cs="Arial CE"/>
          <w:szCs w:val="22"/>
        </w:rPr>
        <w:t xml:space="preserve"> po ZVV</w:t>
      </w:r>
      <w:proofErr w:type="gramStart"/>
      <w:r w:rsidRPr="00AB42CD">
        <w:rPr>
          <w:rFonts w:ascii="Arial CE" w:eastAsia="Arial CE" w:hAnsi="Arial CE" w:cs="Arial CE"/>
          <w:szCs w:val="22"/>
        </w:rPr>
        <w:t>)</w:t>
      </w:r>
      <w:r w:rsidRPr="00AB42CD">
        <w:rPr>
          <w:rFonts w:ascii="Arial CE" w:hAnsi="Arial CE" w:cs="Arial"/>
          <w:szCs w:val="22"/>
        </w:rPr>
        <w:t xml:space="preserve">:   </w:t>
      </w:r>
      <w:proofErr w:type="gramEnd"/>
      <w:r w:rsidRPr="00AB42CD">
        <w:rPr>
          <w:rFonts w:ascii="Arial CE" w:hAnsi="Arial CE" w:cs="Arial"/>
          <w:szCs w:val="22"/>
        </w:rPr>
        <w:t xml:space="preserve">    </w:t>
      </w:r>
      <w:r w:rsidR="00767C8C">
        <w:rPr>
          <w:rFonts w:ascii="Arial CE" w:hAnsi="Arial CE" w:cs="Arial"/>
          <w:szCs w:val="22"/>
        </w:rPr>
        <w:tab/>
      </w:r>
      <w:r w:rsidR="00767C8C" w:rsidRPr="005764EE">
        <w:rPr>
          <w:rFonts w:ascii="Arial CE" w:eastAsia="Arial CE" w:hAnsi="Arial CE" w:cs="Arial CE"/>
          <w:b/>
          <w:szCs w:val="22"/>
        </w:rPr>
        <w:t xml:space="preserve">do </w:t>
      </w:r>
      <w:r w:rsidR="005B498E">
        <w:rPr>
          <w:rFonts w:ascii="Arial CE" w:eastAsia="Arial CE" w:hAnsi="Arial CE" w:cs="Arial CE"/>
          <w:b/>
          <w:szCs w:val="22"/>
        </w:rPr>
        <w:t>31</w:t>
      </w:r>
      <w:r w:rsidR="00767C8C" w:rsidRPr="005764EE">
        <w:rPr>
          <w:rFonts w:ascii="Arial CE" w:eastAsia="Arial CE" w:hAnsi="Arial CE" w:cs="Arial CE"/>
          <w:b/>
          <w:szCs w:val="22"/>
        </w:rPr>
        <w:t>.0</w:t>
      </w:r>
      <w:r w:rsidR="005B498E">
        <w:rPr>
          <w:rFonts w:ascii="Arial CE" w:eastAsia="Arial CE" w:hAnsi="Arial CE" w:cs="Arial CE"/>
          <w:b/>
          <w:szCs w:val="22"/>
        </w:rPr>
        <w:t>7</w:t>
      </w:r>
      <w:r w:rsidR="00767C8C" w:rsidRPr="005764EE">
        <w:rPr>
          <w:rFonts w:ascii="Arial CE" w:eastAsia="Arial CE" w:hAnsi="Arial CE" w:cs="Arial CE"/>
          <w:b/>
          <w:szCs w:val="22"/>
        </w:rPr>
        <w:t>.2019</w:t>
      </w:r>
    </w:p>
    <w:p w:rsidR="0040577E" w:rsidRPr="00C949AC" w:rsidRDefault="0040577E" w:rsidP="005764EE">
      <w:pPr>
        <w:autoSpaceDE w:val="0"/>
        <w:autoSpaceDN w:val="0"/>
        <w:adjustRightInd w:val="0"/>
        <w:jc w:val="left"/>
        <w:rPr>
          <w:rFonts w:ascii="Arial CE" w:hAnsi="Arial CE" w:cs="Arial"/>
          <w:szCs w:val="22"/>
        </w:rPr>
      </w:pPr>
    </w:p>
    <w:p w:rsidR="0040577E" w:rsidRPr="006731EF" w:rsidRDefault="0040577E" w:rsidP="005764EE">
      <w:pPr>
        <w:autoSpaceDE w:val="0"/>
        <w:autoSpaceDN w:val="0"/>
        <w:adjustRightInd w:val="0"/>
        <w:jc w:val="left"/>
        <w:rPr>
          <w:rFonts w:ascii="Arial CE" w:hAnsi="Arial CE" w:cs="Arial"/>
          <w:szCs w:val="22"/>
        </w:rPr>
      </w:pPr>
      <w:r w:rsidRPr="00C949AC">
        <w:rPr>
          <w:rFonts w:ascii="Arial CE" w:eastAsia="Arial CE" w:hAnsi="Arial CE" w:cs="Arial CE"/>
          <w:szCs w:val="22"/>
        </w:rPr>
        <w:t xml:space="preserve">Ukončení díla (po schválení </w:t>
      </w:r>
      <w:r w:rsidR="00AB42CD">
        <w:rPr>
          <w:rFonts w:ascii="Arial CE" w:eastAsia="Arial CE" w:hAnsi="Arial CE" w:cs="Arial CE"/>
          <w:szCs w:val="22"/>
        </w:rPr>
        <w:t xml:space="preserve">PD </w:t>
      </w:r>
      <w:r w:rsidRPr="00C949AC">
        <w:rPr>
          <w:rFonts w:ascii="Arial CE" w:eastAsia="Arial CE" w:hAnsi="Arial CE" w:cs="Arial CE"/>
          <w:szCs w:val="22"/>
        </w:rPr>
        <w:t>v investiční komisi objednatele):</w:t>
      </w:r>
      <w:r w:rsidRPr="00C949AC">
        <w:rPr>
          <w:rFonts w:ascii="Arial CE" w:hAnsi="Arial CE" w:cs="Arial"/>
          <w:szCs w:val="22"/>
        </w:rPr>
        <w:tab/>
      </w:r>
      <w:r w:rsidR="005764EE">
        <w:rPr>
          <w:rFonts w:ascii="Arial CE" w:hAnsi="Arial CE" w:cs="Arial"/>
          <w:szCs w:val="22"/>
        </w:rPr>
        <w:tab/>
      </w:r>
      <w:r w:rsidR="000820AD">
        <w:rPr>
          <w:rFonts w:ascii="Arial CE" w:hAnsi="Arial CE" w:cs="Arial"/>
          <w:szCs w:val="22"/>
        </w:rPr>
        <w:tab/>
      </w:r>
      <w:r w:rsidR="000820AD">
        <w:rPr>
          <w:rFonts w:ascii="Arial CE" w:hAnsi="Arial CE" w:cs="Arial"/>
          <w:szCs w:val="22"/>
        </w:rPr>
        <w:tab/>
      </w:r>
      <w:r w:rsidR="000820AD">
        <w:rPr>
          <w:rFonts w:ascii="Arial CE" w:hAnsi="Arial CE" w:cs="Arial"/>
          <w:szCs w:val="22"/>
        </w:rPr>
        <w:tab/>
      </w:r>
      <w:r w:rsidR="000820AD">
        <w:rPr>
          <w:rFonts w:ascii="Arial CE" w:hAnsi="Arial CE" w:cs="Arial"/>
          <w:szCs w:val="22"/>
        </w:rPr>
        <w:tab/>
      </w:r>
      <w:r w:rsidR="000820AD">
        <w:rPr>
          <w:rFonts w:ascii="Arial CE" w:hAnsi="Arial CE" w:cs="Arial"/>
          <w:szCs w:val="22"/>
        </w:rPr>
        <w:tab/>
      </w:r>
      <w:r w:rsidR="000820AD">
        <w:rPr>
          <w:rFonts w:ascii="Arial CE" w:hAnsi="Arial CE" w:cs="Arial"/>
          <w:szCs w:val="22"/>
        </w:rPr>
        <w:tab/>
      </w:r>
      <w:r w:rsidR="00AB42CD">
        <w:rPr>
          <w:rFonts w:ascii="Arial CE" w:hAnsi="Arial CE" w:cs="Arial"/>
          <w:szCs w:val="22"/>
        </w:rPr>
        <w:tab/>
      </w:r>
      <w:r w:rsidR="00AB42CD">
        <w:rPr>
          <w:rFonts w:ascii="Arial CE" w:hAnsi="Arial CE" w:cs="Arial"/>
          <w:szCs w:val="22"/>
        </w:rPr>
        <w:tab/>
      </w:r>
      <w:r w:rsidR="00AB42CD">
        <w:rPr>
          <w:rFonts w:ascii="Arial CE" w:hAnsi="Arial CE" w:cs="Arial"/>
          <w:szCs w:val="22"/>
        </w:rPr>
        <w:tab/>
      </w:r>
      <w:r w:rsidR="00AB42CD">
        <w:rPr>
          <w:rFonts w:ascii="Arial CE" w:hAnsi="Arial CE" w:cs="Arial"/>
          <w:szCs w:val="22"/>
        </w:rPr>
        <w:tab/>
      </w:r>
      <w:r w:rsidR="00AB42CD">
        <w:rPr>
          <w:rFonts w:ascii="Arial CE" w:hAnsi="Arial CE" w:cs="Arial"/>
          <w:szCs w:val="22"/>
        </w:rPr>
        <w:tab/>
      </w:r>
      <w:r w:rsidR="00AB42CD">
        <w:rPr>
          <w:rFonts w:ascii="Arial CE" w:hAnsi="Arial CE" w:cs="Arial"/>
          <w:szCs w:val="22"/>
        </w:rPr>
        <w:tab/>
      </w:r>
      <w:r w:rsidRPr="005764EE">
        <w:rPr>
          <w:rFonts w:ascii="Arial CE" w:hAnsi="Arial CE" w:cs="Arial"/>
          <w:b/>
          <w:szCs w:val="22"/>
        </w:rPr>
        <w:t xml:space="preserve">do </w:t>
      </w:r>
      <w:r w:rsidR="00FE1B60">
        <w:rPr>
          <w:rFonts w:ascii="Arial CE" w:hAnsi="Arial CE" w:cs="Arial"/>
          <w:b/>
          <w:szCs w:val="22"/>
        </w:rPr>
        <w:t>31</w:t>
      </w:r>
      <w:r w:rsidRPr="005764EE">
        <w:rPr>
          <w:rFonts w:ascii="Arial CE" w:eastAsia="Arial CE" w:hAnsi="Arial CE" w:cs="Arial CE"/>
          <w:b/>
          <w:szCs w:val="22"/>
        </w:rPr>
        <w:t>.0</w:t>
      </w:r>
      <w:r w:rsidR="005B498E">
        <w:rPr>
          <w:rFonts w:ascii="Arial CE" w:eastAsia="Arial CE" w:hAnsi="Arial CE" w:cs="Arial CE"/>
          <w:b/>
          <w:szCs w:val="22"/>
        </w:rPr>
        <w:t>8</w:t>
      </w:r>
      <w:r w:rsidRPr="005764EE">
        <w:rPr>
          <w:rFonts w:ascii="Arial CE" w:eastAsia="Arial CE" w:hAnsi="Arial CE" w:cs="Arial CE"/>
          <w:b/>
          <w:szCs w:val="22"/>
        </w:rPr>
        <w:t>.2019</w:t>
      </w:r>
      <w:r w:rsidRPr="005764EE">
        <w:rPr>
          <w:rFonts w:ascii="Arial CE" w:hAnsi="Arial CE" w:cs="Arial"/>
          <w:b/>
          <w:szCs w:val="22"/>
        </w:rPr>
        <w:tab/>
      </w:r>
      <w:r w:rsidRPr="006731EF">
        <w:rPr>
          <w:rFonts w:ascii="Arial CE" w:hAnsi="Arial CE" w:cs="Arial"/>
          <w:szCs w:val="22"/>
        </w:rPr>
        <w:tab/>
        <w:t xml:space="preserve">   </w:t>
      </w:r>
    </w:p>
    <w:p w:rsidR="0040577E" w:rsidRPr="000C5921" w:rsidRDefault="0040577E" w:rsidP="0040577E">
      <w:pPr>
        <w:ind w:left="426"/>
        <w:rPr>
          <w:rFonts w:ascii="Arial CE" w:hAnsi="Arial CE" w:cs="Arial"/>
          <w:szCs w:val="22"/>
          <w:highlight w:val="yellow"/>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highlight w:val="yellow"/>
        </w:rPr>
        <w:t xml:space="preserve"> </w:t>
      </w:r>
    </w:p>
    <w:p w:rsidR="0040577E" w:rsidRPr="00613478" w:rsidRDefault="0040577E" w:rsidP="0040577E">
      <w:pPr>
        <w:rPr>
          <w:b/>
          <w:color w:val="FF0000"/>
        </w:rPr>
      </w:pPr>
      <w:r w:rsidRPr="00613478">
        <w:rPr>
          <w:b/>
        </w:rPr>
        <w:t>Místo plnění:</w:t>
      </w:r>
    </w:p>
    <w:p w:rsidR="0040577E" w:rsidRPr="001D7A19" w:rsidRDefault="0040577E" w:rsidP="0040577E">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40577E" w:rsidRDefault="0040577E" w:rsidP="0040577E">
      <w:pPr>
        <w:tabs>
          <w:tab w:val="num" w:pos="480"/>
        </w:tabs>
        <w:rPr>
          <w:rFonts w:ascii="Arial CE" w:hAnsi="Arial CE" w:cs="Arial"/>
          <w:szCs w:val="22"/>
        </w:rPr>
      </w:pPr>
      <w:r w:rsidRPr="001D7A19">
        <w:rPr>
          <w:rFonts w:ascii="Arial CE" w:hAnsi="Arial CE" w:cs="Arial"/>
          <w:szCs w:val="22"/>
        </w:rPr>
        <w:t>odbor Plánování projektů a zakázek</w:t>
      </w:r>
      <w:r>
        <w:rPr>
          <w:rFonts w:ascii="Arial CE" w:hAnsi="Arial CE" w:cs="Arial"/>
          <w:szCs w:val="22"/>
        </w:rPr>
        <w:t>.</w:t>
      </w:r>
    </w:p>
    <w:p w:rsidR="0040214D" w:rsidRPr="001D7A19" w:rsidRDefault="0040214D" w:rsidP="0040577E">
      <w:pPr>
        <w:tabs>
          <w:tab w:val="num" w:pos="480"/>
        </w:tabs>
        <w:rPr>
          <w:rFonts w:ascii="Arial CE" w:hAnsi="Arial CE" w:cs="Arial"/>
          <w:b/>
          <w:szCs w:val="22"/>
        </w:rPr>
      </w:pPr>
    </w:p>
    <w:p w:rsidR="002C1B27" w:rsidRPr="001D7A19" w:rsidRDefault="000F6FBC" w:rsidP="00AD3FA0">
      <w:pPr>
        <w:autoSpaceDE w:val="0"/>
        <w:autoSpaceDN w:val="0"/>
        <w:adjustRightInd w:val="0"/>
        <w:rPr>
          <w:rFonts w:ascii="Arial CE" w:hAnsi="Arial CE" w:cs="Arial"/>
          <w:szCs w:val="22"/>
        </w:rPr>
      </w:pPr>
      <w:r w:rsidRPr="006731EF">
        <w:rPr>
          <w:rFonts w:ascii="Arial CE" w:hAnsi="Arial CE" w:cs="Arial"/>
          <w:szCs w:val="22"/>
        </w:rPr>
        <w:tab/>
      </w:r>
      <w:r w:rsidRPr="006731EF">
        <w:rPr>
          <w:rFonts w:ascii="Arial CE" w:hAnsi="Arial CE" w:cs="Arial"/>
          <w:szCs w:val="22"/>
        </w:rPr>
        <w:tab/>
        <w:t xml:space="preserve">   </w:t>
      </w:r>
    </w:p>
    <w:p w:rsidR="00F03077" w:rsidRPr="00A6787D" w:rsidRDefault="00F03077" w:rsidP="00A6787D">
      <w:pPr>
        <w:pStyle w:val="Nadpis1"/>
        <w:jc w:val="center"/>
        <w:rPr>
          <w:rFonts w:eastAsia="Arial CE"/>
        </w:rPr>
      </w:pPr>
      <w:r w:rsidRPr="00A6787D">
        <w:rPr>
          <w:rFonts w:eastAsia="Arial CE"/>
        </w:rPr>
        <w:t xml:space="preserve">Čl. </w:t>
      </w:r>
      <w:r w:rsidR="002536D0" w:rsidRPr="00A6787D">
        <w:rPr>
          <w:rFonts w:eastAsia="Arial CE"/>
        </w:rPr>
        <w:t>I</w:t>
      </w:r>
      <w:r w:rsidRPr="00A6787D">
        <w:rPr>
          <w:rFonts w:eastAsia="Arial CE"/>
        </w:rPr>
        <w:t xml:space="preserve">V. CENA </w:t>
      </w:r>
    </w:p>
    <w:p w:rsidR="00434C30" w:rsidRPr="001D7A19" w:rsidRDefault="00434C30" w:rsidP="002741F8">
      <w:pPr>
        <w:rPr>
          <w:rFonts w:ascii="Arial CE" w:hAnsi="Arial CE" w:cs="Arial"/>
          <w:b/>
          <w:szCs w:val="22"/>
        </w:rPr>
      </w:pPr>
    </w:p>
    <w:p w:rsidR="00AA2F85" w:rsidRDefault="000665D7" w:rsidP="002741F8">
      <w:pPr>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D95EC1" w:rsidRPr="001D7A19" w:rsidRDefault="00D95EC1" w:rsidP="002741F8">
      <w:pPr>
        <w:rPr>
          <w:rFonts w:ascii="Arial CE" w:hAnsi="Arial CE" w:cs="Arial"/>
          <w:b/>
          <w:color w:val="000000"/>
          <w:szCs w:val="22"/>
        </w:rPr>
      </w:pPr>
    </w:p>
    <w:p w:rsidR="000665D7" w:rsidRPr="00E26CEA" w:rsidRDefault="00AA2F85" w:rsidP="002741F8">
      <w:pPr>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9C65E5">
        <w:rPr>
          <w:rFonts w:ascii="Arial CE" w:hAnsi="Arial CE" w:cs="Arial"/>
          <w:b/>
          <w:szCs w:val="22"/>
        </w:rPr>
        <w:t>544.000,-</w:t>
      </w:r>
      <w:r w:rsidR="00F026FC">
        <w:rPr>
          <w:rFonts w:ascii="Arial CE" w:hAnsi="Arial CE" w:cs="Arial"/>
          <w:b/>
          <w:szCs w:val="22"/>
        </w:rPr>
        <w:t xml:space="preserve"> </w:t>
      </w:r>
      <w:r w:rsidRPr="00E26CEA">
        <w:rPr>
          <w:rFonts w:ascii="Arial CE" w:hAnsi="Arial CE" w:cs="Arial"/>
          <w:b/>
          <w:szCs w:val="22"/>
        </w:rPr>
        <w:t>Kč bez DPH.</w:t>
      </w:r>
    </w:p>
    <w:p w:rsidR="00255DCB" w:rsidRPr="001D7A19" w:rsidRDefault="00255DCB" w:rsidP="002741F8">
      <w:pPr>
        <w:ind w:left="426"/>
        <w:rPr>
          <w:rFonts w:ascii="Arial CE" w:hAnsi="Arial CE" w:cs="Arial"/>
          <w:szCs w:val="22"/>
        </w:rPr>
      </w:pPr>
    </w:p>
    <w:p w:rsidR="006A0113" w:rsidRPr="00EB7EEF" w:rsidRDefault="006A0113" w:rsidP="006A0113">
      <w:pPr>
        <w:pStyle w:val="Zkladntext"/>
        <w:tabs>
          <w:tab w:val="left" w:pos="6379"/>
        </w:tabs>
        <w:rPr>
          <w:rFonts w:ascii="Arial CE" w:hAnsi="Arial CE" w:cs="Arial"/>
          <w:szCs w:val="22"/>
        </w:rPr>
      </w:pPr>
    </w:p>
    <w:p w:rsidR="00F40A9A" w:rsidRDefault="00F40A9A" w:rsidP="00E5013A">
      <w:pPr>
        <w:pStyle w:val="Zkladntext"/>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D95EC1">
        <w:rPr>
          <w:rFonts w:ascii="Arial CE" w:hAnsi="Arial CE" w:cs="Arial"/>
          <w:szCs w:val="22"/>
        </w:rPr>
        <w:t>.</w:t>
      </w:r>
      <w:r w:rsidR="009A13DC" w:rsidRPr="009A13DC">
        <w:t xml:space="preserve"> </w:t>
      </w:r>
    </w:p>
    <w:p w:rsidR="005623EC" w:rsidRPr="009F1371" w:rsidRDefault="00AF4362" w:rsidP="0080278C">
      <w:pPr>
        <w:rPr>
          <w:rFonts w:ascii="Arial CE" w:hAnsi="Arial CE" w:cs="Arial"/>
          <w:b/>
          <w:szCs w:val="22"/>
        </w:rPr>
      </w:pPr>
      <w:r w:rsidRPr="009F1371">
        <w:rPr>
          <w:rFonts w:ascii="Arial CE" w:hAnsi="Arial CE" w:cs="Arial"/>
          <w:b/>
          <w:szCs w:val="22"/>
        </w:rPr>
        <w:t>Smluvní strany výslovně prohlašují, že touto smlouvou sjednaná cena za provedení díla není považována za skutečnost tvořící obchodní t</w:t>
      </w:r>
      <w:r w:rsidR="00847FDB" w:rsidRPr="009F1371">
        <w:rPr>
          <w:rFonts w:ascii="Arial CE" w:hAnsi="Arial CE" w:cs="Arial"/>
          <w:b/>
          <w:szCs w:val="22"/>
        </w:rPr>
        <w:t>ajemství ve smyslu ustanovení §</w:t>
      </w:r>
      <w:r w:rsidR="00EF16F1" w:rsidRPr="009F1371">
        <w:rPr>
          <w:rFonts w:ascii="Arial CE" w:hAnsi="Arial CE" w:cs="Arial"/>
          <w:b/>
          <w:szCs w:val="22"/>
        </w:rPr>
        <w:t xml:space="preserve"> </w:t>
      </w:r>
      <w:r w:rsidR="006743F1" w:rsidRPr="009F1371">
        <w:rPr>
          <w:rFonts w:ascii="Arial CE" w:hAnsi="Arial CE" w:cs="Arial"/>
          <w:b/>
          <w:szCs w:val="22"/>
        </w:rPr>
        <w:t>504 zákona</w:t>
      </w:r>
      <w:r w:rsidRPr="009F1371">
        <w:rPr>
          <w:rFonts w:ascii="Arial CE" w:hAnsi="Arial CE" w:cs="Arial"/>
          <w:b/>
          <w:szCs w:val="22"/>
        </w:rPr>
        <w:t xml:space="preserve"> č. 89/2012 Sb.</w:t>
      </w:r>
      <w:r w:rsidR="00A60C0B" w:rsidRPr="009F1371">
        <w:rPr>
          <w:rFonts w:ascii="Arial CE" w:hAnsi="Arial CE" w:cs="Arial"/>
          <w:b/>
          <w:szCs w:val="22"/>
        </w:rPr>
        <w:t>,</w:t>
      </w:r>
      <w:r w:rsidR="006743F1" w:rsidRPr="009F1371">
        <w:rPr>
          <w:rFonts w:ascii="Arial CE" w:hAnsi="Arial CE" w:cs="Arial"/>
          <w:b/>
          <w:szCs w:val="22"/>
        </w:rPr>
        <w:t xml:space="preserve"> </w:t>
      </w:r>
      <w:r w:rsidRPr="009F1371">
        <w:rPr>
          <w:rFonts w:ascii="Arial CE" w:hAnsi="Arial CE" w:cs="Arial"/>
          <w:b/>
          <w:szCs w:val="22"/>
        </w:rPr>
        <w:t>občanského zákoníku.</w:t>
      </w:r>
    </w:p>
    <w:p w:rsidR="00AB42CD" w:rsidRDefault="00AB42CD" w:rsidP="0080278C">
      <w:pPr>
        <w:rPr>
          <w:rFonts w:ascii="Arial CE" w:hAnsi="Arial CE" w:cs="Arial"/>
          <w:szCs w:val="22"/>
        </w:rPr>
      </w:pPr>
    </w:p>
    <w:p w:rsidR="00D95EC1" w:rsidRPr="0048473A" w:rsidRDefault="00D95EC1" w:rsidP="0080278C">
      <w:pPr>
        <w:rPr>
          <w:rFonts w:ascii="Arial CE" w:hAnsi="Arial CE" w:cs="Arial"/>
          <w:szCs w:val="22"/>
        </w:rPr>
      </w:pPr>
    </w:p>
    <w:p w:rsidR="00F23E5E" w:rsidRPr="00A6787D" w:rsidRDefault="00F23E5E" w:rsidP="00A6787D">
      <w:pPr>
        <w:pStyle w:val="Nadpis1"/>
        <w:jc w:val="center"/>
        <w:rPr>
          <w:rFonts w:eastAsia="Arial CE"/>
        </w:rPr>
      </w:pPr>
      <w:r w:rsidRPr="00A6787D">
        <w:rPr>
          <w:rFonts w:eastAsia="Arial CE"/>
        </w:rPr>
        <w:t xml:space="preserve">Čl. V. </w:t>
      </w:r>
      <w:r w:rsidR="00497407" w:rsidRPr="00A6787D">
        <w:rPr>
          <w:rFonts w:eastAsia="Arial CE"/>
        </w:rPr>
        <w:t>PLATEBNÍ PODMÍNKY</w:t>
      </w:r>
    </w:p>
    <w:p w:rsidR="00434C30" w:rsidRPr="001D7A19" w:rsidRDefault="00434C30" w:rsidP="002741F8">
      <w:pPr>
        <w:autoSpaceDE w:val="0"/>
        <w:autoSpaceDN w:val="0"/>
        <w:adjustRightInd w:val="0"/>
        <w:ind w:left="426" w:hanging="426"/>
        <w:rPr>
          <w:rFonts w:ascii="Arial CE" w:hAnsi="Arial CE"/>
          <w:b/>
          <w:bCs/>
          <w:szCs w:val="22"/>
        </w:rPr>
      </w:pPr>
    </w:p>
    <w:p w:rsidR="00255DCB" w:rsidRPr="00715BB0" w:rsidRDefault="006F6185" w:rsidP="002C6136">
      <w:pPr>
        <w:pStyle w:val="Odstavecseseznamem"/>
        <w:numPr>
          <w:ilvl w:val="0"/>
          <w:numId w:val="6"/>
        </w:numPr>
        <w:autoSpaceDE w:val="0"/>
        <w:autoSpaceDN w:val="0"/>
        <w:adjustRightInd w:val="0"/>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rPr>
          <w:rFonts w:ascii="Arial CE" w:hAnsi="Arial CE"/>
          <w:szCs w:val="22"/>
        </w:rPr>
      </w:pPr>
    </w:p>
    <w:p w:rsidR="004B37E2" w:rsidRPr="00FA40A9" w:rsidRDefault="0033147B" w:rsidP="002C6136">
      <w:pPr>
        <w:pStyle w:val="Odstavecseseznamem"/>
        <w:numPr>
          <w:ilvl w:val="0"/>
          <w:numId w:val="6"/>
        </w:numPr>
        <w:autoSpaceDE w:val="0"/>
        <w:autoSpaceDN w:val="0"/>
        <w:adjustRightInd w:val="0"/>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rPr>
          <w:rFonts w:ascii="Arial CE" w:hAnsi="Arial CE" w:cs="Arial"/>
          <w:szCs w:val="22"/>
        </w:rPr>
      </w:pPr>
    </w:p>
    <w:p w:rsidR="00255DCB" w:rsidRDefault="0033147B" w:rsidP="009244AD">
      <w:pPr>
        <w:autoSpaceDE w:val="0"/>
        <w:autoSpaceDN w:val="0"/>
        <w:adjustRightInd w:val="0"/>
        <w:ind w:left="426" w:hanging="66"/>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w:t>
      </w:r>
      <w:r w:rsidR="000C6C2B" w:rsidRPr="007C6A39">
        <w:rPr>
          <w:rFonts w:ascii="Arial CE" w:hAnsi="Arial CE" w:cs="Arial"/>
          <w:szCs w:val="22"/>
        </w:rPr>
        <w:t>bude provedena následovně</w:t>
      </w:r>
      <w:r w:rsidRPr="007C6A39">
        <w:rPr>
          <w:rFonts w:ascii="Arial CE" w:hAnsi="Arial CE" w:cs="Arial"/>
          <w:szCs w:val="22"/>
        </w:rPr>
        <w:t>:</w:t>
      </w:r>
    </w:p>
    <w:p w:rsidR="0040577E" w:rsidRPr="00162768" w:rsidRDefault="0040577E" w:rsidP="002C6136">
      <w:pPr>
        <w:pStyle w:val="Odstavecseseznamem"/>
        <w:numPr>
          <w:ilvl w:val="0"/>
          <w:numId w:val="7"/>
        </w:numPr>
        <w:jc w:val="left"/>
        <w:rPr>
          <w:rFonts w:ascii="Arial CE" w:hAnsi="Arial CE" w:cs="Arial"/>
          <w:szCs w:val="22"/>
        </w:rPr>
      </w:pPr>
      <w:r w:rsidRPr="00A87606">
        <w:rPr>
          <w:rFonts w:ascii="Arial CE" w:hAnsi="Arial CE" w:cs="Arial"/>
          <w:szCs w:val="22"/>
        </w:rPr>
        <w:t xml:space="preserve">V případě </w:t>
      </w:r>
      <w:r>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w:t>
      </w:r>
      <w:r w:rsidRPr="00C949AC">
        <w:rPr>
          <w:rFonts w:ascii="Arial CE" w:hAnsi="Arial CE" w:cs="Arial"/>
          <w:szCs w:val="22"/>
        </w:rPr>
        <w:t xml:space="preserve">PD </w:t>
      </w:r>
      <w:r w:rsidR="00767C8C">
        <w:rPr>
          <w:rFonts w:ascii="Arial CE" w:hAnsi="Arial CE" w:cs="Arial"/>
          <w:szCs w:val="22"/>
        </w:rPr>
        <w:t>bez dokladové části ve výši 8</w:t>
      </w:r>
      <w:r w:rsidRPr="00C949AC">
        <w:rPr>
          <w:rFonts w:ascii="Arial CE" w:hAnsi="Arial CE" w:cs="Arial"/>
          <w:szCs w:val="22"/>
        </w:rPr>
        <w:t xml:space="preserve">0% ceny, tj. </w:t>
      </w:r>
      <w:r w:rsidR="009C65E5">
        <w:rPr>
          <w:rFonts w:ascii="Arial CE" w:hAnsi="Arial CE" w:cs="Arial"/>
          <w:b/>
          <w:szCs w:val="22"/>
        </w:rPr>
        <w:t>435.200</w:t>
      </w:r>
      <w:r w:rsidRPr="00C949AC">
        <w:rPr>
          <w:rFonts w:ascii="Arial CE" w:hAnsi="Arial CE" w:cs="Arial"/>
          <w:b/>
          <w:szCs w:val="22"/>
        </w:rPr>
        <w:t>,00 Kč bez DPH</w:t>
      </w:r>
      <w:r w:rsidRPr="0040577E">
        <w:rPr>
          <w:rFonts w:ascii="Arial CE" w:hAnsi="Arial CE" w:cs="Arial"/>
          <w:b/>
          <w:szCs w:val="22"/>
        </w:rPr>
        <w:t>.</w:t>
      </w:r>
    </w:p>
    <w:p w:rsidR="0040577E" w:rsidRPr="0040577E" w:rsidRDefault="0040577E" w:rsidP="002C6136">
      <w:pPr>
        <w:pStyle w:val="Odstavecseseznamem"/>
        <w:numPr>
          <w:ilvl w:val="0"/>
          <w:numId w:val="7"/>
        </w:numPr>
        <w:jc w:val="left"/>
        <w:rPr>
          <w:rFonts w:ascii="Arial CE" w:hAnsi="Arial CE" w:cs="Arial"/>
          <w:szCs w:val="22"/>
        </w:rPr>
      </w:pPr>
      <w:r w:rsidRPr="00A87606">
        <w:rPr>
          <w:rFonts w:ascii="Arial CE" w:eastAsia="Arial CE" w:hAnsi="Arial CE" w:cs="Arial CE"/>
          <w:szCs w:val="22"/>
        </w:rPr>
        <w:lastRenderedPageBreak/>
        <w:t>V případě celkového plnění dnem podpi</w:t>
      </w:r>
      <w:r w:rsidR="00162768">
        <w:rPr>
          <w:rFonts w:ascii="Arial CE" w:eastAsia="Arial CE" w:hAnsi="Arial CE" w:cs="Arial CE"/>
          <w:szCs w:val="22"/>
        </w:rPr>
        <w:t xml:space="preserve">su „Rozhodnutí“ o schválení PD </w:t>
      </w:r>
      <w:r w:rsidRPr="00A87606">
        <w:rPr>
          <w:rFonts w:ascii="Arial CE" w:eastAsia="Arial CE" w:hAnsi="Arial CE" w:cs="Arial CE"/>
          <w:szCs w:val="22"/>
        </w:rPr>
        <w:t xml:space="preserve">generálním ředitelem Povodí Ohře, s. p., po předchozím projednání v investiční </w:t>
      </w:r>
      <w:r w:rsidRPr="00C949AC">
        <w:rPr>
          <w:rFonts w:ascii="Arial CE" w:eastAsia="Arial CE" w:hAnsi="Arial CE" w:cs="Arial CE"/>
          <w:szCs w:val="22"/>
        </w:rPr>
        <w:t>komisi ve výši zbývajících 20% ceny, tj</w:t>
      </w:r>
      <w:r w:rsidRPr="00C949AC">
        <w:rPr>
          <w:rFonts w:ascii="Arial CE" w:eastAsia="Arial CE" w:hAnsi="Arial CE" w:cs="Arial CE"/>
          <w:b/>
          <w:szCs w:val="22"/>
        </w:rPr>
        <w:t xml:space="preserve">. </w:t>
      </w:r>
      <w:r w:rsidR="009C65E5">
        <w:rPr>
          <w:rFonts w:ascii="Arial CE" w:hAnsi="Arial CE" w:cs="Arial"/>
          <w:b/>
          <w:szCs w:val="22"/>
        </w:rPr>
        <w:t>108.800</w:t>
      </w:r>
      <w:r w:rsidRPr="00C949AC">
        <w:rPr>
          <w:rFonts w:ascii="Arial CE" w:hAnsi="Arial CE" w:cs="Arial"/>
          <w:b/>
          <w:szCs w:val="22"/>
        </w:rPr>
        <w:t>,00 Kč bez DPH</w:t>
      </w:r>
      <w:r w:rsidRPr="0040577E">
        <w:rPr>
          <w:rFonts w:ascii="Arial CE" w:eastAsia="Arial CE" w:hAnsi="Arial CE" w:cs="Arial CE"/>
          <w:szCs w:val="22"/>
        </w:rPr>
        <w:t xml:space="preserve"> </w:t>
      </w:r>
    </w:p>
    <w:p w:rsidR="0040577E" w:rsidRPr="00A87606" w:rsidRDefault="0040577E" w:rsidP="0040577E">
      <w:pPr>
        <w:suppressAutoHyphens/>
        <w:ind w:left="1080" w:hanging="371"/>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40577E" w:rsidRPr="00A87606" w:rsidRDefault="0040577E" w:rsidP="0040577E">
      <w:pPr>
        <w:suppressAutoHyphens/>
        <w:ind w:left="1080" w:hanging="371"/>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rPr>
          <w:rFonts w:ascii="Arial CE" w:eastAsia="Arial CE" w:hAnsi="Arial CE" w:cs="Arial CE"/>
        </w:rPr>
      </w:pPr>
    </w:p>
    <w:p w:rsidR="009424A7" w:rsidRDefault="001B5E7B" w:rsidP="002C6136">
      <w:pPr>
        <w:pStyle w:val="Odstavecseseznamem"/>
        <w:numPr>
          <w:ilvl w:val="0"/>
          <w:numId w:val="6"/>
        </w:numPr>
        <w:autoSpaceDE w:val="0"/>
        <w:autoSpaceDN w:val="0"/>
        <w:adjustRightInd w:val="0"/>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rPr>
          <w:rFonts w:ascii="Arial CE" w:hAnsi="Arial CE" w:cs="Arial"/>
          <w:szCs w:val="22"/>
        </w:rPr>
      </w:pPr>
    </w:p>
    <w:p w:rsidR="000F2A40" w:rsidRPr="001D7A19" w:rsidRDefault="001B5E7B" w:rsidP="00715BB0">
      <w:pPr>
        <w:autoSpaceDE w:val="0"/>
        <w:autoSpaceDN w:val="0"/>
        <w:adjustRightInd w:val="0"/>
        <w:ind w:left="360"/>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9"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rPr>
          <w:rFonts w:ascii="Arial CE" w:hAnsi="Arial CE" w:cs="Arial"/>
          <w:szCs w:val="22"/>
        </w:rPr>
      </w:pPr>
    </w:p>
    <w:p w:rsidR="001B5E7B" w:rsidRPr="00715BB0" w:rsidRDefault="001B5E7B" w:rsidP="002C6136">
      <w:pPr>
        <w:pStyle w:val="Odstavecseseznamem"/>
        <w:numPr>
          <w:ilvl w:val="0"/>
          <w:numId w:val="6"/>
        </w:numPr>
        <w:autoSpaceDE w:val="0"/>
        <w:autoSpaceDN w:val="0"/>
        <w:adjustRightInd w:val="0"/>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rPr>
          <w:rFonts w:ascii="Arial CE" w:hAnsi="Arial CE" w:cs="Arial"/>
          <w:szCs w:val="22"/>
        </w:rPr>
      </w:pPr>
    </w:p>
    <w:p w:rsidR="001B5E7B" w:rsidRPr="00715BB0" w:rsidRDefault="001B5E7B" w:rsidP="002C6136">
      <w:pPr>
        <w:pStyle w:val="Odstavecseseznamem"/>
        <w:numPr>
          <w:ilvl w:val="0"/>
          <w:numId w:val="6"/>
        </w:numPr>
        <w:autoSpaceDE w:val="0"/>
        <w:autoSpaceDN w:val="0"/>
        <w:adjustRightInd w:val="0"/>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rPr>
          <w:rFonts w:ascii="Arial CE" w:hAnsi="Arial CE" w:cs="Arial"/>
          <w:szCs w:val="22"/>
        </w:rPr>
      </w:pPr>
    </w:p>
    <w:p w:rsidR="0048473A" w:rsidRDefault="001B5E7B" w:rsidP="002C6136">
      <w:pPr>
        <w:pStyle w:val="Odstavecseseznamem"/>
        <w:numPr>
          <w:ilvl w:val="0"/>
          <w:numId w:val="6"/>
        </w:numPr>
        <w:autoSpaceDE w:val="0"/>
        <w:autoSpaceDN w:val="0"/>
        <w:adjustRightInd w:val="0"/>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62768" w:rsidRPr="00162768" w:rsidRDefault="00162768" w:rsidP="00162768">
      <w:pPr>
        <w:pStyle w:val="Odstavecseseznamem"/>
        <w:rPr>
          <w:rFonts w:ascii="Arial CE" w:hAnsi="Arial CE" w:cs="Arial"/>
          <w:szCs w:val="22"/>
        </w:rPr>
      </w:pPr>
    </w:p>
    <w:p w:rsidR="00162768" w:rsidRPr="000E694E" w:rsidRDefault="00162768" w:rsidP="00162768">
      <w:pPr>
        <w:pStyle w:val="Odstavecseseznamem"/>
        <w:autoSpaceDE w:val="0"/>
        <w:autoSpaceDN w:val="0"/>
        <w:adjustRightInd w:val="0"/>
        <w:ind w:left="360"/>
        <w:rPr>
          <w:rFonts w:ascii="Arial CE" w:hAnsi="Arial CE" w:cs="Arial"/>
          <w:szCs w:val="22"/>
        </w:rPr>
      </w:pPr>
    </w:p>
    <w:p w:rsidR="0048473A" w:rsidRDefault="0048473A" w:rsidP="0048473A">
      <w:pPr>
        <w:autoSpaceDE w:val="0"/>
        <w:autoSpaceDN w:val="0"/>
        <w:adjustRightInd w:val="0"/>
        <w:rPr>
          <w:rFonts w:ascii="Arial CE" w:hAnsi="Arial CE" w:cs="Arial"/>
          <w:szCs w:val="22"/>
        </w:rPr>
      </w:pPr>
    </w:p>
    <w:p w:rsidR="00F03077" w:rsidRPr="00A6787D" w:rsidRDefault="002536D0" w:rsidP="00A6787D">
      <w:pPr>
        <w:pStyle w:val="Nadpis1"/>
        <w:jc w:val="center"/>
        <w:rPr>
          <w:rFonts w:eastAsia="Arial CE"/>
        </w:rPr>
      </w:pPr>
      <w:r w:rsidRPr="00A6787D">
        <w:rPr>
          <w:rFonts w:eastAsia="Arial CE"/>
        </w:rPr>
        <w:t>Čl. VI</w:t>
      </w:r>
      <w:r w:rsidR="00F03077" w:rsidRPr="00A6787D">
        <w:rPr>
          <w:rFonts w:eastAsia="Arial C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5B498E">
        <w:rPr>
          <w:rFonts w:ascii="Arial CE" w:hAnsi="Arial CE"/>
        </w:rPr>
        <w:t>0,3</w:t>
      </w:r>
      <w:r w:rsidRPr="002D4F69">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5B498E">
        <w:rPr>
          <w:rFonts w:ascii="Arial CE" w:hAnsi="Arial CE"/>
        </w:rPr>
        <w:t>teli úrok z prodlení ve výši 0,3</w:t>
      </w:r>
      <w:r w:rsidRPr="00BB6A12">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162768" w:rsidRDefault="00162768" w:rsidP="00162768">
      <w:pPr>
        <w:pStyle w:val="Odstavecseseznamem"/>
        <w:rPr>
          <w:rFonts w:ascii="Arial CE" w:hAnsi="Arial CE"/>
        </w:rPr>
      </w:pPr>
    </w:p>
    <w:p w:rsidR="00162768" w:rsidRDefault="00162768" w:rsidP="00162768">
      <w:pPr>
        <w:pStyle w:val="A-odstavecodsazensodrkami"/>
        <w:numPr>
          <w:ilvl w:val="0"/>
          <w:numId w:val="0"/>
        </w:numPr>
        <w:ind w:left="1287" w:hanging="567"/>
        <w:rPr>
          <w:rFonts w:ascii="Arial CE" w:hAnsi="Arial CE"/>
        </w:rPr>
      </w:pPr>
    </w:p>
    <w:p w:rsidR="000E694E" w:rsidRDefault="000E694E" w:rsidP="000A6DEF">
      <w:pPr>
        <w:autoSpaceDE w:val="0"/>
        <w:autoSpaceDN w:val="0"/>
        <w:adjustRightInd w:val="0"/>
        <w:rPr>
          <w:rFonts w:ascii="Arial CE" w:hAnsi="Arial CE" w:cs="Arial"/>
          <w:b/>
          <w:bCs/>
          <w:color w:val="000000"/>
          <w:szCs w:val="22"/>
        </w:rPr>
      </w:pPr>
    </w:p>
    <w:p w:rsidR="001D42DD" w:rsidRPr="00A6787D" w:rsidRDefault="001D42DD" w:rsidP="00A6787D">
      <w:pPr>
        <w:pStyle w:val="Nadpis1"/>
        <w:jc w:val="center"/>
        <w:rPr>
          <w:rFonts w:eastAsia="Arial CE"/>
        </w:rPr>
      </w:pPr>
      <w:r w:rsidRPr="00A6787D">
        <w:rPr>
          <w:rFonts w:eastAsia="Arial CE"/>
        </w:rPr>
        <w:t xml:space="preserve">Čl. </w:t>
      </w:r>
      <w:r w:rsidR="002536D0" w:rsidRPr="00A6787D">
        <w:rPr>
          <w:rFonts w:eastAsia="Arial CE"/>
        </w:rPr>
        <w:t>VI</w:t>
      </w:r>
      <w:r w:rsidRPr="00A6787D">
        <w:rPr>
          <w:rFonts w:eastAsia="Arial CE"/>
        </w:rPr>
        <w:t>I. ZAJIŠTĚNÍ ZÁVAZKU</w:t>
      </w:r>
    </w:p>
    <w:p w:rsidR="001D42DD" w:rsidRPr="001D42DD" w:rsidRDefault="001D42DD" w:rsidP="001D42DD">
      <w:pPr>
        <w:rPr>
          <w:rFonts w:ascii="Arial CE" w:eastAsia="Arial CE" w:hAnsi="Arial CE" w:cs="Arial CE"/>
          <w:b/>
          <w:color w:val="000000"/>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rPr>
          <w:rFonts w:ascii="Arial CE" w:eastAsia="Arial CE" w:hAnsi="Arial CE" w:cs="Arial CE"/>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rPr>
          <w:rFonts w:ascii="Arial CE" w:eastAsia="Arial CE" w:hAnsi="Arial CE" w:cs="Arial CE"/>
          <w:b/>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rPr>
          <w:rFonts w:ascii="Arial CE" w:eastAsia="Arial CE" w:hAnsi="Arial CE" w:cs="Arial CE"/>
          <w:szCs w:val="22"/>
        </w:rPr>
      </w:pPr>
    </w:p>
    <w:p w:rsidR="001D42DD" w:rsidRPr="00EB7EEF" w:rsidRDefault="001D42DD" w:rsidP="002C6136">
      <w:pPr>
        <w:pStyle w:val="Odstavecseseznamem"/>
        <w:numPr>
          <w:ilvl w:val="0"/>
          <w:numId w:val="10"/>
        </w:numPr>
        <w:ind w:left="567" w:hanging="567"/>
        <w:contextualSpacing/>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rPr>
          <w:rFonts w:eastAsia="Arial" w:cs="Arial"/>
          <w:color w:val="000000"/>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2C6136">
      <w:pPr>
        <w:pStyle w:val="Odstavecseseznamem"/>
        <w:numPr>
          <w:ilvl w:val="1"/>
          <w:numId w:val="10"/>
        </w:numPr>
        <w:contextualSpacing/>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2C6136">
      <w:pPr>
        <w:pStyle w:val="Odstavecseseznamem"/>
        <w:numPr>
          <w:ilvl w:val="1"/>
          <w:numId w:val="10"/>
        </w:numPr>
        <w:contextualSpacing/>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rPr>
          <w:rFonts w:ascii="Arial CE" w:eastAsia="Arial CE" w:hAnsi="Arial CE" w:cs="Arial CE"/>
          <w:color w:val="000000"/>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rPr>
          <w:rFonts w:ascii="Arial CE" w:eastAsia="Arial CE" w:hAnsi="Arial CE" w:cs="Arial CE"/>
          <w:b/>
          <w:color w:val="000000"/>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rPr>
          <w:rFonts w:ascii="Arial CE" w:eastAsia="Arial CE" w:hAnsi="Arial CE" w:cs="Arial CE"/>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rPr>
          <w:rFonts w:ascii="Arial CE" w:eastAsia="Arial CE" w:hAnsi="Arial CE" w:cs="Arial CE"/>
          <w:b/>
          <w:color w:val="000000"/>
          <w:szCs w:val="22"/>
        </w:rPr>
      </w:pPr>
    </w:p>
    <w:p w:rsidR="001D42DD" w:rsidRP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rPr>
          <w:rFonts w:ascii="Arial CE" w:eastAsia="Arial CE" w:hAnsi="Arial CE" w:cs="Arial CE"/>
          <w:szCs w:val="22"/>
        </w:rPr>
      </w:pPr>
    </w:p>
    <w:p w:rsidR="001D42DD" w:rsidRDefault="001D42DD" w:rsidP="002C6136">
      <w:pPr>
        <w:pStyle w:val="Odstavecseseznamem"/>
        <w:numPr>
          <w:ilvl w:val="0"/>
          <w:numId w:val="10"/>
        </w:numPr>
        <w:ind w:left="567" w:hanging="567"/>
        <w:contextualSpacing/>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2C3142" w:rsidRPr="002C3142" w:rsidRDefault="002C3142" w:rsidP="002C3142">
      <w:pPr>
        <w:pStyle w:val="Odstavecseseznamem"/>
        <w:rPr>
          <w:rFonts w:ascii="Arial CE" w:eastAsia="Arial CE" w:hAnsi="Arial CE" w:cs="Arial CE"/>
          <w:szCs w:val="22"/>
        </w:rPr>
      </w:pPr>
    </w:p>
    <w:p w:rsidR="002C3142" w:rsidRDefault="002C3142" w:rsidP="002C3142">
      <w:pPr>
        <w:pStyle w:val="Odstavecseseznamem"/>
        <w:ind w:left="567"/>
        <w:contextualSpacing/>
        <w:rPr>
          <w:rFonts w:ascii="Arial CE" w:eastAsia="Arial CE" w:hAnsi="Arial CE" w:cs="Arial CE"/>
          <w:szCs w:val="22"/>
        </w:rPr>
      </w:pPr>
    </w:p>
    <w:p w:rsidR="00162768" w:rsidRPr="00162768" w:rsidRDefault="00162768" w:rsidP="00162768">
      <w:pPr>
        <w:pStyle w:val="Odstavecseseznamem"/>
        <w:rPr>
          <w:rFonts w:ascii="Arial CE" w:eastAsia="Arial CE" w:hAnsi="Arial CE" w:cs="Arial CE"/>
          <w:szCs w:val="22"/>
        </w:rPr>
      </w:pPr>
    </w:p>
    <w:p w:rsidR="00DD7A75" w:rsidRPr="00DD7A75" w:rsidRDefault="00DD7A75" w:rsidP="00DD7A75">
      <w:pPr>
        <w:autoSpaceDE w:val="0"/>
        <w:autoSpaceDN w:val="0"/>
        <w:adjustRightInd w:val="0"/>
        <w:spacing w:line="360" w:lineRule="auto"/>
        <w:ind w:left="2832"/>
        <w:rPr>
          <w:rFonts w:cs="Arial"/>
          <w:b/>
          <w:bCs/>
          <w:color w:val="000000"/>
          <w:szCs w:val="22"/>
          <w:u w:val="single"/>
        </w:rPr>
      </w:pPr>
      <w:r w:rsidRPr="00DD7A75">
        <w:rPr>
          <w:rFonts w:cs="Arial"/>
          <w:b/>
          <w:bCs/>
          <w:color w:val="000000"/>
          <w:szCs w:val="22"/>
          <w:u w:val="single"/>
        </w:rPr>
        <w:t xml:space="preserve">  Čl. VIII. LICENČNÍ PODMÍNKY</w:t>
      </w:r>
    </w:p>
    <w:p w:rsidR="00DD7A75" w:rsidRDefault="00DD7A75" w:rsidP="00DD7A75">
      <w:pPr>
        <w:rPr>
          <w:rFonts w:cs="Arial"/>
          <w:color w:val="000000"/>
          <w:szCs w:val="22"/>
        </w:rPr>
      </w:pPr>
      <w:r w:rsidRPr="00DD7A75">
        <w:rPr>
          <w:rFonts w:cs="Arial"/>
          <w:color w:val="000000"/>
          <w:szCs w:val="22"/>
        </w:rPr>
        <w:t xml:space="preserve">Vztahují – </w:t>
      </w:r>
      <w:proofErr w:type="spellStart"/>
      <w:r w:rsidRPr="00DD7A75">
        <w:rPr>
          <w:rFonts w:cs="Arial"/>
          <w:color w:val="000000"/>
          <w:szCs w:val="22"/>
        </w:rPr>
        <w:t>li</w:t>
      </w:r>
      <w:proofErr w:type="spellEnd"/>
      <w:r w:rsidRPr="00DD7A75">
        <w:rPr>
          <w:rFonts w:cs="Arial"/>
          <w:color w:val="000000"/>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w:t>
      </w:r>
      <w:r w:rsidR="005B498E">
        <w:rPr>
          <w:rFonts w:cs="Arial"/>
          <w:color w:val="000000"/>
          <w:szCs w:val="22"/>
        </w:rPr>
        <w:t xml:space="preserve">díla </w:t>
      </w:r>
      <w:r w:rsidRPr="00DD7A75">
        <w:rPr>
          <w:rFonts w:cs="Arial"/>
          <w:color w:val="000000"/>
          <w:szCs w:val="22"/>
        </w:rPr>
        <w:t xml:space="preserve">a v neomezeném rozsahu. Autor svoluje k tomu, aby dílo bylo zveřejňováno, zpracováváno, spojeno s jiným dílem, zařazeno do díla souborného, to vše dle záměru objednatele. Autor poskytuje licenci bezúplatně.  </w:t>
      </w:r>
    </w:p>
    <w:p w:rsidR="005B498E" w:rsidRPr="00DD7A75" w:rsidRDefault="005B498E" w:rsidP="00DD7A75">
      <w:pPr>
        <w:rPr>
          <w:rFonts w:cs="Arial"/>
          <w:color w:val="000000"/>
          <w:szCs w:val="22"/>
        </w:rPr>
      </w:pPr>
    </w:p>
    <w:p w:rsidR="00162768" w:rsidRDefault="00162768" w:rsidP="00DD7A75">
      <w:pPr>
        <w:pStyle w:val="Odstavecseseznamem"/>
        <w:ind w:left="567"/>
        <w:contextualSpacing/>
        <w:rPr>
          <w:rFonts w:ascii="Arial CE" w:eastAsia="Arial CE" w:hAnsi="Arial CE" w:cs="Arial CE"/>
          <w:szCs w:val="22"/>
        </w:rPr>
      </w:pPr>
    </w:p>
    <w:p w:rsidR="0008010B" w:rsidRPr="0008010B" w:rsidRDefault="0008010B" w:rsidP="0008010B">
      <w:pPr>
        <w:pStyle w:val="Odstavecseseznamem"/>
        <w:rPr>
          <w:rFonts w:ascii="Arial CE" w:eastAsia="Arial CE" w:hAnsi="Arial CE" w:cs="Arial CE"/>
          <w:szCs w:val="22"/>
        </w:rPr>
      </w:pPr>
    </w:p>
    <w:p w:rsidR="007A4D01" w:rsidRPr="00A6787D" w:rsidRDefault="007A4D01" w:rsidP="00A6787D">
      <w:pPr>
        <w:pStyle w:val="Nadpis1"/>
        <w:jc w:val="center"/>
        <w:rPr>
          <w:rFonts w:eastAsia="Arial CE"/>
        </w:rPr>
      </w:pPr>
      <w:r w:rsidRPr="00A6787D">
        <w:rPr>
          <w:rFonts w:eastAsia="Arial CE"/>
        </w:rPr>
        <w:t xml:space="preserve">Čl. </w:t>
      </w:r>
      <w:r w:rsidR="00DD7A75">
        <w:rPr>
          <w:rFonts w:eastAsia="Arial CE"/>
        </w:rPr>
        <w:t>IX</w:t>
      </w:r>
      <w:r w:rsidRPr="00A6787D">
        <w:rPr>
          <w:rFonts w:eastAsia="Arial CE"/>
        </w:rPr>
        <w:t xml:space="preserve">. </w:t>
      </w:r>
      <w:r w:rsidR="00497407" w:rsidRPr="00A6787D">
        <w:rPr>
          <w:rFonts w:eastAsia="Arial CE"/>
        </w:rPr>
        <w:t>NÁHRADA ŠKODY</w:t>
      </w:r>
    </w:p>
    <w:p w:rsidR="00434C30" w:rsidRPr="001D7A19" w:rsidRDefault="00434C30" w:rsidP="000A6DEF">
      <w:pPr>
        <w:autoSpaceDE w:val="0"/>
        <w:autoSpaceDN w:val="0"/>
        <w:adjustRightInd w:val="0"/>
        <w:rPr>
          <w:rFonts w:ascii="Arial CE" w:hAnsi="Arial CE" w:cs="Arial"/>
          <w:bCs/>
          <w:color w:val="000000"/>
          <w:szCs w:val="22"/>
        </w:rPr>
      </w:pPr>
    </w:p>
    <w:p w:rsidR="007A05B4" w:rsidRPr="00DD7A75" w:rsidRDefault="00F2049C" w:rsidP="00DD7A75">
      <w:pPr>
        <w:autoSpaceDE w:val="0"/>
        <w:autoSpaceDN w:val="0"/>
        <w:adjustRightInd w:val="0"/>
        <w:rPr>
          <w:rFonts w:ascii="Arial CE" w:hAnsi="Arial CE" w:cs="Arial"/>
          <w:bCs/>
          <w:color w:val="000000"/>
          <w:szCs w:val="22"/>
        </w:rPr>
      </w:pPr>
      <w:r w:rsidRPr="00DD7A75">
        <w:rPr>
          <w:rFonts w:ascii="Arial CE" w:hAnsi="Arial CE" w:cs="Arial"/>
          <w:szCs w:val="22"/>
        </w:rPr>
        <w:t>Objednavatel</w:t>
      </w:r>
      <w:r w:rsidRPr="00DD7A75">
        <w:rPr>
          <w:rFonts w:ascii="Arial CE" w:hAnsi="Arial CE" w:cs="Arial"/>
          <w:bCs/>
          <w:color w:val="000000"/>
          <w:szCs w:val="22"/>
        </w:rPr>
        <w:t xml:space="preserve"> </w:t>
      </w:r>
      <w:r w:rsidR="00BE082A" w:rsidRPr="00DD7A75">
        <w:rPr>
          <w:rFonts w:ascii="Arial CE" w:hAnsi="Arial CE" w:cs="Arial"/>
          <w:bCs/>
          <w:color w:val="000000"/>
          <w:szCs w:val="22"/>
        </w:rPr>
        <w:t xml:space="preserve">je oprávněn požadovat náhradu škody způsobenou mu </w:t>
      </w:r>
      <w:r w:rsidR="00E25F42" w:rsidRPr="00DD7A75">
        <w:rPr>
          <w:rFonts w:cs="Arial"/>
          <w:bCs/>
          <w:szCs w:val="22"/>
        </w:rPr>
        <w:t>zhotovitel</w:t>
      </w:r>
      <w:r w:rsidR="000A54FD" w:rsidRPr="00DD7A75">
        <w:rPr>
          <w:rFonts w:cs="Arial"/>
          <w:bCs/>
          <w:szCs w:val="22"/>
        </w:rPr>
        <w:t xml:space="preserve">em </w:t>
      </w:r>
      <w:r w:rsidR="00BE082A" w:rsidRPr="00DD7A75">
        <w:rPr>
          <w:rFonts w:ascii="Arial CE" w:hAnsi="Arial CE" w:cs="Arial"/>
          <w:bCs/>
          <w:color w:val="000000"/>
          <w:szCs w:val="22"/>
        </w:rPr>
        <w:t xml:space="preserve">porušením povinností </w:t>
      </w:r>
      <w:r w:rsidR="00E25F42" w:rsidRPr="00DD7A75">
        <w:rPr>
          <w:rFonts w:cs="Arial"/>
          <w:bCs/>
          <w:szCs w:val="22"/>
        </w:rPr>
        <w:t>zhotovitel</w:t>
      </w:r>
      <w:r w:rsidR="000A54FD" w:rsidRPr="00DD7A75">
        <w:rPr>
          <w:rFonts w:cs="Arial"/>
          <w:bCs/>
          <w:szCs w:val="22"/>
        </w:rPr>
        <w:t xml:space="preserve">e </w:t>
      </w:r>
      <w:r w:rsidR="00BE082A" w:rsidRPr="00DD7A75">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DD7A75">
        <w:rPr>
          <w:rFonts w:ascii="Arial CE" w:hAnsi="Arial CE" w:cs="Arial"/>
          <w:bCs/>
          <w:color w:val="000000"/>
          <w:szCs w:val="22"/>
        </w:rPr>
        <w:t xml:space="preserve"> </w:t>
      </w:r>
    </w:p>
    <w:p w:rsidR="00695ECE" w:rsidRDefault="00695ECE" w:rsidP="000A6DEF">
      <w:pPr>
        <w:autoSpaceDE w:val="0"/>
        <w:autoSpaceDN w:val="0"/>
        <w:adjustRightInd w:val="0"/>
        <w:rPr>
          <w:rFonts w:ascii="Arial CE" w:hAnsi="Arial CE" w:cs="Arial"/>
          <w:bCs/>
          <w:szCs w:val="22"/>
        </w:rPr>
      </w:pPr>
    </w:p>
    <w:p w:rsidR="005B498E" w:rsidRDefault="005B498E" w:rsidP="000A6DEF">
      <w:pPr>
        <w:autoSpaceDE w:val="0"/>
        <w:autoSpaceDN w:val="0"/>
        <w:adjustRightInd w:val="0"/>
        <w:rPr>
          <w:rFonts w:ascii="Arial CE" w:hAnsi="Arial CE" w:cs="Arial"/>
          <w:bCs/>
          <w:szCs w:val="22"/>
        </w:rPr>
      </w:pPr>
    </w:p>
    <w:p w:rsidR="00DD4362" w:rsidRDefault="00DD4362" w:rsidP="00A6787D"/>
    <w:p w:rsidR="007A4D01" w:rsidRPr="00A6787D" w:rsidRDefault="00674C60" w:rsidP="00A6787D">
      <w:pPr>
        <w:pStyle w:val="Nadpis1"/>
        <w:jc w:val="center"/>
        <w:rPr>
          <w:rFonts w:eastAsia="Arial CE"/>
        </w:rPr>
      </w:pPr>
      <w:r w:rsidRPr="00A6787D">
        <w:rPr>
          <w:rFonts w:eastAsia="Arial CE"/>
        </w:rPr>
        <w:t xml:space="preserve">Čl. </w:t>
      </w:r>
      <w:r w:rsidR="007A4D01" w:rsidRPr="00A6787D">
        <w:rPr>
          <w:rFonts w:eastAsia="Arial CE"/>
        </w:rPr>
        <w:t xml:space="preserve">X. </w:t>
      </w:r>
      <w:r w:rsidR="00497407" w:rsidRPr="00A6787D">
        <w:rPr>
          <w:rFonts w:eastAsia="Arial CE"/>
        </w:rPr>
        <w:t xml:space="preserve">OSTATNÍ </w:t>
      </w:r>
      <w:r w:rsidR="00944865" w:rsidRPr="00A6787D">
        <w:rPr>
          <w:rFonts w:eastAsia="Arial CE"/>
        </w:rPr>
        <w:t>USTANOVENÍ</w:t>
      </w:r>
    </w:p>
    <w:p w:rsidR="00434C30" w:rsidRPr="001D7A19" w:rsidRDefault="00434C30" w:rsidP="000A6DEF">
      <w:pPr>
        <w:autoSpaceDE w:val="0"/>
        <w:autoSpaceDN w:val="0"/>
        <w:adjustRightInd w:val="0"/>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rPr>
          <w:rFonts w:ascii="Arial CE" w:hAnsi="Arial CE"/>
          <w:color w:val="000000"/>
          <w:szCs w:val="22"/>
        </w:rPr>
      </w:pPr>
    </w:p>
    <w:p w:rsidR="00A12FE5" w:rsidRPr="002C3142" w:rsidRDefault="003933B9" w:rsidP="00663814">
      <w:pPr>
        <w:numPr>
          <w:ilvl w:val="0"/>
          <w:numId w:val="3"/>
        </w:numPr>
        <w:tabs>
          <w:tab w:val="clear" w:pos="1080"/>
          <w:tab w:val="num" w:pos="426"/>
        </w:tabs>
        <w:autoSpaceDE w:val="0"/>
        <w:autoSpaceDN w:val="0"/>
        <w:adjustRightInd w:val="0"/>
        <w:ind w:left="357" w:hanging="357"/>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r w:rsidR="006C1CD2">
        <w:rPr>
          <w:rFonts w:ascii="Arial CE" w:hAnsi="Arial CE"/>
          <w:color w:val="000000"/>
          <w:szCs w:val="22"/>
        </w:rPr>
        <w:t>.</w:t>
      </w:r>
    </w:p>
    <w:p w:rsidR="002C3142" w:rsidRDefault="002C3142" w:rsidP="002C3142">
      <w:pPr>
        <w:pStyle w:val="Odstavecseseznamem"/>
        <w:rPr>
          <w:rFonts w:ascii="Arial CE" w:hAnsi="Arial CE" w:cs="Arial"/>
          <w:b/>
          <w:color w:val="000000"/>
          <w:szCs w:val="22"/>
          <w:u w:val="single"/>
        </w:rPr>
      </w:pPr>
    </w:p>
    <w:p w:rsidR="00162768" w:rsidRPr="00767C8C" w:rsidRDefault="00162768" w:rsidP="00767C8C">
      <w:pPr>
        <w:rPr>
          <w:rFonts w:ascii="Arial CE" w:hAnsi="Arial CE" w:cs="Arial"/>
          <w:b/>
          <w:color w:val="000000"/>
          <w:szCs w:val="22"/>
          <w:u w:val="single"/>
        </w:rPr>
      </w:pPr>
    </w:p>
    <w:p w:rsidR="00162768" w:rsidRDefault="00162768" w:rsidP="00162768">
      <w:pPr>
        <w:autoSpaceDE w:val="0"/>
        <w:autoSpaceDN w:val="0"/>
        <w:adjustRightInd w:val="0"/>
        <w:rPr>
          <w:rFonts w:ascii="Arial CE" w:hAnsi="Arial CE" w:cs="Arial"/>
          <w:b/>
          <w:color w:val="000000"/>
          <w:szCs w:val="22"/>
          <w:u w:val="single"/>
        </w:rPr>
      </w:pPr>
    </w:p>
    <w:p w:rsidR="005B498E" w:rsidRDefault="005B498E" w:rsidP="00162768">
      <w:pPr>
        <w:autoSpaceDE w:val="0"/>
        <w:autoSpaceDN w:val="0"/>
        <w:adjustRightInd w:val="0"/>
        <w:rPr>
          <w:rFonts w:ascii="Arial CE" w:hAnsi="Arial CE" w:cs="Arial"/>
          <w:b/>
          <w:color w:val="000000"/>
          <w:szCs w:val="22"/>
          <w:u w:val="single"/>
        </w:rPr>
      </w:pPr>
    </w:p>
    <w:p w:rsidR="005B498E" w:rsidRDefault="005B498E" w:rsidP="00162768">
      <w:pPr>
        <w:autoSpaceDE w:val="0"/>
        <w:autoSpaceDN w:val="0"/>
        <w:adjustRightInd w:val="0"/>
        <w:rPr>
          <w:rFonts w:ascii="Arial CE" w:hAnsi="Arial CE" w:cs="Arial"/>
          <w:b/>
          <w:color w:val="000000"/>
          <w:szCs w:val="22"/>
          <w:u w:val="single"/>
        </w:rPr>
      </w:pPr>
    </w:p>
    <w:p w:rsidR="005B498E" w:rsidRDefault="005B498E" w:rsidP="00162768">
      <w:pPr>
        <w:autoSpaceDE w:val="0"/>
        <w:autoSpaceDN w:val="0"/>
        <w:adjustRightInd w:val="0"/>
        <w:rPr>
          <w:rFonts w:ascii="Arial CE" w:hAnsi="Arial CE" w:cs="Arial"/>
          <w:b/>
          <w:color w:val="000000"/>
          <w:szCs w:val="22"/>
          <w:u w:val="single"/>
        </w:rPr>
      </w:pPr>
    </w:p>
    <w:p w:rsidR="005B498E" w:rsidRDefault="005B498E" w:rsidP="00162768">
      <w:pPr>
        <w:autoSpaceDE w:val="0"/>
        <w:autoSpaceDN w:val="0"/>
        <w:adjustRightInd w:val="0"/>
        <w:rPr>
          <w:rFonts w:ascii="Arial CE" w:hAnsi="Arial CE" w:cs="Arial"/>
          <w:b/>
          <w:color w:val="000000"/>
          <w:szCs w:val="22"/>
          <w:u w:val="single"/>
        </w:rPr>
      </w:pPr>
    </w:p>
    <w:p w:rsidR="005B498E" w:rsidRPr="006C1CD2" w:rsidRDefault="005B498E" w:rsidP="00162768">
      <w:pPr>
        <w:autoSpaceDE w:val="0"/>
        <w:autoSpaceDN w:val="0"/>
        <w:adjustRightInd w:val="0"/>
        <w:rPr>
          <w:rFonts w:ascii="Arial CE" w:hAnsi="Arial CE" w:cs="Arial"/>
          <w:b/>
          <w:color w:val="000000"/>
          <w:szCs w:val="22"/>
          <w:u w:val="single"/>
        </w:rPr>
      </w:pPr>
    </w:p>
    <w:p w:rsidR="000D101E" w:rsidRPr="00A6787D" w:rsidRDefault="000D101E" w:rsidP="00A6787D">
      <w:pPr>
        <w:pStyle w:val="Nadpis1"/>
        <w:jc w:val="center"/>
        <w:rPr>
          <w:rFonts w:eastAsia="Arial CE"/>
        </w:rPr>
      </w:pPr>
      <w:r w:rsidRPr="00A6787D">
        <w:rPr>
          <w:rFonts w:eastAsia="Arial CE"/>
        </w:rPr>
        <w:t>Čl. X</w:t>
      </w:r>
      <w:r w:rsidR="00DD7A75">
        <w:rPr>
          <w:rFonts w:eastAsia="Arial CE"/>
        </w:rPr>
        <w:t>I</w:t>
      </w:r>
      <w:r w:rsidRPr="00A6787D">
        <w:rPr>
          <w:rFonts w:eastAsia="Arial CE"/>
        </w:rPr>
        <w:t>. COMPLIANCE DOLOŽKA</w:t>
      </w:r>
    </w:p>
    <w:p w:rsidR="006C1CD2" w:rsidRPr="00612E8A" w:rsidRDefault="006C1CD2" w:rsidP="00A6787D"/>
    <w:p w:rsidR="000D101E" w:rsidRDefault="000D101E" w:rsidP="002C6136">
      <w:pPr>
        <w:pStyle w:val="Zkladntext"/>
        <w:numPr>
          <w:ilvl w:val="0"/>
          <w:numId w:val="8"/>
        </w:numPr>
        <w:overflowPunct w:val="0"/>
        <w:autoSpaceDE w:val="0"/>
        <w:autoSpaceDN w:val="0"/>
        <w:adjustRightInd w:val="0"/>
        <w:spacing w:before="120" w:after="0"/>
        <w:ind w:left="567" w:hanging="567"/>
        <w:textAlignment w:val="baseline"/>
        <w:rPr>
          <w:rFonts w:ascii="Arial CE" w:hAnsi="Arial CE" w:cs="Arial"/>
          <w:szCs w:val="22"/>
        </w:rPr>
      </w:pPr>
      <w:r>
        <w:rPr>
          <w:rFonts w:ascii="Arial CE" w:hAnsi="Arial CE" w:cs="Arial"/>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2C6136">
      <w:pPr>
        <w:pStyle w:val="Zkladntext"/>
        <w:numPr>
          <w:ilvl w:val="0"/>
          <w:numId w:val="8"/>
        </w:numPr>
        <w:overflowPunct w:val="0"/>
        <w:autoSpaceDE w:val="0"/>
        <w:autoSpaceDN w:val="0"/>
        <w:adjustRightInd w:val="0"/>
        <w:spacing w:before="120" w:after="0"/>
        <w:ind w:left="567" w:hanging="567"/>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2C6136">
      <w:pPr>
        <w:pStyle w:val="Zkladntext"/>
        <w:numPr>
          <w:ilvl w:val="0"/>
          <w:numId w:val="8"/>
        </w:numPr>
        <w:overflowPunct w:val="0"/>
        <w:autoSpaceDE w:val="0"/>
        <w:autoSpaceDN w:val="0"/>
        <w:adjustRightInd w:val="0"/>
        <w:spacing w:before="120" w:after="0"/>
        <w:ind w:left="567" w:hanging="567"/>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10"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0D101E" w:rsidRPr="00DC6CC9" w:rsidRDefault="000D101E" w:rsidP="002C6136">
      <w:pPr>
        <w:pStyle w:val="Zkladntext"/>
        <w:numPr>
          <w:ilvl w:val="0"/>
          <w:numId w:val="8"/>
        </w:numPr>
        <w:overflowPunct w:val="0"/>
        <w:autoSpaceDE w:val="0"/>
        <w:autoSpaceDN w:val="0"/>
        <w:adjustRightInd w:val="0"/>
        <w:spacing w:before="120" w:after="0"/>
        <w:ind w:left="567" w:hanging="567"/>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textAlignment w:val="baseline"/>
        <w:rPr>
          <w:rFonts w:ascii="Arial CE" w:hAnsi="Arial CE" w:cs="Arial"/>
          <w:b/>
          <w:color w:val="000000"/>
          <w:szCs w:val="22"/>
          <w:u w:val="single"/>
        </w:rPr>
      </w:pPr>
    </w:p>
    <w:p w:rsidR="00A6787D" w:rsidRPr="00613478" w:rsidRDefault="00A6787D" w:rsidP="00A6787D">
      <w:pPr>
        <w:pStyle w:val="Nadpis1"/>
        <w:jc w:val="center"/>
        <w:rPr>
          <w:rFonts w:eastAsia="Arial CE" w:cs="Arial"/>
          <w:sz w:val="24"/>
          <w:szCs w:val="24"/>
        </w:rPr>
      </w:pPr>
      <w:r>
        <w:rPr>
          <w:rFonts w:eastAsia="Arial CE" w:cs="Arial"/>
          <w:sz w:val="24"/>
          <w:szCs w:val="24"/>
        </w:rPr>
        <w:t>Čl. XI</w:t>
      </w:r>
      <w:r w:rsidR="00DD7A75">
        <w:rPr>
          <w:rFonts w:eastAsia="Arial CE" w:cs="Arial"/>
          <w:sz w:val="24"/>
          <w:szCs w:val="24"/>
        </w:rPr>
        <w:t>I</w:t>
      </w:r>
      <w:r>
        <w:rPr>
          <w:rFonts w:eastAsia="Arial CE" w:cs="Arial"/>
          <w:sz w:val="24"/>
          <w:szCs w:val="24"/>
        </w:rPr>
        <w:t xml:space="preserve">. </w:t>
      </w:r>
      <w:r w:rsidRPr="00613478">
        <w:rPr>
          <w:rFonts w:eastAsia="Arial CE" w:cs="Arial"/>
          <w:sz w:val="24"/>
          <w:szCs w:val="24"/>
        </w:rPr>
        <w:t>O</w:t>
      </w:r>
      <w:r>
        <w:rPr>
          <w:rFonts w:eastAsia="Arial CE" w:cs="Arial"/>
          <w:sz w:val="24"/>
          <w:szCs w:val="24"/>
        </w:rPr>
        <w:t>CHRANA A ZPRACOVÁNÍ OSOBNÍCH ÚDAJŮ</w:t>
      </w:r>
    </w:p>
    <w:p w:rsidR="00A6787D" w:rsidRPr="00613478" w:rsidRDefault="00A6787D" w:rsidP="00A6787D">
      <w:pPr>
        <w:widowControl w:val="0"/>
        <w:ind w:left="360"/>
        <w:jc w:val="center"/>
        <w:rPr>
          <w:b/>
          <w:bCs/>
        </w:rPr>
      </w:pPr>
    </w:p>
    <w:p w:rsidR="00A6787D" w:rsidRPr="00613478" w:rsidRDefault="00A6787D" w:rsidP="00DD7A75">
      <w:pPr>
        <w:widowControl w:val="0"/>
        <w:rPr>
          <w:bCs/>
        </w:rPr>
      </w:pPr>
      <w:r w:rsidRPr="00613478">
        <w:rPr>
          <w:bCs/>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2A3413" w:rsidRDefault="002A3413" w:rsidP="00A6787D">
      <w:pPr>
        <w:pStyle w:val="Nadpis1"/>
        <w:jc w:val="center"/>
        <w:rPr>
          <w:rFonts w:eastAsia="Arial CE"/>
        </w:rPr>
      </w:pPr>
    </w:p>
    <w:p w:rsidR="000D101E" w:rsidRPr="00A6787D" w:rsidRDefault="000D101E" w:rsidP="00A6787D">
      <w:pPr>
        <w:pStyle w:val="Nadpis1"/>
        <w:jc w:val="center"/>
        <w:rPr>
          <w:rFonts w:eastAsia="Arial CE"/>
        </w:rPr>
      </w:pPr>
      <w:r w:rsidRPr="00A6787D">
        <w:rPr>
          <w:rFonts w:eastAsia="Arial CE"/>
        </w:rPr>
        <w:t>Čl. XI</w:t>
      </w:r>
      <w:r w:rsidR="00A6787D">
        <w:rPr>
          <w:rFonts w:eastAsia="Arial CE"/>
        </w:rPr>
        <w:t>I</w:t>
      </w:r>
      <w:r w:rsidR="00DD7A75">
        <w:rPr>
          <w:rFonts w:eastAsia="Arial CE"/>
        </w:rPr>
        <w:t>I</w:t>
      </w:r>
      <w:r w:rsidRPr="00A6787D">
        <w:rPr>
          <w:rFonts w:eastAsia="Arial CE"/>
        </w:rPr>
        <w:t>. ZÁVĚREČNÁ USTANOVENÍ</w:t>
      </w:r>
    </w:p>
    <w:p w:rsidR="000D101E" w:rsidRPr="00663814" w:rsidRDefault="000D101E" w:rsidP="000D101E">
      <w:pPr>
        <w:rPr>
          <w:rFonts w:cs="Arial"/>
          <w:b/>
          <w:bCs/>
          <w:color w:val="000000"/>
          <w:szCs w:val="22"/>
        </w:rPr>
      </w:pPr>
    </w:p>
    <w:p w:rsidR="000D101E" w:rsidRPr="00663814" w:rsidRDefault="000D101E" w:rsidP="002C6136">
      <w:pPr>
        <w:numPr>
          <w:ilvl w:val="0"/>
          <w:numId w:val="9"/>
        </w:numPr>
        <w:autoSpaceDE w:val="0"/>
        <w:autoSpaceDN w:val="0"/>
        <w:adjustRightInd w:val="0"/>
        <w:spacing w:after="120"/>
        <w:ind w:left="426" w:hanging="426"/>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2C6136">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rPr>
          <w:rFonts w:cs="Arial"/>
          <w:bCs/>
          <w:color w:val="000000"/>
          <w:szCs w:val="22"/>
        </w:rPr>
      </w:pPr>
    </w:p>
    <w:p w:rsidR="006C1CD2" w:rsidRPr="00D95EC1" w:rsidRDefault="000D101E" w:rsidP="002C6136">
      <w:pPr>
        <w:pStyle w:val="Odstavecseseznamem"/>
        <w:numPr>
          <w:ilvl w:val="0"/>
          <w:numId w:val="9"/>
        </w:numPr>
        <w:autoSpaceDE w:val="0"/>
        <w:autoSpaceDN w:val="0"/>
        <w:adjustRightInd w:val="0"/>
        <w:ind w:left="426" w:hanging="426"/>
        <w:contextualSpacing/>
        <w:rPr>
          <w:rFonts w:cs="Arial"/>
          <w:szCs w:val="22"/>
        </w:rPr>
      </w:pPr>
      <w:r w:rsidRPr="00663814">
        <w:rPr>
          <w:rFonts w:cs="Arial"/>
          <w:bCs/>
          <w:color w:val="000000"/>
          <w:szCs w:val="22"/>
        </w:rPr>
        <w:lastRenderedPageBreak/>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rPr>
          <w:rFonts w:cs="Arial"/>
          <w:szCs w:val="22"/>
        </w:rPr>
      </w:pPr>
    </w:p>
    <w:p w:rsidR="00767C8C" w:rsidRDefault="00767C8C" w:rsidP="000D101E">
      <w:pPr>
        <w:pStyle w:val="Odstavecseseznamem"/>
        <w:autoSpaceDE w:val="0"/>
        <w:autoSpaceDN w:val="0"/>
        <w:adjustRightInd w:val="0"/>
        <w:ind w:left="426"/>
        <w:contextualSpacing/>
        <w:rPr>
          <w:rFonts w:cs="Arial"/>
          <w:bCs/>
          <w:color w:val="000000"/>
          <w:szCs w:val="22"/>
        </w:rPr>
      </w:pPr>
    </w:p>
    <w:p w:rsidR="00767C8C" w:rsidRDefault="00767C8C" w:rsidP="000D101E">
      <w:pPr>
        <w:pStyle w:val="Odstavecseseznamem"/>
        <w:autoSpaceDE w:val="0"/>
        <w:autoSpaceDN w:val="0"/>
        <w:adjustRightInd w:val="0"/>
        <w:ind w:left="426"/>
        <w:contextualSpacing/>
        <w:rPr>
          <w:rFonts w:cs="Arial"/>
          <w:bCs/>
          <w:color w:val="000000"/>
          <w:szCs w:val="22"/>
        </w:rPr>
      </w:pPr>
    </w:p>
    <w:p w:rsidR="000D101E" w:rsidRPr="00663814" w:rsidRDefault="000D101E" w:rsidP="000D101E">
      <w:pPr>
        <w:pStyle w:val="Odstavecseseznamem"/>
        <w:autoSpaceDE w:val="0"/>
        <w:autoSpaceDN w:val="0"/>
        <w:adjustRightInd w:val="0"/>
        <w:ind w:left="426"/>
        <w:contextualSpacing/>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rPr>
          <w:rFonts w:cs="Arial"/>
          <w:szCs w:val="22"/>
        </w:rPr>
      </w:pPr>
    </w:p>
    <w:p w:rsidR="00FA0E8C" w:rsidRPr="00FA0E8C" w:rsidRDefault="00FA0E8C" w:rsidP="00FA0E8C">
      <w:pPr>
        <w:autoSpaceDE w:val="0"/>
        <w:autoSpaceDN w:val="0"/>
        <w:adjustRightInd w:val="0"/>
        <w:ind w:left="360"/>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rPr>
          <w:rFonts w:cs="Arial"/>
          <w:szCs w:val="22"/>
        </w:rPr>
      </w:pPr>
    </w:p>
    <w:p w:rsidR="000D101E" w:rsidRPr="00663814" w:rsidRDefault="000D101E" w:rsidP="002C6136">
      <w:pPr>
        <w:pStyle w:val="Odstavecseseznamem"/>
        <w:numPr>
          <w:ilvl w:val="0"/>
          <w:numId w:val="9"/>
        </w:numPr>
        <w:autoSpaceDE w:val="0"/>
        <w:autoSpaceDN w:val="0"/>
        <w:adjustRightInd w:val="0"/>
        <w:ind w:left="426" w:hanging="426"/>
        <w:contextualSpacing/>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rPr>
          <w:rFonts w:cs="Arial"/>
          <w:bCs/>
          <w:color w:val="000000"/>
          <w:szCs w:val="22"/>
        </w:rPr>
      </w:pPr>
    </w:p>
    <w:p w:rsidR="000D101E" w:rsidRPr="00663814" w:rsidRDefault="000D101E" w:rsidP="002C6136">
      <w:pPr>
        <w:pStyle w:val="Odstavecseseznamem"/>
        <w:numPr>
          <w:ilvl w:val="0"/>
          <w:numId w:val="9"/>
        </w:numPr>
        <w:autoSpaceDE w:val="0"/>
        <w:autoSpaceDN w:val="0"/>
        <w:adjustRightInd w:val="0"/>
        <w:ind w:left="426" w:hanging="426"/>
        <w:contextualSpacing/>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rPr>
          <w:rFonts w:cs="Arial"/>
          <w:bCs/>
          <w:szCs w:val="22"/>
        </w:rPr>
      </w:pPr>
    </w:p>
    <w:p w:rsidR="000D101E" w:rsidRPr="00663814" w:rsidRDefault="000D101E" w:rsidP="002C6136">
      <w:pPr>
        <w:pStyle w:val="Odstavecseseznamem"/>
        <w:numPr>
          <w:ilvl w:val="0"/>
          <w:numId w:val="9"/>
        </w:numPr>
        <w:autoSpaceDE w:val="0"/>
        <w:autoSpaceDN w:val="0"/>
        <w:adjustRightInd w:val="0"/>
        <w:ind w:left="426" w:hanging="426"/>
        <w:contextualSpacing/>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rPr>
          <w:rFonts w:cs="Arial"/>
          <w:bCs/>
          <w:szCs w:val="22"/>
        </w:rPr>
      </w:pPr>
    </w:p>
    <w:p w:rsidR="000D101E" w:rsidRPr="00663814" w:rsidRDefault="000D101E" w:rsidP="000D101E">
      <w:pPr>
        <w:pStyle w:val="Odstavecseseznamem"/>
        <w:numPr>
          <w:ilvl w:val="0"/>
          <w:numId w:val="1"/>
        </w:numPr>
        <w:autoSpaceDE w:val="0"/>
        <w:autoSpaceDN w:val="0"/>
        <w:adjustRightInd w:val="0"/>
        <w:ind w:left="426" w:hanging="426"/>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rPr>
          <w:rFonts w:cs="Arial"/>
          <w:szCs w:val="22"/>
        </w:rPr>
      </w:pPr>
    </w:p>
    <w:p w:rsidR="00D95EC1" w:rsidRDefault="00D95EC1" w:rsidP="00C90751">
      <w:pPr>
        <w:autoSpaceDE w:val="0"/>
        <w:autoSpaceDN w:val="0"/>
        <w:adjustRightInd w:val="0"/>
        <w:rPr>
          <w:rFonts w:cs="Arial"/>
          <w:color w:val="000000"/>
          <w:szCs w:val="22"/>
        </w:rPr>
      </w:pPr>
    </w:p>
    <w:p w:rsidR="00767C8C" w:rsidRDefault="00767C8C" w:rsidP="00C90751">
      <w:pPr>
        <w:autoSpaceDE w:val="0"/>
        <w:autoSpaceDN w:val="0"/>
        <w:adjustRightInd w:val="0"/>
        <w:rPr>
          <w:rFonts w:cs="Arial"/>
          <w:color w:val="000000"/>
          <w:szCs w:val="22"/>
        </w:rPr>
      </w:pPr>
    </w:p>
    <w:p w:rsidR="00C90751" w:rsidRPr="00A4527B" w:rsidRDefault="00DD4362" w:rsidP="00C90751">
      <w:pPr>
        <w:autoSpaceDE w:val="0"/>
        <w:autoSpaceDN w:val="0"/>
        <w:adjustRightInd w:val="0"/>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0E694E" w:rsidRPr="009C65E5">
        <w:rPr>
          <w:szCs w:val="22"/>
        </w:rPr>
        <w:t>V </w:t>
      </w:r>
      <w:r w:rsidR="009C65E5" w:rsidRPr="009C65E5">
        <w:rPr>
          <w:szCs w:val="22"/>
        </w:rPr>
        <w:t>Úvalech</w:t>
      </w:r>
      <w:r w:rsidR="00C90751" w:rsidRPr="009C65E5">
        <w:rPr>
          <w:szCs w:val="22"/>
        </w:rPr>
        <w:t xml:space="preserve"> dne</w:t>
      </w:r>
      <w:r w:rsidR="009C65E5" w:rsidRPr="009C65E5">
        <w:rPr>
          <w:szCs w:val="22"/>
        </w:rPr>
        <w:t xml:space="preserve"> 26</w:t>
      </w:r>
      <w:r w:rsidR="009C65E5">
        <w:rPr>
          <w:szCs w:val="22"/>
        </w:rPr>
        <w:t>.11.2018</w:t>
      </w:r>
    </w:p>
    <w:p w:rsidR="00C90751" w:rsidRDefault="00C90751" w:rsidP="00C90751">
      <w:pPr>
        <w:autoSpaceDE w:val="0"/>
        <w:autoSpaceDN w:val="0"/>
        <w:adjustRightInd w:val="0"/>
        <w:rPr>
          <w:szCs w:val="22"/>
        </w:rPr>
      </w:pPr>
    </w:p>
    <w:p w:rsidR="002A3413" w:rsidRDefault="002A3413" w:rsidP="00C90751">
      <w:pPr>
        <w:autoSpaceDE w:val="0"/>
        <w:autoSpaceDN w:val="0"/>
        <w:adjustRightInd w:val="0"/>
        <w:rPr>
          <w:szCs w:val="22"/>
        </w:rPr>
      </w:pPr>
    </w:p>
    <w:p w:rsidR="00EB7EEF" w:rsidRDefault="00EB7EEF" w:rsidP="00C90751">
      <w:pPr>
        <w:autoSpaceDE w:val="0"/>
        <w:autoSpaceDN w:val="0"/>
        <w:adjustRightInd w:val="0"/>
        <w:rPr>
          <w:szCs w:val="22"/>
        </w:rPr>
      </w:pPr>
    </w:p>
    <w:p w:rsidR="00C90751" w:rsidRPr="00241C08" w:rsidRDefault="00C90751" w:rsidP="00C90751">
      <w:pPr>
        <w:autoSpaceDE w:val="0"/>
        <w:autoSpaceDN w:val="0"/>
        <w:adjustRightInd w:val="0"/>
        <w:rPr>
          <w:szCs w:val="22"/>
        </w:rPr>
      </w:pPr>
      <w:r w:rsidRPr="00241C08">
        <w:rPr>
          <w:szCs w:val="22"/>
        </w:rPr>
        <w:t>……………………………………</w:t>
      </w:r>
      <w:r>
        <w:rPr>
          <w:szCs w:val="22"/>
        </w:rPr>
        <w:tab/>
      </w:r>
      <w:r>
        <w:rPr>
          <w:szCs w:val="22"/>
        </w:rPr>
        <w:tab/>
      </w:r>
      <w:r>
        <w:rPr>
          <w:szCs w:val="22"/>
        </w:rPr>
        <w:tab/>
      </w:r>
      <w:r w:rsidRPr="00241C08">
        <w:rPr>
          <w:szCs w:val="22"/>
        </w:rPr>
        <w:t>…………………………………….</w:t>
      </w:r>
    </w:p>
    <w:p w:rsidR="00C90751" w:rsidRPr="000C5921" w:rsidRDefault="00C90751" w:rsidP="00C90751">
      <w:pPr>
        <w:autoSpaceDE w:val="0"/>
        <w:autoSpaceDN w:val="0"/>
        <w:adjustRightInd w:val="0"/>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rsidR="00C90751" w:rsidRPr="000C5921" w:rsidRDefault="00C90751" w:rsidP="00C90751">
      <w:pPr>
        <w:autoSpaceDE w:val="0"/>
        <w:autoSpaceDN w:val="0"/>
        <w:adjustRightInd w:val="0"/>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r w:rsidR="009C65E5">
        <w:rPr>
          <w:szCs w:val="22"/>
        </w:rPr>
        <w:t>HG partner s.r.o.</w:t>
      </w:r>
    </w:p>
    <w:p w:rsidR="00C90751" w:rsidRPr="00DD4362" w:rsidRDefault="00C90751" w:rsidP="00DD4362">
      <w:pPr>
        <w:autoSpaceDE w:val="0"/>
        <w:autoSpaceDN w:val="0"/>
        <w:adjustRightInd w:val="0"/>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9ED" w:rsidRDefault="004839ED">
      <w:r>
        <w:separator/>
      </w:r>
    </w:p>
  </w:endnote>
  <w:endnote w:type="continuationSeparator" w:id="0">
    <w:p w:rsidR="004839ED" w:rsidRDefault="0048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A31224">
              <w:rPr>
                <w:rFonts w:cs="Arial"/>
                <w:b/>
                <w:bCs/>
                <w:noProof/>
                <w:sz w:val="18"/>
                <w:szCs w:val="18"/>
              </w:rPr>
              <w:t>10</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A31224">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A31224">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A31224">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9ED" w:rsidRDefault="004839ED">
      <w:r>
        <w:separator/>
      </w:r>
    </w:p>
  </w:footnote>
  <w:footnote w:type="continuationSeparator" w:id="0">
    <w:p w:rsidR="004839ED" w:rsidRDefault="0048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5349E8"/>
    <w:multiLevelType w:val="hybridMultilevel"/>
    <w:tmpl w:val="DC9034B0"/>
    <w:lvl w:ilvl="0" w:tplc="3CFAD24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5116D4D"/>
    <w:multiLevelType w:val="hybridMultilevel"/>
    <w:tmpl w:val="32BA65BE"/>
    <w:lvl w:ilvl="0" w:tplc="5B066AF2">
      <w:numFmt w:val="bullet"/>
      <w:lvlText w:val="-"/>
      <w:lvlJc w:val="left"/>
      <w:pPr>
        <w:ind w:left="420" w:hanging="360"/>
      </w:pPr>
      <w:rPr>
        <w:rFonts w:ascii="Arial" w:eastAsia="Arial CE" w:hAnsi="Arial" w:cs="Arial" w:hint="default"/>
        <w:color w:val="auto"/>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497012AE"/>
    <w:multiLevelType w:val="hybridMultilevel"/>
    <w:tmpl w:val="51883614"/>
    <w:lvl w:ilvl="0" w:tplc="2B5E316C">
      <w:numFmt w:val="bullet"/>
      <w:lvlText w:val="-"/>
      <w:lvlJc w:val="left"/>
      <w:pPr>
        <w:ind w:left="420" w:hanging="360"/>
      </w:pPr>
      <w:rPr>
        <w:rFonts w:ascii="Arial" w:eastAsia="Arial CE"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D745B8"/>
    <w:multiLevelType w:val="hybridMultilevel"/>
    <w:tmpl w:val="DFAA33FE"/>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B1CEB"/>
    <w:multiLevelType w:val="hybridMultilevel"/>
    <w:tmpl w:val="CA48C8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D950B2B"/>
    <w:multiLevelType w:val="hybridMultilevel"/>
    <w:tmpl w:val="52C84FC0"/>
    <w:lvl w:ilvl="0" w:tplc="4314E4A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5"/>
  </w:num>
  <w:num w:numId="5">
    <w:abstractNumId w:val="4"/>
  </w:num>
  <w:num w:numId="6">
    <w:abstractNumId w:val="13"/>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9"/>
  </w:num>
  <w:num w:numId="13">
    <w:abstractNumId w:val="14"/>
  </w:num>
  <w:num w:numId="14">
    <w:abstractNumId w:val="8"/>
  </w:num>
  <w:num w:numId="15">
    <w:abstractNumId w:val="7"/>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02F2"/>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6ACF"/>
    <w:rsid w:val="00067F4D"/>
    <w:rsid w:val="00071836"/>
    <w:rsid w:val="00072293"/>
    <w:rsid w:val="00072382"/>
    <w:rsid w:val="00072D7B"/>
    <w:rsid w:val="00074234"/>
    <w:rsid w:val="0008010B"/>
    <w:rsid w:val="000820AD"/>
    <w:rsid w:val="000849C7"/>
    <w:rsid w:val="00084B62"/>
    <w:rsid w:val="000860CF"/>
    <w:rsid w:val="00087C49"/>
    <w:rsid w:val="00092C90"/>
    <w:rsid w:val="00093553"/>
    <w:rsid w:val="00095B36"/>
    <w:rsid w:val="00096537"/>
    <w:rsid w:val="00096BF6"/>
    <w:rsid w:val="00097C01"/>
    <w:rsid w:val="000A0720"/>
    <w:rsid w:val="000A1737"/>
    <w:rsid w:val="000A255C"/>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694E"/>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2617E"/>
    <w:rsid w:val="00131628"/>
    <w:rsid w:val="00131DB2"/>
    <w:rsid w:val="001343F0"/>
    <w:rsid w:val="0013455C"/>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2768"/>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5C02"/>
    <w:rsid w:val="001E709E"/>
    <w:rsid w:val="001F0722"/>
    <w:rsid w:val="001F0A5C"/>
    <w:rsid w:val="001F0DE2"/>
    <w:rsid w:val="001F2C4C"/>
    <w:rsid w:val="001F2DC9"/>
    <w:rsid w:val="001F50E3"/>
    <w:rsid w:val="001F704F"/>
    <w:rsid w:val="002002AC"/>
    <w:rsid w:val="00200312"/>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952"/>
    <w:rsid w:val="00270F73"/>
    <w:rsid w:val="00271CC4"/>
    <w:rsid w:val="002726EA"/>
    <w:rsid w:val="002741F8"/>
    <w:rsid w:val="00274A11"/>
    <w:rsid w:val="002755ED"/>
    <w:rsid w:val="0027578E"/>
    <w:rsid w:val="00281F45"/>
    <w:rsid w:val="00282BBD"/>
    <w:rsid w:val="0028436D"/>
    <w:rsid w:val="00284D3C"/>
    <w:rsid w:val="002856B5"/>
    <w:rsid w:val="002877C9"/>
    <w:rsid w:val="002902D0"/>
    <w:rsid w:val="00291656"/>
    <w:rsid w:val="002917B9"/>
    <w:rsid w:val="00292C91"/>
    <w:rsid w:val="00293906"/>
    <w:rsid w:val="00294DE2"/>
    <w:rsid w:val="00294FE2"/>
    <w:rsid w:val="002957C8"/>
    <w:rsid w:val="00296ED4"/>
    <w:rsid w:val="002A2427"/>
    <w:rsid w:val="002A2F7E"/>
    <w:rsid w:val="002A3413"/>
    <w:rsid w:val="002A5C22"/>
    <w:rsid w:val="002A633C"/>
    <w:rsid w:val="002B1B6F"/>
    <w:rsid w:val="002B2647"/>
    <w:rsid w:val="002B4882"/>
    <w:rsid w:val="002B5C5A"/>
    <w:rsid w:val="002B69A1"/>
    <w:rsid w:val="002C0478"/>
    <w:rsid w:val="002C130C"/>
    <w:rsid w:val="002C1521"/>
    <w:rsid w:val="002C1A10"/>
    <w:rsid w:val="002C1B27"/>
    <w:rsid w:val="002C1E74"/>
    <w:rsid w:val="002C3142"/>
    <w:rsid w:val="002C396F"/>
    <w:rsid w:val="002C6136"/>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1717"/>
    <w:rsid w:val="002F2C2C"/>
    <w:rsid w:val="002F42C9"/>
    <w:rsid w:val="002F4AD4"/>
    <w:rsid w:val="002F5CFE"/>
    <w:rsid w:val="003007F2"/>
    <w:rsid w:val="00300BBF"/>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60C"/>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214D"/>
    <w:rsid w:val="004051CE"/>
    <w:rsid w:val="004054E1"/>
    <w:rsid w:val="0040577E"/>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20D"/>
    <w:rsid w:val="00483547"/>
    <w:rsid w:val="004839ED"/>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35F8"/>
    <w:rsid w:val="004E44EA"/>
    <w:rsid w:val="004E591C"/>
    <w:rsid w:val="004E6286"/>
    <w:rsid w:val="004E69C0"/>
    <w:rsid w:val="004F2132"/>
    <w:rsid w:val="004F236E"/>
    <w:rsid w:val="004F5248"/>
    <w:rsid w:val="004F6665"/>
    <w:rsid w:val="004F6673"/>
    <w:rsid w:val="005007D6"/>
    <w:rsid w:val="00505493"/>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2D86"/>
    <w:rsid w:val="005757B6"/>
    <w:rsid w:val="00576041"/>
    <w:rsid w:val="005764EE"/>
    <w:rsid w:val="00577706"/>
    <w:rsid w:val="005803C5"/>
    <w:rsid w:val="00586991"/>
    <w:rsid w:val="00595D22"/>
    <w:rsid w:val="00597CA5"/>
    <w:rsid w:val="005A3006"/>
    <w:rsid w:val="005A56DF"/>
    <w:rsid w:val="005A6209"/>
    <w:rsid w:val="005B1695"/>
    <w:rsid w:val="005B2FB1"/>
    <w:rsid w:val="005B498E"/>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018"/>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82"/>
    <w:rsid w:val="006631E7"/>
    <w:rsid w:val="00663814"/>
    <w:rsid w:val="006650D9"/>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0113"/>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05B7"/>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C8C"/>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6139"/>
    <w:rsid w:val="008F651B"/>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615B"/>
    <w:rsid w:val="009703D1"/>
    <w:rsid w:val="009734F3"/>
    <w:rsid w:val="009756D5"/>
    <w:rsid w:val="0097663A"/>
    <w:rsid w:val="00977677"/>
    <w:rsid w:val="00977DCB"/>
    <w:rsid w:val="00977F32"/>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B3743"/>
    <w:rsid w:val="009C0B2E"/>
    <w:rsid w:val="009C1F9F"/>
    <w:rsid w:val="009C3982"/>
    <w:rsid w:val="009C48F2"/>
    <w:rsid w:val="009C65E5"/>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1371"/>
    <w:rsid w:val="009F2069"/>
    <w:rsid w:val="009F233B"/>
    <w:rsid w:val="009F3D5F"/>
    <w:rsid w:val="009F4283"/>
    <w:rsid w:val="009F5080"/>
    <w:rsid w:val="009F5291"/>
    <w:rsid w:val="009F69E5"/>
    <w:rsid w:val="009F70A1"/>
    <w:rsid w:val="009F797D"/>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224"/>
    <w:rsid w:val="00A31E2F"/>
    <w:rsid w:val="00A34178"/>
    <w:rsid w:val="00A342AC"/>
    <w:rsid w:val="00A34A78"/>
    <w:rsid w:val="00A376A3"/>
    <w:rsid w:val="00A40730"/>
    <w:rsid w:val="00A445E9"/>
    <w:rsid w:val="00A45E70"/>
    <w:rsid w:val="00A462C2"/>
    <w:rsid w:val="00A47875"/>
    <w:rsid w:val="00A50603"/>
    <w:rsid w:val="00A50D16"/>
    <w:rsid w:val="00A52191"/>
    <w:rsid w:val="00A54977"/>
    <w:rsid w:val="00A550AC"/>
    <w:rsid w:val="00A600FB"/>
    <w:rsid w:val="00A60C0B"/>
    <w:rsid w:val="00A63338"/>
    <w:rsid w:val="00A64BB4"/>
    <w:rsid w:val="00A666EC"/>
    <w:rsid w:val="00A6787D"/>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2CD"/>
    <w:rsid w:val="00AB48B4"/>
    <w:rsid w:val="00AB5AA2"/>
    <w:rsid w:val="00AC0C37"/>
    <w:rsid w:val="00AC1472"/>
    <w:rsid w:val="00AC382A"/>
    <w:rsid w:val="00AC65B7"/>
    <w:rsid w:val="00AC6821"/>
    <w:rsid w:val="00AC71F6"/>
    <w:rsid w:val="00AD1D5F"/>
    <w:rsid w:val="00AD3FA0"/>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765"/>
    <w:rsid w:val="00B04EF5"/>
    <w:rsid w:val="00B05640"/>
    <w:rsid w:val="00B05EBA"/>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29FD"/>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24AB"/>
    <w:rsid w:val="00C240F9"/>
    <w:rsid w:val="00C24112"/>
    <w:rsid w:val="00C269BF"/>
    <w:rsid w:val="00C2720B"/>
    <w:rsid w:val="00C304EE"/>
    <w:rsid w:val="00C32451"/>
    <w:rsid w:val="00C33382"/>
    <w:rsid w:val="00C34521"/>
    <w:rsid w:val="00C406C6"/>
    <w:rsid w:val="00C412AC"/>
    <w:rsid w:val="00C4249D"/>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96741"/>
    <w:rsid w:val="00CA0C14"/>
    <w:rsid w:val="00CA5D64"/>
    <w:rsid w:val="00CA787E"/>
    <w:rsid w:val="00CB12F4"/>
    <w:rsid w:val="00CB2152"/>
    <w:rsid w:val="00CB27A4"/>
    <w:rsid w:val="00CC0327"/>
    <w:rsid w:val="00CC0807"/>
    <w:rsid w:val="00CC3B53"/>
    <w:rsid w:val="00CC626D"/>
    <w:rsid w:val="00CC63EE"/>
    <w:rsid w:val="00CC71FF"/>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17AC9"/>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0AAD"/>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5EC1"/>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D7A75"/>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84D"/>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C"/>
    <w:rsid w:val="00EE65DD"/>
    <w:rsid w:val="00EE68AD"/>
    <w:rsid w:val="00EE792F"/>
    <w:rsid w:val="00EF16F1"/>
    <w:rsid w:val="00EF286B"/>
    <w:rsid w:val="00EF4617"/>
    <w:rsid w:val="00EF52F1"/>
    <w:rsid w:val="00EF6C1D"/>
    <w:rsid w:val="00EF7C9A"/>
    <w:rsid w:val="00F019CB"/>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7F9"/>
    <w:rsid w:val="00F23E5E"/>
    <w:rsid w:val="00F23FAA"/>
    <w:rsid w:val="00F24263"/>
    <w:rsid w:val="00F24B22"/>
    <w:rsid w:val="00F276B4"/>
    <w:rsid w:val="00F27943"/>
    <w:rsid w:val="00F27A55"/>
    <w:rsid w:val="00F3071E"/>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2ADE"/>
    <w:rsid w:val="00FA40A9"/>
    <w:rsid w:val="00FA6FDE"/>
    <w:rsid w:val="00FB1FDF"/>
    <w:rsid w:val="00FB25F1"/>
    <w:rsid w:val="00FB59DD"/>
    <w:rsid w:val="00FC312B"/>
    <w:rsid w:val="00FC3E6C"/>
    <w:rsid w:val="00FD2025"/>
    <w:rsid w:val="00FD33DA"/>
    <w:rsid w:val="00FD66BD"/>
    <w:rsid w:val="00FE16A0"/>
    <w:rsid w:val="00FE1B60"/>
    <w:rsid w:val="00FE3567"/>
    <w:rsid w:val="00FE4CA2"/>
    <w:rsid w:val="00FE6EEC"/>
    <w:rsid w:val="00FE7C0C"/>
    <w:rsid w:val="00FF2097"/>
    <w:rsid w:val="00FF47B3"/>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79A0"/>
  <w15:docId w15:val="{4645AEBE-8317-42CE-B56B-EF3FCFE8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787D"/>
    <w:pPr>
      <w:jc w:val="both"/>
    </w:pPr>
    <w:rPr>
      <w:rFonts w:ascii="Arial" w:hAnsi="Arial"/>
      <w:sz w:val="22"/>
      <w:szCs w:val="24"/>
    </w:rPr>
  </w:style>
  <w:style w:type="paragraph" w:styleId="Nadpis1">
    <w:name w:val="heading 1"/>
    <w:basedOn w:val="Normln"/>
    <w:next w:val="Normln"/>
    <w:link w:val="Nadpis1Char"/>
    <w:qFormat/>
    <w:rsid w:val="00A6787D"/>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A6787D"/>
    <w:rPr>
      <w:rFonts w:ascii="Arial" w:hAnsi="Arial"/>
      <w:b/>
      <w:bCs/>
      <w:kern w:val="32"/>
      <w:sz w:val="22"/>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18F2-5AF4-4540-9E0C-C6217AEE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3859</Words>
  <Characters>22773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26579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7</cp:revision>
  <cp:lastPrinted>2018-11-26T12:13:00Z</cp:lastPrinted>
  <dcterms:created xsi:type="dcterms:W3CDTF">2018-11-26T11:41:00Z</dcterms:created>
  <dcterms:modified xsi:type="dcterms:W3CDTF">2021-11-25T10:57:00Z</dcterms:modified>
</cp:coreProperties>
</file>