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844D0A" w:rsidP="00844D0A">
      <w:pPr>
        <w:pStyle w:val="Nzev"/>
        <w:spacing w:line="276" w:lineRule="auto"/>
        <w:ind w:left="3261"/>
        <w:jc w:val="left"/>
        <w:rPr>
          <w:rFonts w:ascii="Tahoma" w:hAnsi="Tahoma" w:cs="Tahoma"/>
          <w:sz w:val="22"/>
          <w:szCs w:val="20"/>
        </w:rPr>
      </w:pPr>
      <w:r>
        <w:rPr>
          <w:rFonts w:ascii="Tahoma" w:hAnsi="Tahoma" w:cs="Tahoma"/>
          <w:sz w:val="22"/>
          <w:szCs w:val="20"/>
        </w:rPr>
        <w:t xml:space="preserve"> </w:t>
      </w:r>
      <w:r w:rsidR="001546A7" w:rsidRPr="00265620">
        <w:rPr>
          <w:rFonts w:ascii="Tahoma" w:hAnsi="Tahoma" w:cs="Tahoma"/>
          <w:sz w:val="22"/>
          <w:szCs w:val="20"/>
        </w:rPr>
        <w:t xml:space="preserve">KUPNÍ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844D0A">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 xml:space="preserve">se </w:t>
      </w:r>
      <w:proofErr w:type="gramStart"/>
      <w:r>
        <w:rPr>
          <w:rFonts w:ascii="Tahoma" w:hAnsi="Tahoma" w:cs="Tahoma"/>
          <w:sz w:val="20"/>
          <w:szCs w:val="20"/>
        </w:rPr>
        <w:t>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w:t>
      </w:r>
      <w:proofErr w:type="gramEnd"/>
      <w:r>
        <w:rPr>
          <w:rFonts w:ascii="Tahoma" w:hAnsi="Tahoma" w:cs="Tahoma"/>
          <w:sz w:val="20"/>
          <w:szCs w:val="20"/>
        </w:rPr>
        <w:t xml:space="preserve"> Pavlova 552/9, Pod </w:t>
      </w:r>
      <w:proofErr w:type="spellStart"/>
      <w:r>
        <w:rPr>
          <w:rFonts w:ascii="Tahoma" w:hAnsi="Tahoma" w:cs="Tahoma"/>
          <w:sz w:val="20"/>
          <w:szCs w:val="20"/>
        </w:rPr>
        <w:t>Bezručovým</w:t>
      </w:r>
      <w:proofErr w:type="spellEnd"/>
      <w:r>
        <w:rPr>
          <w:rFonts w:ascii="Tahoma" w:hAnsi="Tahoma" w:cs="Tahoma"/>
          <w:sz w:val="20"/>
          <w:szCs w:val="20"/>
        </w:rPr>
        <w:t xml:space="preserve">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 xml:space="preserve">MUDr. Ladislavem </w:t>
      </w:r>
      <w:proofErr w:type="spellStart"/>
      <w:r w:rsidR="001D6787">
        <w:rPr>
          <w:rFonts w:ascii="Tahoma" w:hAnsi="Tahoma" w:cs="Tahoma"/>
          <w:sz w:val="20"/>
          <w:szCs w:val="20"/>
        </w:rPr>
        <w:t>Václav</w:t>
      </w:r>
      <w:r w:rsidR="001D6787" w:rsidRPr="002E01D8">
        <w:rPr>
          <w:rFonts w:ascii="Tahoma" w:hAnsi="Tahoma" w:cs="Tahoma"/>
          <w:sz w:val="20"/>
          <w:szCs w:val="20"/>
        </w:rPr>
        <w:t>cem</w:t>
      </w:r>
      <w:proofErr w:type="spellEnd"/>
      <w:r w:rsidR="001D6787" w:rsidRPr="002E01D8">
        <w:rPr>
          <w:rFonts w:ascii="Tahoma" w:hAnsi="Tahoma" w:cs="Tahoma"/>
          <w:sz w:val="20"/>
          <w:szCs w:val="20"/>
        </w:rPr>
        <w:t>, MBA, ředitel</w:t>
      </w:r>
      <w:bookmarkEnd w:id="0"/>
      <w:bookmarkEnd w:id="1"/>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493C57">
        <w:rPr>
          <w:rFonts w:ascii="Tahoma" w:hAnsi="Tahoma" w:cs="Tahoma"/>
          <w:sz w:val="20"/>
          <w:szCs w:val="22"/>
        </w:rPr>
        <w:t xml:space="preserve">Ing. </w:t>
      </w:r>
      <w:proofErr w:type="spellStart"/>
      <w:r w:rsidR="00493C57">
        <w:rPr>
          <w:rFonts w:ascii="Tahoma" w:hAnsi="Tahoma" w:cs="Tahoma"/>
          <w:sz w:val="20"/>
          <w:szCs w:val="22"/>
        </w:rPr>
        <w:t>Xxxxxx</w:t>
      </w:r>
      <w:proofErr w:type="spellEnd"/>
      <w:r w:rsidR="00493C57">
        <w:rPr>
          <w:rFonts w:ascii="Tahoma" w:hAnsi="Tahoma" w:cs="Tahoma"/>
          <w:sz w:val="20"/>
          <w:szCs w:val="22"/>
        </w:rPr>
        <w:t xml:space="preserve"> </w:t>
      </w:r>
      <w:proofErr w:type="spellStart"/>
      <w:r w:rsidR="00493C57">
        <w:rPr>
          <w:rFonts w:ascii="Tahoma" w:hAnsi="Tahoma" w:cs="Tahoma"/>
          <w:sz w:val="20"/>
          <w:szCs w:val="22"/>
        </w:rPr>
        <w:t>xxxxxxxxx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493C57">
        <w:rPr>
          <w:rFonts w:ascii="Tahoma" w:hAnsi="Tahoma" w:cs="Tahoma"/>
          <w:sz w:val="20"/>
          <w:szCs w:val="20"/>
        </w:rPr>
        <w:t>xxxxxxx</w:t>
      </w:r>
      <w:proofErr w:type="spellEnd"/>
      <w:r w:rsidR="00493C57">
        <w:rPr>
          <w:rFonts w:ascii="Tahoma" w:hAnsi="Tahoma" w:cs="Tahoma"/>
          <w:sz w:val="20"/>
          <w:szCs w:val="20"/>
        </w:rPr>
        <w:t>/</w:t>
      </w:r>
      <w:proofErr w:type="spellStart"/>
      <w:r w:rsidR="00493C57">
        <w:rPr>
          <w:rFonts w:ascii="Tahoma" w:hAnsi="Tahoma" w:cs="Tahoma"/>
          <w:sz w:val="20"/>
          <w:szCs w:val="20"/>
        </w:rPr>
        <w:t>xxxx</w:t>
      </w:r>
      <w:proofErr w:type="spellEnd"/>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 xml:space="preserve">rejstříku vedeném KS v Ostravě, oddíl </w:t>
      </w:r>
      <w:proofErr w:type="spellStart"/>
      <w:r>
        <w:rPr>
          <w:rFonts w:ascii="Tahoma" w:hAnsi="Tahoma" w:cs="Tahoma"/>
          <w:sz w:val="20"/>
          <w:szCs w:val="20"/>
        </w:rPr>
        <w:t>Pr</w:t>
      </w:r>
      <w:proofErr w:type="spellEnd"/>
      <w:r>
        <w:rPr>
          <w:rFonts w:ascii="Tahoma" w:hAnsi="Tahoma" w:cs="Tahoma"/>
          <w:sz w:val="20"/>
          <w:szCs w:val="20"/>
        </w:rPr>
        <w:t>,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7C3B7A" w:rsidRDefault="001546A7" w:rsidP="009749D6">
      <w:pPr>
        <w:pStyle w:val="Nadpis1"/>
        <w:tabs>
          <w:tab w:val="clear" w:pos="0"/>
          <w:tab w:val="num" w:pos="426"/>
        </w:tabs>
        <w:spacing w:line="276" w:lineRule="auto"/>
        <w:ind w:left="284" w:hanging="180"/>
        <w:rPr>
          <w:rFonts w:ascii="Tahoma" w:eastAsia="Calibri" w:hAnsi="Tahoma" w:cs="Tahoma"/>
          <w:bCs w:val="0"/>
          <w:sz w:val="20"/>
          <w:szCs w:val="20"/>
        </w:rPr>
      </w:pPr>
      <w:r w:rsidRPr="00346E49">
        <w:rPr>
          <w:rFonts w:ascii="Tahoma" w:hAnsi="Tahoma" w:cs="Tahoma"/>
          <w:sz w:val="20"/>
          <w:szCs w:val="20"/>
          <w:lang w:val="pt-BR"/>
        </w:rPr>
        <w:t xml:space="preserve">2. </w:t>
      </w:r>
      <w:proofErr w:type="spellStart"/>
      <w:r w:rsidR="007C3B7A" w:rsidRPr="007C3B7A">
        <w:rPr>
          <w:rFonts w:ascii="Tahoma" w:eastAsia="Calibri" w:hAnsi="Tahoma" w:cs="Tahoma"/>
          <w:bCs w:val="0"/>
          <w:sz w:val="20"/>
          <w:szCs w:val="20"/>
        </w:rPr>
        <w:t>Promedeus</w:t>
      </w:r>
      <w:proofErr w:type="spellEnd"/>
      <w:r w:rsidR="007C3B7A" w:rsidRPr="007C3B7A">
        <w:rPr>
          <w:rFonts w:ascii="Tahoma" w:eastAsia="Calibri" w:hAnsi="Tahoma" w:cs="Tahoma"/>
          <w:bCs w:val="0"/>
          <w:sz w:val="20"/>
          <w:szCs w:val="20"/>
        </w:rPr>
        <w:t xml:space="preserve"> s.r.o.</w:t>
      </w:r>
    </w:p>
    <w:p w:rsidR="001546A7" w:rsidRPr="007C3B7A" w:rsidRDefault="00CD360B" w:rsidP="009749D6">
      <w:pPr>
        <w:pStyle w:val="Normlnweb2"/>
        <w:spacing w:line="276" w:lineRule="auto"/>
        <w:ind w:left="284"/>
        <w:jc w:val="both"/>
        <w:rPr>
          <w:rFonts w:ascii="Tahoma" w:eastAsia="SimSun" w:hAnsi="Tahoma"/>
          <w:color w:val="auto"/>
          <w:sz w:val="20"/>
          <w:szCs w:val="20"/>
          <w:lang w:val="cs-CZ"/>
        </w:rPr>
      </w:pPr>
      <w:r w:rsidRPr="007C3B7A">
        <w:rPr>
          <w:rFonts w:ascii="Tahoma" w:eastAsia="SimSun" w:hAnsi="Tahoma"/>
          <w:color w:val="auto"/>
          <w:sz w:val="20"/>
          <w:szCs w:val="20"/>
          <w:lang w:val="cs-CZ"/>
        </w:rPr>
        <w:t>se sídlem:</w:t>
      </w:r>
      <w:r w:rsidR="007C3B7A" w:rsidRPr="007C3B7A">
        <w:rPr>
          <w:rFonts w:ascii="Tahoma" w:eastAsia="SimSun" w:hAnsi="Tahoma"/>
          <w:color w:val="auto"/>
          <w:sz w:val="20"/>
          <w:szCs w:val="20"/>
          <w:lang w:val="cs-CZ"/>
        </w:rPr>
        <w:t xml:space="preserve"> </w:t>
      </w:r>
      <w:r w:rsidR="007C3B7A">
        <w:rPr>
          <w:rFonts w:ascii="Tahoma" w:eastAsia="SimSun" w:hAnsi="Tahoma"/>
          <w:color w:val="auto"/>
          <w:sz w:val="20"/>
          <w:szCs w:val="20"/>
          <w:lang w:val="cs-CZ"/>
        </w:rPr>
        <w:tab/>
      </w:r>
      <w:r w:rsidR="007C3B7A">
        <w:rPr>
          <w:rFonts w:ascii="Tahoma" w:eastAsia="SimSun" w:hAnsi="Tahoma"/>
          <w:color w:val="auto"/>
          <w:sz w:val="20"/>
          <w:szCs w:val="20"/>
          <w:lang w:val="cs-CZ"/>
        </w:rPr>
        <w:tab/>
      </w:r>
      <w:r w:rsidR="007C3B7A">
        <w:rPr>
          <w:rFonts w:ascii="Tahoma" w:eastAsia="SimSun" w:hAnsi="Tahoma"/>
          <w:color w:val="auto"/>
          <w:sz w:val="20"/>
          <w:szCs w:val="20"/>
          <w:lang w:val="cs-CZ"/>
        </w:rPr>
        <w:tab/>
      </w:r>
      <w:r w:rsidR="007C3B7A" w:rsidRPr="007C3B7A">
        <w:rPr>
          <w:rFonts w:ascii="Tahoma" w:eastAsia="SimSun" w:hAnsi="Tahoma"/>
          <w:color w:val="auto"/>
          <w:sz w:val="20"/>
          <w:szCs w:val="20"/>
          <w:lang w:val="cs-CZ"/>
        </w:rPr>
        <w:t xml:space="preserve">Maříkova 1899/1, </w:t>
      </w:r>
      <w:proofErr w:type="spellStart"/>
      <w:r w:rsidR="007C3B7A" w:rsidRPr="007C3B7A">
        <w:rPr>
          <w:rFonts w:ascii="Tahoma" w:eastAsia="SimSun" w:hAnsi="Tahoma"/>
          <w:color w:val="auto"/>
          <w:sz w:val="20"/>
          <w:szCs w:val="20"/>
          <w:lang w:val="cs-CZ"/>
        </w:rPr>
        <w:t>Řečkovice</w:t>
      </w:r>
      <w:proofErr w:type="spellEnd"/>
      <w:r w:rsidR="007C3B7A" w:rsidRPr="007C3B7A">
        <w:rPr>
          <w:rFonts w:ascii="Tahoma" w:eastAsia="SimSun" w:hAnsi="Tahoma"/>
          <w:color w:val="auto"/>
          <w:sz w:val="20"/>
          <w:szCs w:val="20"/>
          <w:lang w:val="cs-CZ"/>
        </w:rPr>
        <w:t>, 621 00 Brno</w:t>
      </w:r>
      <w:r w:rsidRPr="007C3B7A">
        <w:rPr>
          <w:rFonts w:ascii="Tahoma" w:eastAsia="SimSun" w:hAnsi="Tahoma"/>
          <w:color w:val="auto"/>
          <w:sz w:val="20"/>
          <w:szCs w:val="20"/>
          <w:lang w:val="cs-CZ"/>
        </w:rPr>
        <w:tab/>
      </w:r>
      <w:r w:rsidRPr="007C3B7A">
        <w:rPr>
          <w:rFonts w:ascii="Tahoma" w:eastAsia="SimSun" w:hAnsi="Tahoma"/>
          <w:color w:val="auto"/>
          <w:sz w:val="20"/>
          <w:szCs w:val="20"/>
          <w:lang w:val="cs-CZ"/>
        </w:rPr>
        <w:tab/>
      </w:r>
      <w:r w:rsidR="005448BE" w:rsidRPr="007C3B7A">
        <w:rPr>
          <w:rFonts w:ascii="Tahoma" w:eastAsia="SimSun" w:hAnsi="Tahoma"/>
          <w:color w:val="auto"/>
          <w:sz w:val="20"/>
          <w:szCs w:val="20"/>
          <w:lang w:val="cs-CZ"/>
        </w:rPr>
        <w:tab/>
      </w:r>
    </w:p>
    <w:p w:rsidR="001546A7" w:rsidRPr="007C3B7A" w:rsidRDefault="00CD360B" w:rsidP="009749D6">
      <w:pPr>
        <w:pStyle w:val="Normlnweb2"/>
        <w:spacing w:line="276" w:lineRule="auto"/>
        <w:ind w:left="284"/>
        <w:jc w:val="both"/>
        <w:rPr>
          <w:rFonts w:ascii="Tahoma" w:eastAsia="SimSun" w:hAnsi="Tahoma"/>
          <w:color w:val="auto"/>
          <w:sz w:val="20"/>
          <w:szCs w:val="20"/>
          <w:lang w:val="cs-CZ"/>
        </w:rPr>
      </w:pPr>
      <w:r w:rsidRPr="007C3B7A">
        <w:rPr>
          <w:rFonts w:ascii="Tahoma" w:eastAsia="SimSun" w:hAnsi="Tahoma"/>
          <w:color w:val="auto"/>
          <w:sz w:val="20"/>
          <w:szCs w:val="20"/>
          <w:lang w:val="cs-CZ"/>
        </w:rPr>
        <w:t>zastoupen</w:t>
      </w:r>
      <w:r w:rsidR="007C3B7A" w:rsidRPr="007C3B7A">
        <w:rPr>
          <w:rFonts w:ascii="Tahoma" w:eastAsia="SimSun" w:hAnsi="Tahoma"/>
          <w:color w:val="auto"/>
          <w:sz w:val="20"/>
          <w:szCs w:val="20"/>
          <w:lang w:val="cs-CZ"/>
        </w:rPr>
        <w:t xml:space="preserve"> </w:t>
      </w:r>
      <w:r w:rsidR="007C3B7A">
        <w:rPr>
          <w:rFonts w:ascii="Tahoma" w:eastAsia="SimSun" w:hAnsi="Tahoma"/>
          <w:color w:val="auto"/>
          <w:sz w:val="20"/>
          <w:szCs w:val="20"/>
          <w:lang w:val="cs-CZ"/>
        </w:rPr>
        <w:tab/>
      </w:r>
      <w:r w:rsidR="007C3B7A">
        <w:rPr>
          <w:rFonts w:ascii="Tahoma" w:eastAsia="SimSun" w:hAnsi="Tahoma"/>
          <w:color w:val="auto"/>
          <w:sz w:val="20"/>
          <w:szCs w:val="20"/>
          <w:lang w:val="cs-CZ"/>
        </w:rPr>
        <w:tab/>
      </w:r>
      <w:r w:rsidR="007C3B7A">
        <w:rPr>
          <w:rFonts w:ascii="Tahoma" w:eastAsia="SimSun" w:hAnsi="Tahoma"/>
          <w:color w:val="auto"/>
          <w:sz w:val="20"/>
          <w:szCs w:val="20"/>
          <w:lang w:val="cs-CZ"/>
        </w:rPr>
        <w:tab/>
      </w:r>
      <w:r w:rsidR="007C3B7A" w:rsidRPr="007C3B7A">
        <w:rPr>
          <w:rFonts w:ascii="Tahoma" w:eastAsia="SimSun" w:hAnsi="Tahoma"/>
          <w:color w:val="auto"/>
          <w:sz w:val="20"/>
          <w:szCs w:val="20"/>
          <w:lang w:val="cs-CZ"/>
        </w:rPr>
        <w:t>Mgr. Gab</w:t>
      </w:r>
      <w:r w:rsidR="007C3B7A">
        <w:rPr>
          <w:rFonts w:ascii="Tahoma" w:eastAsia="SimSun" w:hAnsi="Tahoma"/>
          <w:color w:val="auto"/>
          <w:sz w:val="20"/>
          <w:szCs w:val="20"/>
          <w:lang w:val="cs-CZ"/>
        </w:rPr>
        <w:t>ri</w:t>
      </w:r>
      <w:r w:rsidR="007C3B7A" w:rsidRPr="007C3B7A">
        <w:rPr>
          <w:rFonts w:ascii="Tahoma" w:eastAsia="SimSun" w:hAnsi="Tahoma"/>
          <w:color w:val="auto"/>
          <w:sz w:val="20"/>
          <w:szCs w:val="20"/>
          <w:lang w:val="cs-CZ"/>
        </w:rPr>
        <w:t>elou Kačerovou, na základě plné moci</w:t>
      </w:r>
      <w:r w:rsidRPr="007C3B7A">
        <w:rPr>
          <w:rFonts w:ascii="Tahoma" w:eastAsia="SimSun" w:hAnsi="Tahoma"/>
          <w:color w:val="auto"/>
          <w:sz w:val="20"/>
          <w:szCs w:val="20"/>
          <w:lang w:val="cs-CZ"/>
        </w:rPr>
        <w:tab/>
      </w:r>
      <w:r w:rsidR="005448BE" w:rsidRPr="007C3B7A">
        <w:rPr>
          <w:rFonts w:ascii="Tahoma" w:eastAsia="SimSun" w:hAnsi="Tahoma"/>
          <w:color w:val="auto"/>
          <w:sz w:val="20"/>
          <w:szCs w:val="20"/>
          <w:lang w:val="cs-CZ"/>
        </w:rPr>
        <w:tab/>
      </w:r>
    </w:p>
    <w:p w:rsidR="005448BE" w:rsidRPr="007C3B7A" w:rsidRDefault="005448BE" w:rsidP="005448BE">
      <w:pPr>
        <w:pStyle w:val="Normlnweb2"/>
        <w:spacing w:line="276" w:lineRule="auto"/>
        <w:ind w:left="284" w:firstLine="424"/>
        <w:jc w:val="both"/>
        <w:rPr>
          <w:rFonts w:ascii="Tahoma" w:eastAsia="SimSun" w:hAnsi="Tahoma"/>
          <w:color w:val="auto"/>
          <w:sz w:val="20"/>
          <w:szCs w:val="20"/>
          <w:lang w:val="cs-CZ"/>
        </w:rPr>
      </w:pPr>
      <w:r w:rsidRPr="007C3B7A">
        <w:rPr>
          <w:rFonts w:ascii="Tahoma" w:eastAsia="SimSun" w:hAnsi="Tahoma"/>
          <w:color w:val="auto"/>
          <w:sz w:val="20"/>
          <w:szCs w:val="20"/>
          <w:lang w:val="cs-CZ"/>
        </w:rPr>
        <w:t>ve věcech smluvních</w:t>
      </w:r>
      <w:r w:rsidR="00B764D6" w:rsidRPr="007C3B7A">
        <w:rPr>
          <w:rFonts w:ascii="Tahoma" w:eastAsia="SimSun" w:hAnsi="Tahoma"/>
          <w:color w:val="auto"/>
          <w:sz w:val="20"/>
          <w:szCs w:val="20"/>
          <w:lang w:val="cs-CZ"/>
        </w:rPr>
        <w:t>:</w:t>
      </w:r>
      <w:r w:rsidR="007C3B7A" w:rsidRPr="007C3B7A">
        <w:rPr>
          <w:rFonts w:ascii="Tahoma" w:eastAsia="SimSun" w:hAnsi="Tahoma"/>
          <w:color w:val="auto"/>
          <w:sz w:val="20"/>
          <w:szCs w:val="20"/>
          <w:lang w:val="cs-CZ"/>
        </w:rPr>
        <w:t xml:space="preserve"> </w:t>
      </w:r>
      <w:r w:rsidR="007C3B7A">
        <w:rPr>
          <w:rFonts w:ascii="Tahoma" w:eastAsia="SimSun" w:hAnsi="Tahoma"/>
          <w:color w:val="auto"/>
          <w:sz w:val="20"/>
          <w:szCs w:val="20"/>
          <w:lang w:val="cs-CZ"/>
        </w:rPr>
        <w:tab/>
      </w:r>
      <w:r w:rsidR="007C3B7A" w:rsidRPr="007C3B7A">
        <w:rPr>
          <w:rFonts w:ascii="Tahoma" w:eastAsia="SimSun" w:hAnsi="Tahoma"/>
          <w:color w:val="auto"/>
          <w:sz w:val="20"/>
          <w:szCs w:val="20"/>
          <w:lang w:val="cs-CZ"/>
        </w:rPr>
        <w:t>Mgr. Gabrielou Kačerovou, na základě plné moci</w:t>
      </w:r>
      <w:r w:rsidRPr="007C3B7A">
        <w:rPr>
          <w:rFonts w:ascii="Tahoma" w:eastAsia="SimSun" w:hAnsi="Tahoma"/>
          <w:color w:val="auto"/>
          <w:sz w:val="20"/>
          <w:szCs w:val="20"/>
          <w:lang w:val="cs-CZ"/>
        </w:rPr>
        <w:tab/>
      </w:r>
    </w:p>
    <w:p w:rsidR="001546A7" w:rsidRPr="007C3B7A" w:rsidRDefault="00CD360B" w:rsidP="009749D6">
      <w:pPr>
        <w:pStyle w:val="Normlnweb2"/>
        <w:spacing w:line="276" w:lineRule="auto"/>
        <w:ind w:left="284"/>
        <w:jc w:val="both"/>
        <w:rPr>
          <w:rFonts w:ascii="Tahoma" w:eastAsia="SimSun" w:hAnsi="Tahoma"/>
          <w:color w:val="auto"/>
          <w:sz w:val="20"/>
          <w:szCs w:val="20"/>
          <w:lang w:val="cs-CZ"/>
        </w:rPr>
      </w:pPr>
      <w:r w:rsidRPr="007C3B7A">
        <w:rPr>
          <w:rFonts w:ascii="Tahoma" w:eastAsia="SimSun" w:hAnsi="Tahoma"/>
          <w:color w:val="auto"/>
          <w:sz w:val="20"/>
          <w:szCs w:val="20"/>
          <w:lang w:val="cs-CZ"/>
        </w:rPr>
        <w:t>IČ</w:t>
      </w:r>
      <w:r w:rsidR="00A96717" w:rsidRPr="007C3B7A">
        <w:rPr>
          <w:rFonts w:ascii="Tahoma" w:eastAsia="SimSun" w:hAnsi="Tahoma"/>
          <w:color w:val="auto"/>
          <w:sz w:val="20"/>
          <w:szCs w:val="20"/>
          <w:lang w:val="cs-CZ"/>
        </w:rPr>
        <w:t>O</w:t>
      </w:r>
      <w:r w:rsidRPr="007C3B7A">
        <w:rPr>
          <w:rFonts w:ascii="Tahoma" w:eastAsia="SimSun" w:hAnsi="Tahoma"/>
          <w:color w:val="auto"/>
          <w:sz w:val="20"/>
          <w:szCs w:val="20"/>
          <w:lang w:val="cs-CZ"/>
        </w:rPr>
        <w:t>:</w:t>
      </w:r>
      <w:r w:rsidRPr="007C3B7A">
        <w:rPr>
          <w:rFonts w:ascii="Tahoma" w:eastAsia="SimSun" w:hAnsi="Tahoma"/>
          <w:color w:val="auto"/>
          <w:sz w:val="20"/>
          <w:szCs w:val="20"/>
          <w:lang w:val="cs-CZ"/>
        </w:rPr>
        <w:tab/>
      </w:r>
      <w:r w:rsidRPr="007C3B7A">
        <w:rPr>
          <w:rFonts w:ascii="Tahoma" w:eastAsia="SimSun" w:hAnsi="Tahoma"/>
          <w:color w:val="auto"/>
          <w:sz w:val="20"/>
          <w:szCs w:val="20"/>
          <w:lang w:val="cs-CZ"/>
        </w:rPr>
        <w:tab/>
      </w:r>
      <w:r w:rsidRPr="007C3B7A">
        <w:rPr>
          <w:rFonts w:ascii="Tahoma" w:eastAsia="SimSun" w:hAnsi="Tahoma"/>
          <w:color w:val="auto"/>
          <w:sz w:val="20"/>
          <w:szCs w:val="20"/>
          <w:lang w:val="cs-CZ"/>
        </w:rPr>
        <w:tab/>
      </w:r>
      <w:r w:rsidR="007C3B7A">
        <w:rPr>
          <w:rFonts w:ascii="Tahoma" w:eastAsia="SimSun" w:hAnsi="Tahoma"/>
          <w:color w:val="auto"/>
          <w:sz w:val="20"/>
          <w:szCs w:val="20"/>
          <w:lang w:val="cs-CZ"/>
        </w:rPr>
        <w:tab/>
      </w:r>
      <w:r w:rsidR="007C3B7A" w:rsidRPr="007C3B7A">
        <w:rPr>
          <w:rFonts w:ascii="Tahoma" w:eastAsia="SimSun" w:hAnsi="Tahoma"/>
          <w:color w:val="auto"/>
          <w:sz w:val="20"/>
          <w:szCs w:val="20"/>
          <w:lang w:val="cs-CZ"/>
        </w:rPr>
        <w:t>04939948</w:t>
      </w:r>
      <w:r w:rsidR="005448BE" w:rsidRPr="007C3B7A">
        <w:rPr>
          <w:rFonts w:ascii="Tahoma" w:eastAsia="SimSun" w:hAnsi="Tahoma"/>
          <w:color w:val="auto"/>
          <w:sz w:val="20"/>
          <w:szCs w:val="20"/>
          <w:lang w:val="cs-CZ"/>
        </w:rPr>
        <w:tab/>
      </w:r>
    </w:p>
    <w:p w:rsidR="001546A7" w:rsidRPr="007C3B7A" w:rsidRDefault="00CD360B" w:rsidP="009749D6">
      <w:pPr>
        <w:spacing w:line="276" w:lineRule="auto"/>
        <w:ind w:left="284"/>
        <w:jc w:val="both"/>
        <w:rPr>
          <w:rFonts w:ascii="Tahoma" w:hAnsi="Tahoma" w:cs="Tahoma"/>
          <w:sz w:val="20"/>
          <w:szCs w:val="20"/>
        </w:rPr>
      </w:pPr>
      <w:r w:rsidRPr="007C3B7A">
        <w:rPr>
          <w:rFonts w:ascii="Tahoma" w:hAnsi="Tahoma" w:cs="Tahoma"/>
          <w:sz w:val="20"/>
          <w:szCs w:val="20"/>
        </w:rPr>
        <w:t>DIČ:</w:t>
      </w:r>
      <w:r w:rsidRPr="007C3B7A">
        <w:rPr>
          <w:rFonts w:ascii="Tahoma" w:hAnsi="Tahoma" w:cs="Tahoma"/>
          <w:sz w:val="20"/>
          <w:szCs w:val="20"/>
        </w:rPr>
        <w:tab/>
      </w:r>
      <w:r w:rsidRPr="007C3B7A">
        <w:rPr>
          <w:rFonts w:ascii="Tahoma" w:hAnsi="Tahoma" w:cs="Tahoma"/>
          <w:sz w:val="20"/>
          <w:szCs w:val="20"/>
        </w:rPr>
        <w:tab/>
      </w:r>
      <w:r w:rsidRPr="007C3B7A">
        <w:rPr>
          <w:rFonts w:ascii="Tahoma" w:hAnsi="Tahoma" w:cs="Tahoma"/>
          <w:sz w:val="20"/>
          <w:szCs w:val="20"/>
        </w:rPr>
        <w:tab/>
      </w:r>
      <w:r w:rsidR="007C3B7A">
        <w:rPr>
          <w:rFonts w:ascii="Tahoma" w:hAnsi="Tahoma" w:cs="Tahoma"/>
          <w:sz w:val="20"/>
          <w:szCs w:val="20"/>
        </w:rPr>
        <w:tab/>
      </w:r>
      <w:r w:rsidR="007C3B7A" w:rsidRPr="007C3B7A">
        <w:rPr>
          <w:rFonts w:ascii="Tahoma" w:hAnsi="Tahoma" w:cs="Tahoma"/>
          <w:sz w:val="20"/>
          <w:szCs w:val="20"/>
        </w:rPr>
        <w:t>CZ04939948</w:t>
      </w:r>
      <w:r w:rsidR="005448BE" w:rsidRPr="007C3B7A">
        <w:rPr>
          <w:rFonts w:ascii="Tahoma" w:hAnsi="Tahoma" w:cs="Tahoma"/>
          <w:sz w:val="20"/>
          <w:szCs w:val="20"/>
        </w:rPr>
        <w:tab/>
      </w:r>
    </w:p>
    <w:p w:rsidR="001546A7" w:rsidRPr="007C3B7A" w:rsidRDefault="00CD360B" w:rsidP="009749D6">
      <w:pPr>
        <w:pStyle w:val="Normlnweb2"/>
        <w:spacing w:line="276" w:lineRule="auto"/>
        <w:ind w:left="284"/>
        <w:jc w:val="both"/>
        <w:rPr>
          <w:rFonts w:ascii="Tahoma" w:eastAsia="SimSun" w:hAnsi="Tahoma"/>
          <w:color w:val="auto"/>
          <w:sz w:val="20"/>
          <w:szCs w:val="20"/>
          <w:lang w:val="cs-CZ"/>
        </w:rPr>
      </w:pPr>
      <w:r w:rsidRPr="007C3B7A">
        <w:rPr>
          <w:rFonts w:ascii="Tahoma" w:eastAsia="SimSun" w:hAnsi="Tahoma"/>
          <w:color w:val="auto"/>
          <w:sz w:val="20"/>
          <w:szCs w:val="20"/>
          <w:lang w:val="cs-CZ"/>
        </w:rPr>
        <w:t>bankovní spojení:</w:t>
      </w:r>
      <w:r w:rsidRPr="007C3B7A">
        <w:rPr>
          <w:rFonts w:ascii="Tahoma" w:eastAsia="SimSun" w:hAnsi="Tahoma"/>
          <w:color w:val="auto"/>
          <w:sz w:val="20"/>
          <w:szCs w:val="20"/>
          <w:lang w:val="cs-CZ"/>
        </w:rPr>
        <w:tab/>
      </w:r>
      <w:r w:rsidR="005448BE" w:rsidRPr="007C3B7A">
        <w:rPr>
          <w:rFonts w:ascii="Tahoma" w:eastAsia="SimSun" w:hAnsi="Tahoma"/>
          <w:color w:val="auto"/>
          <w:sz w:val="20"/>
          <w:szCs w:val="20"/>
          <w:lang w:val="cs-CZ"/>
        </w:rPr>
        <w:tab/>
      </w:r>
      <w:r w:rsidR="007C3B7A" w:rsidRPr="007C3B7A">
        <w:rPr>
          <w:rFonts w:ascii="Tahoma" w:eastAsia="SimSun" w:hAnsi="Tahoma"/>
          <w:color w:val="auto"/>
          <w:sz w:val="20"/>
          <w:szCs w:val="20"/>
          <w:lang w:val="cs-CZ"/>
        </w:rPr>
        <w:t>Československá obchodní banka, a.s.</w:t>
      </w:r>
    </w:p>
    <w:p w:rsidR="001546A7" w:rsidRPr="007C3B7A" w:rsidRDefault="00CD360B" w:rsidP="009749D6">
      <w:pPr>
        <w:pStyle w:val="Normlnweb2"/>
        <w:spacing w:line="276" w:lineRule="auto"/>
        <w:ind w:left="284"/>
        <w:jc w:val="both"/>
        <w:rPr>
          <w:rFonts w:ascii="Tahoma" w:eastAsia="SimSun" w:hAnsi="Tahoma"/>
          <w:color w:val="auto"/>
          <w:sz w:val="20"/>
          <w:szCs w:val="20"/>
          <w:lang w:val="cs-CZ"/>
        </w:rPr>
      </w:pPr>
      <w:r w:rsidRPr="007C3B7A">
        <w:rPr>
          <w:rFonts w:ascii="Tahoma" w:eastAsia="SimSun" w:hAnsi="Tahoma"/>
          <w:color w:val="auto"/>
          <w:sz w:val="20"/>
          <w:szCs w:val="20"/>
          <w:lang w:val="cs-CZ"/>
        </w:rPr>
        <w:t>číslo účtu:</w:t>
      </w:r>
      <w:r w:rsidRPr="007C3B7A">
        <w:rPr>
          <w:rFonts w:ascii="Tahoma" w:eastAsia="SimSun" w:hAnsi="Tahoma"/>
          <w:color w:val="auto"/>
          <w:sz w:val="20"/>
          <w:szCs w:val="20"/>
          <w:lang w:val="cs-CZ"/>
        </w:rPr>
        <w:tab/>
      </w:r>
      <w:r w:rsidRPr="007C3B7A">
        <w:rPr>
          <w:rFonts w:ascii="Tahoma" w:eastAsia="SimSun" w:hAnsi="Tahoma"/>
          <w:color w:val="auto"/>
          <w:sz w:val="20"/>
          <w:szCs w:val="20"/>
          <w:lang w:val="cs-CZ"/>
        </w:rPr>
        <w:tab/>
      </w:r>
      <w:r w:rsidR="00493C57">
        <w:rPr>
          <w:rFonts w:ascii="Tahoma" w:eastAsia="SimSun" w:hAnsi="Tahoma"/>
          <w:color w:val="auto"/>
          <w:sz w:val="20"/>
          <w:szCs w:val="20"/>
          <w:lang w:val="cs-CZ"/>
        </w:rPr>
        <w:tab/>
      </w:r>
      <w:proofErr w:type="spellStart"/>
      <w:r w:rsidR="00493C57">
        <w:rPr>
          <w:rFonts w:ascii="Tahoma" w:eastAsia="SimSun" w:hAnsi="Tahoma"/>
          <w:color w:val="auto"/>
          <w:sz w:val="20"/>
          <w:szCs w:val="20"/>
          <w:lang w:val="cs-CZ"/>
        </w:rPr>
        <w:t>xxxxxxxxx</w:t>
      </w:r>
      <w:proofErr w:type="spellEnd"/>
      <w:r w:rsidR="00493C57">
        <w:rPr>
          <w:rFonts w:ascii="Tahoma" w:eastAsia="SimSun" w:hAnsi="Tahoma"/>
          <w:color w:val="auto"/>
          <w:sz w:val="20"/>
          <w:szCs w:val="20"/>
          <w:lang w:val="cs-CZ"/>
        </w:rPr>
        <w:t>/</w:t>
      </w:r>
      <w:proofErr w:type="spellStart"/>
      <w:r w:rsidR="00493C57">
        <w:rPr>
          <w:rFonts w:ascii="Tahoma" w:eastAsia="SimSun" w:hAnsi="Tahoma"/>
          <w:color w:val="auto"/>
          <w:sz w:val="20"/>
          <w:szCs w:val="20"/>
          <w:lang w:val="cs-CZ"/>
        </w:rPr>
        <w:t>xxxx</w:t>
      </w:r>
      <w:proofErr w:type="spellEnd"/>
    </w:p>
    <w:p w:rsidR="001546A7" w:rsidRPr="00346E49" w:rsidRDefault="001546A7" w:rsidP="009749D6">
      <w:pPr>
        <w:spacing w:line="276" w:lineRule="auto"/>
        <w:ind w:left="284"/>
        <w:rPr>
          <w:rFonts w:ascii="Tahoma" w:hAnsi="Tahoma" w:cs="Tahoma"/>
          <w:sz w:val="20"/>
          <w:szCs w:val="20"/>
        </w:rPr>
      </w:pPr>
      <w:r w:rsidRPr="007C3B7A">
        <w:rPr>
          <w:rFonts w:ascii="Tahoma" w:hAnsi="Tahoma" w:cs="Tahoma"/>
          <w:sz w:val="20"/>
          <w:szCs w:val="20"/>
        </w:rPr>
        <w:t>zapsán v</w:t>
      </w:r>
      <w:r w:rsidR="00B764D6" w:rsidRPr="007C3B7A">
        <w:rPr>
          <w:rFonts w:ascii="Tahoma" w:hAnsi="Tahoma" w:cs="Tahoma"/>
          <w:sz w:val="20"/>
          <w:szCs w:val="20"/>
        </w:rPr>
        <w:t xml:space="preserve"> obchodním rejstříku </w:t>
      </w:r>
      <w:r w:rsidR="00B90E34" w:rsidRPr="007C3B7A">
        <w:rPr>
          <w:rFonts w:ascii="Tahoma" w:hAnsi="Tahoma" w:cs="Tahoma"/>
          <w:sz w:val="20"/>
          <w:szCs w:val="20"/>
        </w:rPr>
        <w:t xml:space="preserve">vedeném </w:t>
      </w:r>
      <w:r w:rsidR="007C3B7A" w:rsidRPr="007C3B7A">
        <w:rPr>
          <w:rFonts w:ascii="Tahoma" w:hAnsi="Tahoma" w:cs="Tahoma"/>
          <w:sz w:val="20"/>
          <w:szCs w:val="20"/>
        </w:rPr>
        <w:t xml:space="preserve">Krajským </w:t>
      </w:r>
      <w:r w:rsidR="00B90E34" w:rsidRPr="007C3B7A">
        <w:rPr>
          <w:rFonts w:ascii="Tahoma" w:hAnsi="Tahoma" w:cs="Tahoma"/>
          <w:sz w:val="20"/>
          <w:szCs w:val="20"/>
        </w:rPr>
        <w:t xml:space="preserve">soudem v </w:t>
      </w:r>
      <w:r w:rsidR="007C3B7A" w:rsidRPr="007C3B7A">
        <w:rPr>
          <w:rFonts w:ascii="Tahoma" w:hAnsi="Tahoma" w:cs="Tahoma"/>
          <w:sz w:val="20"/>
          <w:szCs w:val="20"/>
        </w:rPr>
        <w:t>Brně</w:t>
      </w:r>
      <w:r w:rsidRPr="007C3B7A">
        <w:rPr>
          <w:rFonts w:ascii="Tahoma" w:hAnsi="Tahoma" w:cs="Tahoma"/>
          <w:sz w:val="20"/>
          <w:szCs w:val="20"/>
        </w:rPr>
        <w:t xml:space="preserve">, oddíl </w:t>
      </w:r>
      <w:r w:rsidR="007C3B7A" w:rsidRPr="007C3B7A">
        <w:rPr>
          <w:rFonts w:ascii="Tahoma" w:hAnsi="Tahoma" w:cs="Tahoma"/>
          <w:sz w:val="20"/>
          <w:szCs w:val="20"/>
        </w:rPr>
        <w:t>C</w:t>
      </w:r>
      <w:r w:rsidRPr="007C3B7A">
        <w:rPr>
          <w:rFonts w:ascii="Tahoma" w:hAnsi="Tahoma" w:cs="Tahoma"/>
          <w:sz w:val="20"/>
          <w:szCs w:val="20"/>
        </w:rPr>
        <w:t xml:space="preserve">, vložka </w:t>
      </w:r>
      <w:r w:rsidR="007C3B7A" w:rsidRPr="007C3B7A">
        <w:rPr>
          <w:rFonts w:ascii="Tahoma" w:hAnsi="Tahoma" w:cs="Tahoma"/>
          <w:sz w:val="20"/>
          <w:szCs w:val="20"/>
        </w:rPr>
        <w:t>92724</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9A6063" w:rsidP="009A6063">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w:t>
      </w:r>
      <w:proofErr w:type="spellStart"/>
      <w:r w:rsidRPr="00633675">
        <w:rPr>
          <w:rFonts w:ascii="Tahoma" w:hAnsi="Tahoma" w:cs="Tahoma"/>
          <w:sz w:val="20"/>
          <w:szCs w:val="18"/>
        </w:rPr>
        <w:t>násl</w:t>
      </w:r>
      <w:proofErr w:type="spellEnd"/>
      <w:r w:rsidRPr="00633675">
        <w:rPr>
          <w:rFonts w:ascii="Tahoma" w:hAnsi="Tahoma" w:cs="Tahoma"/>
          <w:sz w:val="20"/>
          <w:szCs w:val="18"/>
        </w:rPr>
        <w:t>.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rsidR="009A3249" w:rsidRPr="00633675"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9A66A3" w:rsidRPr="00D7470B" w:rsidRDefault="009A66A3" w:rsidP="009749D6">
      <w:pPr>
        <w:tabs>
          <w:tab w:val="left" w:pos="360"/>
        </w:tabs>
        <w:spacing w:after="60" w:line="276" w:lineRule="auto"/>
        <w:ind w:left="284"/>
        <w:jc w:val="both"/>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5A022F" w:rsidP="005A022F">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8E4291">
        <w:rPr>
          <w:rFonts w:ascii="Tahoma" w:hAnsi="Tahoma" w:cs="Tahoma"/>
          <w:sz w:val="20"/>
          <w:szCs w:val="20"/>
        </w:rPr>
        <w:t xml:space="preserve">Prodávající se zavazuje </w:t>
      </w:r>
      <w:r w:rsidR="009B48B3" w:rsidRPr="008E4291">
        <w:rPr>
          <w:rFonts w:ascii="Tahoma" w:hAnsi="Tahoma" w:cs="Tahoma"/>
          <w:sz w:val="20"/>
          <w:szCs w:val="20"/>
        </w:rPr>
        <w:t>odevzd</w:t>
      </w:r>
      <w:r w:rsidRPr="008E4291">
        <w:rPr>
          <w:rFonts w:ascii="Tahoma" w:hAnsi="Tahoma" w:cs="Tahoma"/>
          <w:sz w:val="20"/>
          <w:szCs w:val="20"/>
        </w:rPr>
        <w:t>at kupujícímu</w:t>
      </w:r>
      <w:r w:rsidR="00A247E8" w:rsidRPr="008E4291">
        <w:rPr>
          <w:rFonts w:ascii="Tahoma" w:hAnsi="Tahoma" w:cs="Tahoma"/>
          <w:sz w:val="20"/>
          <w:szCs w:val="20"/>
        </w:rPr>
        <w:t xml:space="preserve"> předmět smlouvy</w:t>
      </w:r>
      <w:r w:rsidR="00E24509" w:rsidRPr="008E4291">
        <w:rPr>
          <w:rFonts w:ascii="Tahoma" w:hAnsi="Tahoma" w:cs="Tahoma"/>
          <w:sz w:val="20"/>
          <w:szCs w:val="20"/>
        </w:rPr>
        <w:t xml:space="preserve"> </w:t>
      </w:r>
      <w:r w:rsidR="00F0455B">
        <w:rPr>
          <w:rFonts w:ascii="Tahoma" w:hAnsi="Tahoma" w:cs="Tahoma"/>
          <w:b/>
          <w:bCs/>
          <w:iCs/>
          <w:sz w:val="18"/>
          <w:szCs w:val="18"/>
        </w:rPr>
        <w:t>asistenční sy</w:t>
      </w:r>
      <w:r w:rsidR="001257A2">
        <w:rPr>
          <w:rFonts w:ascii="Tahoma" w:hAnsi="Tahoma" w:cs="Tahoma"/>
          <w:b/>
          <w:bCs/>
          <w:iCs/>
          <w:sz w:val="18"/>
          <w:szCs w:val="18"/>
        </w:rPr>
        <w:t xml:space="preserve">stém pro </w:t>
      </w:r>
      <w:proofErr w:type="spellStart"/>
      <w:r w:rsidR="001257A2">
        <w:rPr>
          <w:rFonts w:ascii="Tahoma" w:hAnsi="Tahoma" w:cs="Tahoma"/>
          <w:b/>
          <w:bCs/>
          <w:iCs/>
          <w:sz w:val="18"/>
          <w:szCs w:val="18"/>
        </w:rPr>
        <w:t>miniinvazivní</w:t>
      </w:r>
      <w:proofErr w:type="spellEnd"/>
      <w:r w:rsidR="001257A2">
        <w:rPr>
          <w:rFonts w:ascii="Tahoma" w:hAnsi="Tahoma" w:cs="Tahoma"/>
          <w:b/>
          <w:bCs/>
          <w:iCs/>
          <w:sz w:val="18"/>
          <w:szCs w:val="18"/>
        </w:rPr>
        <w:t xml:space="preserve"> operace pro</w:t>
      </w:r>
      <w:r w:rsidR="00F0455B">
        <w:rPr>
          <w:rFonts w:ascii="Tahoma" w:hAnsi="Tahoma" w:cs="Tahoma"/>
          <w:b/>
          <w:bCs/>
          <w:iCs/>
          <w:sz w:val="18"/>
          <w:szCs w:val="18"/>
        </w:rPr>
        <w:t xml:space="preserve"> COS (centrální operační sály)</w:t>
      </w:r>
      <w:r w:rsidR="007E692B" w:rsidRPr="008E4291">
        <w:rPr>
          <w:rFonts w:ascii="Tahoma" w:hAnsi="Tahoma" w:cs="Tahoma"/>
          <w:sz w:val="20"/>
          <w:szCs w:val="20"/>
        </w:rPr>
        <w:t>,</w:t>
      </w:r>
      <w:r w:rsidR="00E24509" w:rsidRPr="008E4291">
        <w:rPr>
          <w:rFonts w:ascii="Tahoma" w:hAnsi="Tahoma" w:cs="Tahoma"/>
          <w:b/>
          <w:sz w:val="20"/>
          <w:szCs w:val="20"/>
        </w:rPr>
        <w:t xml:space="preserve"> </w:t>
      </w:r>
      <w:r w:rsidR="009A3249" w:rsidRPr="008E4291">
        <w:rPr>
          <w:rFonts w:ascii="Tahoma" w:hAnsi="Tahoma" w:cs="Tahoma"/>
          <w:bCs/>
          <w:sz w:val="20"/>
          <w:szCs w:val="20"/>
        </w:rPr>
        <w:t>včetně</w:t>
      </w:r>
      <w:r w:rsidR="009A3249" w:rsidRPr="009B48B3">
        <w:rPr>
          <w:rFonts w:ascii="Tahoma" w:hAnsi="Tahoma" w:cs="Tahoma"/>
          <w:bCs/>
          <w:sz w:val="20"/>
          <w:szCs w:val="20"/>
        </w:rPr>
        <w:t xml:space="preserve">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w:t>
      </w:r>
      <w:proofErr w:type="gramStart"/>
      <w:r w:rsidR="009B48B3" w:rsidRPr="00633675">
        <w:rPr>
          <w:rFonts w:ascii="Tahoma" w:hAnsi="Tahoma" w:cs="Tahoma"/>
          <w:sz w:val="20"/>
          <w:szCs w:val="20"/>
        </w:rPr>
        <w:t>této</w:t>
      </w:r>
      <w:proofErr w:type="gramEnd"/>
      <w:r w:rsidR="009B48B3" w:rsidRPr="00633675">
        <w:rPr>
          <w:rFonts w:ascii="Tahoma" w:hAnsi="Tahoma" w:cs="Tahoma"/>
          <w:sz w:val="20"/>
          <w:szCs w:val="20"/>
        </w:rPr>
        <w:t xml:space="preserve"> smlouvy.</w:t>
      </w:r>
    </w:p>
    <w:p w:rsidR="009A3249" w:rsidRPr="009B48B3"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r w:rsidR="00DB3E71">
        <w:rPr>
          <w:rFonts w:ascii="Tahoma" w:hAnsi="Tahoma" w:cs="Tahoma"/>
          <w:b/>
          <w:bCs/>
          <w:iCs/>
          <w:sz w:val="18"/>
          <w:szCs w:val="18"/>
        </w:rPr>
        <w:t xml:space="preserve">asistenční systém pro </w:t>
      </w:r>
      <w:proofErr w:type="spellStart"/>
      <w:r w:rsidR="00DB3E71">
        <w:rPr>
          <w:rFonts w:ascii="Tahoma" w:hAnsi="Tahoma" w:cs="Tahoma"/>
          <w:b/>
          <w:bCs/>
          <w:iCs/>
          <w:sz w:val="18"/>
          <w:szCs w:val="18"/>
        </w:rPr>
        <w:t>miniinvazivní</w:t>
      </w:r>
      <w:proofErr w:type="spellEnd"/>
      <w:r w:rsidR="00DB3E71">
        <w:rPr>
          <w:rFonts w:ascii="Tahoma" w:hAnsi="Tahoma" w:cs="Tahoma"/>
          <w:b/>
          <w:bCs/>
          <w:iCs/>
          <w:sz w:val="18"/>
          <w:szCs w:val="18"/>
        </w:rPr>
        <w:t xml:space="preserve"> </w:t>
      </w:r>
      <w:r w:rsidR="00DB3E71" w:rsidRPr="007C3B7A">
        <w:rPr>
          <w:rFonts w:ascii="Tahoma" w:hAnsi="Tahoma" w:cs="Tahoma"/>
          <w:b/>
          <w:bCs/>
          <w:iCs/>
          <w:sz w:val="18"/>
          <w:szCs w:val="18"/>
        </w:rPr>
        <w:t xml:space="preserve">operace </w:t>
      </w:r>
      <w:proofErr w:type="spellStart"/>
      <w:r w:rsidR="00353419" w:rsidRPr="007C3B7A">
        <w:rPr>
          <w:rFonts w:ascii="Tahoma" w:hAnsi="Tahoma" w:cs="Tahoma"/>
          <w:b/>
          <w:bCs/>
          <w:sz w:val="20"/>
          <w:szCs w:val="20"/>
        </w:rPr>
        <w:t>Soloassist</w:t>
      </w:r>
      <w:proofErr w:type="spellEnd"/>
      <w:r w:rsidR="00353419" w:rsidRPr="007C3B7A">
        <w:rPr>
          <w:rFonts w:ascii="Tahoma" w:hAnsi="Tahoma" w:cs="Tahoma"/>
          <w:b/>
          <w:bCs/>
          <w:sz w:val="20"/>
          <w:szCs w:val="20"/>
        </w:rPr>
        <w:t xml:space="preserve"> II</w:t>
      </w:r>
      <w:r w:rsidR="009A3249" w:rsidRPr="009B48B3">
        <w:rPr>
          <w:rFonts w:ascii="Tahoma" w:hAnsi="Tahoma" w:cs="Tahoma"/>
          <w:sz w:val="20"/>
          <w:szCs w:val="20"/>
        </w:rPr>
        <w:t xml:space="preserve">, </w:t>
      </w:r>
      <w:r w:rsidR="009A3249" w:rsidRPr="009B48B3">
        <w:rPr>
          <w:rFonts w:ascii="Tahoma" w:hAnsi="Tahoma" w:cs="Tahoma"/>
          <w:sz w:val="20"/>
        </w:rPr>
        <w:t xml:space="preserve">včetně příslušenství. </w:t>
      </w:r>
      <w:r>
        <w:rPr>
          <w:rFonts w:ascii="Tahoma" w:hAnsi="Tahoma" w:cs="Tahoma"/>
          <w:color w:val="000000"/>
          <w:sz w:val="20"/>
        </w:rPr>
        <w:t>Předmět smlouvy musí být nový a nepoužívaný</w:t>
      </w:r>
      <w:r w:rsidR="009A3249"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095554" w:rsidP="00095554">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7C3B7A" w:rsidRDefault="00353419" w:rsidP="009749D6">
            <w:pPr>
              <w:snapToGrid w:val="0"/>
              <w:spacing w:line="276" w:lineRule="auto"/>
              <w:jc w:val="center"/>
              <w:rPr>
                <w:rFonts w:ascii="Tahoma" w:hAnsi="Tahoma" w:cs="Tahoma"/>
                <w:b/>
                <w:sz w:val="20"/>
                <w:szCs w:val="20"/>
              </w:rPr>
            </w:pPr>
            <w:r w:rsidRPr="007C3B7A">
              <w:rPr>
                <w:rFonts w:ascii="Tahoma" w:hAnsi="Tahoma" w:cs="Tahoma"/>
                <w:sz w:val="20"/>
                <w:szCs w:val="20"/>
              </w:rPr>
              <w:t>1 9</w:t>
            </w:r>
            <w:r w:rsidR="00E179D3" w:rsidRPr="007C3B7A">
              <w:rPr>
                <w:rFonts w:ascii="Tahoma" w:hAnsi="Tahoma" w:cs="Tahoma"/>
                <w:sz w:val="20"/>
                <w:szCs w:val="20"/>
              </w:rPr>
              <w:t>9</w:t>
            </w:r>
            <w:r w:rsidRPr="007C3B7A">
              <w:rPr>
                <w:rFonts w:ascii="Tahoma" w:hAnsi="Tahoma" w:cs="Tahoma"/>
                <w:sz w:val="20"/>
                <w:szCs w:val="20"/>
              </w:rPr>
              <w:t>0 000</w:t>
            </w:r>
          </w:p>
        </w:tc>
      </w:tr>
      <w:tr w:rsidR="003576CF" w:rsidRPr="00820A00"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7C3B7A" w:rsidRDefault="00353419" w:rsidP="009749D6">
            <w:pPr>
              <w:snapToGrid w:val="0"/>
              <w:spacing w:line="276" w:lineRule="auto"/>
              <w:jc w:val="center"/>
              <w:rPr>
                <w:rFonts w:ascii="Tahoma" w:hAnsi="Tahoma" w:cs="Tahoma"/>
                <w:sz w:val="20"/>
                <w:szCs w:val="20"/>
              </w:rPr>
            </w:pPr>
            <w:r w:rsidRPr="007C3B7A">
              <w:rPr>
                <w:rFonts w:ascii="Tahoma" w:hAnsi="Tahoma" w:cs="Tahoma"/>
                <w:sz w:val="20"/>
                <w:szCs w:val="20"/>
              </w:rPr>
              <w:t>41</w:t>
            </w:r>
            <w:r w:rsidR="00E179D3" w:rsidRPr="007C3B7A">
              <w:rPr>
                <w:rFonts w:ascii="Tahoma" w:hAnsi="Tahoma" w:cs="Tahoma"/>
                <w:sz w:val="20"/>
                <w:szCs w:val="20"/>
              </w:rPr>
              <w:t>7 900</w:t>
            </w:r>
          </w:p>
        </w:tc>
      </w:tr>
      <w:tr w:rsidR="003576CF" w:rsidRPr="00820A00"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7C3B7A" w:rsidRDefault="00353419" w:rsidP="009749D6">
            <w:pPr>
              <w:snapToGrid w:val="0"/>
              <w:spacing w:line="276" w:lineRule="auto"/>
              <w:jc w:val="center"/>
              <w:rPr>
                <w:rFonts w:ascii="Tahoma" w:hAnsi="Tahoma" w:cs="Tahoma"/>
                <w:sz w:val="20"/>
                <w:szCs w:val="20"/>
              </w:rPr>
            </w:pPr>
            <w:r w:rsidRPr="007C3B7A">
              <w:rPr>
                <w:rFonts w:ascii="Tahoma" w:hAnsi="Tahoma" w:cs="Tahoma"/>
                <w:sz w:val="20"/>
                <w:szCs w:val="20"/>
              </w:rPr>
              <w:t>21</w:t>
            </w:r>
          </w:p>
        </w:tc>
      </w:tr>
      <w:tr w:rsidR="003576CF" w:rsidRPr="00820A00" w:rsidTr="001257A2">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bottom"/>
          </w:tcPr>
          <w:p w:rsidR="00BC59E8" w:rsidRPr="007C3B7A" w:rsidRDefault="00353419" w:rsidP="001257A2">
            <w:pPr>
              <w:snapToGrid w:val="0"/>
              <w:spacing w:line="276" w:lineRule="auto"/>
              <w:jc w:val="center"/>
              <w:rPr>
                <w:rFonts w:ascii="Tahoma" w:hAnsi="Tahoma" w:cs="Tahoma"/>
                <w:sz w:val="20"/>
                <w:szCs w:val="20"/>
              </w:rPr>
            </w:pPr>
            <w:r w:rsidRPr="007C3B7A">
              <w:rPr>
                <w:rFonts w:ascii="Tahoma" w:hAnsi="Tahoma" w:cs="Tahoma"/>
                <w:sz w:val="20"/>
                <w:szCs w:val="20"/>
              </w:rPr>
              <w:t>2</w:t>
            </w:r>
            <w:r w:rsidR="001257A2">
              <w:rPr>
                <w:rFonts w:ascii="Tahoma" w:hAnsi="Tahoma" w:cs="Tahoma"/>
                <w:sz w:val="20"/>
                <w:szCs w:val="20"/>
              </w:rPr>
              <w:t> 407 900</w:t>
            </w:r>
          </w:p>
          <w:p w:rsidR="00BC59E8" w:rsidRPr="007C3B7A" w:rsidRDefault="00BC59E8" w:rsidP="001257A2">
            <w:pPr>
              <w:spacing w:line="276" w:lineRule="auto"/>
              <w:jc w:val="center"/>
              <w:rPr>
                <w:rFonts w:ascii="Tahoma" w:hAnsi="Tahoma" w:cs="Tahoma"/>
                <w:sz w:val="20"/>
                <w:szCs w:val="20"/>
              </w:rPr>
            </w:pPr>
          </w:p>
          <w:p w:rsidR="00BC59E8" w:rsidRPr="007C3B7A" w:rsidRDefault="00BC59E8" w:rsidP="001257A2">
            <w:pPr>
              <w:spacing w:line="276" w:lineRule="auto"/>
              <w:jc w:val="center"/>
              <w:rPr>
                <w:rFonts w:ascii="Tahoma" w:hAnsi="Tahoma" w:cs="Tahoma"/>
                <w:sz w:val="20"/>
                <w:szCs w:val="20"/>
              </w:rPr>
            </w:pPr>
          </w:p>
          <w:p w:rsidR="00BC59E8" w:rsidRPr="007C3B7A" w:rsidRDefault="00BC59E8" w:rsidP="001257A2">
            <w:pPr>
              <w:spacing w:line="276" w:lineRule="auto"/>
              <w:jc w:val="center"/>
              <w:rPr>
                <w:rFonts w:ascii="Tahoma" w:hAnsi="Tahoma" w:cs="Tahoma"/>
                <w:sz w:val="20"/>
                <w:szCs w:val="20"/>
              </w:rPr>
            </w:pPr>
          </w:p>
        </w:tc>
      </w:tr>
    </w:tbl>
    <w:p w:rsidR="009A3249" w:rsidRDefault="000C4BA2"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p>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0C4BA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3" w:name="_Hlk82416515"/>
      <w:r w:rsidR="006C272A">
        <w:rPr>
          <w:rFonts w:ascii="Tahoma" w:hAnsi="Tahoma" w:cs="Tahoma"/>
          <w:sz w:val="20"/>
        </w:rPr>
        <w:t>ke dni uskutečnění zdanitelného plnění</w:t>
      </w:r>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w:t>
      </w:r>
      <w:r w:rsidRPr="006C272A">
        <w:rPr>
          <w:rFonts w:ascii="Tahoma" w:hAnsi="Tahoma" w:cs="Tahoma"/>
          <w:sz w:val="20"/>
        </w:rPr>
        <w:lastRenderedPageBreak/>
        <w:t xml:space="preserve">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0C4BA2" w:rsidRDefault="000C4BA2" w:rsidP="000C4BA2">
      <w:pPr>
        <w:pStyle w:val="Styl-normln-slo-odsazen"/>
        <w:numPr>
          <w:ilvl w:val="0"/>
          <w:numId w:val="0"/>
        </w:numPr>
        <w:spacing w:line="276" w:lineRule="auto"/>
        <w:ind w:left="360"/>
        <w:rPr>
          <w:rFonts w:ascii="Tahoma" w:hAnsi="Tahoma" w:cs="Tahoma"/>
          <w:sz w:val="20"/>
          <w:szCs w:val="20"/>
        </w:rPr>
      </w:pPr>
    </w:p>
    <w:p w:rsidR="007C3B7A" w:rsidRDefault="007C3B7A" w:rsidP="000C4BA2">
      <w:pPr>
        <w:pStyle w:val="Styl-normln-slo-odsazen"/>
        <w:numPr>
          <w:ilvl w:val="0"/>
          <w:numId w:val="0"/>
        </w:numPr>
        <w:spacing w:line="276" w:lineRule="auto"/>
        <w:ind w:left="360"/>
        <w:rPr>
          <w:rFonts w:ascii="Tahoma" w:hAnsi="Tahoma" w:cs="Tahoma"/>
          <w:sz w:val="20"/>
          <w:szCs w:val="20"/>
        </w:rPr>
      </w:pPr>
    </w:p>
    <w:p w:rsidR="007C3B7A" w:rsidRDefault="007C3B7A" w:rsidP="000C4BA2">
      <w:pPr>
        <w:pStyle w:val="Styl-normln-slo-odsazen"/>
        <w:numPr>
          <w:ilvl w:val="0"/>
          <w:numId w:val="0"/>
        </w:numPr>
        <w:spacing w:line="276" w:lineRule="auto"/>
        <w:ind w:left="360"/>
        <w:rPr>
          <w:rFonts w:ascii="Tahoma" w:hAnsi="Tahoma" w:cs="Tahoma"/>
          <w:sz w:val="20"/>
          <w:szCs w:val="20"/>
        </w:rPr>
      </w:pPr>
    </w:p>
    <w:bookmarkEnd w:id="2"/>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A14E2C" w:rsidP="00A14E2C">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9B48B3">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sidR="009B48B3">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 xml:space="preserve">Sdružené zdravotnické zařízení </w:t>
      </w:r>
      <w:r w:rsidR="00E03EE1">
        <w:rPr>
          <w:rFonts w:ascii="Tahoma" w:hAnsi="Tahoma" w:cs="Tahoma"/>
          <w:sz w:val="20"/>
          <w:szCs w:val="20"/>
        </w:rPr>
        <w:t>Krnov, I. P.</w:t>
      </w:r>
      <w:r>
        <w:rPr>
          <w:rFonts w:ascii="Tahoma" w:hAnsi="Tahoma" w:cs="Tahoma"/>
          <w:sz w:val="20"/>
          <w:szCs w:val="20"/>
        </w:rPr>
        <w:t xml:space="preserve"> Pavlova 552/9, Pod </w:t>
      </w:r>
      <w:proofErr w:type="spellStart"/>
      <w:r>
        <w:rPr>
          <w:rFonts w:ascii="Tahoma" w:hAnsi="Tahoma" w:cs="Tahoma"/>
          <w:sz w:val="20"/>
          <w:szCs w:val="20"/>
        </w:rPr>
        <w:t>Bezručovým</w:t>
      </w:r>
      <w:proofErr w:type="spellEnd"/>
      <w:r>
        <w:rPr>
          <w:rFonts w:ascii="Tahoma" w:hAnsi="Tahoma" w:cs="Tahoma"/>
          <w:sz w:val="20"/>
          <w:szCs w:val="20"/>
        </w:rPr>
        <w:t xml:space="preserve"> vrchem, 794 01 Krnov,</w:t>
      </w:r>
      <w:r w:rsidR="009B48B3">
        <w:rPr>
          <w:rFonts w:ascii="Tahoma" w:hAnsi="Tahoma" w:cs="Tahoma"/>
          <w:sz w:val="20"/>
          <w:szCs w:val="20"/>
        </w:rPr>
        <w:t xml:space="preserve"> </w:t>
      </w:r>
      <w:r w:rsidR="00F335F7">
        <w:rPr>
          <w:rFonts w:ascii="Tahoma" w:hAnsi="Tahoma" w:cs="Tahoma"/>
          <w:sz w:val="20"/>
          <w:szCs w:val="20"/>
        </w:rPr>
        <w:t>C</w:t>
      </w:r>
      <w:r w:rsidR="004407FE">
        <w:rPr>
          <w:rFonts w:ascii="Tahoma" w:hAnsi="Tahoma" w:cs="Tahoma"/>
          <w:sz w:val="20"/>
          <w:szCs w:val="20"/>
        </w:rPr>
        <w:t>entrální operační sály</w:t>
      </w:r>
      <w:r w:rsidR="00C700FE">
        <w:rPr>
          <w:rFonts w:ascii="Tahoma" w:hAnsi="Tahoma" w:cs="Tahoma"/>
          <w:sz w:val="20"/>
          <w:szCs w:val="20"/>
        </w:rPr>
        <w:t>.</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CC0753">
        <w:rPr>
          <w:rFonts w:ascii="Tahoma" w:hAnsi="Tahoma" w:cs="Tahoma"/>
          <w:b/>
          <w:bCs/>
          <w:sz w:val="20"/>
          <w:szCs w:val="20"/>
        </w:rPr>
        <w:t>120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DA09DC" w:rsidP="00DA09DC">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9B48B3"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 xml:space="preserve">v množství dle čl. III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 xml:space="preserve">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w:t>
      </w:r>
      <w:r>
        <w:rPr>
          <w:rFonts w:ascii="Tahoma" w:hAnsi="Tahoma" w:cs="Tahoma"/>
          <w:sz w:val="20"/>
          <w:szCs w:val="20"/>
        </w:rPr>
        <w:lastRenderedPageBreak/>
        <w:t>u</w:t>
      </w:r>
      <w:r w:rsidR="000C4BA2">
        <w:rPr>
          <w:rFonts w:ascii="Tahoma" w:hAnsi="Tahoma" w:cs="Tahoma"/>
          <w:sz w:val="20"/>
          <w:szCs w:val="20"/>
        </w:rPr>
        <w:t> </w:t>
      </w:r>
      <w:r>
        <w:rPr>
          <w:rFonts w:ascii="Tahoma" w:hAnsi="Tahoma" w:cs="Tahoma"/>
          <w:sz w:val="20"/>
          <w:szCs w:val="20"/>
        </w:rPr>
        <w:t xml:space="preserve">zdravotnických prostředků pevně připojených ke zdroji el. </w:t>
      </w:r>
      <w:proofErr w:type="gramStart"/>
      <w:r>
        <w:rPr>
          <w:rFonts w:ascii="Tahoma" w:hAnsi="Tahoma" w:cs="Tahoma"/>
          <w:sz w:val="20"/>
          <w:szCs w:val="20"/>
        </w:rPr>
        <w:t>energie</w:t>
      </w:r>
      <w:proofErr w:type="gramEnd"/>
      <w:r>
        <w:rPr>
          <w:rFonts w:ascii="Tahoma" w:hAnsi="Tahoma" w:cs="Tahoma"/>
          <w:sz w:val="20"/>
          <w:szCs w:val="20"/>
        </w:rPr>
        <w:t>,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0C4BA2">
        <w:rPr>
          <w:rFonts w:ascii="Tahoma" w:hAnsi="Tahoma" w:cs="Tahoma"/>
          <w:sz w:val="20"/>
          <w:szCs w:val="20"/>
        </w:rPr>
        <w:t xml:space="preserve">č. 89/2021 Sb. </w:t>
      </w:r>
      <w:r w:rsidR="000C4BA2">
        <w:rPr>
          <w:rFonts w:ascii="Tahoma" w:hAnsi="Tahoma" w:cs="Tahoma"/>
          <w:sz w:val="20"/>
          <w:szCs w:val="22"/>
        </w:rPr>
        <w:t>o </w:t>
      </w:r>
      <w:r w:rsidR="000C4BA2" w:rsidRPr="00633675">
        <w:rPr>
          <w:rFonts w:ascii="Tahoma" w:hAnsi="Tahoma" w:cs="Tahoma"/>
          <w:sz w:val="20"/>
          <w:szCs w:val="22"/>
        </w:rPr>
        <w:t>zdravotnických prostředcích</w:t>
      </w:r>
      <w:r w:rsidR="000C4BA2">
        <w:rPr>
          <w:rFonts w:ascii="Tahoma" w:hAnsi="Tahoma" w:cs="Tahoma"/>
          <w:sz w:val="20"/>
          <w:szCs w:val="20"/>
        </w:rPr>
        <w:t xml:space="preserve"> (popř.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0C4BA2">
        <w:rPr>
          <w:rFonts w:ascii="Tahoma" w:hAnsi="Tahoma" w:cs="Tahoma"/>
          <w:sz w:val="20"/>
          <w:szCs w:val="20"/>
        </w:rPr>
        <w:t xml:space="preserve"> </w:t>
      </w:r>
      <w:r w:rsidR="000C4BA2">
        <w:rPr>
          <w:rFonts w:ascii="Tahoma" w:hAnsi="Tahoma" w:cs="Tahoma"/>
          <w:sz w:val="20"/>
          <w:szCs w:val="22"/>
        </w:rPr>
        <w:t xml:space="preserve">o diagnostických zdravotnických prostředcích in </w:t>
      </w:r>
      <w:proofErr w:type="spellStart"/>
      <w:r w:rsidR="000C4BA2">
        <w:rPr>
          <w:rFonts w:ascii="Tahoma" w:hAnsi="Tahoma" w:cs="Tahoma"/>
          <w:sz w:val="20"/>
          <w:szCs w:val="22"/>
        </w:rPr>
        <w:t>vitro</w:t>
      </w:r>
      <w:proofErr w:type="spellEnd"/>
      <w:r w:rsidR="000C4BA2">
        <w:rPr>
          <w:rFonts w:ascii="Tahoma" w:hAnsi="Tahoma" w:cs="Tahoma"/>
          <w:sz w:val="20"/>
          <w:szCs w:val="20"/>
        </w:rPr>
        <w:t>)</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0C4BA2">
        <w:rPr>
          <w:rFonts w:ascii="Tahoma" w:hAnsi="Tahoma" w:cs="Tahoma"/>
          <w:sz w:val="20"/>
          <w:szCs w:val="22"/>
        </w:rPr>
        <w:t>č. 89/2021 Sb.,</w:t>
      </w:r>
      <w:r w:rsidR="000C4BA2" w:rsidRPr="00633675">
        <w:rPr>
          <w:rFonts w:ascii="Tahoma" w:hAnsi="Tahoma" w:cs="Tahoma"/>
          <w:sz w:val="20"/>
          <w:szCs w:val="22"/>
        </w:rPr>
        <w:t xml:space="preserve"> </w:t>
      </w:r>
      <w:r>
        <w:rPr>
          <w:rFonts w:ascii="Tahoma" w:hAnsi="Tahoma" w:cs="Tahoma"/>
          <w:sz w:val="20"/>
          <w:szCs w:val="22"/>
        </w:rPr>
        <w:t xml:space="preserve">případně </w:t>
      </w:r>
      <w:r w:rsidR="00332CC2">
        <w:rPr>
          <w:rFonts w:ascii="Tahoma" w:hAnsi="Tahoma" w:cs="Tahoma"/>
          <w:sz w:val="20"/>
          <w:szCs w:val="22"/>
        </w:rPr>
        <w:t xml:space="preserve">zákonem </w:t>
      </w:r>
      <w:r w:rsidR="000C4BA2">
        <w:rPr>
          <w:rFonts w:ascii="Tahoma" w:hAnsi="Tahoma" w:cs="Tahoma"/>
          <w:sz w:val="20"/>
          <w:szCs w:val="22"/>
        </w:rPr>
        <w:t xml:space="preserve">č. </w:t>
      </w:r>
      <w:r w:rsidR="000C4BA2" w:rsidRPr="00633675">
        <w:rPr>
          <w:rFonts w:ascii="Tahoma" w:hAnsi="Tahoma" w:cs="Tahoma"/>
          <w:sz w:val="20"/>
          <w:szCs w:val="22"/>
        </w:rPr>
        <w:t>268/2014 Sb.</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3751D1" w:rsidP="003751D1">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2B7A44"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4B7162" w:rsidP="004B7162">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2B7A44"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493C57">
        <w:rPr>
          <w:rFonts w:ascii="Tahoma" w:hAnsi="Tahoma" w:cs="Tahoma"/>
          <w:sz w:val="20"/>
          <w:szCs w:val="20"/>
        </w:rPr>
        <w:t xml:space="preserve">ontaktní osoba Ing. </w:t>
      </w:r>
      <w:proofErr w:type="spellStart"/>
      <w:r w:rsidR="00493C57">
        <w:rPr>
          <w:rFonts w:ascii="Tahoma" w:hAnsi="Tahoma" w:cs="Tahoma"/>
          <w:sz w:val="20"/>
          <w:szCs w:val="20"/>
        </w:rPr>
        <w:t>Xxxx</w:t>
      </w:r>
      <w:proofErr w:type="spellEnd"/>
      <w:r w:rsidR="00493C57">
        <w:rPr>
          <w:rFonts w:ascii="Tahoma" w:hAnsi="Tahoma" w:cs="Tahoma"/>
          <w:sz w:val="20"/>
          <w:szCs w:val="20"/>
        </w:rPr>
        <w:t xml:space="preserve"> </w:t>
      </w:r>
      <w:proofErr w:type="spellStart"/>
      <w:r w:rsidR="00493C57">
        <w:rPr>
          <w:rFonts w:ascii="Tahoma" w:hAnsi="Tahoma" w:cs="Tahoma"/>
          <w:sz w:val="20"/>
          <w:szCs w:val="20"/>
        </w:rPr>
        <w:t>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 xml:space="preserve">oddělení zdravotnické techniky, tel.: </w:t>
      </w:r>
      <w:proofErr w:type="spellStart"/>
      <w:r w:rsidR="00493C57">
        <w:rPr>
          <w:rFonts w:ascii="Tahoma" w:hAnsi="Tahoma" w:cs="Tahoma"/>
          <w:color w:val="000000"/>
          <w:sz w:val="20"/>
          <w:szCs w:val="20"/>
        </w:rPr>
        <w:t>xxx</w:t>
      </w:r>
      <w:proofErr w:type="spellEnd"/>
      <w:r w:rsidR="00493C57">
        <w:rPr>
          <w:rFonts w:ascii="Tahoma" w:hAnsi="Tahoma" w:cs="Tahoma"/>
          <w:color w:val="000000"/>
          <w:sz w:val="20"/>
          <w:szCs w:val="20"/>
        </w:rPr>
        <w:t xml:space="preserve"> </w:t>
      </w:r>
      <w:proofErr w:type="spellStart"/>
      <w:r w:rsidR="00493C57">
        <w:rPr>
          <w:rFonts w:ascii="Tahoma" w:hAnsi="Tahoma" w:cs="Tahoma"/>
          <w:color w:val="000000"/>
          <w:sz w:val="20"/>
          <w:szCs w:val="20"/>
        </w:rPr>
        <w:t>xxx</w:t>
      </w:r>
      <w:proofErr w:type="spellEnd"/>
      <w:r w:rsidR="00493C57">
        <w:rPr>
          <w:rFonts w:ascii="Tahoma" w:hAnsi="Tahoma" w:cs="Tahoma"/>
          <w:color w:val="000000"/>
          <w:sz w:val="20"/>
          <w:szCs w:val="20"/>
        </w:rPr>
        <w:t xml:space="preserve"> xxx</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4"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w:t>
      </w:r>
      <w:r w:rsidR="002B7A44" w:rsidRPr="00957E33">
        <w:rPr>
          <w:rFonts w:ascii="Tahoma" w:hAnsi="Tahoma" w:cs="Tahoma"/>
          <w:sz w:val="20"/>
          <w:szCs w:val="22"/>
        </w:rPr>
        <w:lastRenderedPageBreak/>
        <w:t>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4"/>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5448BE" w:rsidRDefault="005448BE" w:rsidP="005448BE">
      <w:pPr>
        <w:widowControl/>
        <w:suppressAutoHyphens w:val="0"/>
        <w:spacing w:after="120" w:line="276" w:lineRule="auto"/>
        <w:ind w:left="425"/>
        <w:jc w:val="both"/>
        <w:rPr>
          <w:rFonts w:ascii="Tahoma" w:hAnsi="Tahoma" w:cs="Tahoma"/>
          <w:sz w:val="20"/>
          <w:szCs w:val="20"/>
        </w:rPr>
      </w:pP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890BF4" w:rsidP="00890BF4">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1F5AB4">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9139EA">
        <w:rPr>
          <w:rFonts w:ascii="Tahoma" w:hAnsi="Tahoma" w:cs="Tahoma"/>
          <w:b/>
          <w:sz w:val="20"/>
          <w:szCs w:val="20"/>
        </w:rPr>
        <w:t>KRN</w:t>
      </w:r>
      <w:r w:rsidR="00D431D2">
        <w:rPr>
          <w:rFonts w:ascii="Tahoma" w:hAnsi="Tahoma" w:cs="Tahoma"/>
          <w:b/>
          <w:sz w:val="20"/>
          <w:szCs w:val="20"/>
        </w:rPr>
        <w:t>/</w:t>
      </w:r>
      <w:proofErr w:type="spellStart"/>
      <w:r w:rsidR="00D431D2">
        <w:rPr>
          <w:rFonts w:ascii="Tahoma" w:hAnsi="Tahoma" w:cs="Tahoma"/>
          <w:b/>
          <w:sz w:val="20"/>
          <w:szCs w:val="20"/>
        </w:rPr>
        <w:t>Otr</w:t>
      </w:r>
      <w:proofErr w:type="spellEnd"/>
      <w:r w:rsidR="00D431D2">
        <w:rPr>
          <w:rFonts w:ascii="Tahoma" w:hAnsi="Tahoma" w:cs="Tahoma"/>
          <w:b/>
          <w:sz w:val="20"/>
          <w:szCs w:val="20"/>
        </w:rPr>
        <w:t>/2022</w:t>
      </w:r>
      <w:r w:rsidR="000C4BA2">
        <w:rPr>
          <w:rFonts w:ascii="Tahoma" w:hAnsi="Tahoma" w:cs="Tahoma"/>
          <w:b/>
          <w:sz w:val="20"/>
          <w:szCs w:val="20"/>
        </w:rPr>
        <w:t>/</w:t>
      </w:r>
      <w:r w:rsidR="00BA7AC7" w:rsidRPr="00BA7AC7">
        <w:rPr>
          <w:rFonts w:ascii="Tahoma" w:hAnsi="Tahoma" w:cs="Tahoma"/>
          <w:b/>
          <w:sz w:val="20"/>
          <w:szCs w:val="20"/>
        </w:rPr>
        <w:t>06</w:t>
      </w:r>
      <w:r w:rsidR="000C4BA2">
        <w:rPr>
          <w:rFonts w:ascii="Tahoma" w:hAnsi="Tahoma" w:cs="Tahoma"/>
          <w:b/>
          <w:sz w:val="20"/>
          <w:szCs w:val="20"/>
        </w:rPr>
        <w:t>/</w:t>
      </w:r>
      <w:r w:rsidR="009E5D99">
        <w:rPr>
          <w:rFonts w:ascii="Tahoma" w:hAnsi="Tahoma" w:cs="Tahoma"/>
          <w:b/>
          <w:sz w:val="20"/>
          <w:szCs w:val="20"/>
        </w:rPr>
        <w:t>asistenční systém – COS</w:t>
      </w:r>
      <w:r w:rsidR="009D7B13">
        <w:rPr>
          <w:rFonts w:ascii="Tahoma" w:hAnsi="Tahoma" w:cs="Tahoma"/>
          <w:b/>
          <w:sz w:val="20"/>
          <w:szCs w:val="20"/>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rsidR="00C55FF6" w:rsidRPr="00633675" w:rsidRDefault="008006B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6B6CC8"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C55FF6">
        <w:rPr>
          <w:rFonts w:ascii="Tahoma" w:hAnsi="Tahoma" w:cs="Tahoma"/>
          <w:sz w:val="20"/>
          <w:szCs w:val="22"/>
        </w:rPr>
        <w:t xml:space="preserve"> </w:t>
      </w:r>
      <w:bookmarkStart w:id="5" w:name="_Hlk81510498"/>
      <w:r w:rsidR="00C55FF6" w:rsidRPr="00816A9D">
        <w:rPr>
          <w:rFonts w:ascii="Tahoma" w:hAnsi="Tahoma" w:cs="Tahoma"/>
          <w:sz w:val="20"/>
          <w:szCs w:val="20"/>
        </w:rPr>
        <w:t xml:space="preserve">nebo mailem na adresu </w:t>
      </w:r>
      <w:hyperlink r:id="rId8" w:history="1">
        <w:r w:rsidR="00C55FF6" w:rsidRPr="00816A9D">
          <w:rPr>
            <w:rStyle w:val="Hypertextovodkaz"/>
            <w:rFonts w:ascii="Tahoma" w:hAnsi="Tahoma" w:cs="Tahoma"/>
            <w:sz w:val="20"/>
            <w:szCs w:val="20"/>
          </w:rPr>
          <w:t>fakturace@szzkrnov.cz</w:t>
        </w:r>
      </w:hyperlink>
      <w:r w:rsidR="00C55FF6">
        <w:rPr>
          <w:rFonts w:ascii="Tahoma" w:hAnsi="Tahoma" w:cs="Tahoma"/>
          <w:sz w:val="20"/>
          <w:szCs w:val="20"/>
        </w:rPr>
        <w:t>.</w:t>
      </w:r>
      <w:bookmarkEnd w:id="5"/>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00140DDE">
        <w:rPr>
          <w:rFonts w:ascii="Tahoma" w:hAnsi="Tahoma" w:cs="Tahoma"/>
          <w:sz w:val="20"/>
          <w:szCs w:val="22"/>
        </w:rPr>
        <w:t xml:space="preserve"> </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w:t>
      </w:r>
      <w:proofErr w:type="spellStart"/>
      <w:r w:rsidRPr="00633675">
        <w:rPr>
          <w:rFonts w:ascii="Tahoma" w:hAnsi="Tahoma" w:cs="Tahoma"/>
          <w:sz w:val="20"/>
          <w:szCs w:val="22"/>
        </w:rPr>
        <w:t>insolvenčním</w:t>
      </w:r>
      <w:proofErr w:type="spellEnd"/>
      <w:r w:rsidRPr="00633675">
        <w:rPr>
          <w:rFonts w:ascii="Tahoma" w:hAnsi="Tahoma" w:cs="Tahoma"/>
          <w:sz w:val="20"/>
          <w:szCs w:val="22"/>
        </w:rPr>
        <w:t xml:space="preserve">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8140C2" w:rsidP="008140C2">
      <w:pPr>
        <w:pBdr>
          <w:top w:val="single" w:sz="4" w:space="1" w:color="auto"/>
          <w:bottom w:val="single" w:sz="4" w:space="1" w:color="auto"/>
        </w:pBdr>
        <w:spacing w:line="276" w:lineRule="auto"/>
        <w:rPr>
          <w:rFonts w:ascii="Tahoma" w:hAnsi="Tahoma" w:cs="Tahoma"/>
          <w:b/>
          <w:bCs/>
          <w:sz w:val="20"/>
          <w:szCs w:val="20"/>
          <w:shd w:val="clear" w:color="auto" w:fill="FFFF00"/>
        </w:rPr>
      </w:pPr>
      <w:r>
        <w:rPr>
          <w:rFonts w:ascii="Tahoma" w:hAnsi="Tahoma" w:cs="Tahoma"/>
          <w:b/>
          <w:bCs/>
          <w:sz w:val="20"/>
          <w:szCs w:val="20"/>
        </w:rPr>
        <w:t xml:space="preserve">                                         </w:t>
      </w:r>
      <w:r w:rsidR="001546A7"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8140C2" w:rsidP="008140C2">
      <w:pPr>
        <w:spacing w:before="120" w:after="120" w:line="276" w:lineRule="auto"/>
        <w:ind w:left="425" w:hanging="425"/>
        <w:rPr>
          <w:rFonts w:ascii="Tahoma" w:hAnsi="Tahoma" w:cs="Tahoma"/>
          <w:b/>
          <w:sz w:val="20"/>
          <w:szCs w:val="22"/>
        </w:rPr>
      </w:pPr>
      <w:r>
        <w:rPr>
          <w:rFonts w:ascii="Tahoma" w:hAnsi="Tahoma" w:cs="Tahoma"/>
          <w:b/>
          <w:sz w:val="20"/>
          <w:szCs w:val="22"/>
        </w:rPr>
        <w:t xml:space="preserve">                                                          </w:t>
      </w:r>
      <w:r w:rsidR="00332CC2"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2B53F8">
        <w:rPr>
          <w:rFonts w:ascii="Tahoma" w:hAnsi="Tahoma" w:cs="Tahoma"/>
          <w:sz w:val="20"/>
          <w:szCs w:val="22"/>
        </w:rPr>
        <w:t>24</w:t>
      </w:r>
      <w:r w:rsidRPr="00957E33">
        <w:rPr>
          <w:rFonts w:ascii="Tahoma" w:hAnsi="Tahoma" w:cs="Tahoma"/>
          <w:sz w:val="20"/>
          <w:szCs w:val="22"/>
        </w:rPr>
        <w:t xml:space="preserve"> </w:t>
      </w:r>
      <w:r w:rsidR="00D3605F">
        <w:rPr>
          <w:rFonts w:ascii="Tahoma" w:hAnsi="Tahoma" w:cs="Tahoma"/>
          <w:sz w:val="20"/>
          <w:szCs w:val="22"/>
        </w:rPr>
        <w:t>m</w:t>
      </w:r>
      <w:r w:rsidRPr="00957E33">
        <w:rPr>
          <w:rFonts w:ascii="Tahoma" w:hAnsi="Tahoma" w:cs="Tahoma"/>
          <w:sz w:val="20"/>
          <w:szCs w:val="22"/>
        </w:rPr>
        <w:t xml:space="preserve">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w:t>
      </w:r>
      <w:proofErr w:type="spellStart"/>
      <w:r w:rsidRPr="00957E33">
        <w:rPr>
          <w:rFonts w:ascii="Tahoma" w:hAnsi="Tahoma" w:cs="Tahoma"/>
          <w:sz w:val="20"/>
          <w:szCs w:val="22"/>
        </w:rPr>
        <w:t>násl</w:t>
      </w:r>
      <w:proofErr w:type="spellEnd"/>
      <w:r w:rsidRPr="00957E33">
        <w:rPr>
          <w:rFonts w:ascii="Tahoma" w:hAnsi="Tahoma" w:cs="Tahoma"/>
          <w:sz w:val="20"/>
          <w:szCs w:val="22"/>
        </w:rPr>
        <w:t xml:space="preserve">.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w:t>
      </w:r>
      <w:proofErr w:type="spellStart"/>
      <w:r w:rsidRPr="00633675">
        <w:rPr>
          <w:rFonts w:ascii="Tahoma" w:hAnsi="Tahoma" w:cs="Tahoma"/>
          <w:sz w:val="20"/>
          <w:szCs w:val="20"/>
        </w:rPr>
        <w:t>násl</w:t>
      </w:r>
      <w:proofErr w:type="spellEnd"/>
      <w:r w:rsidRPr="00633675">
        <w:rPr>
          <w:rFonts w:ascii="Tahoma" w:hAnsi="Tahoma" w:cs="Tahoma"/>
          <w:sz w:val="20"/>
          <w:szCs w:val="20"/>
        </w:rPr>
        <w:t>. tohoto článku smlouvy.</w:t>
      </w:r>
    </w:p>
    <w:p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6" w:name="_Hlk81509058"/>
      <w:r w:rsidRPr="0043288E">
        <w:rPr>
          <w:rFonts w:ascii="Tahoma" w:hAnsi="Tahoma" w:cs="Tahoma"/>
          <w:sz w:val="20"/>
          <w:szCs w:val="20"/>
        </w:rPr>
        <w:t>Záruční servis podle této smlouvy zahrnuje:</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4E7BCC" w:rsidRPr="0043288E">
        <w:rPr>
          <w:rFonts w:ascii="Tahoma" w:hAnsi="Tahoma" w:cs="Tahoma"/>
          <w:sz w:val="20"/>
          <w:szCs w:val="20"/>
        </w:rPr>
        <w:t>268/2014</w:t>
      </w:r>
      <w:r w:rsidRPr="0043288E">
        <w:rPr>
          <w:rFonts w:ascii="Tahoma" w:hAnsi="Tahoma" w:cs="Tahoma"/>
          <w:sz w:val="20"/>
          <w:szCs w:val="20"/>
        </w:rPr>
        <w:t xml:space="preserve"> Sb., </w:t>
      </w:r>
      <w:r w:rsidR="0043288E" w:rsidRPr="0043288E">
        <w:rPr>
          <w:rFonts w:ascii="Tahoma" w:hAnsi="Tahoma" w:cs="Tahoma"/>
          <w:sz w:val="20"/>
          <w:szCs w:val="20"/>
        </w:rPr>
        <w:t xml:space="preserve">resp. </w:t>
      </w:r>
      <w:r w:rsidR="00332CC2">
        <w:rPr>
          <w:rFonts w:ascii="Tahoma" w:hAnsi="Tahoma" w:cs="Tahoma"/>
          <w:sz w:val="20"/>
          <w:szCs w:val="20"/>
        </w:rPr>
        <w:t>z</w:t>
      </w:r>
      <w:r w:rsidR="0043288E" w:rsidRPr="0043288E">
        <w:rPr>
          <w:rFonts w:ascii="Tahoma" w:hAnsi="Tahoma" w:cs="Tahoma"/>
          <w:sz w:val="20"/>
          <w:szCs w:val="20"/>
        </w:rPr>
        <w:t xml:space="preserve">ákon č. 89/2021 Sb.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xml:space="preserve">, vč. výměny všech předepsaných servisních </w:t>
      </w:r>
      <w:proofErr w:type="spellStart"/>
      <w:r w:rsidR="0043288E" w:rsidRPr="0043288E">
        <w:rPr>
          <w:rFonts w:ascii="Tahoma" w:hAnsi="Tahoma" w:cs="Tahoma"/>
          <w:sz w:val="20"/>
          <w:szCs w:val="20"/>
        </w:rPr>
        <w:t>kitů</w:t>
      </w:r>
      <w:proofErr w:type="spellEnd"/>
      <w:r w:rsidR="0043288E" w:rsidRPr="0043288E">
        <w:rPr>
          <w:rFonts w:ascii="Tahoma" w:hAnsi="Tahoma" w:cs="Tahoma"/>
          <w:sz w:val="20"/>
          <w:szCs w:val="20"/>
        </w:rPr>
        <w:t xml:space="preserve"> a náhradních dílů dle doporučení výrobce.</w:t>
      </w:r>
    </w:p>
    <w:bookmarkEnd w:id="6"/>
    <w:p w:rsidR="00E473DE" w:rsidRPr="00942402"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w:t>
      </w:r>
      <w:r w:rsidR="00140DDE">
        <w:rPr>
          <w:rFonts w:ascii="Tahoma" w:hAnsi="Tahoma" w:cs="Tahoma"/>
          <w:sz w:val="20"/>
          <w:szCs w:val="22"/>
        </w:rPr>
        <w:lastRenderedPageBreak/>
        <w:t xml:space="preserve">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w:t>
      </w:r>
      <w:proofErr w:type="gramStart"/>
      <w:r w:rsidRPr="00633675">
        <w:rPr>
          <w:rFonts w:ascii="Tahoma" w:hAnsi="Tahoma" w:cs="Tahoma"/>
          <w:sz w:val="20"/>
          <w:szCs w:val="22"/>
        </w:rPr>
        <w:t>na</w:t>
      </w:r>
      <w:proofErr w:type="gramEnd"/>
      <w:r w:rsidRPr="00633675">
        <w:rPr>
          <w:rFonts w:ascii="Tahoma" w:hAnsi="Tahoma" w:cs="Tahoma"/>
          <w:sz w:val="20"/>
          <w:szCs w:val="22"/>
        </w:rPr>
        <w:t>:</w:t>
      </w:r>
    </w:p>
    <w:p w:rsidR="00957E33" w:rsidRPr="00633675" w:rsidRDefault="00957E33" w:rsidP="009D7B13">
      <w:pPr>
        <w:pStyle w:val="Odstavecseseznamem"/>
        <w:numPr>
          <w:ilvl w:val="0"/>
          <w:numId w:val="29"/>
        </w:numPr>
        <w:tabs>
          <w:tab w:val="num" w:pos="1353"/>
        </w:tabs>
        <w:spacing w:before="12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2B53F8">
        <w:rPr>
          <w:rFonts w:ascii="Tahoma" w:hAnsi="Tahoma" w:cs="Tahoma"/>
          <w:sz w:val="20"/>
          <w:szCs w:val="20"/>
        </w:rPr>
        <w:t>702 248 624</w:t>
      </w:r>
    </w:p>
    <w:p w:rsidR="00957E33" w:rsidRPr="00633675" w:rsidRDefault="00957E33" w:rsidP="007B6318">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2B53F8">
        <w:rPr>
          <w:rFonts w:ascii="Tahoma" w:hAnsi="Tahoma" w:cs="Tahoma"/>
          <w:sz w:val="20"/>
          <w:szCs w:val="20"/>
        </w:rPr>
        <w:t>objednavky@promedeus.cz</w:t>
      </w:r>
    </w:p>
    <w:p w:rsidR="00957E33" w:rsidRPr="00633675" w:rsidRDefault="00957E33" w:rsidP="007B6318">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2B53F8">
        <w:rPr>
          <w:rFonts w:ascii="Tahoma" w:hAnsi="Tahoma" w:cs="Tahoma"/>
          <w:sz w:val="20"/>
          <w:szCs w:val="20"/>
        </w:rPr>
        <w:t xml:space="preserve">Maříkova 1899/1, </w:t>
      </w:r>
      <w:proofErr w:type="spellStart"/>
      <w:r w:rsidR="00573391">
        <w:rPr>
          <w:rFonts w:ascii="Tahoma" w:hAnsi="Tahoma" w:cs="Tahoma"/>
          <w:sz w:val="20"/>
          <w:szCs w:val="20"/>
        </w:rPr>
        <w:t>Řečkovice</w:t>
      </w:r>
      <w:proofErr w:type="spellEnd"/>
      <w:r w:rsidR="00573391">
        <w:rPr>
          <w:rFonts w:ascii="Tahoma" w:hAnsi="Tahoma" w:cs="Tahoma"/>
          <w:sz w:val="20"/>
          <w:szCs w:val="20"/>
        </w:rPr>
        <w:t xml:space="preserve">, </w:t>
      </w:r>
      <w:r w:rsidR="002B53F8">
        <w:rPr>
          <w:rFonts w:ascii="Tahoma" w:hAnsi="Tahoma" w:cs="Tahoma"/>
          <w:sz w:val="20"/>
          <w:szCs w:val="20"/>
        </w:rPr>
        <w:t>621 00 Brno</w:t>
      </w:r>
      <w:r w:rsidR="00573391">
        <w:rPr>
          <w:rFonts w:ascii="Tahoma" w:hAnsi="Tahoma" w:cs="Tahoma"/>
          <w:sz w:val="20"/>
          <w:szCs w:val="20"/>
        </w:rPr>
        <w:t xml:space="preserve"> - </w:t>
      </w:r>
      <w:proofErr w:type="spellStart"/>
      <w:r w:rsidR="00573391">
        <w:rPr>
          <w:rFonts w:ascii="Tahoma" w:hAnsi="Tahoma" w:cs="Tahoma"/>
          <w:sz w:val="20"/>
          <w:szCs w:val="20"/>
        </w:rPr>
        <w:t>Řečkovice</w:t>
      </w:r>
      <w:proofErr w:type="spellEnd"/>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 xml:space="preserve">u kupujícího. V případě výměny nebo opravy v servisním středisku </w:t>
      </w:r>
      <w:proofErr w:type="gramStart"/>
      <w:r w:rsidRPr="00691B29">
        <w:rPr>
          <w:rFonts w:ascii="Tahoma" w:hAnsi="Tahoma" w:cs="Tahoma"/>
          <w:sz w:val="20"/>
          <w:szCs w:val="22"/>
        </w:rPr>
        <w:t>prodávajícího</w:t>
      </w:r>
      <w:proofErr w:type="gramEnd"/>
      <w:r w:rsidRPr="00691B29">
        <w:rPr>
          <w:rFonts w:ascii="Tahoma" w:hAnsi="Tahoma" w:cs="Tahoma"/>
          <w:sz w:val="20"/>
          <w:szCs w:val="22"/>
        </w:rPr>
        <w:t xml:space="preserve">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F12EF2"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FF0589">
        <w:rPr>
          <w:rFonts w:ascii="Tahoma" w:hAnsi="Tahoma" w:cs="Tahoma"/>
          <w:sz w:val="20"/>
          <w:szCs w:val="20"/>
        </w:rPr>
        <w:t xml:space="preserve"> </w:t>
      </w:r>
      <w:bookmarkStart w:id="7" w:name="_Hlk81510601"/>
      <w:r w:rsidR="00A1549E" w:rsidRPr="00F12EF2">
        <w:rPr>
          <w:rFonts w:ascii="Tahoma" w:hAnsi="Tahoma" w:cs="Tahoma"/>
          <w:sz w:val="20"/>
          <w:szCs w:val="20"/>
        </w:rPr>
        <w:t>V případě, že</w:t>
      </w:r>
      <w:r w:rsidRPr="00F12EF2">
        <w:rPr>
          <w:rFonts w:ascii="Tahoma" w:hAnsi="Tahoma" w:cs="Tahoma"/>
          <w:sz w:val="20"/>
          <w:szCs w:val="20"/>
        </w:rPr>
        <w:t xml:space="preserve"> prodávající vadu</w:t>
      </w:r>
      <w:r w:rsidR="00A1549E" w:rsidRPr="00F12EF2">
        <w:rPr>
          <w:rFonts w:ascii="Tahoma" w:hAnsi="Tahoma" w:cs="Tahoma"/>
          <w:sz w:val="20"/>
          <w:szCs w:val="20"/>
        </w:rPr>
        <w:t xml:space="preserve"> nebude schopen ve </w:t>
      </w:r>
      <w:r w:rsidRPr="00F12EF2">
        <w:rPr>
          <w:rFonts w:ascii="Tahoma" w:hAnsi="Tahoma" w:cs="Tahoma"/>
          <w:sz w:val="20"/>
          <w:szCs w:val="20"/>
        </w:rPr>
        <w:t>lhůtě</w:t>
      </w:r>
      <w:r w:rsidR="00A1549E" w:rsidRPr="00F12EF2">
        <w:rPr>
          <w:rFonts w:ascii="Tahoma" w:hAnsi="Tahoma" w:cs="Tahoma"/>
          <w:sz w:val="20"/>
          <w:szCs w:val="20"/>
        </w:rPr>
        <w:t xml:space="preserve"> 6 pracovních dnů vadu odstranit</w:t>
      </w:r>
      <w:r w:rsidRPr="00F12EF2">
        <w:rPr>
          <w:rFonts w:ascii="Tahoma" w:hAnsi="Tahoma" w:cs="Tahoma"/>
          <w:sz w:val="20"/>
          <w:szCs w:val="20"/>
        </w:rPr>
        <w:t>, je povinen kupujícímu p</w:t>
      </w:r>
      <w:r w:rsidR="00A1549E" w:rsidRPr="00F12EF2">
        <w:rPr>
          <w:rFonts w:ascii="Tahoma" w:hAnsi="Tahoma" w:cs="Tahoma"/>
          <w:sz w:val="20"/>
          <w:szCs w:val="20"/>
        </w:rPr>
        <w:t xml:space="preserve">oskytnout zdarma náhradní plnění předmětu smlouvy </w:t>
      </w:r>
      <w:r w:rsidRPr="00F12EF2">
        <w:rPr>
          <w:rFonts w:ascii="Tahoma" w:hAnsi="Tahoma" w:cs="Tahoma"/>
          <w:sz w:val="20"/>
          <w:szCs w:val="20"/>
        </w:rPr>
        <w:t>stejných nebo</w:t>
      </w:r>
      <w:r w:rsidR="00A1549E" w:rsidRPr="00F12EF2">
        <w:rPr>
          <w:rFonts w:ascii="Tahoma" w:hAnsi="Tahoma" w:cs="Tahoma"/>
          <w:sz w:val="20"/>
          <w:szCs w:val="20"/>
        </w:rPr>
        <w:t xml:space="preserve"> vyšších technických parametrů, a to až do doby do odstranění reklamované vady a uvedení původního předmětu plnění do provozu</w:t>
      </w:r>
      <w:r w:rsidRPr="00F12EF2">
        <w:rPr>
          <w:rFonts w:ascii="Tahoma" w:hAnsi="Tahoma" w:cs="Tahoma"/>
          <w:sz w:val="20"/>
          <w:szCs w:val="20"/>
        </w:rPr>
        <w:t>.</w:t>
      </w:r>
    </w:p>
    <w:bookmarkEnd w:id="7"/>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8"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w:t>
      </w:r>
      <w:r w:rsidR="00A60600" w:rsidRPr="00A60600">
        <w:rPr>
          <w:rFonts w:ascii="Tahoma" w:hAnsi="Tahoma" w:cs="Tahoma"/>
          <w:strike/>
          <w:sz w:val="20"/>
          <w:szCs w:val="20"/>
        </w:rPr>
        <w:t>se</w:t>
      </w:r>
      <w:r w:rsidRPr="00691B29">
        <w:rPr>
          <w:rFonts w:ascii="Tahoma" w:hAnsi="Tahoma" w:cs="Tahoma"/>
          <w:sz w:val="20"/>
          <w:szCs w:val="20"/>
        </w:rPr>
        <w:t xml:space="preserv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8"/>
    <w:p w:rsidR="00B764D6" w:rsidRDefault="00B764D6" w:rsidP="009749D6">
      <w:pPr>
        <w:tabs>
          <w:tab w:val="left" w:pos="360"/>
        </w:tabs>
        <w:spacing w:before="120" w:line="276" w:lineRule="auto"/>
        <w:ind w:left="360"/>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4926A2" w:rsidP="004926A2">
      <w:pPr>
        <w:pBdr>
          <w:top w:val="single" w:sz="4" w:space="1" w:color="auto"/>
          <w:bottom w:val="single" w:sz="4" w:space="1" w:color="auto"/>
        </w:pBdr>
        <w:spacing w:after="120" w:line="276" w:lineRule="auto"/>
        <w:ind w:left="425" w:hanging="425"/>
        <w:rPr>
          <w:rFonts w:ascii="Tahoma" w:hAnsi="Tahoma" w:cs="Tahoma"/>
          <w:b/>
          <w:bCs/>
          <w:sz w:val="20"/>
          <w:szCs w:val="20"/>
        </w:rPr>
      </w:pPr>
      <w:r>
        <w:rPr>
          <w:rFonts w:ascii="Tahoma" w:hAnsi="Tahoma" w:cs="Tahoma"/>
          <w:b/>
          <w:bCs/>
          <w:sz w:val="20"/>
          <w:szCs w:val="20"/>
        </w:rPr>
        <w:t xml:space="preserve">                                                                  </w:t>
      </w:r>
      <w:r w:rsidR="001546A7" w:rsidRPr="00237534">
        <w:rPr>
          <w:rFonts w:ascii="Tahoma" w:hAnsi="Tahoma" w:cs="Tahoma"/>
          <w:b/>
          <w:bCs/>
          <w:sz w:val="20"/>
          <w:szCs w:val="20"/>
        </w:rPr>
        <w:t>Sankce</w:t>
      </w:r>
    </w:p>
    <w:p w:rsidR="00C55FF6" w:rsidRPr="00F12EF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lastRenderedPageBreak/>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rsidR="00C55FF6" w:rsidRPr="00F12EF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Pr="00F12EF2">
        <w:rPr>
          <w:rFonts w:ascii="Tahoma" w:hAnsi="Tahoma" w:cs="Tahoma"/>
          <w:sz w:val="20"/>
          <w:szCs w:val="22"/>
        </w:rPr>
        <w:t xml:space="preserve"> ve lhůtě uvedené v čl. X odst. 1</w:t>
      </w:r>
      <w:r w:rsidR="007B6318" w:rsidRPr="00F12EF2">
        <w:rPr>
          <w:rFonts w:ascii="Tahoma" w:hAnsi="Tahoma" w:cs="Tahoma"/>
          <w:sz w:val="20"/>
          <w:szCs w:val="22"/>
        </w:rPr>
        <w:t>2</w:t>
      </w:r>
      <w:r w:rsidRPr="00F12EF2">
        <w:rPr>
          <w:rFonts w:ascii="Tahoma" w:hAnsi="Tahoma" w:cs="Tahoma"/>
          <w:sz w:val="20"/>
          <w:szCs w:val="22"/>
        </w:rPr>
        <w:t xml:space="preserve"> této smlouvy </w:t>
      </w:r>
      <w:r w:rsidRPr="00F12EF2">
        <w:rPr>
          <w:rFonts w:ascii="Tahoma" w:hAnsi="Tahoma" w:cs="Tahoma"/>
          <w:iCs/>
          <w:sz w:val="20"/>
          <w:szCs w:val="22"/>
        </w:rPr>
        <w:t>a</w:t>
      </w:r>
      <w:r w:rsidRPr="00F12EF2">
        <w:rPr>
          <w:rFonts w:ascii="Tahoma" w:hAnsi="Tahoma" w:cs="Tahoma"/>
          <w:i/>
          <w:iCs/>
          <w:sz w:val="20"/>
          <w:szCs w:val="22"/>
        </w:rPr>
        <w:t xml:space="preserve"> </w:t>
      </w:r>
      <w:r w:rsidRPr="00F12EF2">
        <w:rPr>
          <w:rFonts w:ascii="Tahoma" w:hAnsi="Tahoma" w:cs="Tahoma"/>
          <w:iCs/>
          <w:sz w:val="20"/>
          <w:szCs w:val="22"/>
        </w:rPr>
        <w:t xml:space="preserve">zároveň v lhůtě </w:t>
      </w:r>
      <w:r w:rsidR="00F12EF2" w:rsidRPr="00F12EF2">
        <w:rPr>
          <w:rFonts w:ascii="Tahoma" w:hAnsi="Tahoma" w:cs="Tahoma"/>
          <w:iCs/>
          <w:sz w:val="20"/>
          <w:szCs w:val="22"/>
        </w:rPr>
        <w:t xml:space="preserve">uvedené v č. X odst. čl. 13 neposkytne </w:t>
      </w:r>
      <w:r w:rsidRPr="00F12EF2">
        <w:rPr>
          <w:rFonts w:ascii="Tahoma" w:hAnsi="Tahoma" w:cs="Tahoma"/>
          <w:iCs/>
          <w:sz w:val="20"/>
          <w:szCs w:val="22"/>
        </w:rPr>
        <w:t>kupujícímu za vad</w:t>
      </w:r>
      <w:r w:rsidR="0058034B" w:rsidRPr="00F12EF2">
        <w:rPr>
          <w:rFonts w:ascii="Tahoma" w:hAnsi="Tahoma" w:cs="Tahoma"/>
          <w:iCs/>
          <w:sz w:val="20"/>
          <w:szCs w:val="22"/>
        </w:rPr>
        <w:t>ný</w:t>
      </w:r>
      <w:r w:rsidRPr="00F12EF2">
        <w:rPr>
          <w:rFonts w:ascii="Tahoma" w:hAnsi="Tahoma" w:cs="Tahoma"/>
          <w:iCs/>
          <w:sz w:val="20"/>
          <w:szCs w:val="22"/>
        </w:rPr>
        <w:t xml:space="preserve"> </w:t>
      </w:r>
      <w:r w:rsidR="0058034B" w:rsidRPr="00F12EF2">
        <w:rPr>
          <w:rFonts w:ascii="Tahoma" w:hAnsi="Tahoma" w:cs="Tahoma"/>
          <w:iCs/>
          <w:sz w:val="20"/>
          <w:szCs w:val="22"/>
        </w:rPr>
        <w:t>předmět smlouvy</w:t>
      </w:r>
      <w:r w:rsidRPr="00F12EF2">
        <w:rPr>
          <w:rFonts w:ascii="Tahoma" w:hAnsi="Tahoma" w:cs="Tahoma"/>
          <w:iCs/>
          <w:sz w:val="20"/>
          <w:szCs w:val="22"/>
        </w:rPr>
        <w:t xml:space="preserve"> zdarma náhradní </w:t>
      </w:r>
      <w:r w:rsidR="000A66E7" w:rsidRPr="00F12EF2">
        <w:rPr>
          <w:rFonts w:ascii="Tahoma" w:hAnsi="Tahoma" w:cs="Tahoma"/>
          <w:iCs/>
          <w:sz w:val="20"/>
          <w:szCs w:val="22"/>
        </w:rPr>
        <w:t xml:space="preserve">předmět smlouvy </w:t>
      </w:r>
      <w:r w:rsidRPr="00F12EF2">
        <w:rPr>
          <w:rFonts w:ascii="Tahoma" w:hAnsi="Tahoma" w:cs="Tahoma"/>
          <w:iCs/>
          <w:sz w:val="20"/>
          <w:szCs w:val="22"/>
        </w:rPr>
        <w:t>o stejných nebo vyšších technických parametrech</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12EF2">
        <w:rPr>
          <w:rFonts w:ascii="Tahoma" w:hAnsi="Tahoma" w:cs="Tahoma"/>
          <w:iCs/>
          <w:sz w:val="20"/>
          <w:szCs w:val="22"/>
        </w:rPr>
        <w:t>předmětu sm</w:t>
      </w:r>
      <w:r w:rsidR="000C4BA2" w:rsidRPr="00F12EF2">
        <w:rPr>
          <w:rFonts w:ascii="Tahoma" w:hAnsi="Tahoma" w:cs="Tahoma"/>
          <w:iCs/>
          <w:sz w:val="20"/>
          <w:szCs w:val="22"/>
        </w:rPr>
        <w:t>l</w:t>
      </w:r>
      <w:r w:rsidR="000A66E7" w:rsidRPr="00F12EF2">
        <w:rPr>
          <w:rFonts w:ascii="Tahoma" w:hAnsi="Tahoma" w:cs="Tahoma"/>
          <w:iCs/>
          <w:sz w:val="20"/>
          <w:szCs w:val="22"/>
        </w:rPr>
        <w:t>ouvy</w:t>
      </w:r>
      <w:r w:rsidRPr="00F12EF2">
        <w:rPr>
          <w:rFonts w:ascii="Tahoma" w:hAnsi="Tahoma" w:cs="Tahoma"/>
          <w:iCs/>
          <w:sz w:val="20"/>
          <w:szCs w:val="22"/>
        </w:rPr>
        <w:t xml:space="preserve"> o stejných nebo vyšších technických parametrech</w:t>
      </w:r>
      <w:r w:rsidRPr="00F12EF2">
        <w:rPr>
          <w:rFonts w:ascii="Tahoma" w:hAnsi="Tahoma" w:cs="Tahoma"/>
          <w:sz w:val="20"/>
          <w:szCs w:val="22"/>
        </w:rPr>
        <w:t xml:space="preserve">. </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A603C"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9"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w:t>
      </w:r>
      <w:r w:rsidR="00691B29">
        <w:rPr>
          <w:rFonts w:ascii="Tahoma" w:hAnsi="Tahoma" w:cs="Tahoma"/>
          <w:sz w:val="20"/>
          <w:szCs w:val="22"/>
        </w:rPr>
        <w:t xml:space="preserve"> </w:t>
      </w:r>
      <w:r>
        <w:rPr>
          <w:rFonts w:ascii="Tahoma" w:hAnsi="Tahoma" w:cs="Tahoma"/>
          <w:sz w:val="20"/>
          <w:szCs w:val="22"/>
        </w:rPr>
        <w:t>% sjednané kupní ceny bez DPH.</w:t>
      </w:r>
    </w:p>
    <w:bookmarkEnd w:id="9"/>
    <w:p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193626" w:rsidP="00193626">
      <w:pPr>
        <w:pStyle w:val="slolnkuSmlouvy"/>
        <w:pBdr>
          <w:top w:val="single" w:sz="4" w:space="1" w:color="auto"/>
          <w:bottom w:val="single" w:sz="4" w:space="1" w:color="auto"/>
        </w:pBdr>
        <w:spacing w:before="0" w:after="120" w:line="276" w:lineRule="auto"/>
        <w:jc w:val="left"/>
        <w:rPr>
          <w:rFonts w:ascii="Tahoma" w:hAnsi="Tahoma" w:cs="Tahoma"/>
          <w:sz w:val="20"/>
        </w:rPr>
      </w:pPr>
      <w:r>
        <w:rPr>
          <w:rFonts w:ascii="Tahoma" w:hAnsi="Tahoma" w:cs="Tahoma"/>
          <w:sz w:val="20"/>
        </w:rPr>
        <w:t xml:space="preserve">                                                            </w:t>
      </w:r>
      <w:r w:rsidR="00476F23">
        <w:rPr>
          <w:rFonts w:ascii="Tahoma" w:hAnsi="Tahoma" w:cs="Tahoma"/>
          <w:sz w:val="20"/>
        </w:rPr>
        <w:t>Registr smluv</w:t>
      </w:r>
    </w:p>
    <w:p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 xml:space="preserve">Zveřejnění smlouvy a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v registru smluv zajistí kupující.</w:t>
      </w:r>
    </w:p>
    <w:p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6710CC" w:rsidP="006710CC">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0"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0"/>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prodávající je v úpadku ve smyslu zákona </w:t>
      </w:r>
      <w:r w:rsidRPr="00633675">
        <w:rPr>
          <w:rFonts w:ascii="Tahoma" w:hAnsi="Tahoma" w:cs="Tahoma"/>
          <w:color w:val="000000"/>
          <w:sz w:val="20"/>
          <w:szCs w:val="22"/>
        </w:rPr>
        <w:lastRenderedPageBreak/>
        <w:t>č.</w:t>
      </w:r>
      <w:r>
        <w:rPr>
          <w:rFonts w:ascii="Tahoma" w:hAnsi="Tahoma" w:cs="Tahoma"/>
          <w:color w:val="000000"/>
          <w:sz w:val="20"/>
          <w:szCs w:val="22"/>
        </w:rPr>
        <w:t> </w:t>
      </w:r>
      <w:r w:rsidRPr="00633675">
        <w:rPr>
          <w:rFonts w:ascii="Tahoma" w:hAnsi="Tahoma" w:cs="Tahoma"/>
          <w:color w:val="000000"/>
          <w:sz w:val="20"/>
          <w:szCs w:val="22"/>
        </w:rPr>
        <w:t>182/2006 Sb., o úpadku a způsobech jeho řešení (</w:t>
      </w:r>
      <w:proofErr w:type="spellStart"/>
      <w:r w:rsidRPr="00633675">
        <w:rPr>
          <w:rFonts w:ascii="Tahoma" w:hAnsi="Tahoma" w:cs="Tahoma"/>
          <w:color w:val="000000"/>
          <w:sz w:val="20"/>
          <w:szCs w:val="22"/>
        </w:rPr>
        <w:t>insolvenční</w:t>
      </w:r>
      <w:proofErr w:type="spellEnd"/>
      <w:r w:rsidRPr="00633675">
        <w:rPr>
          <w:rFonts w:ascii="Tahoma" w:hAnsi="Tahoma" w:cs="Tahoma"/>
          <w:color w:val="000000"/>
          <w:sz w:val="20"/>
          <w:szCs w:val="22"/>
        </w:rPr>
        <w:t xml:space="preserve">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prodávající sám na sebe </w:t>
      </w:r>
      <w:proofErr w:type="spellStart"/>
      <w:r w:rsidRPr="00633675">
        <w:rPr>
          <w:rFonts w:ascii="Tahoma" w:hAnsi="Tahoma" w:cs="Tahoma"/>
          <w:color w:val="000000"/>
          <w:sz w:val="20"/>
          <w:szCs w:val="22"/>
        </w:rPr>
        <w:t>insolvenční</w:t>
      </w:r>
      <w:proofErr w:type="spellEnd"/>
      <w:r w:rsidRPr="00633675">
        <w:rPr>
          <w:rFonts w:ascii="Tahoma" w:hAnsi="Tahoma" w:cs="Tahoma"/>
          <w:color w:val="000000"/>
          <w:sz w:val="20"/>
          <w:szCs w:val="22"/>
        </w:rPr>
        <w:t xml:space="preserve">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D91D96" w:rsidRDefault="00D91D96" w:rsidP="009749D6">
      <w:pPr>
        <w:pStyle w:val="Zkladntextodsazen"/>
        <w:tabs>
          <w:tab w:val="left" w:pos="360"/>
        </w:tabs>
        <w:spacing w:after="60" w:line="276" w:lineRule="auto"/>
        <w:ind w:left="426" w:right="74"/>
        <w:jc w:val="both"/>
        <w:rPr>
          <w:rFonts w:ascii="Tahoma" w:hAnsi="Tahoma" w:cs="Tahoma"/>
          <w:sz w:val="20"/>
          <w:szCs w:val="20"/>
        </w:rPr>
      </w:pPr>
    </w:p>
    <w:p w:rsidR="007C3B7A" w:rsidRDefault="007C3B7A" w:rsidP="009749D6">
      <w:pPr>
        <w:pStyle w:val="Zkladntextodsazen"/>
        <w:tabs>
          <w:tab w:val="left" w:pos="360"/>
        </w:tabs>
        <w:spacing w:after="60" w:line="276" w:lineRule="auto"/>
        <w:ind w:left="426" w:right="74"/>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6716E5" w:rsidP="006716E5">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proofErr w:type="spellStart"/>
      <w:r w:rsidRPr="003D07FB">
        <w:rPr>
          <w:rFonts w:ascii="Tahoma" w:hAnsi="Tahoma" w:cs="Tahoma"/>
          <w:sz w:val="20"/>
          <w:szCs w:val="20"/>
        </w:rPr>
        <w:t>nestanoví</w:t>
      </w:r>
      <w:proofErr w:type="spellEnd"/>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5448BE" w:rsidRPr="00D3605F" w:rsidRDefault="005448BE" w:rsidP="005448BE">
      <w:pPr>
        <w:widowControl/>
        <w:numPr>
          <w:ilvl w:val="0"/>
          <w:numId w:val="5"/>
        </w:numPr>
        <w:suppressAutoHyphens w:val="0"/>
        <w:spacing w:after="120"/>
        <w:jc w:val="both"/>
        <w:rPr>
          <w:rFonts w:ascii="Tahoma" w:hAnsi="Tahoma" w:cs="Tahoma"/>
          <w:sz w:val="20"/>
          <w:szCs w:val="22"/>
        </w:rPr>
      </w:pPr>
      <w:r w:rsidRPr="00D3605F">
        <w:rPr>
          <w:rFonts w:ascii="Tahoma" w:hAnsi="Tahoma" w:cs="Tahoma"/>
          <w:sz w:val="20"/>
          <w:szCs w:val="22"/>
        </w:rPr>
        <w:t>V případě podpisu smlouvy v listinné podobě, bude tato smlouva vyhotovena ve 2 stejnopisech, z nichž po podpisu kupující obdrží 1 vyhotovení a prodávající 1 vyhotovení.</w:t>
      </w:r>
    </w:p>
    <w:p w:rsidR="005448BE" w:rsidRPr="00D3605F" w:rsidRDefault="005448BE" w:rsidP="005448BE">
      <w:pPr>
        <w:widowControl/>
        <w:numPr>
          <w:ilvl w:val="0"/>
          <w:numId w:val="5"/>
        </w:numPr>
        <w:suppressAutoHyphens w:val="0"/>
        <w:spacing w:after="120"/>
        <w:jc w:val="both"/>
        <w:rPr>
          <w:rFonts w:ascii="Tahoma" w:hAnsi="Tahoma" w:cs="Tahoma"/>
          <w:sz w:val="20"/>
          <w:szCs w:val="22"/>
        </w:rPr>
      </w:pPr>
      <w:r w:rsidRPr="00D3605F">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D3605F" w:rsidRPr="00E84E53" w:rsidRDefault="00042F8A"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p>
    <w:p w:rsidR="00F02AC7" w:rsidRDefault="00F02AC7"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 Krno</w:t>
      </w:r>
      <w:r w:rsidR="00164C98">
        <w:rPr>
          <w:rFonts w:ascii="Tahoma" w:hAnsi="Tahoma" w:cs="Tahoma"/>
          <w:sz w:val="20"/>
          <w:szCs w:val="20"/>
        </w:rPr>
        <w:t xml:space="preserve">vě </w:t>
      </w:r>
      <w:r w:rsidR="00D3605F">
        <w:rPr>
          <w:rFonts w:ascii="Tahoma" w:hAnsi="Tahoma" w:cs="Tahoma"/>
          <w:sz w:val="20"/>
          <w:szCs w:val="20"/>
        </w:rPr>
        <w:tab/>
      </w:r>
      <w:r w:rsidR="00D3605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164C98">
        <w:rPr>
          <w:rFonts w:ascii="Tahoma" w:hAnsi="Tahoma" w:cs="Tahoma"/>
          <w:sz w:val="20"/>
          <w:szCs w:val="20"/>
        </w:rPr>
        <w:tab/>
      </w:r>
      <w:bookmarkStart w:id="11" w:name="_GoBack"/>
      <w:bookmarkEnd w:id="11"/>
      <w:r w:rsidR="00D30EFD">
        <w:rPr>
          <w:rFonts w:ascii="Tahoma" w:hAnsi="Tahoma" w:cs="Tahoma"/>
          <w:sz w:val="20"/>
          <w:szCs w:val="20"/>
        </w:rPr>
        <w:tab/>
        <w:t xml:space="preserve">V </w:t>
      </w:r>
      <w:r w:rsidR="007C3B7A">
        <w:rPr>
          <w:rFonts w:ascii="Tahoma" w:hAnsi="Tahoma" w:cs="Tahoma"/>
          <w:sz w:val="20"/>
          <w:szCs w:val="20"/>
        </w:rPr>
        <w:t>Brně</w:t>
      </w:r>
      <w:r w:rsidR="00164C98">
        <w:rPr>
          <w:rFonts w:ascii="Tahoma" w:hAnsi="Tahoma" w:cs="Tahoma"/>
          <w:sz w:val="20"/>
          <w:szCs w:val="20"/>
        </w:rPr>
        <w:t xml:space="preserve"> </w:t>
      </w:r>
    </w:p>
    <w:p w:rsidR="00D30EFD" w:rsidRDefault="00D30EFD"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9749D6" w:rsidRDefault="009749D6"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6C48EF" w:rsidRDefault="006C48EF" w:rsidP="009749D6">
      <w:pPr>
        <w:spacing w:line="276" w:lineRule="auto"/>
        <w:rPr>
          <w:rFonts w:ascii="Tahoma" w:hAnsi="Tahoma" w:cs="Tahoma"/>
          <w:sz w:val="20"/>
          <w:szCs w:val="20"/>
        </w:rPr>
      </w:pPr>
      <w:r>
        <w:rPr>
          <w:rFonts w:ascii="Tahoma" w:hAnsi="Tahoma" w:cs="Tahoma"/>
          <w:sz w:val="20"/>
          <w:szCs w:val="20"/>
        </w:rPr>
        <w:lastRenderedPageBreak/>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Pr>
          <w:rFonts w:ascii="Tahoma" w:hAnsi="Tahoma" w:cs="Tahoma"/>
          <w:sz w:val="20"/>
          <w:szCs w:val="20"/>
        </w:rPr>
        <w:t xml:space="preserve">       </w:t>
      </w:r>
      <w:r w:rsidR="00BD6DD9">
        <w:rPr>
          <w:rFonts w:ascii="Tahoma" w:hAnsi="Tahoma" w:cs="Tahoma"/>
          <w:sz w:val="20"/>
          <w:szCs w:val="20"/>
        </w:rPr>
        <w:t xml:space="preserve"> </w:t>
      </w:r>
      <w:r w:rsidR="007C3B7A" w:rsidRPr="00BD6DD9">
        <w:rPr>
          <w:rFonts w:ascii="Tahoma" w:hAnsi="Tahoma" w:cs="Tahoma"/>
          <w:sz w:val="20"/>
          <w:szCs w:val="20"/>
        </w:rPr>
        <w:t xml:space="preserve">Mgr. Gabriela </w:t>
      </w:r>
      <w:proofErr w:type="spellStart"/>
      <w:r w:rsidR="007C3B7A" w:rsidRPr="00BD6DD9">
        <w:rPr>
          <w:rFonts w:ascii="Tahoma" w:hAnsi="Tahoma" w:cs="Tahoma"/>
          <w:sz w:val="20"/>
          <w:szCs w:val="20"/>
        </w:rPr>
        <w:t>Kačerová</w:t>
      </w:r>
      <w:proofErr w:type="spellEnd"/>
    </w:p>
    <w:p w:rsidR="00BD6DD9" w:rsidRDefault="00B90E34" w:rsidP="009749D6">
      <w:pPr>
        <w:widowControl/>
        <w:suppressAutoHyphens w:val="0"/>
        <w:spacing w:after="200" w:line="276" w:lineRule="auto"/>
        <w:rPr>
          <w:rFonts w:ascii="Tahoma" w:hAnsi="Tahoma" w:cs="Tahoma"/>
          <w:sz w:val="20"/>
          <w:szCs w:val="20"/>
        </w:rPr>
      </w:pPr>
      <w:r>
        <w:rPr>
          <w:rFonts w:ascii="Tahoma" w:hAnsi="Tahoma" w:cs="Tahoma"/>
          <w:sz w:val="20"/>
          <w:szCs w:val="20"/>
        </w:rPr>
        <w:tab/>
      </w:r>
      <w:r w:rsidR="006C48EF">
        <w:rPr>
          <w:rFonts w:ascii="Tahoma" w:hAnsi="Tahoma" w:cs="Tahoma"/>
          <w:sz w:val="20"/>
          <w:szCs w:val="20"/>
        </w:rPr>
        <w:t xml:space="preserve"> </w:t>
      </w:r>
      <w:r w:rsidR="00BD6DD9">
        <w:rPr>
          <w:rFonts w:ascii="Tahoma" w:hAnsi="Tahoma" w:cs="Tahoma"/>
          <w:sz w:val="20"/>
          <w:szCs w:val="20"/>
        </w:rPr>
        <w:t>ř</w:t>
      </w:r>
      <w:r w:rsidR="006C48EF">
        <w:rPr>
          <w:rFonts w:ascii="Tahoma" w:hAnsi="Tahoma" w:cs="Tahoma"/>
          <w:sz w:val="20"/>
          <w:szCs w:val="20"/>
        </w:rPr>
        <w:t>editel</w:t>
      </w:r>
      <w:r w:rsidR="00BD6DD9">
        <w:rPr>
          <w:rFonts w:ascii="Tahoma" w:hAnsi="Tahoma" w:cs="Tahoma"/>
          <w:sz w:val="20"/>
          <w:szCs w:val="20"/>
        </w:rPr>
        <w:tab/>
      </w:r>
      <w:r w:rsidR="00BD6DD9">
        <w:rPr>
          <w:rFonts w:ascii="Tahoma" w:hAnsi="Tahoma" w:cs="Tahoma"/>
          <w:sz w:val="20"/>
          <w:szCs w:val="20"/>
        </w:rPr>
        <w:tab/>
      </w:r>
      <w:r w:rsidR="00BD6DD9">
        <w:rPr>
          <w:rFonts w:ascii="Tahoma" w:hAnsi="Tahoma" w:cs="Tahoma"/>
          <w:sz w:val="20"/>
          <w:szCs w:val="20"/>
        </w:rPr>
        <w:tab/>
      </w:r>
      <w:r w:rsidR="00BD6DD9">
        <w:rPr>
          <w:rFonts w:ascii="Tahoma" w:hAnsi="Tahoma" w:cs="Tahoma"/>
          <w:sz w:val="20"/>
          <w:szCs w:val="20"/>
        </w:rPr>
        <w:tab/>
      </w:r>
      <w:r w:rsidR="00BD6DD9">
        <w:rPr>
          <w:rFonts w:ascii="Tahoma" w:hAnsi="Tahoma" w:cs="Tahoma"/>
          <w:sz w:val="20"/>
          <w:szCs w:val="20"/>
        </w:rPr>
        <w:tab/>
      </w:r>
      <w:r w:rsidR="00BD6DD9">
        <w:rPr>
          <w:rFonts w:ascii="Tahoma" w:hAnsi="Tahoma" w:cs="Tahoma"/>
          <w:sz w:val="20"/>
          <w:szCs w:val="20"/>
        </w:rPr>
        <w:tab/>
      </w:r>
      <w:r w:rsidR="00BD6DD9">
        <w:rPr>
          <w:rFonts w:ascii="Tahoma" w:hAnsi="Tahoma" w:cs="Tahoma"/>
          <w:sz w:val="20"/>
          <w:szCs w:val="20"/>
        </w:rPr>
        <w:tab/>
        <w:t>na základě plné moci</w:t>
      </w:r>
    </w:p>
    <w:p w:rsidR="00BD6DD9" w:rsidRDefault="00BD6DD9" w:rsidP="009749D6">
      <w:pPr>
        <w:widowControl/>
        <w:suppressAutoHyphens w:val="0"/>
        <w:spacing w:after="200" w:line="276" w:lineRule="auto"/>
        <w:rPr>
          <w:rFonts w:ascii="Tahoma" w:hAnsi="Tahoma" w:cs="Tahoma"/>
          <w:sz w:val="20"/>
          <w:szCs w:val="20"/>
        </w:rPr>
      </w:pPr>
    </w:p>
    <w:p w:rsidR="00883ED8" w:rsidRDefault="00883ED8" w:rsidP="009749D6">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282A0D" w:rsidRDefault="00B55197" w:rsidP="002D29E1">
      <w:pPr>
        <w:pStyle w:val="Normlnweb1"/>
        <w:pageBreakBefore/>
        <w:suppressAutoHyphens w:val="0"/>
        <w:spacing w:after="120" w:line="276" w:lineRule="auto"/>
        <w:rPr>
          <w:rFonts w:ascii="Tahoma" w:hAnsi="Tahoma" w:cs="Tahoma"/>
          <w:b/>
          <w:sz w:val="20"/>
          <w:szCs w:val="20"/>
          <w:u w:val="single"/>
          <w:lang w:val="cs-CZ"/>
        </w:rPr>
      </w:pPr>
      <w:r>
        <w:rPr>
          <w:rFonts w:ascii="Tahoma" w:hAnsi="Tahoma" w:cs="Tahoma"/>
          <w:b/>
          <w:sz w:val="20"/>
          <w:szCs w:val="20"/>
          <w:u w:val="single"/>
          <w:lang w:val="cs-CZ"/>
        </w:rPr>
        <w:lastRenderedPageBreak/>
        <w:t>P</w:t>
      </w:r>
      <w:r w:rsidR="00AD7D39">
        <w:rPr>
          <w:rFonts w:ascii="Tahoma" w:hAnsi="Tahoma" w:cs="Tahoma"/>
          <w:b/>
          <w:sz w:val="20"/>
          <w:szCs w:val="20"/>
          <w:u w:val="single"/>
          <w:lang w:val="cs-CZ"/>
        </w:rPr>
        <w:t xml:space="preserve">říloha č. </w:t>
      </w:r>
      <w:r w:rsidR="007E692B">
        <w:rPr>
          <w:rFonts w:ascii="Tahoma" w:hAnsi="Tahoma" w:cs="Tahoma"/>
          <w:b/>
          <w:sz w:val="20"/>
          <w:szCs w:val="20"/>
          <w:u w:val="single"/>
          <w:lang w:val="cs-CZ"/>
        </w:rPr>
        <w:t>1</w:t>
      </w:r>
      <w:r w:rsidR="005F674B" w:rsidRPr="00282A0D">
        <w:rPr>
          <w:rFonts w:ascii="Tahoma" w:hAnsi="Tahoma" w:cs="Tahoma"/>
          <w:b/>
          <w:sz w:val="20"/>
          <w:szCs w:val="20"/>
          <w:u w:val="single"/>
          <w:lang w:val="cs-CZ"/>
        </w:rPr>
        <w:t xml:space="preserve"> </w:t>
      </w:r>
      <w:r w:rsidR="000B4B0A">
        <w:rPr>
          <w:rFonts w:ascii="Tahoma" w:hAnsi="Tahoma" w:cs="Tahoma"/>
          <w:b/>
          <w:sz w:val="20"/>
          <w:szCs w:val="20"/>
          <w:u w:val="single"/>
          <w:lang w:val="cs-CZ"/>
        </w:rPr>
        <w:t>Specifikace předmětu smlouvy</w:t>
      </w:r>
    </w:p>
    <w:p w:rsidR="00D3605F" w:rsidRPr="00BD6DD9" w:rsidRDefault="00D3605F" w:rsidP="009749D6">
      <w:pPr>
        <w:pStyle w:val="Normlnweb1"/>
        <w:suppressAutoHyphens w:val="0"/>
        <w:spacing w:line="276" w:lineRule="auto"/>
        <w:rPr>
          <w:rFonts w:asciiTheme="minorHAnsi" w:hAnsiTheme="minorHAnsi" w:cstheme="minorHAnsi"/>
          <w:b/>
          <w:color w:val="auto"/>
          <w:sz w:val="22"/>
          <w:szCs w:val="22"/>
          <w:u w:val="single"/>
          <w:lang w:val="cs-CZ"/>
        </w:rPr>
      </w:pPr>
    </w:p>
    <w:p w:rsidR="00BD6DD9" w:rsidRPr="00BD6DD9" w:rsidRDefault="00BD6DD9" w:rsidP="00BD6DD9">
      <w:pPr>
        <w:rPr>
          <w:rFonts w:asciiTheme="minorHAnsi" w:hAnsiTheme="minorHAnsi" w:cstheme="minorHAnsi"/>
          <w:b/>
          <w:bCs/>
          <w:sz w:val="22"/>
          <w:szCs w:val="22"/>
          <w:u w:val="single"/>
        </w:rPr>
      </w:pPr>
      <w:r w:rsidRPr="00BD6DD9">
        <w:rPr>
          <w:rFonts w:asciiTheme="minorHAnsi" w:hAnsiTheme="minorHAnsi" w:cstheme="minorHAnsi"/>
          <w:b/>
          <w:bCs/>
          <w:sz w:val="22"/>
          <w:szCs w:val="22"/>
          <w:u w:val="single"/>
        </w:rPr>
        <w:t>SOLOASSIST II -  technická specifikace</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xml:space="preserve">-          Inteligentní asistenční systém pro </w:t>
      </w:r>
      <w:proofErr w:type="spellStart"/>
      <w:r w:rsidRPr="00BD6DD9">
        <w:rPr>
          <w:rFonts w:asciiTheme="minorHAnsi" w:hAnsiTheme="minorHAnsi" w:cstheme="minorHAnsi"/>
          <w:sz w:val="22"/>
          <w:szCs w:val="22"/>
        </w:rPr>
        <w:t>miniinvazivní</w:t>
      </w:r>
      <w:proofErr w:type="spellEnd"/>
      <w:r w:rsidRPr="00BD6DD9">
        <w:rPr>
          <w:rFonts w:asciiTheme="minorHAnsi" w:hAnsiTheme="minorHAnsi" w:cstheme="minorHAnsi"/>
          <w:sz w:val="22"/>
          <w:szCs w:val="22"/>
        </w:rPr>
        <w:t xml:space="preserve"> operace</w:t>
      </w:r>
    </w:p>
    <w:p w:rsidR="00BD6DD9" w:rsidRPr="00BD6DD9" w:rsidRDefault="00BD6DD9" w:rsidP="00BD6DD9">
      <w:pPr>
        <w:rPr>
          <w:rFonts w:asciiTheme="minorHAnsi" w:hAnsiTheme="minorHAnsi" w:cstheme="minorHAnsi"/>
          <w:sz w:val="22"/>
          <w:szCs w:val="22"/>
        </w:rPr>
      </w:pPr>
      <w:proofErr w:type="gramStart"/>
      <w:r>
        <w:rPr>
          <w:rFonts w:asciiTheme="minorHAnsi" w:hAnsiTheme="minorHAnsi" w:cstheme="minorHAnsi"/>
          <w:sz w:val="22"/>
          <w:szCs w:val="22"/>
        </w:rPr>
        <w:t xml:space="preserve">-          </w:t>
      </w:r>
      <w:r w:rsidRPr="00BD6DD9">
        <w:rPr>
          <w:rFonts w:asciiTheme="minorHAnsi" w:hAnsiTheme="minorHAnsi" w:cstheme="minorHAnsi"/>
          <w:sz w:val="22"/>
          <w:szCs w:val="22"/>
        </w:rPr>
        <w:t>Robotický</w:t>
      </w:r>
      <w:proofErr w:type="gramEnd"/>
      <w:r w:rsidRPr="00BD6DD9">
        <w:rPr>
          <w:rFonts w:asciiTheme="minorHAnsi" w:hAnsiTheme="minorHAnsi" w:cstheme="minorHAnsi"/>
          <w:sz w:val="22"/>
          <w:szCs w:val="22"/>
        </w:rPr>
        <w:t xml:space="preserve"> asistent endoskopické kamery, jehož hlavním účelem je stabilizace obrazového výstupu při pohybech      </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xml:space="preserve">           endoskopické optiky při laparoskopických operacích</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Propracovaný systém mechanizovaných a volných kloubů zaručující maximální flexibilitu</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Systém zajišťující stabilní zorné pole</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Plně mobilní systém s možností využití na jakémkoli operačním sále</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Kompatibilita se všemi běžně používanými endoskopickými optikami s průměry 5 mm a 10 mm</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Stabilní systém zajišťující dostatečnou přesnost</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Systém s min. 3 aktivními a min. 3 pasivními klouby</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Rozsah pohybu endoskopické kamery pomocí ramene 360°</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xml:space="preserve">-          Rozsah pohybu ramene v prostoru operačního pole min. 270° </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Kompatibilita se všemi běžnými typy operačních stolů</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xml:space="preserve">-          ovládání celého systému dostupné přímo z laparoskopického nástroje (joystick) </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kompatibilita joysticku se všemi běžně používanými nástroji různých výrobců</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možnost připevnění joysticku na levý i pravý nástroj (dle požadavku operatéra)</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Možnost ovládání pomocí samotného joysticku sekundárním lékařem či sestrou instrumentářkou</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možnost ovládání hlasem (hlasové ovládání)</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Odblokování všech kloubů jedním tlačítkem</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Tlačítko pro urgentní zastavení celého systému (</w:t>
      </w:r>
      <w:proofErr w:type="spellStart"/>
      <w:r w:rsidRPr="00BD6DD9">
        <w:rPr>
          <w:rFonts w:asciiTheme="minorHAnsi" w:hAnsiTheme="minorHAnsi" w:cstheme="minorHAnsi"/>
          <w:sz w:val="22"/>
          <w:szCs w:val="22"/>
        </w:rPr>
        <w:t>emergency</w:t>
      </w:r>
      <w:proofErr w:type="spellEnd"/>
      <w:r w:rsidRPr="00BD6DD9">
        <w:rPr>
          <w:rFonts w:asciiTheme="minorHAnsi" w:hAnsiTheme="minorHAnsi" w:cstheme="minorHAnsi"/>
          <w:sz w:val="22"/>
          <w:szCs w:val="22"/>
        </w:rPr>
        <w:t xml:space="preserve"> stop)</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Světelná signalizace dosažení krajního bodu v manipulačním poli</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Světelná signalizace chybových stavů</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Hmotnost ramene 11,5 kg</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Možnost ovládání hlasem i joystickem zároveň</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Napájení ze sítě 50 Hz/230 V</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Jednoduché uchycení na operační stůl pomocí jednoho aretačního šroubu</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Pevná a masivní konstrukce odolná vůči otřesům a náklonům operačního stolu ve všech směrech</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Minimální náklady na spotřební materiál</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Možnost sterilizace veškerého příslušenství, které se nachází v blízkosti operačního pole</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Veškeré příslušenství nutné k provozu:</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Transportní vozík pro převoz přístroje mezi sály</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Joystick pro levou ruku (2 ks)</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Sterilizační síto (2 ks)</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Adaptér pro uchycení joysticku na operační nástroj (4 ks)</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Držák endoskopu (2 ks)</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Napájecí adaptér typu „medical grade“</w:t>
      </w: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t>-          Sterilní jednorázové návleky pro samotné rameno</w:t>
      </w:r>
    </w:p>
    <w:p w:rsidR="00BD6DD9" w:rsidRPr="00BD6DD9" w:rsidRDefault="00BD6DD9" w:rsidP="00BD6DD9">
      <w:pPr>
        <w:rPr>
          <w:rFonts w:asciiTheme="minorHAnsi" w:hAnsiTheme="minorHAnsi" w:cstheme="minorHAnsi"/>
          <w:sz w:val="22"/>
          <w:szCs w:val="22"/>
        </w:rPr>
      </w:pPr>
    </w:p>
    <w:p w:rsidR="00BD6DD9" w:rsidRPr="00BD6DD9" w:rsidRDefault="00BD6DD9" w:rsidP="00BD6DD9">
      <w:pPr>
        <w:rPr>
          <w:rFonts w:asciiTheme="minorHAnsi" w:hAnsiTheme="minorHAnsi" w:cstheme="minorHAnsi"/>
          <w:sz w:val="22"/>
          <w:szCs w:val="22"/>
        </w:rPr>
      </w:pPr>
    </w:p>
    <w:p w:rsidR="00BD6DD9" w:rsidRPr="00BD6DD9" w:rsidRDefault="00BD6DD9" w:rsidP="00BD6DD9">
      <w:pPr>
        <w:rPr>
          <w:rFonts w:asciiTheme="minorHAnsi" w:hAnsiTheme="minorHAnsi" w:cstheme="minorHAnsi"/>
          <w:sz w:val="22"/>
          <w:szCs w:val="22"/>
        </w:rPr>
      </w:pPr>
    </w:p>
    <w:p w:rsidR="00BD6DD9" w:rsidRDefault="00BD6DD9" w:rsidP="00BD6DD9">
      <w:pPr>
        <w:rPr>
          <w:rFonts w:asciiTheme="minorHAnsi" w:hAnsiTheme="minorHAnsi" w:cstheme="minorHAnsi"/>
          <w:sz w:val="22"/>
          <w:szCs w:val="22"/>
        </w:rPr>
      </w:pPr>
    </w:p>
    <w:p w:rsidR="00BD6DD9" w:rsidRDefault="00BD6DD9" w:rsidP="00BD6DD9">
      <w:pPr>
        <w:rPr>
          <w:rFonts w:asciiTheme="minorHAnsi" w:hAnsiTheme="minorHAnsi" w:cstheme="minorHAnsi"/>
          <w:sz w:val="22"/>
          <w:szCs w:val="22"/>
        </w:rPr>
      </w:pPr>
    </w:p>
    <w:p w:rsidR="00BD6DD9" w:rsidRDefault="00BD6DD9" w:rsidP="00BD6DD9">
      <w:pPr>
        <w:rPr>
          <w:rFonts w:asciiTheme="minorHAnsi" w:hAnsiTheme="minorHAnsi" w:cstheme="minorHAnsi"/>
          <w:sz w:val="22"/>
          <w:szCs w:val="22"/>
        </w:rPr>
      </w:pPr>
    </w:p>
    <w:p w:rsidR="00BD6DD9" w:rsidRDefault="00BD6DD9" w:rsidP="00BD6DD9">
      <w:pPr>
        <w:rPr>
          <w:rFonts w:asciiTheme="minorHAnsi" w:hAnsiTheme="minorHAnsi" w:cstheme="minorHAnsi"/>
          <w:sz w:val="22"/>
          <w:szCs w:val="22"/>
        </w:rPr>
      </w:pPr>
    </w:p>
    <w:p w:rsidR="00BD6DD9" w:rsidRDefault="00BD6DD9" w:rsidP="00BD6DD9">
      <w:pPr>
        <w:rPr>
          <w:rFonts w:asciiTheme="minorHAnsi" w:hAnsiTheme="minorHAnsi" w:cstheme="minorHAnsi"/>
          <w:sz w:val="22"/>
          <w:szCs w:val="22"/>
        </w:rPr>
      </w:pPr>
    </w:p>
    <w:p w:rsidR="00BD6DD9" w:rsidRDefault="00BD6DD9" w:rsidP="00BD6DD9">
      <w:pPr>
        <w:rPr>
          <w:rFonts w:asciiTheme="minorHAnsi" w:hAnsiTheme="minorHAnsi" w:cstheme="minorHAnsi"/>
          <w:sz w:val="22"/>
          <w:szCs w:val="22"/>
        </w:rPr>
      </w:pP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sz w:val="22"/>
          <w:szCs w:val="22"/>
        </w:rPr>
        <w:lastRenderedPageBreak/>
        <w:t>Foto:</w:t>
      </w:r>
    </w:p>
    <w:p w:rsidR="00BD6DD9" w:rsidRPr="00BD6DD9" w:rsidRDefault="00BD6DD9" w:rsidP="00BD6DD9">
      <w:pPr>
        <w:rPr>
          <w:rFonts w:asciiTheme="minorHAnsi" w:hAnsiTheme="minorHAnsi" w:cstheme="minorHAnsi"/>
          <w:sz w:val="22"/>
          <w:szCs w:val="22"/>
        </w:rPr>
      </w:pPr>
    </w:p>
    <w:p w:rsidR="00BD6DD9" w:rsidRPr="00BD6DD9" w:rsidRDefault="00BD6DD9" w:rsidP="00BD6DD9">
      <w:pPr>
        <w:rPr>
          <w:rFonts w:asciiTheme="minorHAnsi" w:hAnsiTheme="minorHAnsi" w:cstheme="minorHAnsi"/>
          <w:sz w:val="22"/>
          <w:szCs w:val="22"/>
        </w:rPr>
      </w:pPr>
      <w:r w:rsidRPr="00BD6DD9">
        <w:rPr>
          <w:rFonts w:asciiTheme="minorHAnsi" w:hAnsiTheme="minorHAnsi" w:cstheme="minorHAnsi"/>
          <w:noProof/>
          <w:sz w:val="22"/>
          <w:szCs w:val="22"/>
          <w:lang w:eastAsia="cs-CZ" w:bidi="ar-SA"/>
        </w:rPr>
        <w:drawing>
          <wp:inline distT="0" distB="0" distL="0" distR="0">
            <wp:extent cx="1242060" cy="32537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42060" cy="3253740"/>
                    </a:xfrm>
                    <a:prstGeom prst="rect">
                      <a:avLst/>
                    </a:prstGeom>
                    <a:noFill/>
                    <a:ln>
                      <a:noFill/>
                    </a:ln>
                  </pic:spPr>
                </pic:pic>
              </a:graphicData>
            </a:graphic>
          </wp:inline>
        </w:drawing>
      </w:r>
    </w:p>
    <w:p w:rsidR="00BD6DD9" w:rsidRPr="00BD6DD9" w:rsidRDefault="00BD6DD9" w:rsidP="009749D6">
      <w:pPr>
        <w:pStyle w:val="Normlnweb1"/>
        <w:suppressAutoHyphens w:val="0"/>
        <w:spacing w:line="276" w:lineRule="auto"/>
        <w:rPr>
          <w:rFonts w:asciiTheme="minorHAnsi" w:hAnsiTheme="minorHAnsi" w:cstheme="minorHAnsi"/>
          <w:b/>
          <w:color w:val="auto"/>
          <w:sz w:val="22"/>
          <w:szCs w:val="22"/>
          <w:u w:val="single"/>
          <w:lang w:val="cs-CZ"/>
        </w:rPr>
      </w:pPr>
    </w:p>
    <w:sectPr w:rsidR="00BD6DD9" w:rsidRPr="00BD6DD9" w:rsidSect="009749D6">
      <w:footerReference w:type="default" r:id="rId10"/>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91D" w:rsidRDefault="00C9591D" w:rsidP="00273BC0">
      <w:r>
        <w:separator/>
      </w:r>
    </w:p>
  </w:endnote>
  <w:endnote w:type="continuationSeparator" w:id="0">
    <w:p w:rsidR="00C9591D" w:rsidRDefault="00C9591D"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rsidR="00CC29D9" w:rsidRPr="00D40DD9" w:rsidRDefault="00CC565D">
            <w:pPr>
              <w:pStyle w:val="Zpat"/>
              <w:jc w:val="center"/>
              <w:rPr>
                <w:rFonts w:ascii="Tahoma" w:hAnsi="Tahoma" w:cs="Tahoma"/>
                <w:sz w:val="18"/>
                <w:szCs w:val="18"/>
              </w:rPr>
            </w:pPr>
            <w:r w:rsidRPr="00CC565D">
              <w:rPr>
                <w:rFonts w:ascii="Tahoma" w:hAnsi="Tahoma" w:cs="Tahoma"/>
                <w:sz w:val="18"/>
                <w:szCs w:val="18"/>
              </w:rPr>
              <w:pict>
                <v:rect id="_x0000_i1025" style="width:0;height:1.5pt" o:hralign="center" o:hrstd="t" o:hr="t" fillcolor="#a0a0a0" stroked="f"/>
              </w:pict>
            </w:r>
          </w:p>
          <w:p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CC565D" w:rsidRPr="00542012">
              <w:rPr>
                <w:rFonts w:ascii="Tahoma" w:hAnsi="Tahoma" w:cs="Tahoma"/>
                <w:b/>
                <w:sz w:val="18"/>
                <w:szCs w:val="18"/>
              </w:rPr>
              <w:fldChar w:fldCharType="begin"/>
            </w:r>
            <w:r w:rsidRPr="00542012">
              <w:rPr>
                <w:rFonts w:ascii="Tahoma" w:hAnsi="Tahoma" w:cs="Tahoma"/>
                <w:b/>
                <w:sz w:val="18"/>
                <w:szCs w:val="18"/>
              </w:rPr>
              <w:instrText>PAGE</w:instrText>
            </w:r>
            <w:r w:rsidR="00CC565D" w:rsidRPr="00542012">
              <w:rPr>
                <w:rFonts w:ascii="Tahoma" w:hAnsi="Tahoma" w:cs="Tahoma"/>
                <w:b/>
                <w:sz w:val="18"/>
                <w:szCs w:val="18"/>
              </w:rPr>
              <w:fldChar w:fldCharType="separate"/>
            </w:r>
            <w:r w:rsidR="00493C57">
              <w:rPr>
                <w:rFonts w:ascii="Tahoma" w:hAnsi="Tahoma" w:cs="Tahoma"/>
                <w:b/>
                <w:noProof/>
                <w:sz w:val="18"/>
                <w:szCs w:val="18"/>
              </w:rPr>
              <w:t>6</w:t>
            </w:r>
            <w:r w:rsidR="00CC565D" w:rsidRPr="00542012">
              <w:rPr>
                <w:rFonts w:ascii="Tahoma" w:hAnsi="Tahoma" w:cs="Tahoma"/>
                <w:b/>
                <w:sz w:val="18"/>
                <w:szCs w:val="18"/>
              </w:rPr>
              <w:fldChar w:fldCharType="end"/>
            </w:r>
            <w:r w:rsidRPr="00542012">
              <w:rPr>
                <w:rFonts w:ascii="Tahoma" w:hAnsi="Tahoma" w:cs="Tahoma"/>
                <w:sz w:val="18"/>
                <w:szCs w:val="18"/>
              </w:rPr>
              <w:t xml:space="preserve"> z </w:t>
            </w:r>
            <w:r w:rsidR="00CC565D" w:rsidRPr="00542012">
              <w:rPr>
                <w:rFonts w:ascii="Tahoma" w:hAnsi="Tahoma" w:cs="Tahoma"/>
                <w:b/>
                <w:sz w:val="18"/>
                <w:szCs w:val="18"/>
              </w:rPr>
              <w:fldChar w:fldCharType="begin"/>
            </w:r>
            <w:r w:rsidRPr="00542012">
              <w:rPr>
                <w:rFonts w:ascii="Tahoma" w:hAnsi="Tahoma" w:cs="Tahoma"/>
                <w:b/>
                <w:sz w:val="18"/>
                <w:szCs w:val="18"/>
              </w:rPr>
              <w:instrText>NUMPAGES</w:instrText>
            </w:r>
            <w:r w:rsidR="00CC565D" w:rsidRPr="00542012">
              <w:rPr>
                <w:rFonts w:ascii="Tahoma" w:hAnsi="Tahoma" w:cs="Tahoma"/>
                <w:b/>
                <w:sz w:val="18"/>
                <w:szCs w:val="18"/>
              </w:rPr>
              <w:fldChar w:fldCharType="separate"/>
            </w:r>
            <w:r w:rsidR="00493C57">
              <w:rPr>
                <w:rFonts w:ascii="Tahoma" w:hAnsi="Tahoma" w:cs="Tahoma"/>
                <w:b/>
                <w:noProof/>
                <w:sz w:val="18"/>
                <w:szCs w:val="18"/>
              </w:rPr>
              <w:t>12</w:t>
            </w:r>
            <w:r w:rsidR="00CC565D" w:rsidRPr="00542012">
              <w:rPr>
                <w:rFonts w:ascii="Tahoma" w:hAnsi="Tahoma" w:cs="Tahoma"/>
                <w:b/>
                <w:sz w:val="18"/>
                <w:szCs w:val="18"/>
              </w:rPr>
              <w:fldChar w:fldCharType="end"/>
            </w:r>
          </w:p>
          <w:p w:rsidR="00926A73" w:rsidRDefault="00CC29D9" w:rsidP="00926A73">
            <w:pPr>
              <w:pStyle w:val="Zpat"/>
              <w:jc w:val="both"/>
              <w:rPr>
                <w:bCs/>
                <w:color w:val="808080"/>
                <w:sz w:val="18"/>
                <w:szCs w:val="18"/>
              </w:rPr>
            </w:pPr>
            <w:r w:rsidRPr="00542012">
              <w:rPr>
                <w:rFonts w:ascii="Tahoma" w:hAnsi="Tahoma" w:cs="Tahoma"/>
                <w:sz w:val="18"/>
                <w:szCs w:val="18"/>
              </w:rPr>
              <w:tab/>
            </w:r>
            <w:r w:rsidR="00926A73">
              <w:rPr>
                <w:rFonts w:ascii="Tahoma" w:hAnsi="Tahoma" w:cs="Tahoma"/>
                <w:sz w:val="18"/>
                <w:szCs w:val="18"/>
              </w:rPr>
              <w:t xml:space="preserve">                                         </w:t>
            </w:r>
            <w:r w:rsidR="000E476D">
              <w:rPr>
                <w:rFonts w:ascii="Tahoma" w:hAnsi="Tahoma" w:cs="Tahoma"/>
                <w:sz w:val="18"/>
                <w:szCs w:val="18"/>
              </w:rPr>
              <w:t xml:space="preserve">                                                 KRN</w:t>
            </w:r>
            <w:r w:rsidR="003528F0">
              <w:rPr>
                <w:rFonts w:ascii="Verdana" w:hAnsi="Verdana"/>
                <w:bCs/>
                <w:iCs/>
                <w:sz w:val="18"/>
                <w:szCs w:val="18"/>
              </w:rPr>
              <w:t>/</w:t>
            </w:r>
            <w:proofErr w:type="spellStart"/>
            <w:r w:rsidR="003528F0">
              <w:rPr>
                <w:rFonts w:ascii="Verdana" w:hAnsi="Verdana"/>
                <w:bCs/>
                <w:iCs/>
                <w:sz w:val="18"/>
                <w:szCs w:val="18"/>
              </w:rPr>
              <w:t>Otr</w:t>
            </w:r>
            <w:proofErr w:type="spellEnd"/>
            <w:r w:rsidR="003528F0">
              <w:rPr>
                <w:rFonts w:ascii="Verdana" w:hAnsi="Verdana"/>
                <w:bCs/>
                <w:iCs/>
                <w:sz w:val="18"/>
                <w:szCs w:val="18"/>
              </w:rPr>
              <w:t>/2022</w:t>
            </w:r>
            <w:r w:rsidR="00926A73">
              <w:rPr>
                <w:rFonts w:ascii="Verdana" w:hAnsi="Verdana"/>
                <w:bCs/>
                <w:iCs/>
                <w:sz w:val="18"/>
                <w:szCs w:val="18"/>
              </w:rPr>
              <w:t>/</w:t>
            </w:r>
            <w:r w:rsidR="004C4F32">
              <w:rPr>
                <w:rFonts w:ascii="Verdana" w:hAnsi="Verdana"/>
                <w:bCs/>
                <w:iCs/>
                <w:sz w:val="18"/>
                <w:szCs w:val="18"/>
              </w:rPr>
              <w:t>06</w:t>
            </w:r>
            <w:r w:rsidR="00926A73">
              <w:rPr>
                <w:rFonts w:ascii="Verdana" w:hAnsi="Verdana"/>
                <w:bCs/>
                <w:iCs/>
                <w:sz w:val="18"/>
                <w:szCs w:val="18"/>
              </w:rPr>
              <w:t>/</w:t>
            </w:r>
            <w:r w:rsidR="00094F76">
              <w:rPr>
                <w:rFonts w:ascii="Verdana" w:hAnsi="Verdana"/>
                <w:bCs/>
                <w:iCs/>
                <w:sz w:val="18"/>
                <w:szCs w:val="18"/>
              </w:rPr>
              <w:t>asistenční systém – COS</w:t>
            </w:r>
            <w:r w:rsidR="00926A73">
              <w:rPr>
                <w:rFonts w:ascii="Verdana" w:hAnsi="Verdana"/>
                <w:bCs/>
                <w:iCs/>
                <w:sz w:val="18"/>
                <w:szCs w:val="18"/>
              </w:rPr>
              <w:t xml:space="preserve"> </w:t>
            </w:r>
          </w:p>
          <w:p w:rsidR="00CC29D9" w:rsidRPr="00E84E53" w:rsidRDefault="00CC565D" w:rsidP="00E84E53">
            <w:pPr>
              <w:pStyle w:val="Zhlav"/>
              <w:spacing w:line="276" w:lineRule="auto"/>
              <w:jc w:val="right"/>
              <w:outlineLvl w:val="0"/>
              <w:rPr>
                <w:rFonts w:ascii="Verdana" w:hAnsi="Verdana"/>
                <w:b/>
                <w:bCs/>
                <w:iCs/>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91D" w:rsidRDefault="00C9591D" w:rsidP="00273BC0">
      <w:r>
        <w:separator/>
      </w:r>
    </w:p>
  </w:footnote>
  <w:footnote w:type="continuationSeparator" w:id="0">
    <w:p w:rsidR="00C9591D" w:rsidRDefault="00C9591D" w:rsidP="00273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7"/>
  </w:num>
  <w:num w:numId="9">
    <w:abstractNumId w:val="34"/>
  </w:num>
  <w:num w:numId="10">
    <w:abstractNumId w:val="23"/>
  </w:num>
  <w:num w:numId="11">
    <w:abstractNumId w:val="18"/>
  </w:num>
  <w:num w:numId="12">
    <w:abstractNumId w:val="26"/>
  </w:num>
  <w:num w:numId="13">
    <w:abstractNumId w:val="40"/>
  </w:num>
  <w:num w:numId="14">
    <w:abstractNumId w:val="20"/>
  </w:num>
  <w:num w:numId="15">
    <w:abstractNumId w:val="31"/>
  </w:num>
  <w:num w:numId="16">
    <w:abstractNumId w:val="42"/>
  </w:num>
  <w:num w:numId="17">
    <w:abstractNumId w:val="16"/>
  </w:num>
  <w:num w:numId="18">
    <w:abstractNumId w:val="19"/>
  </w:num>
  <w:num w:numId="19">
    <w:abstractNumId w:val="38"/>
  </w:num>
  <w:num w:numId="20">
    <w:abstractNumId w:val="15"/>
  </w:num>
  <w:num w:numId="21">
    <w:abstractNumId w:val="22"/>
  </w:num>
  <w:num w:numId="22">
    <w:abstractNumId w:val="27"/>
  </w:num>
  <w:num w:numId="23">
    <w:abstractNumId w:val="33"/>
  </w:num>
  <w:num w:numId="24">
    <w:abstractNumId w:val="21"/>
  </w:num>
  <w:num w:numId="25">
    <w:abstractNumId w:val="35"/>
  </w:num>
  <w:num w:numId="26">
    <w:abstractNumId w:val="24"/>
  </w:num>
  <w:num w:numId="27">
    <w:abstractNumId w:val="17"/>
  </w:num>
  <w:num w:numId="28">
    <w:abstractNumId w:val="25"/>
  </w:num>
  <w:num w:numId="29">
    <w:abstractNumId w:val="36"/>
  </w:num>
  <w:num w:numId="30">
    <w:abstractNumId w:val="30"/>
  </w:num>
  <w:num w:numId="31">
    <w:abstractNumId w:val="14"/>
  </w:num>
  <w:num w:numId="32">
    <w:abstractNumId w:val="3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813A0"/>
    <w:rsid w:val="000027B3"/>
    <w:rsid w:val="000028CB"/>
    <w:rsid w:val="00002D48"/>
    <w:rsid w:val="00003745"/>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2F8A"/>
    <w:rsid w:val="00044F91"/>
    <w:rsid w:val="000519F4"/>
    <w:rsid w:val="00052328"/>
    <w:rsid w:val="000528C8"/>
    <w:rsid w:val="00053C3C"/>
    <w:rsid w:val="0005473A"/>
    <w:rsid w:val="00054A2E"/>
    <w:rsid w:val="00055CEA"/>
    <w:rsid w:val="00061AD9"/>
    <w:rsid w:val="000725E7"/>
    <w:rsid w:val="00073687"/>
    <w:rsid w:val="00077ECA"/>
    <w:rsid w:val="00080AA7"/>
    <w:rsid w:val="000822CE"/>
    <w:rsid w:val="00083161"/>
    <w:rsid w:val="0008498C"/>
    <w:rsid w:val="000875B8"/>
    <w:rsid w:val="00091568"/>
    <w:rsid w:val="00091571"/>
    <w:rsid w:val="000933AB"/>
    <w:rsid w:val="00094F76"/>
    <w:rsid w:val="00095554"/>
    <w:rsid w:val="000A064C"/>
    <w:rsid w:val="000A6426"/>
    <w:rsid w:val="000A66E7"/>
    <w:rsid w:val="000A7103"/>
    <w:rsid w:val="000B2C21"/>
    <w:rsid w:val="000B4A15"/>
    <w:rsid w:val="000B4B0A"/>
    <w:rsid w:val="000B7321"/>
    <w:rsid w:val="000B77D1"/>
    <w:rsid w:val="000C2AA7"/>
    <w:rsid w:val="000C3BD9"/>
    <w:rsid w:val="000C4BA2"/>
    <w:rsid w:val="000C71CE"/>
    <w:rsid w:val="000D05CF"/>
    <w:rsid w:val="000D16A0"/>
    <w:rsid w:val="000D17E2"/>
    <w:rsid w:val="000D2830"/>
    <w:rsid w:val="000D52E6"/>
    <w:rsid w:val="000D6889"/>
    <w:rsid w:val="000E1C06"/>
    <w:rsid w:val="000E21FD"/>
    <w:rsid w:val="000E3E3F"/>
    <w:rsid w:val="000E45CF"/>
    <w:rsid w:val="000E476D"/>
    <w:rsid w:val="000E62A2"/>
    <w:rsid w:val="000F2521"/>
    <w:rsid w:val="000F60EF"/>
    <w:rsid w:val="00101470"/>
    <w:rsid w:val="00102895"/>
    <w:rsid w:val="00104A31"/>
    <w:rsid w:val="0010532F"/>
    <w:rsid w:val="00106153"/>
    <w:rsid w:val="00106418"/>
    <w:rsid w:val="00106AC1"/>
    <w:rsid w:val="00113C59"/>
    <w:rsid w:val="001146BB"/>
    <w:rsid w:val="00117B1E"/>
    <w:rsid w:val="00123B2B"/>
    <w:rsid w:val="001257A2"/>
    <w:rsid w:val="00125D86"/>
    <w:rsid w:val="00126A48"/>
    <w:rsid w:val="00127A4C"/>
    <w:rsid w:val="00131181"/>
    <w:rsid w:val="00133E5F"/>
    <w:rsid w:val="00133F92"/>
    <w:rsid w:val="00137243"/>
    <w:rsid w:val="00137E55"/>
    <w:rsid w:val="00140DDE"/>
    <w:rsid w:val="00141404"/>
    <w:rsid w:val="00145F77"/>
    <w:rsid w:val="00146528"/>
    <w:rsid w:val="001472AC"/>
    <w:rsid w:val="00147BBD"/>
    <w:rsid w:val="00153B0C"/>
    <w:rsid w:val="001546A7"/>
    <w:rsid w:val="00155127"/>
    <w:rsid w:val="0016115A"/>
    <w:rsid w:val="0016280A"/>
    <w:rsid w:val="00164360"/>
    <w:rsid w:val="00164C98"/>
    <w:rsid w:val="001654F1"/>
    <w:rsid w:val="00165BB2"/>
    <w:rsid w:val="00167F5E"/>
    <w:rsid w:val="00173155"/>
    <w:rsid w:val="00174AEE"/>
    <w:rsid w:val="0017792C"/>
    <w:rsid w:val="00181BF5"/>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22A6"/>
    <w:rsid w:val="001C251A"/>
    <w:rsid w:val="001C379E"/>
    <w:rsid w:val="001C399C"/>
    <w:rsid w:val="001C48EE"/>
    <w:rsid w:val="001C7AD6"/>
    <w:rsid w:val="001D0FE3"/>
    <w:rsid w:val="001D16E8"/>
    <w:rsid w:val="001D5572"/>
    <w:rsid w:val="001D6161"/>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5AB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518D"/>
    <w:rsid w:val="00256B31"/>
    <w:rsid w:val="00256C7A"/>
    <w:rsid w:val="00265620"/>
    <w:rsid w:val="002673B6"/>
    <w:rsid w:val="00273BC0"/>
    <w:rsid w:val="002756B2"/>
    <w:rsid w:val="00281CDA"/>
    <w:rsid w:val="00281F69"/>
    <w:rsid w:val="00282A0D"/>
    <w:rsid w:val="00283F33"/>
    <w:rsid w:val="00290246"/>
    <w:rsid w:val="002A179E"/>
    <w:rsid w:val="002A1F1C"/>
    <w:rsid w:val="002A2B9C"/>
    <w:rsid w:val="002A6D73"/>
    <w:rsid w:val="002A762D"/>
    <w:rsid w:val="002B0D87"/>
    <w:rsid w:val="002B2D78"/>
    <w:rsid w:val="002B53F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FDD"/>
    <w:rsid w:val="002F1AAB"/>
    <w:rsid w:val="002F59CD"/>
    <w:rsid w:val="00301094"/>
    <w:rsid w:val="00305ABB"/>
    <w:rsid w:val="00305D44"/>
    <w:rsid w:val="003175C8"/>
    <w:rsid w:val="00324D4A"/>
    <w:rsid w:val="00325976"/>
    <w:rsid w:val="00331044"/>
    <w:rsid w:val="00332CC2"/>
    <w:rsid w:val="003352A7"/>
    <w:rsid w:val="0033707F"/>
    <w:rsid w:val="0033726E"/>
    <w:rsid w:val="00337B4C"/>
    <w:rsid w:val="003408F2"/>
    <w:rsid w:val="00340916"/>
    <w:rsid w:val="00342F57"/>
    <w:rsid w:val="00345779"/>
    <w:rsid w:val="00346E49"/>
    <w:rsid w:val="003528F0"/>
    <w:rsid w:val="00352A01"/>
    <w:rsid w:val="00353419"/>
    <w:rsid w:val="003534EE"/>
    <w:rsid w:val="0035570A"/>
    <w:rsid w:val="00355D44"/>
    <w:rsid w:val="00355F82"/>
    <w:rsid w:val="003563E7"/>
    <w:rsid w:val="003576CF"/>
    <w:rsid w:val="0036124E"/>
    <w:rsid w:val="00362E60"/>
    <w:rsid w:val="00365449"/>
    <w:rsid w:val="003678C6"/>
    <w:rsid w:val="00374B70"/>
    <w:rsid w:val="003751D1"/>
    <w:rsid w:val="003752E4"/>
    <w:rsid w:val="0037578F"/>
    <w:rsid w:val="0037626C"/>
    <w:rsid w:val="0037660F"/>
    <w:rsid w:val="003819F7"/>
    <w:rsid w:val="003828EA"/>
    <w:rsid w:val="00385DFA"/>
    <w:rsid w:val="00391446"/>
    <w:rsid w:val="003929F1"/>
    <w:rsid w:val="00393286"/>
    <w:rsid w:val="00397555"/>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0162"/>
    <w:rsid w:val="004407FE"/>
    <w:rsid w:val="00441684"/>
    <w:rsid w:val="0044203C"/>
    <w:rsid w:val="0044258D"/>
    <w:rsid w:val="0044715F"/>
    <w:rsid w:val="00451A42"/>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91958"/>
    <w:rsid w:val="004926A2"/>
    <w:rsid w:val="00493C57"/>
    <w:rsid w:val="0049408C"/>
    <w:rsid w:val="004949E5"/>
    <w:rsid w:val="00497B16"/>
    <w:rsid w:val="00497EA5"/>
    <w:rsid w:val="004A2475"/>
    <w:rsid w:val="004A5104"/>
    <w:rsid w:val="004A6B85"/>
    <w:rsid w:val="004B058D"/>
    <w:rsid w:val="004B1E15"/>
    <w:rsid w:val="004B2420"/>
    <w:rsid w:val="004B311C"/>
    <w:rsid w:val="004B339E"/>
    <w:rsid w:val="004B3BCE"/>
    <w:rsid w:val="004B524D"/>
    <w:rsid w:val="004B7162"/>
    <w:rsid w:val="004B7F96"/>
    <w:rsid w:val="004C4F32"/>
    <w:rsid w:val="004C623C"/>
    <w:rsid w:val="004C6C28"/>
    <w:rsid w:val="004C7369"/>
    <w:rsid w:val="004D33E9"/>
    <w:rsid w:val="004D369D"/>
    <w:rsid w:val="004E1901"/>
    <w:rsid w:val="004E593A"/>
    <w:rsid w:val="004E5A83"/>
    <w:rsid w:val="004E691F"/>
    <w:rsid w:val="004E7BCC"/>
    <w:rsid w:val="004E7E2B"/>
    <w:rsid w:val="004F00CB"/>
    <w:rsid w:val="004F5FCE"/>
    <w:rsid w:val="00501C91"/>
    <w:rsid w:val="0050400A"/>
    <w:rsid w:val="0050690B"/>
    <w:rsid w:val="0050727B"/>
    <w:rsid w:val="00511B38"/>
    <w:rsid w:val="005150AD"/>
    <w:rsid w:val="0051619B"/>
    <w:rsid w:val="00516924"/>
    <w:rsid w:val="00521834"/>
    <w:rsid w:val="005308CA"/>
    <w:rsid w:val="00533D21"/>
    <w:rsid w:val="00542012"/>
    <w:rsid w:val="005448BE"/>
    <w:rsid w:val="00544ED1"/>
    <w:rsid w:val="005465F4"/>
    <w:rsid w:val="005468DB"/>
    <w:rsid w:val="005476BA"/>
    <w:rsid w:val="00550B4F"/>
    <w:rsid w:val="0055213F"/>
    <w:rsid w:val="00553514"/>
    <w:rsid w:val="00554023"/>
    <w:rsid w:val="00557315"/>
    <w:rsid w:val="00561320"/>
    <w:rsid w:val="005669BD"/>
    <w:rsid w:val="00567A19"/>
    <w:rsid w:val="00573391"/>
    <w:rsid w:val="00576168"/>
    <w:rsid w:val="0058034B"/>
    <w:rsid w:val="00582877"/>
    <w:rsid w:val="00582C01"/>
    <w:rsid w:val="00585972"/>
    <w:rsid w:val="00585F6B"/>
    <w:rsid w:val="00590D01"/>
    <w:rsid w:val="005952E0"/>
    <w:rsid w:val="00596DAB"/>
    <w:rsid w:val="005A022F"/>
    <w:rsid w:val="005A0854"/>
    <w:rsid w:val="005A4C33"/>
    <w:rsid w:val="005A603C"/>
    <w:rsid w:val="005A6460"/>
    <w:rsid w:val="005B369A"/>
    <w:rsid w:val="005B3F52"/>
    <w:rsid w:val="005B4BA7"/>
    <w:rsid w:val="005B6619"/>
    <w:rsid w:val="005C418A"/>
    <w:rsid w:val="005C690F"/>
    <w:rsid w:val="005D04D4"/>
    <w:rsid w:val="005D3D55"/>
    <w:rsid w:val="005D5096"/>
    <w:rsid w:val="005D561D"/>
    <w:rsid w:val="005D7BF3"/>
    <w:rsid w:val="005E07DF"/>
    <w:rsid w:val="005E1DC4"/>
    <w:rsid w:val="005E382C"/>
    <w:rsid w:val="005E4943"/>
    <w:rsid w:val="005E5F80"/>
    <w:rsid w:val="005F1174"/>
    <w:rsid w:val="005F4968"/>
    <w:rsid w:val="005F674B"/>
    <w:rsid w:val="005F7003"/>
    <w:rsid w:val="005F7838"/>
    <w:rsid w:val="00601D09"/>
    <w:rsid w:val="0060268D"/>
    <w:rsid w:val="00602B94"/>
    <w:rsid w:val="006030E8"/>
    <w:rsid w:val="00604570"/>
    <w:rsid w:val="00605E58"/>
    <w:rsid w:val="00606BF1"/>
    <w:rsid w:val="00610973"/>
    <w:rsid w:val="0061337D"/>
    <w:rsid w:val="006147C8"/>
    <w:rsid w:val="006150C4"/>
    <w:rsid w:val="00615321"/>
    <w:rsid w:val="00615F21"/>
    <w:rsid w:val="00617638"/>
    <w:rsid w:val="00622020"/>
    <w:rsid w:val="0062216D"/>
    <w:rsid w:val="00632C19"/>
    <w:rsid w:val="006339CB"/>
    <w:rsid w:val="00640090"/>
    <w:rsid w:val="00640FE0"/>
    <w:rsid w:val="00642C8E"/>
    <w:rsid w:val="0064482F"/>
    <w:rsid w:val="00646398"/>
    <w:rsid w:val="006504A3"/>
    <w:rsid w:val="006504F4"/>
    <w:rsid w:val="00652C77"/>
    <w:rsid w:val="006535C9"/>
    <w:rsid w:val="00653CE0"/>
    <w:rsid w:val="0065571E"/>
    <w:rsid w:val="00667F2C"/>
    <w:rsid w:val="006710CC"/>
    <w:rsid w:val="006716E5"/>
    <w:rsid w:val="00672468"/>
    <w:rsid w:val="006741D9"/>
    <w:rsid w:val="0067681B"/>
    <w:rsid w:val="006811BB"/>
    <w:rsid w:val="0068253E"/>
    <w:rsid w:val="00691B29"/>
    <w:rsid w:val="006A031C"/>
    <w:rsid w:val="006A44B2"/>
    <w:rsid w:val="006A47F2"/>
    <w:rsid w:val="006A4ED3"/>
    <w:rsid w:val="006A7CDC"/>
    <w:rsid w:val="006B0902"/>
    <w:rsid w:val="006B1CFB"/>
    <w:rsid w:val="006B6CC8"/>
    <w:rsid w:val="006C272A"/>
    <w:rsid w:val="006C3F10"/>
    <w:rsid w:val="006C48EF"/>
    <w:rsid w:val="006C523C"/>
    <w:rsid w:val="006D1BA9"/>
    <w:rsid w:val="006D2102"/>
    <w:rsid w:val="006D676C"/>
    <w:rsid w:val="006E1B43"/>
    <w:rsid w:val="006E265C"/>
    <w:rsid w:val="006E5E64"/>
    <w:rsid w:val="006F16FB"/>
    <w:rsid w:val="006F46BC"/>
    <w:rsid w:val="006F7BA8"/>
    <w:rsid w:val="007101C6"/>
    <w:rsid w:val="00710B5D"/>
    <w:rsid w:val="00713029"/>
    <w:rsid w:val="00720D91"/>
    <w:rsid w:val="00724554"/>
    <w:rsid w:val="00730753"/>
    <w:rsid w:val="00737D89"/>
    <w:rsid w:val="00740018"/>
    <w:rsid w:val="00743770"/>
    <w:rsid w:val="00746BE0"/>
    <w:rsid w:val="00747289"/>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4089"/>
    <w:rsid w:val="00794EFE"/>
    <w:rsid w:val="007A52D5"/>
    <w:rsid w:val="007A7425"/>
    <w:rsid w:val="007B3CF1"/>
    <w:rsid w:val="007B4E06"/>
    <w:rsid w:val="007B6318"/>
    <w:rsid w:val="007C0AB5"/>
    <w:rsid w:val="007C3B7A"/>
    <w:rsid w:val="007C3BF5"/>
    <w:rsid w:val="007C5BEC"/>
    <w:rsid w:val="007C754A"/>
    <w:rsid w:val="007E0839"/>
    <w:rsid w:val="007E391E"/>
    <w:rsid w:val="007E560F"/>
    <w:rsid w:val="007E692B"/>
    <w:rsid w:val="007E7831"/>
    <w:rsid w:val="007F29F2"/>
    <w:rsid w:val="007F45C7"/>
    <w:rsid w:val="007F6B1C"/>
    <w:rsid w:val="008006B6"/>
    <w:rsid w:val="0080287C"/>
    <w:rsid w:val="00802E54"/>
    <w:rsid w:val="00803790"/>
    <w:rsid w:val="008056D9"/>
    <w:rsid w:val="00811683"/>
    <w:rsid w:val="00811BD8"/>
    <w:rsid w:val="008140AD"/>
    <w:rsid w:val="008140C2"/>
    <w:rsid w:val="00815083"/>
    <w:rsid w:val="00815E84"/>
    <w:rsid w:val="00816A9D"/>
    <w:rsid w:val="00822EA8"/>
    <w:rsid w:val="00832FBF"/>
    <w:rsid w:val="00835737"/>
    <w:rsid w:val="008361B3"/>
    <w:rsid w:val="00840C40"/>
    <w:rsid w:val="00841B75"/>
    <w:rsid w:val="00844D0A"/>
    <w:rsid w:val="008460F0"/>
    <w:rsid w:val="00850DFC"/>
    <w:rsid w:val="0085374A"/>
    <w:rsid w:val="00853ECF"/>
    <w:rsid w:val="0085730C"/>
    <w:rsid w:val="0086207B"/>
    <w:rsid w:val="00864D67"/>
    <w:rsid w:val="00865043"/>
    <w:rsid w:val="00865FDA"/>
    <w:rsid w:val="00880978"/>
    <w:rsid w:val="00881903"/>
    <w:rsid w:val="00883ED8"/>
    <w:rsid w:val="00884103"/>
    <w:rsid w:val="00890BF4"/>
    <w:rsid w:val="00892AE2"/>
    <w:rsid w:val="0089308B"/>
    <w:rsid w:val="00893956"/>
    <w:rsid w:val="00895A07"/>
    <w:rsid w:val="008A0061"/>
    <w:rsid w:val="008A4116"/>
    <w:rsid w:val="008A5B3C"/>
    <w:rsid w:val="008B0213"/>
    <w:rsid w:val="008B0707"/>
    <w:rsid w:val="008B5F63"/>
    <w:rsid w:val="008C7573"/>
    <w:rsid w:val="008D4375"/>
    <w:rsid w:val="008D50D2"/>
    <w:rsid w:val="008D5D4E"/>
    <w:rsid w:val="008D6D2E"/>
    <w:rsid w:val="008E4291"/>
    <w:rsid w:val="008E4919"/>
    <w:rsid w:val="008E632A"/>
    <w:rsid w:val="008F0ECD"/>
    <w:rsid w:val="008F2300"/>
    <w:rsid w:val="008F4176"/>
    <w:rsid w:val="00900384"/>
    <w:rsid w:val="009012E1"/>
    <w:rsid w:val="00903440"/>
    <w:rsid w:val="00903458"/>
    <w:rsid w:val="00905424"/>
    <w:rsid w:val="00907A54"/>
    <w:rsid w:val="009139EA"/>
    <w:rsid w:val="00913B23"/>
    <w:rsid w:val="0091410F"/>
    <w:rsid w:val="00916B18"/>
    <w:rsid w:val="00916EE1"/>
    <w:rsid w:val="009176C1"/>
    <w:rsid w:val="00921331"/>
    <w:rsid w:val="00922929"/>
    <w:rsid w:val="009257BF"/>
    <w:rsid w:val="009265F0"/>
    <w:rsid w:val="00926A73"/>
    <w:rsid w:val="00927270"/>
    <w:rsid w:val="0093028A"/>
    <w:rsid w:val="009308E6"/>
    <w:rsid w:val="00930A9B"/>
    <w:rsid w:val="00931B1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05E"/>
    <w:rsid w:val="00964640"/>
    <w:rsid w:val="0096509F"/>
    <w:rsid w:val="00971C15"/>
    <w:rsid w:val="00972BD4"/>
    <w:rsid w:val="009732EA"/>
    <w:rsid w:val="00973793"/>
    <w:rsid w:val="00973A94"/>
    <w:rsid w:val="009749D6"/>
    <w:rsid w:val="009774D0"/>
    <w:rsid w:val="009813A0"/>
    <w:rsid w:val="00981F36"/>
    <w:rsid w:val="009835E5"/>
    <w:rsid w:val="00987DFB"/>
    <w:rsid w:val="00987F77"/>
    <w:rsid w:val="00991A78"/>
    <w:rsid w:val="009924CF"/>
    <w:rsid w:val="009924D0"/>
    <w:rsid w:val="00996008"/>
    <w:rsid w:val="0099628C"/>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C6B78"/>
    <w:rsid w:val="009D08BB"/>
    <w:rsid w:val="009D159D"/>
    <w:rsid w:val="009D525F"/>
    <w:rsid w:val="009D5E80"/>
    <w:rsid w:val="009D7B13"/>
    <w:rsid w:val="009E47C5"/>
    <w:rsid w:val="009E4BE0"/>
    <w:rsid w:val="009E5D99"/>
    <w:rsid w:val="009F119F"/>
    <w:rsid w:val="009F2799"/>
    <w:rsid w:val="009F2CF2"/>
    <w:rsid w:val="009F36D2"/>
    <w:rsid w:val="009F42E8"/>
    <w:rsid w:val="00A00BA5"/>
    <w:rsid w:val="00A031A9"/>
    <w:rsid w:val="00A111BF"/>
    <w:rsid w:val="00A14E2C"/>
    <w:rsid w:val="00A1541E"/>
    <w:rsid w:val="00A1549E"/>
    <w:rsid w:val="00A20C79"/>
    <w:rsid w:val="00A247E8"/>
    <w:rsid w:val="00A34ED7"/>
    <w:rsid w:val="00A36301"/>
    <w:rsid w:val="00A368F9"/>
    <w:rsid w:val="00A36A68"/>
    <w:rsid w:val="00A36FE9"/>
    <w:rsid w:val="00A37351"/>
    <w:rsid w:val="00A43069"/>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8118F"/>
    <w:rsid w:val="00A82927"/>
    <w:rsid w:val="00A83252"/>
    <w:rsid w:val="00A94087"/>
    <w:rsid w:val="00A94273"/>
    <w:rsid w:val="00A96717"/>
    <w:rsid w:val="00A96DA7"/>
    <w:rsid w:val="00AA524A"/>
    <w:rsid w:val="00AB0779"/>
    <w:rsid w:val="00AB19E0"/>
    <w:rsid w:val="00AB5BE4"/>
    <w:rsid w:val="00AB6C3C"/>
    <w:rsid w:val="00AB738B"/>
    <w:rsid w:val="00AC15BD"/>
    <w:rsid w:val="00AC52F8"/>
    <w:rsid w:val="00AC63E4"/>
    <w:rsid w:val="00AC6888"/>
    <w:rsid w:val="00AC6A34"/>
    <w:rsid w:val="00AC6C77"/>
    <w:rsid w:val="00AC7BB1"/>
    <w:rsid w:val="00AD19B4"/>
    <w:rsid w:val="00AD318E"/>
    <w:rsid w:val="00AD5733"/>
    <w:rsid w:val="00AD6D45"/>
    <w:rsid w:val="00AD79F3"/>
    <w:rsid w:val="00AD7D39"/>
    <w:rsid w:val="00AE0744"/>
    <w:rsid w:val="00AE5923"/>
    <w:rsid w:val="00AF0234"/>
    <w:rsid w:val="00AF1777"/>
    <w:rsid w:val="00AF43B6"/>
    <w:rsid w:val="00AF4E3B"/>
    <w:rsid w:val="00AF5002"/>
    <w:rsid w:val="00AF6B83"/>
    <w:rsid w:val="00B010C0"/>
    <w:rsid w:val="00B02D01"/>
    <w:rsid w:val="00B03694"/>
    <w:rsid w:val="00B04EC0"/>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050"/>
    <w:rsid w:val="00B50238"/>
    <w:rsid w:val="00B50B66"/>
    <w:rsid w:val="00B53B9F"/>
    <w:rsid w:val="00B55197"/>
    <w:rsid w:val="00B604BB"/>
    <w:rsid w:val="00B631E2"/>
    <w:rsid w:val="00B63E51"/>
    <w:rsid w:val="00B64A85"/>
    <w:rsid w:val="00B74D32"/>
    <w:rsid w:val="00B75E34"/>
    <w:rsid w:val="00B764D6"/>
    <w:rsid w:val="00B8017A"/>
    <w:rsid w:val="00B813A0"/>
    <w:rsid w:val="00B818CD"/>
    <w:rsid w:val="00B85D35"/>
    <w:rsid w:val="00B87616"/>
    <w:rsid w:val="00B90CA5"/>
    <w:rsid w:val="00B90E34"/>
    <w:rsid w:val="00B92B41"/>
    <w:rsid w:val="00B96AE4"/>
    <w:rsid w:val="00BA0CB0"/>
    <w:rsid w:val="00BA281E"/>
    <w:rsid w:val="00BA7AC7"/>
    <w:rsid w:val="00BB484D"/>
    <w:rsid w:val="00BC1197"/>
    <w:rsid w:val="00BC59E8"/>
    <w:rsid w:val="00BC6576"/>
    <w:rsid w:val="00BC66A5"/>
    <w:rsid w:val="00BC74CC"/>
    <w:rsid w:val="00BC75CF"/>
    <w:rsid w:val="00BD066D"/>
    <w:rsid w:val="00BD12FB"/>
    <w:rsid w:val="00BD38B4"/>
    <w:rsid w:val="00BD3BA0"/>
    <w:rsid w:val="00BD58B7"/>
    <w:rsid w:val="00BD6D9F"/>
    <w:rsid w:val="00BD6DD9"/>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207E4"/>
    <w:rsid w:val="00C241CA"/>
    <w:rsid w:val="00C24C01"/>
    <w:rsid w:val="00C27968"/>
    <w:rsid w:val="00C33316"/>
    <w:rsid w:val="00C357BB"/>
    <w:rsid w:val="00C35DC0"/>
    <w:rsid w:val="00C35E40"/>
    <w:rsid w:val="00C41F26"/>
    <w:rsid w:val="00C45630"/>
    <w:rsid w:val="00C46E0A"/>
    <w:rsid w:val="00C50C7E"/>
    <w:rsid w:val="00C53B2E"/>
    <w:rsid w:val="00C55C48"/>
    <w:rsid w:val="00C55FF6"/>
    <w:rsid w:val="00C60A75"/>
    <w:rsid w:val="00C63480"/>
    <w:rsid w:val="00C64DE7"/>
    <w:rsid w:val="00C700FE"/>
    <w:rsid w:val="00C722E0"/>
    <w:rsid w:val="00C73C97"/>
    <w:rsid w:val="00C76F44"/>
    <w:rsid w:val="00C773C8"/>
    <w:rsid w:val="00C81D96"/>
    <w:rsid w:val="00C82686"/>
    <w:rsid w:val="00C83A81"/>
    <w:rsid w:val="00C90299"/>
    <w:rsid w:val="00C90BE9"/>
    <w:rsid w:val="00C91ADA"/>
    <w:rsid w:val="00C92E83"/>
    <w:rsid w:val="00C9591D"/>
    <w:rsid w:val="00CA150E"/>
    <w:rsid w:val="00CB3E62"/>
    <w:rsid w:val="00CB4CFA"/>
    <w:rsid w:val="00CB4F75"/>
    <w:rsid w:val="00CB6DF3"/>
    <w:rsid w:val="00CC0753"/>
    <w:rsid w:val="00CC29A6"/>
    <w:rsid w:val="00CC29D9"/>
    <w:rsid w:val="00CC565D"/>
    <w:rsid w:val="00CC65D3"/>
    <w:rsid w:val="00CC7999"/>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61BE"/>
    <w:rsid w:val="00D21586"/>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52586"/>
    <w:rsid w:val="00D537F4"/>
    <w:rsid w:val="00D60749"/>
    <w:rsid w:val="00D617A2"/>
    <w:rsid w:val="00D663E2"/>
    <w:rsid w:val="00D67D5E"/>
    <w:rsid w:val="00D70E41"/>
    <w:rsid w:val="00D76B1A"/>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3E71"/>
    <w:rsid w:val="00DB5043"/>
    <w:rsid w:val="00DD1C58"/>
    <w:rsid w:val="00DD4ACD"/>
    <w:rsid w:val="00DD5B38"/>
    <w:rsid w:val="00DD61DB"/>
    <w:rsid w:val="00DD67FF"/>
    <w:rsid w:val="00DE11E4"/>
    <w:rsid w:val="00DE7C02"/>
    <w:rsid w:val="00DF271E"/>
    <w:rsid w:val="00DF2EB8"/>
    <w:rsid w:val="00DF6DAD"/>
    <w:rsid w:val="00E00ED6"/>
    <w:rsid w:val="00E01359"/>
    <w:rsid w:val="00E03EE1"/>
    <w:rsid w:val="00E068A1"/>
    <w:rsid w:val="00E06B3B"/>
    <w:rsid w:val="00E12056"/>
    <w:rsid w:val="00E15565"/>
    <w:rsid w:val="00E179D3"/>
    <w:rsid w:val="00E24509"/>
    <w:rsid w:val="00E254B7"/>
    <w:rsid w:val="00E27D03"/>
    <w:rsid w:val="00E43824"/>
    <w:rsid w:val="00E473DE"/>
    <w:rsid w:val="00E509AD"/>
    <w:rsid w:val="00E51413"/>
    <w:rsid w:val="00E51565"/>
    <w:rsid w:val="00E52215"/>
    <w:rsid w:val="00E5298E"/>
    <w:rsid w:val="00E56AAA"/>
    <w:rsid w:val="00E60802"/>
    <w:rsid w:val="00E6287F"/>
    <w:rsid w:val="00E64AD4"/>
    <w:rsid w:val="00E67B4F"/>
    <w:rsid w:val="00E72AF2"/>
    <w:rsid w:val="00E76E41"/>
    <w:rsid w:val="00E76F5A"/>
    <w:rsid w:val="00E80135"/>
    <w:rsid w:val="00E808B6"/>
    <w:rsid w:val="00E81778"/>
    <w:rsid w:val="00E8413C"/>
    <w:rsid w:val="00E84D29"/>
    <w:rsid w:val="00E84E53"/>
    <w:rsid w:val="00E92F26"/>
    <w:rsid w:val="00E93785"/>
    <w:rsid w:val="00E93FA9"/>
    <w:rsid w:val="00E95C33"/>
    <w:rsid w:val="00E96AC5"/>
    <w:rsid w:val="00EA35FF"/>
    <w:rsid w:val="00EA62D7"/>
    <w:rsid w:val="00EA76D2"/>
    <w:rsid w:val="00EB4D30"/>
    <w:rsid w:val="00EB592D"/>
    <w:rsid w:val="00EB7646"/>
    <w:rsid w:val="00EB7C3F"/>
    <w:rsid w:val="00EB7F2B"/>
    <w:rsid w:val="00EC1481"/>
    <w:rsid w:val="00EC283C"/>
    <w:rsid w:val="00EC65C8"/>
    <w:rsid w:val="00EC6701"/>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0455B"/>
    <w:rsid w:val="00F10988"/>
    <w:rsid w:val="00F11618"/>
    <w:rsid w:val="00F12EF2"/>
    <w:rsid w:val="00F13648"/>
    <w:rsid w:val="00F17C93"/>
    <w:rsid w:val="00F21AC7"/>
    <w:rsid w:val="00F22DA5"/>
    <w:rsid w:val="00F23A5D"/>
    <w:rsid w:val="00F241BA"/>
    <w:rsid w:val="00F25695"/>
    <w:rsid w:val="00F3124F"/>
    <w:rsid w:val="00F335F7"/>
    <w:rsid w:val="00F3364E"/>
    <w:rsid w:val="00F36F7F"/>
    <w:rsid w:val="00F37B6D"/>
    <w:rsid w:val="00F400DC"/>
    <w:rsid w:val="00F40977"/>
    <w:rsid w:val="00F4153D"/>
    <w:rsid w:val="00F44805"/>
    <w:rsid w:val="00F452FD"/>
    <w:rsid w:val="00F4695C"/>
    <w:rsid w:val="00F47532"/>
    <w:rsid w:val="00F50E78"/>
    <w:rsid w:val="00F51C3D"/>
    <w:rsid w:val="00F530CE"/>
    <w:rsid w:val="00F53D76"/>
    <w:rsid w:val="00F56000"/>
    <w:rsid w:val="00F620CC"/>
    <w:rsid w:val="00F65E70"/>
    <w:rsid w:val="00F717B8"/>
    <w:rsid w:val="00F71E66"/>
    <w:rsid w:val="00F76732"/>
    <w:rsid w:val="00F81196"/>
    <w:rsid w:val="00F83D1C"/>
    <w:rsid w:val="00F86E69"/>
    <w:rsid w:val="00F91FF1"/>
    <w:rsid w:val="00F93867"/>
    <w:rsid w:val="00F93A50"/>
    <w:rsid w:val="00FA0C44"/>
    <w:rsid w:val="00FA1D8E"/>
    <w:rsid w:val="00FA1F00"/>
    <w:rsid w:val="00FA33FF"/>
    <w:rsid w:val="00FA61A3"/>
    <w:rsid w:val="00FA6AA9"/>
    <w:rsid w:val="00FB14A2"/>
    <w:rsid w:val="00FB63A9"/>
    <w:rsid w:val="00FC51A5"/>
    <w:rsid w:val="00FC6D5F"/>
    <w:rsid w:val="00FC7FB9"/>
    <w:rsid w:val="00FD5E87"/>
    <w:rsid w:val="00FD765A"/>
    <w:rsid w:val="00FE0156"/>
    <w:rsid w:val="00FE1C31"/>
    <w:rsid w:val="00FE68BA"/>
    <w:rsid w:val="00FE765A"/>
    <w:rsid w:val="00FF0589"/>
    <w:rsid w:val="00FF3224"/>
    <w:rsid w:val="00FF49B9"/>
    <w:rsid w:val="00FF75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character" w:customStyle="1" w:styleId="preformatted">
    <w:name w:val="preformatted"/>
    <w:basedOn w:val="Standardnpsmoodstavce"/>
    <w:rsid w:val="007C3B7A"/>
  </w:style>
  <w:style w:type="character" w:customStyle="1" w:styleId="nowrap">
    <w:name w:val="nowrap"/>
    <w:basedOn w:val="Standardnpsmoodstavce"/>
    <w:rsid w:val="007C3B7A"/>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4B02C-47BC-4BDC-8E8A-C19DD401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3997</Words>
  <Characters>23587</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3</cp:revision>
  <cp:lastPrinted>2022-02-04T08:57:00Z</cp:lastPrinted>
  <dcterms:created xsi:type="dcterms:W3CDTF">2022-04-04T11:36:00Z</dcterms:created>
  <dcterms:modified xsi:type="dcterms:W3CDTF">2022-04-04T11:38:00Z</dcterms:modified>
</cp:coreProperties>
</file>