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0C" w:rsidRPr="003C2149" w:rsidRDefault="003C2149">
      <w:pPr>
        <w:framePr w:wrap="none" w:vAnchor="page" w:hAnchor="page" w:x="8535" w:y="3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NG/1945/2016</w:t>
      </w:r>
    </w:p>
    <w:p w:rsidR="004C7D0C" w:rsidRDefault="00434D0F">
      <w:pPr>
        <w:pStyle w:val="Nadpis20"/>
        <w:framePr w:w="9857" w:h="1018" w:hRule="exact" w:wrap="none" w:vAnchor="page" w:hAnchor="page" w:x="1137" w:y="1035"/>
        <w:shd w:val="clear" w:color="auto" w:fill="auto"/>
        <w:spacing w:after="0" w:line="280" w:lineRule="exact"/>
        <w:ind w:left="400"/>
      </w:pPr>
      <w:bookmarkStart w:id="0" w:name="bookmark0"/>
      <w:r>
        <w:t>Smlouva o zajištění dodávky a práv k softwarovým produktům Microsoft</w:t>
      </w:r>
      <w:bookmarkEnd w:id="0"/>
    </w:p>
    <w:p w:rsidR="004C7D0C" w:rsidRDefault="00434D0F" w:rsidP="003C2149">
      <w:pPr>
        <w:pStyle w:val="Nadpis30"/>
        <w:framePr w:w="9857" w:h="12989" w:hRule="exact" w:wrap="none" w:vAnchor="page" w:hAnchor="page" w:x="1137" w:y="2181"/>
        <w:numPr>
          <w:ilvl w:val="0"/>
          <w:numId w:val="1"/>
        </w:numPr>
        <w:shd w:val="clear" w:color="auto" w:fill="auto"/>
        <w:tabs>
          <w:tab w:val="left" w:pos="4089"/>
        </w:tabs>
        <w:spacing w:before="0"/>
        <w:ind w:left="3520" w:right="4180" w:firstLine="360"/>
        <w:jc w:val="center"/>
      </w:pPr>
      <w:bookmarkStart w:id="1" w:name="bookmark1"/>
      <w:r>
        <w:t>Smluvní strany Národní galerie v Praze</w:t>
      </w:r>
      <w:bookmarkEnd w:id="1"/>
    </w:p>
    <w:p w:rsidR="004C7D0C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ind w:left="420" w:firstLine="0"/>
      </w:pPr>
      <w:r>
        <w:t>se sídlem: Staroměstské nám. 606/12, Praha 1, PSČ: 110 15</w:t>
      </w:r>
      <w:r>
        <w:br/>
        <w:t>IČ: 00023281, DIČ: CZ00023281</w:t>
      </w:r>
      <w:r>
        <w:br/>
        <w:t>Ban</w:t>
      </w:r>
      <w:r w:rsidR="003C2149">
        <w:t>kovní spojení: ……………………………………..</w:t>
      </w:r>
      <w:r>
        <w:t>.</w:t>
      </w:r>
    </w:p>
    <w:p w:rsidR="004C7D0C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ind w:left="420" w:firstLine="0"/>
      </w:pPr>
      <w:r>
        <w:t xml:space="preserve">Číslo účtu: </w:t>
      </w:r>
      <w:r w:rsidR="003C2149">
        <w:t>……………………………………..</w:t>
      </w:r>
    </w:p>
    <w:p w:rsidR="003C2149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ind w:left="3700" w:right="2040"/>
      </w:pPr>
      <w:r>
        <w:t>Zastoupena: doc. Dr. et Ing. Jiřím Fajtem, Ph.D., generálním ředitelem</w:t>
      </w:r>
    </w:p>
    <w:p w:rsidR="004C7D0C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ind w:left="3700" w:right="2040"/>
      </w:pPr>
      <w:r>
        <w:t>(dále jen „příjemce")</w:t>
      </w:r>
    </w:p>
    <w:p w:rsidR="004C7D0C" w:rsidRDefault="00434D0F" w:rsidP="003C2149">
      <w:pPr>
        <w:pStyle w:val="Nadpis320"/>
        <w:framePr w:w="9857" w:h="12989" w:hRule="exact" w:wrap="none" w:vAnchor="page" w:hAnchor="page" w:x="1137" w:y="2181"/>
        <w:shd w:val="clear" w:color="auto" w:fill="auto"/>
        <w:ind w:left="400"/>
      </w:pPr>
      <w:bookmarkStart w:id="2" w:name="bookmark2"/>
      <w:r>
        <w:t>A</w:t>
      </w:r>
      <w:bookmarkEnd w:id="2"/>
    </w:p>
    <w:p w:rsidR="004C7D0C" w:rsidRDefault="00434D0F" w:rsidP="003C2149">
      <w:pPr>
        <w:pStyle w:val="Nadpis30"/>
        <w:framePr w:w="9857" w:h="12989" w:hRule="exact" w:wrap="none" w:vAnchor="page" w:hAnchor="page" w:x="1137" w:y="2181"/>
        <w:shd w:val="clear" w:color="auto" w:fill="auto"/>
        <w:spacing w:before="0" w:line="508" w:lineRule="exact"/>
        <w:ind w:left="400"/>
        <w:jc w:val="center"/>
      </w:pPr>
      <w:bookmarkStart w:id="3" w:name="bookmark3"/>
      <w:r>
        <w:t>COMPUTER HELP, spol. s.r.o.</w:t>
      </w:r>
      <w:bookmarkEnd w:id="3"/>
    </w:p>
    <w:p w:rsidR="004C7D0C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ind w:left="400" w:firstLine="0"/>
      </w:pPr>
      <w:r>
        <w:t>se sídlem: Blanická 16, Praha 2, P</w:t>
      </w:r>
      <w:r w:rsidR="003C2149">
        <w:t>SČ: 120 00</w:t>
      </w:r>
      <w:r w:rsidR="003C2149">
        <w:br/>
        <w:t>bank. spojení: …………………………………………………..</w:t>
      </w:r>
      <w:r>
        <w:br/>
        <w:t xml:space="preserve">číslo účtu: </w:t>
      </w:r>
      <w:r w:rsidR="003C2149">
        <w:t>………………………………..</w:t>
      </w:r>
    </w:p>
    <w:p w:rsidR="004C7D0C" w:rsidRDefault="00434D0F" w:rsidP="003C2149">
      <w:pPr>
        <w:pStyle w:val="Zkladntext20"/>
        <w:framePr w:w="9857" w:h="12989" w:hRule="exact" w:wrap="none" w:vAnchor="page" w:hAnchor="page" w:x="1137" w:y="2181"/>
        <w:shd w:val="clear" w:color="auto" w:fill="auto"/>
        <w:spacing w:after="710"/>
        <w:ind w:left="400" w:firstLine="0"/>
      </w:pPr>
      <w:r>
        <w:t>zapsaná v obchodním rejstříku MS v Praze pod spisovou značkou C 214102</w:t>
      </w:r>
      <w:r>
        <w:br/>
        <w:t>Zastoupené Petrem N</w:t>
      </w:r>
      <w:r>
        <w:t>ovákem, jednatelem</w:t>
      </w:r>
      <w:r>
        <w:br/>
        <w:t>IČO 49617320</w:t>
      </w:r>
      <w:r>
        <w:br/>
      </w:r>
      <w:r>
        <w:t>(dále jen „poskytovatel")</w:t>
      </w:r>
    </w:p>
    <w:p w:rsidR="004C7D0C" w:rsidRDefault="00434D0F" w:rsidP="003C2149">
      <w:pPr>
        <w:pStyle w:val="Nadpis30"/>
        <w:framePr w:w="9857" w:h="12989" w:hRule="exact" w:wrap="none" w:vAnchor="page" w:hAnchor="page" w:x="1137" w:y="2181"/>
        <w:numPr>
          <w:ilvl w:val="0"/>
          <w:numId w:val="1"/>
        </w:numPr>
        <w:shd w:val="clear" w:color="auto" w:fill="auto"/>
        <w:tabs>
          <w:tab w:val="left" w:pos="4104"/>
        </w:tabs>
        <w:spacing w:before="0" w:after="168" w:line="220" w:lineRule="exact"/>
        <w:ind w:left="3780"/>
      </w:pPr>
      <w:bookmarkStart w:id="4" w:name="bookmark4"/>
      <w:r>
        <w:t>Předmět plnění</w:t>
      </w:r>
      <w:bookmarkEnd w:id="4"/>
    </w:p>
    <w:p w:rsidR="004C7D0C" w:rsidRDefault="00434D0F">
      <w:pPr>
        <w:pStyle w:val="Zkladntext20"/>
        <w:framePr w:w="9857" w:h="12989" w:hRule="exact" w:wrap="none" w:vAnchor="page" w:hAnchor="page" w:x="1137" w:y="2181"/>
        <w:numPr>
          <w:ilvl w:val="0"/>
          <w:numId w:val="2"/>
        </w:numPr>
        <w:shd w:val="clear" w:color="auto" w:fill="auto"/>
        <w:tabs>
          <w:tab w:val="left" w:pos="320"/>
        </w:tabs>
        <w:spacing w:after="126" w:line="313" w:lineRule="exact"/>
        <w:ind w:right="720" w:firstLine="0"/>
        <w:jc w:val="both"/>
      </w:pPr>
      <w:r>
        <w:t>Předmětem plnění je dodávka softwarových produktů Microsoft (dále též jen „pro</w:t>
      </w:r>
      <w:r>
        <w:t>dukty") příjemci a zajištění práv příjemce k produktům v rozsahu potřebném pro využívání produktů příjemcem.</w:t>
      </w:r>
    </w:p>
    <w:p w:rsidR="004C7D0C" w:rsidRDefault="00434D0F">
      <w:pPr>
        <w:pStyle w:val="Zkladntext20"/>
        <w:framePr w:w="9857" w:h="12989" w:hRule="exact" w:wrap="none" w:vAnchor="page" w:hAnchor="page" w:x="1137" w:y="2181"/>
        <w:numPr>
          <w:ilvl w:val="0"/>
          <w:numId w:val="2"/>
        </w:numPr>
        <w:shd w:val="clear" w:color="auto" w:fill="auto"/>
        <w:tabs>
          <w:tab w:val="left" w:pos="328"/>
        </w:tabs>
        <w:spacing w:after="205" w:line="306" w:lineRule="exact"/>
        <w:ind w:right="720" w:firstLine="0"/>
        <w:jc w:val="both"/>
      </w:pPr>
      <w:r>
        <w:t>Poskytovatel dodá příjemci softwarové produkty podrobně specifikované v seznamu produktů, který je přílohou č. 1 a nedílnou součástí této smlouvy a</w:t>
      </w:r>
      <w:r>
        <w:t xml:space="preserve"> zajistí příjemci oprávnění k produktům v rozsahu potřebném pro využívání produktů příjemcem.</w:t>
      </w:r>
    </w:p>
    <w:p w:rsidR="004C7D0C" w:rsidRDefault="00434D0F">
      <w:pPr>
        <w:pStyle w:val="Zkladntext20"/>
        <w:framePr w:w="9857" w:h="12989" w:hRule="exact" w:wrap="none" w:vAnchor="page" w:hAnchor="page" w:x="1137" w:y="2181"/>
        <w:numPr>
          <w:ilvl w:val="0"/>
          <w:numId w:val="2"/>
        </w:numPr>
        <w:shd w:val="clear" w:color="auto" w:fill="auto"/>
        <w:tabs>
          <w:tab w:val="left" w:pos="317"/>
        </w:tabs>
        <w:spacing w:line="200" w:lineRule="exact"/>
        <w:ind w:firstLine="0"/>
        <w:jc w:val="both"/>
      </w:pPr>
      <w:r>
        <w:t>Příjemce zaplatí příjemci za dodané produkty a poskytnutá práva k produktům sjednanou cenu.</w:t>
      </w:r>
    </w:p>
    <w:p w:rsidR="004C7D0C" w:rsidRDefault="004C7D0C">
      <w:pPr>
        <w:pStyle w:val="Zkladntext30"/>
        <w:framePr w:wrap="none" w:vAnchor="page" w:hAnchor="page" w:x="1137" w:y="15965"/>
        <w:shd w:val="clear" w:color="auto" w:fill="auto"/>
        <w:spacing w:before="0" w:line="220" w:lineRule="exact"/>
        <w:ind w:left="8880"/>
      </w:pPr>
    </w:p>
    <w:p w:rsidR="004C7D0C" w:rsidRDefault="004C7D0C">
      <w:pPr>
        <w:rPr>
          <w:sz w:val="2"/>
          <w:szCs w:val="2"/>
        </w:rPr>
        <w:sectPr w:rsidR="004C7D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7D0C" w:rsidRDefault="00434D0F">
      <w:pPr>
        <w:pStyle w:val="Nadpis30"/>
        <w:framePr w:wrap="none" w:vAnchor="page" w:hAnchor="page" w:x="1263" w:y="1249"/>
        <w:numPr>
          <w:ilvl w:val="0"/>
          <w:numId w:val="1"/>
        </w:numPr>
        <w:shd w:val="clear" w:color="auto" w:fill="auto"/>
        <w:tabs>
          <w:tab w:val="left" w:pos="4053"/>
        </w:tabs>
        <w:spacing w:before="0" w:line="220" w:lineRule="exact"/>
        <w:ind w:left="3680"/>
        <w:jc w:val="both"/>
      </w:pPr>
      <w:bookmarkStart w:id="5" w:name="bookmark5"/>
      <w:r>
        <w:lastRenderedPageBreak/>
        <w:t>Dodací podmínky</w:t>
      </w:r>
      <w:bookmarkEnd w:id="5"/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3"/>
        </w:numPr>
        <w:shd w:val="clear" w:color="auto" w:fill="auto"/>
        <w:tabs>
          <w:tab w:val="left" w:pos="301"/>
        </w:tabs>
        <w:spacing w:after="123" w:line="310" w:lineRule="exact"/>
        <w:ind w:right="480" w:firstLine="0"/>
        <w:jc w:val="both"/>
      </w:pPr>
      <w:r>
        <w:t>Poskytovatel prohlašuje příj</w:t>
      </w:r>
      <w:r>
        <w:t>emci, že je oprávněn dodat softwarové produkty Microsoft a poskytnout příjemci práva tyto produkty využívat po neomezenou dobu.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3"/>
        </w:numPr>
        <w:shd w:val="clear" w:color="auto" w:fill="auto"/>
        <w:tabs>
          <w:tab w:val="left" w:pos="301"/>
        </w:tabs>
        <w:spacing w:after="120" w:line="306" w:lineRule="exact"/>
        <w:ind w:right="480" w:firstLine="0"/>
        <w:jc w:val="both"/>
      </w:pPr>
      <w:r>
        <w:t xml:space="preserve">Poskytovatel dodá produkty do sídla příjemce do 14 dnů ode dne uzavření této smlouvy. Poskytovatel sdělí příjemci konkrétní </w:t>
      </w:r>
      <w:r>
        <w:t>termín dodání alespoň tři dny předem. V případě prodlení poskytovatele s dodávkou delšího 7 pracovních dnů vzniká příjemci právo od smlouvy odstoupit.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3"/>
        </w:numPr>
        <w:shd w:val="clear" w:color="auto" w:fill="auto"/>
        <w:tabs>
          <w:tab w:val="left" w:pos="301"/>
        </w:tabs>
        <w:spacing w:after="205" w:line="306" w:lineRule="exact"/>
        <w:ind w:right="480" w:firstLine="0"/>
        <w:jc w:val="both"/>
      </w:pPr>
      <w:r>
        <w:t>Příjemce ověří úplnost dodávky produktů, skutečnost, že s dodávkou produktů příjemce nabývá i práva k pro</w:t>
      </w:r>
      <w:r>
        <w:t>duktům a dodávku převezme. Smluvní strany si vydají písemné potvrzení dodávce a převzetí produktů a o nabytí práv k nim.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3"/>
        </w:numPr>
        <w:shd w:val="clear" w:color="auto" w:fill="auto"/>
        <w:tabs>
          <w:tab w:val="left" w:pos="312"/>
        </w:tabs>
        <w:spacing w:after="235" w:line="200" w:lineRule="exact"/>
        <w:ind w:firstLine="0"/>
        <w:jc w:val="both"/>
      </w:pPr>
      <w:r>
        <w:t>Nebezpečí škod na dodávce přechází na příjemce okamžikem převzetí dodávky.</w:t>
      </w:r>
    </w:p>
    <w:p w:rsidR="004C7D0C" w:rsidRDefault="00434D0F">
      <w:pPr>
        <w:pStyle w:val="Nadpis30"/>
        <w:framePr w:w="9605" w:h="10687" w:hRule="exact" w:wrap="none" w:vAnchor="page" w:hAnchor="page" w:x="1263" w:y="1684"/>
        <w:numPr>
          <w:ilvl w:val="0"/>
          <w:numId w:val="1"/>
        </w:numPr>
        <w:shd w:val="clear" w:color="auto" w:fill="auto"/>
        <w:tabs>
          <w:tab w:val="left" w:pos="3644"/>
        </w:tabs>
        <w:spacing w:before="0" w:after="166" w:line="220" w:lineRule="exact"/>
        <w:ind w:left="3260"/>
        <w:jc w:val="both"/>
      </w:pPr>
      <w:bookmarkStart w:id="6" w:name="bookmark6"/>
      <w:r>
        <w:t>Cena a platební podmínky</w:t>
      </w:r>
      <w:bookmarkEnd w:id="6"/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4"/>
        </w:numPr>
        <w:shd w:val="clear" w:color="auto" w:fill="auto"/>
        <w:tabs>
          <w:tab w:val="left" w:pos="298"/>
        </w:tabs>
        <w:spacing w:after="117" w:line="306" w:lineRule="exact"/>
        <w:ind w:right="480" w:firstLine="0"/>
        <w:jc w:val="both"/>
      </w:pPr>
      <w:r>
        <w:t xml:space="preserve">Cena dodávky činí 81 842 Kč včetně </w:t>
      </w:r>
      <w:r>
        <w:t>daně z přidané hodnoty. Cena bez DPH činí 67 638 Kč. DPH činí 14 204 Kč.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4"/>
        </w:numPr>
        <w:shd w:val="clear" w:color="auto" w:fill="auto"/>
        <w:tabs>
          <w:tab w:val="left" w:pos="312"/>
        </w:tabs>
        <w:spacing w:after="117" w:line="310" w:lineRule="exact"/>
        <w:ind w:right="480" w:firstLine="0"/>
        <w:jc w:val="both"/>
      </w:pPr>
      <w:r>
        <w:t>Cena dle odstavce 1 je konečná s výjimkou změny ve výši daně z přidané hodnoty; daň se stanoví se výši dle sazby účinné ke dni zdanitelného plnění.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4"/>
        </w:numPr>
        <w:shd w:val="clear" w:color="auto" w:fill="auto"/>
        <w:tabs>
          <w:tab w:val="left" w:pos="305"/>
        </w:tabs>
        <w:spacing w:after="120" w:line="313" w:lineRule="exact"/>
        <w:ind w:right="480" w:firstLine="0"/>
        <w:jc w:val="both"/>
      </w:pPr>
      <w:r>
        <w:t>Cena je splatná do 30 dnů ode dne u</w:t>
      </w:r>
      <w:r>
        <w:t>vedeného v potvrzení o převzetí dodávky. Cena se považuje za uhrazenou dnem odepsání částky ve výši ceny z účtu příjemce ve prospěch účtu poskytovatele.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4"/>
        </w:numPr>
        <w:shd w:val="clear" w:color="auto" w:fill="auto"/>
        <w:tabs>
          <w:tab w:val="left" w:pos="316"/>
        </w:tabs>
        <w:spacing w:after="195" w:line="313" w:lineRule="exact"/>
        <w:ind w:right="480" w:firstLine="0"/>
        <w:jc w:val="both"/>
      </w:pPr>
      <w:r>
        <w:t>Poskytovatel vystaví a doručí příjemci fakturu s náležitostmi daňového dokladu stanovenými předpisy o d</w:t>
      </w:r>
      <w:r>
        <w:t xml:space="preserve">ani z přidané hodnoty v elektronické podobě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>.</w:t>
      </w:r>
    </w:p>
    <w:p w:rsidR="004C7D0C" w:rsidRDefault="00434D0F">
      <w:pPr>
        <w:pStyle w:val="Nadpis30"/>
        <w:framePr w:w="9605" w:h="10687" w:hRule="exact" w:wrap="none" w:vAnchor="page" w:hAnchor="page" w:x="1263" w:y="1684"/>
        <w:numPr>
          <w:ilvl w:val="0"/>
          <w:numId w:val="1"/>
        </w:numPr>
        <w:shd w:val="clear" w:color="auto" w:fill="auto"/>
        <w:tabs>
          <w:tab w:val="left" w:pos="4177"/>
        </w:tabs>
        <w:spacing w:before="0" w:after="247" w:line="220" w:lineRule="exact"/>
        <w:ind w:left="3840"/>
        <w:jc w:val="both"/>
      </w:pPr>
      <w:bookmarkStart w:id="7" w:name="bookmark7"/>
      <w:r>
        <w:t>Odpovědnost</w:t>
      </w:r>
      <w:bookmarkEnd w:id="7"/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5"/>
        </w:numPr>
        <w:shd w:val="clear" w:color="auto" w:fill="auto"/>
        <w:tabs>
          <w:tab w:val="left" w:pos="298"/>
        </w:tabs>
        <w:spacing w:after="167" w:line="200" w:lineRule="exact"/>
        <w:ind w:firstLine="0"/>
        <w:jc w:val="both"/>
      </w:pPr>
      <w:r>
        <w:t>Poskytovatel odpovídá příjemci za bezvadnost dodávky.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5"/>
        </w:numPr>
        <w:shd w:val="clear" w:color="auto" w:fill="auto"/>
        <w:tabs>
          <w:tab w:val="left" w:pos="316"/>
        </w:tabs>
        <w:spacing w:after="120" w:line="310" w:lineRule="exact"/>
        <w:ind w:right="480" w:firstLine="0"/>
        <w:jc w:val="both"/>
      </w:pPr>
      <w:r>
        <w:t xml:space="preserve">V případě prodlení poskytovatele s dodávkou náleží příjemci za každý den </w:t>
      </w:r>
      <w:r>
        <w:t>prodlení smluvní pokuta ve výši 0,05 procenta z ceny bez daně z přidané hodnoty, nejméně však 1.000,- Kč.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5"/>
        </w:numPr>
        <w:shd w:val="clear" w:color="auto" w:fill="auto"/>
        <w:tabs>
          <w:tab w:val="left" w:pos="312"/>
        </w:tabs>
        <w:spacing w:after="117" w:line="310" w:lineRule="exact"/>
        <w:ind w:right="480" w:firstLine="0"/>
        <w:jc w:val="both"/>
      </w:pPr>
      <w:r>
        <w:t>V případě prodlení příjemce s úhradou ceny dodávky náleží poskytovateli úrok z prodlení ve výši stanovené právním předpisem účinným v den vzniku prodl</w:t>
      </w:r>
      <w:r>
        <w:t>ení.</w:t>
      </w:r>
    </w:p>
    <w:p w:rsidR="004C7D0C" w:rsidRDefault="00434D0F">
      <w:pPr>
        <w:pStyle w:val="Zkladntext20"/>
        <w:framePr w:w="9605" w:h="10687" w:hRule="exact" w:wrap="none" w:vAnchor="page" w:hAnchor="page" w:x="1263" w:y="1684"/>
        <w:numPr>
          <w:ilvl w:val="0"/>
          <w:numId w:val="5"/>
        </w:numPr>
        <w:shd w:val="clear" w:color="auto" w:fill="auto"/>
        <w:tabs>
          <w:tab w:val="left" w:pos="312"/>
        </w:tabs>
        <w:spacing w:line="313" w:lineRule="exact"/>
        <w:ind w:right="480" w:firstLine="0"/>
        <w:jc w:val="both"/>
      </w:pPr>
      <w:r>
        <w:t>Ujednání o smluvní pokutě a o úroku z prodlení se nepoužijí v případě, že důvodem prodlení povinné strany je vyšší moc.</w:t>
      </w:r>
    </w:p>
    <w:p w:rsidR="004C7D0C" w:rsidRDefault="00434D0F">
      <w:pPr>
        <w:pStyle w:val="Nadpis30"/>
        <w:framePr w:w="9605" w:h="1724" w:hRule="exact" w:wrap="none" w:vAnchor="page" w:hAnchor="page" w:x="1263" w:y="12567"/>
        <w:numPr>
          <w:ilvl w:val="0"/>
          <w:numId w:val="1"/>
        </w:numPr>
        <w:shd w:val="clear" w:color="auto" w:fill="auto"/>
        <w:tabs>
          <w:tab w:val="left" w:pos="4378"/>
        </w:tabs>
        <w:spacing w:before="0" w:after="169" w:line="220" w:lineRule="exact"/>
        <w:ind w:left="3980"/>
        <w:jc w:val="both"/>
      </w:pPr>
      <w:bookmarkStart w:id="8" w:name="bookmark8"/>
      <w:r>
        <w:t>Vyšší moc</w:t>
      </w:r>
      <w:bookmarkEnd w:id="8"/>
    </w:p>
    <w:p w:rsidR="004C7D0C" w:rsidRDefault="00434D0F">
      <w:pPr>
        <w:pStyle w:val="Zkladntext20"/>
        <w:framePr w:w="9605" w:h="1724" w:hRule="exact" w:wrap="none" w:vAnchor="page" w:hAnchor="page" w:x="1263" w:y="12567"/>
        <w:numPr>
          <w:ilvl w:val="0"/>
          <w:numId w:val="6"/>
        </w:numPr>
        <w:shd w:val="clear" w:color="auto" w:fill="auto"/>
        <w:tabs>
          <w:tab w:val="left" w:pos="308"/>
        </w:tabs>
        <w:spacing w:line="306" w:lineRule="exact"/>
        <w:ind w:right="480" w:firstLine="0"/>
        <w:jc w:val="both"/>
      </w:pPr>
      <w:r>
        <w:t>Smluvní strany se zprošťují vzájemně odpovědnosti za nesplnění povinnosti založené touto smlouvou z důvodů vyšší moci. Za</w:t>
      </w:r>
      <w:r>
        <w:t xml:space="preserve"> vyšší moc smluvní strany budou považovat okolnosti, které nastaly po uzavření této smlouvy v důsledku nepředvídatelných a neodvratitelných událostí mimořádné povahy a které jsou příčinou toho, že postižená smluvní strana nemůže dostát své povinnosti.</w:t>
      </w:r>
    </w:p>
    <w:p w:rsidR="004C7D0C" w:rsidRDefault="004C7D0C">
      <w:pPr>
        <w:rPr>
          <w:sz w:val="2"/>
          <w:szCs w:val="2"/>
        </w:rPr>
        <w:sectPr w:rsidR="004C7D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7D0C" w:rsidRDefault="00434D0F">
      <w:pPr>
        <w:pStyle w:val="Zkladntext20"/>
        <w:framePr w:w="9605" w:h="1803" w:hRule="exact" w:wrap="none" w:vAnchor="page" w:hAnchor="page" w:x="1423" w:y="1177"/>
        <w:numPr>
          <w:ilvl w:val="0"/>
          <w:numId w:val="6"/>
        </w:numPr>
        <w:shd w:val="clear" w:color="auto" w:fill="auto"/>
        <w:tabs>
          <w:tab w:val="left" w:pos="316"/>
        </w:tabs>
        <w:spacing w:after="183" w:line="310" w:lineRule="exact"/>
        <w:ind w:right="440" w:firstLine="0"/>
        <w:jc w:val="both"/>
      </w:pPr>
      <w:r>
        <w:lastRenderedPageBreak/>
        <w:t>Smluvní strany se budou bez zbytečného odkladu vzájemně informovat o tom, že smluvní strana může být postižena vyšší mocí. Tato smluvní strana</w:t>
      </w:r>
      <w:r>
        <w:t xml:space="preserve"> je povinna vynaložit veškeré úsilí, které lze na ní požadovat, aby odvrátila škodu na majetku a právech druhé smluvní strany.</w:t>
      </w:r>
    </w:p>
    <w:p w:rsidR="004C7D0C" w:rsidRDefault="00434D0F">
      <w:pPr>
        <w:pStyle w:val="Zkladntext20"/>
        <w:framePr w:w="9605" w:h="1803" w:hRule="exact" w:wrap="none" w:vAnchor="page" w:hAnchor="page" w:x="1423" w:y="1177"/>
        <w:numPr>
          <w:ilvl w:val="0"/>
          <w:numId w:val="6"/>
        </w:numPr>
        <w:shd w:val="clear" w:color="auto" w:fill="auto"/>
        <w:tabs>
          <w:tab w:val="left" w:pos="319"/>
        </w:tabs>
        <w:spacing w:line="306" w:lineRule="exact"/>
        <w:ind w:right="440" w:firstLine="0"/>
        <w:jc w:val="both"/>
      </w:pPr>
      <w:r>
        <w:t>Nastane-li vyšší moc, prodlužují se lhůty plnění o dobu trvání vyšší moci. Příjemce může od této smlouvy odstoupit.</w:t>
      </w:r>
    </w:p>
    <w:p w:rsidR="004C7D0C" w:rsidRDefault="00434D0F">
      <w:pPr>
        <w:pStyle w:val="Nadpis30"/>
        <w:framePr w:w="9605" w:h="5180" w:hRule="exact" w:wrap="none" w:vAnchor="page" w:hAnchor="page" w:x="1423" w:y="4205"/>
        <w:numPr>
          <w:ilvl w:val="0"/>
          <w:numId w:val="1"/>
        </w:numPr>
        <w:shd w:val="clear" w:color="auto" w:fill="auto"/>
        <w:tabs>
          <w:tab w:val="left" w:pos="4167"/>
        </w:tabs>
        <w:spacing w:before="0" w:after="169" w:line="220" w:lineRule="exact"/>
        <w:ind w:left="3700"/>
        <w:jc w:val="both"/>
      </w:pPr>
      <w:bookmarkStart w:id="9" w:name="bookmark9"/>
      <w:r>
        <w:t xml:space="preserve">Ostatní </w:t>
      </w:r>
      <w:r>
        <w:t>ujednání</w:t>
      </w:r>
      <w:bookmarkEnd w:id="9"/>
    </w:p>
    <w:p w:rsidR="004C7D0C" w:rsidRDefault="00434D0F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23"/>
        </w:tabs>
        <w:spacing w:after="180" w:line="306" w:lineRule="exact"/>
        <w:ind w:right="440" w:firstLine="0"/>
        <w:jc w:val="both"/>
      </w:pPr>
      <w:r>
        <w:t xml:space="preserve">Pověřeným zaměstnancem poskytovatele je </w:t>
      </w:r>
      <w:r w:rsidR="003C2149">
        <w:t>…………………………………………….</w:t>
      </w:r>
      <w:r>
        <w:t xml:space="preserve">, tel: </w:t>
      </w:r>
      <w:r w:rsidR="003C2149">
        <w:t>………………………………..</w:t>
      </w:r>
      <w:r>
        <w:t xml:space="preserve">, e-mail: </w:t>
      </w:r>
      <w:r w:rsidR="003C2149">
        <w:t>……………………………………………………..</w:t>
      </w:r>
    </w:p>
    <w:p w:rsidR="004C7D0C" w:rsidRDefault="00434D0F" w:rsidP="002179DD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12"/>
          <w:tab w:val="left" w:pos="6415"/>
          <w:tab w:val="left" w:pos="7528"/>
        </w:tabs>
        <w:spacing w:after="177" w:line="306" w:lineRule="exact"/>
        <w:ind w:firstLine="0"/>
        <w:jc w:val="left"/>
      </w:pPr>
      <w:r>
        <w:t xml:space="preserve">Pověřeným zaměstnancem </w:t>
      </w:r>
      <w:r w:rsidR="003C2149">
        <w:t>příjemce je …………………………………</w:t>
      </w:r>
      <w:r w:rsidR="002179DD">
        <w:t>……….</w:t>
      </w:r>
      <w:r w:rsidR="003C2149">
        <w:t>, tel: ……………</w:t>
      </w:r>
      <w:r w:rsidR="002179DD">
        <w:t>…….</w:t>
      </w:r>
      <w:r w:rsidR="003C2149">
        <w:t xml:space="preserve">………………., </w:t>
      </w:r>
      <w:r>
        <w:t>e-mail</w:t>
      </w:r>
      <w:r w:rsidR="003C2149">
        <w:t xml:space="preserve">  …………………………………………</w:t>
      </w:r>
    </w:p>
    <w:p w:rsidR="004C7D0C" w:rsidRDefault="00434D0F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23"/>
        </w:tabs>
        <w:spacing w:after="180" w:line="310" w:lineRule="exact"/>
        <w:ind w:right="440" w:firstLine="0"/>
        <w:jc w:val="both"/>
      </w:pPr>
      <w:r>
        <w:t xml:space="preserve">Poskytovatel bere na </w:t>
      </w:r>
      <w:r>
        <w:t>vědomí, že na příjemce se vztahují právní předpisy o finanční kontrole ve veřejné správě. Poskytovatel je povinen strpět kontrolu plnění podle této smlouvy k tomu oprávněným státním orgánem České republiky, pokud ho o to příjemce požádá, popř. poskytnout p</w:t>
      </w:r>
      <w:r>
        <w:t>říjemci součinnost, bude-li kontrolovanou osobou příjemce.</w:t>
      </w:r>
    </w:p>
    <w:p w:rsidR="004C7D0C" w:rsidRDefault="00434D0F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16"/>
        </w:tabs>
        <w:spacing w:after="268" w:line="310" w:lineRule="exact"/>
        <w:ind w:right="440" w:firstLine="0"/>
        <w:jc w:val="both"/>
      </w:pPr>
      <w:r>
        <w:t>Smlouva se řídí právním řádem České republiky. Ustanovení smlouvy mají přednost před dispozitivními ustanoveními právního řádu.</w:t>
      </w:r>
    </w:p>
    <w:p w:rsidR="004C7D0C" w:rsidRDefault="00434D0F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16"/>
        </w:tabs>
        <w:spacing w:after="251" w:line="200" w:lineRule="exact"/>
        <w:ind w:firstLine="0"/>
        <w:jc w:val="both"/>
      </w:pPr>
      <w:r>
        <w:t>Smlouva je účinná dnem jejího uzavření. Změnit smluvní ujednání lze j</w:t>
      </w:r>
      <w:r>
        <w:t>en písemně.</w:t>
      </w:r>
    </w:p>
    <w:p w:rsidR="004C7D0C" w:rsidRDefault="00434D0F">
      <w:pPr>
        <w:pStyle w:val="Zkladntext20"/>
        <w:framePr w:w="9605" w:h="5180" w:hRule="exact" w:wrap="none" w:vAnchor="page" w:hAnchor="page" w:x="1423" w:y="4205"/>
        <w:numPr>
          <w:ilvl w:val="0"/>
          <w:numId w:val="7"/>
        </w:numPr>
        <w:shd w:val="clear" w:color="auto" w:fill="auto"/>
        <w:tabs>
          <w:tab w:val="left" w:pos="316"/>
        </w:tabs>
        <w:spacing w:line="200" w:lineRule="exact"/>
        <w:ind w:firstLine="0"/>
        <w:jc w:val="both"/>
      </w:pPr>
      <w:r>
        <w:t>Smlouva je vyhotovena ve čtyřech stejnopisech, každá smluvní strana obdrží po dvou stejnopisech.</w:t>
      </w:r>
    </w:p>
    <w:p w:rsidR="004C7D0C" w:rsidRDefault="00434D0F">
      <w:pPr>
        <w:pStyle w:val="Zkladntext20"/>
        <w:framePr w:wrap="none" w:vAnchor="page" w:hAnchor="page" w:x="1485" w:y="12674"/>
        <w:shd w:val="clear" w:color="auto" w:fill="auto"/>
        <w:spacing w:line="200" w:lineRule="exact"/>
        <w:ind w:firstLine="0"/>
        <w:jc w:val="left"/>
      </w:pPr>
      <w:r>
        <w:t>Petr Novák</w:t>
      </w:r>
    </w:p>
    <w:p w:rsidR="004C7D0C" w:rsidRDefault="00434D0F">
      <w:pPr>
        <w:pStyle w:val="Zkladntext20"/>
        <w:framePr w:wrap="none" w:vAnchor="page" w:hAnchor="page" w:x="1459" w:y="13178"/>
        <w:shd w:val="clear" w:color="auto" w:fill="auto"/>
        <w:spacing w:line="200" w:lineRule="exact"/>
        <w:ind w:firstLine="0"/>
        <w:jc w:val="left"/>
      </w:pPr>
      <w:r>
        <w:t>jednatel COMPUTER HELP, spol. s.r.o.</w:t>
      </w:r>
    </w:p>
    <w:p w:rsidR="003C2149" w:rsidRDefault="003C2149" w:rsidP="003C2149">
      <w:pPr>
        <w:pStyle w:val="Zkladntext20"/>
        <w:framePr w:w="8389" w:h="1045" w:hRule="exact" w:wrap="none" w:vAnchor="page" w:hAnchor="page" w:x="1309" w:y="10273"/>
        <w:shd w:val="clear" w:color="auto" w:fill="auto"/>
        <w:spacing w:line="200" w:lineRule="exact"/>
        <w:ind w:firstLine="0"/>
        <w:jc w:val="left"/>
      </w:pPr>
      <w:r>
        <w:t xml:space="preserve">V Praze  dne: 22.8.2016 </w:t>
      </w:r>
    </w:p>
    <w:p w:rsidR="003C2149" w:rsidRDefault="003C2149" w:rsidP="003C2149">
      <w:pPr>
        <w:pStyle w:val="Zkladntext20"/>
        <w:framePr w:w="8389" w:h="1045" w:hRule="exact" w:wrap="none" w:vAnchor="page" w:hAnchor="page" w:x="1309" w:y="10273"/>
        <w:shd w:val="clear" w:color="auto" w:fill="auto"/>
        <w:spacing w:line="200" w:lineRule="exact"/>
        <w:ind w:firstLine="0"/>
        <w:jc w:val="left"/>
      </w:pPr>
    </w:p>
    <w:p w:rsidR="003C2149" w:rsidRDefault="003C2149" w:rsidP="003C2149">
      <w:pPr>
        <w:pStyle w:val="Zkladntext20"/>
        <w:framePr w:w="8389" w:h="1045" w:hRule="exact" w:wrap="none" w:vAnchor="page" w:hAnchor="page" w:x="1309" w:y="10273"/>
        <w:shd w:val="clear" w:color="auto" w:fill="auto"/>
        <w:spacing w:line="200" w:lineRule="exact"/>
        <w:ind w:firstLine="0"/>
        <w:jc w:val="left"/>
      </w:pPr>
    </w:p>
    <w:p w:rsidR="003C2149" w:rsidRDefault="003C2149" w:rsidP="003C2149">
      <w:pPr>
        <w:pStyle w:val="Zkladntext20"/>
        <w:framePr w:w="8389" w:h="1045" w:hRule="exact" w:wrap="none" w:vAnchor="page" w:hAnchor="page" w:x="1309" w:y="10273"/>
        <w:shd w:val="clear" w:color="auto" w:fill="auto"/>
        <w:spacing w:line="200" w:lineRule="exact"/>
        <w:ind w:firstLine="0"/>
        <w:jc w:val="left"/>
      </w:pPr>
      <w:r>
        <w:t xml:space="preserve">                                                                                                                                                     1.9. 2016</w:t>
      </w:r>
    </w:p>
    <w:p w:rsidR="004C7D0C" w:rsidRDefault="003C2149" w:rsidP="003C2149">
      <w:pPr>
        <w:pStyle w:val="Zkladntext20"/>
        <w:framePr w:w="8389" w:h="1045" w:hRule="exact" w:wrap="none" w:vAnchor="page" w:hAnchor="page" w:x="1309" w:y="10273"/>
        <w:shd w:val="clear" w:color="auto" w:fill="auto"/>
        <w:spacing w:line="200" w:lineRule="exact"/>
        <w:ind w:firstLine="0"/>
        <w:jc w:val="left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4D0F">
        <w:t>Příjemce:</w:t>
      </w:r>
    </w:p>
    <w:p w:rsidR="004C7D0C" w:rsidRDefault="004C7D0C">
      <w:pPr>
        <w:pStyle w:val="Nadpis10"/>
        <w:framePr w:wrap="none" w:vAnchor="page" w:hAnchor="page" w:x="8659" w:y="10807"/>
        <w:shd w:val="clear" w:color="auto" w:fill="auto"/>
        <w:spacing w:line="240" w:lineRule="exact"/>
      </w:pPr>
    </w:p>
    <w:p w:rsidR="004C7D0C" w:rsidRDefault="003C2149">
      <w:pPr>
        <w:pStyle w:val="Zkladntext20"/>
        <w:framePr w:w="2664" w:h="1029" w:hRule="exact" w:wrap="none" w:vAnchor="page" w:hAnchor="page" w:x="7147" w:y="12452"/>
        <w:shd w:val="clear" w:color="auto" w:fill="auto"/>
        <w:ind w:firstLine="0"/>
        <w:jc w:val="both"/>
      </w:pPr>
      <w:r>
        <w:t xml:space="preserve">doc. Dr. et Ing. Jiří Fajt, </w:t>
      </w:r>
      <w:r w:rsidR="00434D0F">
        <w:t>Ph.D.</w:t>
      </w:r>
    </w:p>
    <w:p w:rsidR="004C7D0C" w:rsidRDefault="00434D0F">
      <w:pPr>
        <w:pStyle w:val="Zkladntext20"/>
        <w:framePr w:w="2664" w:h="1029" w:hRule="exact" w:wrap="none" w:vAnchor="page" w:hAnchor="page" w:x="7147" w:y="12452"/>
        <w:shd w:val="clear" w:color="auto" w:fill="auto"/>
        <w:ind w:right="914" w:firstLine="0"/>
        <w:jc w:val="both"/>
      </w:pPr>
      <w:r>
        <w:t>generální ředitel</w:t>
      </w:r>
    </w:p>
    <w:p w:rsidR="004C7D0C" w:rsidRDefault="004C7D0C">
      <w:pPr>
        <w:pStyle w:val="Titulekobrzku0"/>
        <w:framePr w:wrap="none" w:vAnchor="page" w:hAnchor="page" w:x="7165" w:y="14192"/>
        <w:shd w:val="clear" w:color="auto" w:fill="auto"/>
        <w:spacing w:line="200" w:lineRule="exact"/>
      </w:pPr>
    </w:p>
    <w:p w:rsidR="004C7D0C" w:rsidRDefault="004C7D0C">
      <w:pPr>
        <w:rPr>
          <w:sz w:val="2"/>
          <w:szCs w:val="2"/>
        </w:rPr>
      </w:pPr>
      <w:bookmarkStart w:id="10" w:name="_GoBack"/>
      <w:bookmarkEnd w:id="10"/>
    </w:p>
    <w:sectPr w:rsidR="004C7D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0F" w:rsidRDefault="00434D0F">
      <w:r>
        <w:separator/>
      </w:r>
    </w:p>
  </w:endnote>
  <w:endnote w:type="continuationSeparator" w:id="0">
    <w:p w:rsidR="00434D0F" w:rsidRDefault="004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0F" w:rsidRDefault="00434D0F"/>
  </w:footnote>
  <w:footnote w:type="continuationSeparator" w:id="0">
    <w:p w:rsidR="00434D0F" w:rsidRDefault="00434D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B8D"/>
    <w:multiLevelType w:val="multilevel"/>
    <w:tmpl w:val="8F402B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93DAE"/>
    <w:multiLevelType w:val="multilevel"/>
    <w:tmpl w:val="EBFE03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C12037"/>
    <w:multiLevelType w:val="multilevel"/>
    <w:tmpl w:val="33140FD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7515B"/>
    <w:multiLevelType w:val="multilevel"/>
    <w:tmpl w:val="D0B43F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A67B7F"/>
    <w:multiLevelType w:val="hybridMultilevel"/>
    <w:tmpl w:val="72C6AF26"/>
    <w:lvl w:ilvl="0" w:tplc="88964632">
      <w:start w:val="1"/>
      <w:numFmt w:val="decimal"/>
      <w:lvlText w:val="%1."/>
      <w:lvlJc w:val="left"/>
      <w:pPr>
        <w:ind w:left="7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24" w:hanging="360"/>
      </w:pPr>
    </w:lvl>
    <w:lvl w:ilvl="2" w:tplc="0405001B" w:tentative="1">
      <w:start w:val="1"/>
      <w:numFmt w:val="lowerRoman"/>
      <w:lvlText w:val="%3."/>
      <w:lvlJc w:val="right"/>
      <w:pPr>
        <w:ind w:left="8844" w:hanging="180"/>
      </w:pPr>
    </w:lvl>
    <w:lvl w:ilvl="3" w:tplc="0405000F" w:tentative="1">
      <w:start w:val="1"/>
      <w:numFmt w:val="decimal"/>
      <w:lvlText w:val="%4."/>
      <w:lvlJc w:val="left"/>
      <w:pPr>
        <w:ind w:left="9564" w:hanging="360"/>
      </w:pPr>
    </w:lvl>
    <w:lvl w:ilvl="4" w:tplc="04050019" w:tentative="1">
      <w:start w:val="1"/>
      <w:numFmt w:val="lowerLetter"/>
      <w:lvlText w:val="%5."/>
      <w:lvlJc w:val="left"/>
      <w:pPr>
        <w:ind w:left="10284" w:hanging="360"/>
      </w:pPr>
    </w:lvl>
    <w:lvl w:ilvl="5" w:tplc="0405001B" w:tentative="1">
      <w:start w:val="1"/>
      <w:numFmt w:val="lowerRoman"/>
      <w:lvlText w:val="%6."/>
      <w:lvlJc w:val="right"/>
      <w:pPr>
        <w:ind w:left="11004" w:hanging="180"/>
      </w:pPr>
    </w:lvl>
    <w:lvl w:ilvl="6" w:tplc="0405000F" w:tentative="1">
      <w:start w:val="1"/>
      <w:numFmt w:val="decimal"/>
      <w:lvlText w:val="%7."/>
      <w:lvlJc w:val="left"/>
      <w:pPr>
        <w:ind w:left="11724" w:hanging="360"/>
      </w:pPr>
    </w:lvl>
    <w:lvl w:ilvl="7" w:tplc="04050019" w:tentative="1">
      <w:start w:val="1"/>
      <w:numFmt w:val="lowerLetter"/>
      <w:lvlText w:val="%8."/>
      <w:lvlJc w:val="left"/>
      <w:pPr>
        <w:ind w:left="12444" w:hanging="360"/>
      </w:pPr>
    </w:lvl>
    <w:lvl w:ilvl="8" w:tplc="0405001B" w:tentative="1">
      <w:start w:val="1"/>
      <w:numFmt w:val="lowerRoman"/>
      <w:lvlText w:val="%9."/>
      <w:lvlJc w:val="right"/>
      <w:pPr>
        <w:ind w:left="13164" w:hanging="180"/>
      </w:pPr>
    </w:lvl>
  </w:abstractNum>
  <w:abstractNum w:abstractNumId="5" w15:restartNumberingAfterBreak="0">
    <w:nsid w:val="5A203D98"/>
    <w:multiLevelType w:val="hybridMultilevel"/>
    <w:tmpl w:val="C80E40B4"/>
    <w:lvl w:ilvl="0" w:tplc="AB3CB38E">
      <w:start w:val="1"/>
      <w:numFmt w:val="decimal"/>
      <w:lvlText w:val="%1."/>
      <w:lvlJc w:val="left"/>
      <w:pPr>
        <w:ind w:left="70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64" w:hanging="360"/>
      </w:pPr>
    </w:lvl>
    <w:lvl w:ilvl="2" w:tplc="0405001B" w:tentative="1">
      <w:start w:val="1"/>
      <w:numFmt w:val="lowerRoman"/>
      <w:lvlText w:val="%3."/>
      <w:lvlJc w:val="right"/>
      <w:pPr>
        <w:ind w:left="8484" w:hanging="180"/>
      </w:pPr>
    </w:lvl>
    <w:lvl w:ilvl="3" w:tplc="0405000F" w:tentative="1">
      <w:start w:val="1"/>
      <w:numFmt w:val="decimal"/>
      <w:lvlText w:val="%4."/>
      <w:lvlJc w:val="left"/>
      <w:pPr>
        <w:ind w:left="9204" w:hanging="360"/>
      </w:pPr>
    </w:lvl>
    <w:lvl w:ilvl="4" w:tplc="04050019" w:tentative="1">
      <w:start w:val="1"/>
      <w:numFmt w:val="lowerLetter"/>
      <w:lvlText w:val="%5."/>
      <w:lvlJc w:val="left"/>
      <w:pPr>
        <w:ind w:left="9924" w:hanging="360"/>
      </w:pPr>
    </w:lvl>
    <w:lvl w:ilvl="5" w:tplc="0405001B" w:tentative="1">
      <w:start w:val="1"/>
      <w:numFmt w:val="lowerRoman"/>
      <w:lvlText w:val="%6."/>
      <w:lvlJc w:val="right"/>
      <w:pPr>
        <w:ind w:left="10644" w:hanging="180"/>
      </w:pPr>
    </w:lvl>
    <w:lvl w:ilvl="6" w:tplc="0405000F" w:tentative="1">
      <w:start w:val="1"/>
      <w:numFmt w:val="decimal"/>
      <w:lvlText w:val="%7."/>
      <w:lvlJc w:val="left"/>
      <w:pPr>
        <w:ind w:left="11364" w:hanging="360"/>
      </w:pPr>
    </w:lvl>
    <w:lvl w:ilvl="7" w:tplc="04050019" w:tentative="1">
      <w:start w:val="1"/>
      <w:numFmt w:val="lowerLetter"/>
      <w:lvlText w:val="%8."/>
      <w:lvlJc w:val="left"/>
      <w:pPr>
        <w:ind w:left="12084" w:hanging="360"/>
      </w:pPr>
    </w:lvl>
    <w:lvl w:ilvl="8" w:tplc="0405001B" w:tentative="1">
      <w:start w:val="1"/>
      <w:numFmt w:val="lowerRoman"/>
      <w:lvlText w:val="%9."/>
      <w:lvlJc w:val="right"/>
      <w:pPr>
        <w:ind w:left="12804" w:hanging="180"/>
      </w:pPr>
    </w:lvl>
  </w:abstractNum>
  <w:abstractNum w:abstractNumId="6" w15:restartNumberingAfterBreak="0">
    <w:nsid w:val="705C4E4C"/>
    <w:multiLevelType w:val="multilevel"/>
    <w:tmpl w:val="D8421A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84C6E"/>
    <w:multiLevelType w:val="multilevel"/>
    <w:tmpl w:val="A24251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EB3CBB"/>
    <w:multiLevelType w:val="multilevel"/>
    <w:tmpl w:val="1EC828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3C66EF"/>
    <w:multiLevelType w:val="hybridMultilevel"/>
    <w:tmpl w:val="80B2A612"/>
    <w:lvl w:ilvl="0" w:tplc="409890CC">
      <w:start w:val="1"/>
      <w:numFmt w:val="decimal"/>
      <w:lvlText w:val="%1."/>
      <w:lvlJc w:val="left"/>
      <w:pPr>
        <w:ind w:left="70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64" w:hanging="360"/>
      </w:pPr>
    </w:lvl>
    <w:lvl w:ilvl="2" w:tplc="0405001B" w:tentative="1">
      <w:start w:val="1"/>
      <w:numFmt w:val="lowerRoman"/>
      <w:lvlText w:val="%3."/>
      <w:lvlJc w:val="right"/>
      <w:pPr>
        <w:ind w:left="8484" w:hanging="180"/>
      </w:pPr>
    </w:lvl>
    <w:lvl w:ilvl="3" w:tplc="0405000F" w:tentative="1">
      <w:start w:val="1"/>
      <w:numFmt w:val="decimal"/>
      <w:lvlText w:val="%4."/>
      <w:lvlJc w:val="left"/>
      <w:pPr>
        <w:ind w:left="9204" w:hanging="360"/>
      </w:pPr>
    </w:lvl>
    <w:lvl w:ilvl="4" w:tplc="04050019" w:tentative="1">
      <w:start w:val="1"/>
      <w:numFmt w:val="lowerLetter"/>
      <w:lvlText w:val="%5."/>
      <w:lvlJc w:val="left"/>
      <w:pPr>
        <w:ind w:left="9924" w:hanging="360"/>
      </w:pPr>
    </w:lvl>
    <w:lvl w:ilvl="5" w:tplc="0405001B" w:tentative="1">
      <w:start w:val="1"/>
      <w:numFmt w:val="lowerRoman"/>
      <w:lvlText w:val="%6."/>
      <w:lvlJc w:val="right"/>
      <w:pPr>
        <w:ind w:left="10644" w:hanging="180"/>
      </w:pPr>
    </w:lvl>
    <w:lvl w:ilvl="6" w:tplc="0405000F" w:tentative="1">
      <w:start w:val="1"/>
      <w:numFmt w:val="decimal"/>
      <w:lvlText w:val="%7."/>
      <w:lvlJc w:val="left"/>
      <w:pPr>
        <w:ind w:left="11364" w:hanging="360"/>
      </w:pPr>
    </w:lvl>
    <w:lvl w:ilvl="7" w:tplc="04050019" w:tentative="1">
      <w:start w:val="1"/>
      <w:numFmt w:val="lowerLetter"/>
      <w:lvlText w:val="%8."/>
      <w:lvlJc w:val="left"/>
      <w:pPr>
        <w:ind w:left="12084" w:hanging="360"/>
      </w:pPr>
    </w:lvl>
    <w:lvl w:ilvl="8" w:tplc="0405001B" w:tentative="1">
      <w:start w:val="1"/>
      <w:numFmt w:val="lowerRoman"/>
      <w:lvlText w:val="%9."/>
      <w:lvlJc w:val="right"/>
      <w:pPr>
        <w:ind w:left="128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C7D0C"/>
    <w:rsid w:val="002179DD"/>
    <w:rsid w:val="003C2149"/>
    <w:rsid w:val="00434D0F"/>
    <w:rsid w:val="004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DA1"/>
  <w15:docId w15:val="{ED3B5686-C184-4A73-90D4-05B13247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24"/>
      <w:szCs w:val="24"/>
      <w:u w:val="none"/>
    </w:rPr>
  </w:style>
  <w:style w:type="character" w:customStyle="1" w:styleId="Nadpis1Calibri55ptMtko100">
    <w:name w:val="Nadpis #1 + Calibri;5;5 pt;Měřítko 100%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 w:line="0" w:lineRule="atLeast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line="1008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08" w:lineRule="exact"/>
      <w:ind w:hanging="21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508" w:lineRule="exact"/>
      <w:jc w:val="center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line="0" w:lineRule="atLeast"/>
    </w:pPr>
    <w:rPr>
      <w:rFonts w:ascii="Impact" w:eastAsia="Impact" w:hAnsi="Impact" w:cs="Impact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Impact" w:eastAsia="Impact" w:hAnsi="Impact" w:cs="Impact"/>
      <w:w w:val="6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exact"/>
    </w:pPr>
    <w:rPr>
      <w:rFonts w:ascii="Candara" w:eastAsia="Candara" w:hAnsi="Candara" w:cs="Candar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c224.pk.gr-20160905110442</dc:title>
  <dc:subject/>
  <dc:creator/>
  <cp:keywords/>
  <cp:lastModifiedBy>Zdenka Šímová</cp:lastModifiedBy>
  <cp:revision>3</cp:revision>
  <dcterms:created xsi:type="dcterms:W3CDTF">2016-09-05T09:31:00Z</dcterms:created>
  <dcterms:modified xsi:type="dcterms:W3CDTF">2016-09-05T09:42:00Z</dcterms:modified>
</cp:coreProperties>
</file>