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F9" w:rsidRPr="00F87B72" w:rsidRDefault="001245F9" w:rsidP="001245F9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Calibri" w:hAnsi="Calibri" w:cs="Tahoma"/>
          <w:bCs/>
          <w:i/>
          <w:sz w:val="20"/>
          <w:szCs w:val="20"/>
        </w:rPr>
      </w:pPr>
      <w:r>
        <w:rPr>
          <w:rFonts w:ascii="Calibri" w:hAnsi="Calibri" w:cs="Arial"/>
          <w:bCs/>
          <w:i/>
          <w:sz w:val="20"/>
          <w:szCs w:val="20"/>
        </w:rPr>
        <w:t xml:space="preserve">Smlouva číslo: </w:t>
      </w:r>
      <w:r>
        <w:rPr>
          <w:rFonts w:ascii="Calibri" w:hAnsi="Calibri" w:cs="Calibri"/>
          <w:i/>
          <w:sz w:val="20"/>
          <w:szCs w:val="20"/>
        </w:rPr>
        <w:t>04/KUL/CC/2022</w:t>
      </w:r>
    </w:p>
    <w:p w:rsidR="001245F9" w:rsidRDefault="001245F9" w:rsidP="001245F9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</w:p>
    <w:p w:rsidR="001245F9" w:rsidRDefault="001245F9" w:rsidP="001245F9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</w:p>
    <w:p w:rsidR="001245F9" w:rsidRDefault="001245F9" w:rsidP="001245F9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</w:p>
    <w:p w:rsidR="001245F9" w:rsidRPr="00721B2A" w:rsidRDefault="001245F9" w:rsidP="001245F9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  <w:r w:rsidRPr="00721B2A">
        <w:rPr>
          <w:rFonts w:ascii="Calibri" w:hAnsi="Calibri" w:cs="Tahoma"/>
          <w:b/>
          <w:bCs/>
          <w:sz w:val="20"/>
          <w:szCs w:val="20"/>
        </w:rPr>
        <w:t>MĚSTO KUTNÁ HORA</w:t>
      </w:r>
      <w:r w:rsidRPr="00721B2A">
        <w:rPr>
          <w:rFonts w:ascii="Calibri" w:hAnsi="Calibri" w:cs="Tahoma"/>
          <w:b/>
          <w:bCs/>
          <w:sz w:val="20"/>
          <w:szCs w:val="20"/>
        </w:rPr>
        <w:tab/>
      </w:r>
      <w:r w:rsidRPr="00721B2A">
        <w:rPr>
          <w:rFonts w:ascii="Calibri" w:hAnsi="Calibri" w:cs="Tahoma"/>
          <w:sz w:val="20"/>
          <w:szCs w:val="20"/>
        </w:rPr>
        <w:t xml:space="preserve">zastoupené starostou </w:t>
      </w:r>
      <w:r w:rsidR="00390EE1">
        <w:rPr>
          <w:rFonts w:ascii="Calibri" w:hAnsi="Calibri" w:cs="Tahoma"/>
          <w:sz w:val="20"/>
          <w:szCs w:val="20"/>
        </w:rPr>
        <w:t>XXXXXXXXXXXXXXXX</w:t>
      </w:r>
    </w:p>
    <w:p w:rsidR="001245F9" w:rsidRPr="00721B2A" w:rsidRDefault="001245F9" w:rsidP="001245F9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ab/>
        <w:t>sídlem Havlíčkovo nám</w:t>
      </w:r>
      <w:r>
        <w:rPr>
          <w:rFonts w:ascii="Calibri" w:hAnsi="Calibri" w:cs="Tahoma"/>
          <w:sz w:val="20"/>
          <w:szCs w:val="20"/>
        </w:rPr>
        <w:t>ěstí</w:t>
      </w:r>
      <w:r w:rsidRPr="00721B2A">
        <w:rPr>
          <w:rFonts w:ascii="Calibri" w:hAnsi="Calibri" w:cs="Tahoma"/>
          <w:sz w:val="20"/>
          <w:szCs w:val="20"/>
        </w:rPr>
        <w:t xml:space="preserve"> 552</w:t>
      </w:r>
      <w:r>
        <w:rPr>
          <w:rFonts w:ascii="Calibri" w:hAnsi="Calibri" w:cs="Tahoma"/>
          <w:sz w:val="20"/>
          <w:szCs w:val="20"/>
        </w:rPr>
        <w:t>/1</w:t>
      </w:r>
      <w:r w:rsidRPr="00721B2A">
        <w:rPr>
          <w:rFonts w:ascii="Calibri" w:hAnsi="Calibri" w:cs="Tahoma"/>
          <w:sz w:val="20"/>
          <w:szCs w:val="20"/>
        </w:rPr>
        <w:t>, 284 01 Kutná Hora</w:t>
      </w:r>
    </w:p>
    <w:p w:rsidR="001245F9" w:rsidRPr="00721B2A" w:rsidRDefault="001245F9" w:rsidP="001245F9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ab/>
        <w:t>IČO: 00236195, DIČ: CZ00236195</w:t>
      </w:r>
    </w:p>
    <w:p w:rsidR="001245F9" w:rsidRPr="00721B2A" w:rsidRDefault="001245F9" w:rsidP="001245F9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>dále jen</w:t>
      </w:r>
      <w:r>
        <w:rPr>
          <w:rFonts w:ascii="Calibri" w:hAnsi="Calibri" w:cs="Tahoma"/>
          <w:sz w:val="20"/>
          <w:szCs w:val="20"/>
        </w:rPr>
        <w:t xml:space="preserve"> </w:t>
      </w:r>
      <w:r w:rsidRPr="0003031D">
        <w:rPr>
          <w:rFonts w:ascii="Calibri" w:hAnsi="Calibri" w:cs="Tahoma"/>
          <w:i/>
          <w:sz w:val="20"/>
          <w:szCs w:val="20"/>
        </w:rPr>
        <w:t>m</w:t>
      </w:r>
      <w:r>
        <w:rPr>
          <w:rFonts w:ascii="Calibri" w:hAnsi="Calibri" w:cs="Tahoma"/>
          <w:i/>
          <w:sz w:val="20"/>
          <w:szCs w:val="20"/>
        </w:rPr>
        <w:t xml:space="preserve"> </w:t>
      </w:r>
      <w:r w:rsidRPr="0003031D">
        <w:rPr>
          <w:rFonts w:ascii="Calibri" w:hAnsi="Calibri" w:cs="Tahoma"/>
          <w:i/>
          <w:sz w:val="20"/>
          <w:szCs w:val="20"/>
        </w:rPr>
        <w:t>ě</w:t>
      </w:r>
      <w:r>
        <w:rPr>
          <w:rFonts w:ascii="Calibri" w:hAnsi="Calibri" w:cs="Tahoma"/>
          <w:i/>
          <w:sz w:val="20"/>
          <w:szCs w:val="20"/>
        </w:rPr>
        <w:t xml:space="preserve"> </w:t>
      </w:r>
      <w:r w:rsidRPr="0003031D">
        <w:rPr>
          <w:rFonts w:ascii="Calibri" w:hAnsi="Calibri" w:cs="Tahoma"/>
          <w:i/>
          <w:sz w:val="20"/>
          <w:szCs w:val="20"/>
        </w:rPr>
        <w:t>s</w:t>
      </w:r>
      <w:r>
        <w:rPr>
          <w:rFonts w:ascii="Calibri" w:hAnsi="Calibri" w:cs="Tahoma"/>
          <w:i/>
          <w:sz w:val="20"/>
          <w:szCs w:val="20"/>
        </w:rPr>
        <w:t> </w:t>
      </w:r>
      <w:r w:rsidRPr="0003031D">
        <w:rPr>
          <w:rFonts w:ascii="Calibri" w:hAnsi="Calibri" w:cs="Tahoma"/>
          <w:i/>
          <w:sz w:val="20"/>
          <w:szCs w:val="20"/>
        </w:rPr>
        <w:t>t</w:t>
      </w:r>
      <w:r>
        <w:rPr>
          <w:rFonts w:ascii="Calibri" w:hAnsi="Calibri" w:cs="Tahoma"/>
          <w:i/>
          <w:sz w:val="20"/>
          <w:szCs w:val="20"/>
        </w:rPr>
        <w:t xml:space="preserve"> </w:t>
      </w:r>
      <w:r w:rsidRPr="0003031D">
        <w:rPr>
          <w:rFonts w:ascii="Calibri" w:hAnsi="Calibri" w:cs="Tahoma"/>
          <w:i/>
          <w:sz w:val="20"/>
          <w:szCs w:val="20"/>
        </w:rPr>
        <w:t xml:space="preserve">o </w:t>
      </w:r>
      <w:r>
        <w:rPr>
          <w:rFonts w:ascii="Calibri" w:hAnsi="Calibri" w:cs="Tahoma"/>
          <w:i/>
          <w:sz w:val="20"/>
          <w:szCs w:val="20"/>
        </w:rPr>
        <w:t xml:space="preserve"> </w:t>
      </w:r>
      <w:proofErr w:type="gramStart"/>
      <w:r w:rsidRPr="0003031D">
        <w:rPr>
          <w:rFonts w:ascii="Calibri" w:hAnsi="Calibri" w:cs="Tahoma"/>
          <w:i/>
          <w:sz w:val="20"/>
          <w:szCs w:val="20"/>
        </w:rPr>
        <w:t>nebo</w:t>
      </w:r>
      <w:r>
        <w:rPr>
          <w:rFonts w:ascii="Calibri" w:hAnsi="Calibri" w:cs="Tahoma"/>
          <w:i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 w:rsidRPr="00721B2A">
        <w:rPr>
          <w:rFonts w:ascii="Calibri" w:hAnsi="Calibri" w:cs="Tahoma"/>
          <w:i/>
          <w:iCs/>
          <w:sz w:val="20"/>
          <w:szCs w:val="20"/>
        </w:rPr>
        <w:t>p o s k y t o v a t e l</w:t>
      </w:r>
      <w:proofErr w:type="gramEnd"/>
    </w:p>
    <w:p w:rsidR="001245F9" w:rsidRDefault="001245F9" w:rsidP="001245F9">
      <w:pPr>
        <w:autoSpaceDE w:val="0"/>
        <w:autoSpaceDN w:val="0"/>
        <w:adjustRightInd w:val="0"/>
        <w:ind w:left="3249" w:firstLine="720"/>
        <w:rPr>
          <w:rFonts w:ascii="Calibri" w:hAnsi="Calibri" w:cs="Tahoma"/>
          <w:sz w:val="20"/>
          <w:szCs w:val="20"/>
        </w:rPr>
      </w:pPr>
    </w:p>
    <w:p w:rsidR="001245F9" w:rsidRDefault="001245F9" w:rsidP="001245F9">
      <w:pPr>
        <w:autoSpaceDE w:val="0"/>
        <w:autoSpaceDN w:val="0"/>
        <w:adjustRightInd w:val="0"/>
        <w:ind w:left="3249" w:firstLine="72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>a</w:t>
      </w:r>
    </w:p>
    <w:p w:rsidR="001245F9" w:rsidRPr="00721B2A" w:rsidRDefault="001245F9" w:rsidP="001245F9">
      <w:pPr>
        <w:autoSpaceDE w:val="0"/>
        <w:autoSpaceDN w:val="0"/>
        <w:adjustRightInd w:val="0"/>
        <w:ind w:left="3249" w:firstLine="720"/>
        <w:rPr>
          <w:rFonts w:ascii="Calibri" w:hAnsi="Calibri" w:cs="Tahoma"/>
          <w:sz w:val="20"/>
          <w:szCs w:val="20"/>
        </w:rPr>
      </w:pPr>
    </w:p>
    <w:p w:rsidR="001245F9" w:rsidRDefault="001245F9" w:rsidP="001245F9">
      <w:pPr>
        <w:pStyle w:val="Nadpis1"/>
        <w:ind w:left="3969" w:hanging="3969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Společnost Modrý </w:t>
      </w:r>
      <w:proofErr w:type="gramStart"/>
      <w:r>
        <w:rPr>
          <w:rFonts w:ascii="Calibri" w:hAnsi="Calibri" w:cs="Tahoma"/>
          <w:sz w:val="20"/>
          <w:szCs w:val="20"/>
        </w:rPr>
        <w:t xml:space="preserve">svět, </w:t>
      </w:r>
      <w:proofErr w:type="spellStart"/>
      <w:r>
        <w:rPr>
          <w:rFonts w:ascii="Calibri" w:hAnsi="Calibri" w:cs="Tahoma"/>
          <w:sz w:val="20"/>
          <w:szCs w:val="20"/>
        </w:rPr>
        <w:t>z.s</w:t>
      </w:r>
      <w:proofErr w:type="spellEnd"/>
      <w:r>
        <w:rPr>
          <w:rFonts w:ascii="Calibri" w:hAnsi="Calibri" w:cs="Tahoma"/>
          <w:sz w:val="20"/>
          <w:szCs w:val="20"/>
        </w:rPr>
        <w:t>.</w:t>
      </w:r>
      <w:proofErr w:type="gramEnd"/>
      <w:r>
        <w:rPr>
          <w:rFonts w:ascii="Calibri" w:hAnsi="Calibri" w:cs="Tahoma"/>
          <w:sz w:val="20"/>
          <w:szCs w:val="20"/>
        </w:rPr>
        <w:tab/>
      </w:r>
      <w:r w:rsidRPr="007F146B">
        <w:rPr>
          <w:rFonts w:ascii="Calibri" w:hAnsi="Calibri" w:cs="Tahoma"/>
          <w:b w:val="0"/>
          <w:sz w:val="20"/>
          <w:szCs w:val="20"/>
        </w:rPr>
        <w:t>zastou</w:t>
      </w:r>
      <w:r>
        <w:rPr>
          <w:rFonts w:ascii="Calibri" w:hAnsi="Calibri" w:cs="Tahoma"/>
          <w:b w:val="0"/>
          <w:sz w:val="20"/>
          <w:szCs w:val="20"/>
        </w:rPr>
        <w:t>p</w:t>
      </w:r>
      <w:r w:rsidRPr="007F146B">
        <w:rPr>
          <w:rFonts w:ascii="Calibri" w:hAnsi="Calibri" w:cs="Tahoma"/>
          <w:b w:val="0"/>
          <w:sz w:val="20"/>
          <w:szCs w:val="20"/>
        </w:rPr>
        <w:t>en</w:t>
      </w:r>
      <w:r>
        <w:rPr>
          <w:rFonts w:ascii="Calibri" w:hAnsi="Calibri" w:cs="Tahoma"/>
          <w:b w:val="0"/>
          <w:sz w:val="20"/>
          <w:szCs w:val="20"/>
        </w:rPr>
        <w:t>ý</w:t>
      </w:r>
      <w:r w:rsidRPr="007F146B">
        <w:rPr>
          <w:rFonts w:ascii="Calibri" w:hAnsi="Calibri" w:cs="Tahoma"/>
          <w:b w:val="0"/>
          <w:sz w:val="20"/>
          <w:szCs w:val="20"/>
        </w:rPr>
        <w:t xml:space="preserve"> pan</w:t>
      </w:r>
      <w:r>
        <w:rPr>
          <w:rFonts w:ascii="Calibri" w:hAnsi="Calibri" w:cs="Tahoma"/>
          <w:b w:val="0"/>
          <w:sz w:val="20"/>
          <w:szCs w:val="20"/>
        </w:rPr>
        <w:t>em</w:t>
      </w:r>
      <w:r w:rsidRPr="007F146B">
        <w:rPr>
          <w:rFonts w:ascii="Calibri" w:hAnsi="Calibri" w:cs="Tahoma"/>
          <w:b w:val="0"/>
          <w:sz w:val="20"/>
          <w:szCs w:val="20"/>
        </w:rPr>
        <w:t xml:space="preserve"> </w:t>
      </w:r>
      <w:r w:rsidR="00390EE1">
        <w:rPr>
          <w:rFonts w:ascii="Calibri" w:hAnsi="Calibri" w:cs="Tahoma"/>
          <w:b w:val="0"/>
          <w:sz w:val="20"/>
          <w:szCs w:val="20"/>
        </w:rPr>
        <w:t>XXXXXXXXXXXXXXXX</w:t>
      </w:r>
    </w:p>
    <w:p w:rsidR="001245F9" w:rsidRPr="00BC29CA" w:rsidRDefault="001245F9" w:rsidP="001245F9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ab/>
      </w:r>
      <w:r w:rsidRPr="00BC29CA">
        <w:rPr>
          <w:rFonts w:ascii="Calibri" w:hAnsi="Calibri" w:cs="Tahoma"/>
          <w:b w:val="0"/>
          <w:sz w:val="20"/>
          <w:szCs w:val="20"/>
        </w:rPr>
        <w:t xml:space="preserve">sídlem </w:t>
      </w:r>
      <w:proofErr w:type="spellStart"/>
      <w:r w:rsidRPr="00BC29CA">
        <w:rPr>
          <w:rFonts w:ascii="Calibri" w:hAnsi="Calibri" w:cs="Tahoma"/>
          <w:b w:val="0"/>
          <w:sz w:val="20"/>
          <w:szCs w:val="20"/>
        </w:rPr>
        <w:t>Kaňk</w:t>
      </w:r>
      <w:proofErr w:type="spellEnd"/>
      <w:r w:rsidRPr="00BC29CA">
        <w:rPr>
          <w:rFonts w:ascii="Calibri" w:hAnsi="Calibri" w:cs="Tahoma"/>
          <w:b w:val="0"/>
          <w:sz w:val="20"/>
          <w:szCs w:val="20"/>
        </w:rPr>
        <w:t xml:space="preserve"> 149, 284 01 Kutná Hora</w:t>
      </w:r>
    </w:p>
    <w:p w:rsidR="001245F9" w:rsidRPr="00BC29CA" w:rsidRDefault="001245F9" w:rsidP="001245F9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 w:rsidRPr="00BC29CA">
        <w:rPr>
          <w:rFonts w:ascii="Calibri" w:hAnsi="Calibri" w:cs="Tahoma"/>
          <w:b w:val="0"/>
          <w:sz w:val="20"/>
          <w:szCs w:val="20"/>
        </w:rPr>
        <w:tab/>
        <w:t xml:space="preserve">IČ: </w:t>
      </w:r>
      <w:r w:rsidRPr="00BC29CA">
        <w:rPr>
          <w:rFonts w:ascii="Calibri" w:hAnsi="Calibri" w:cs="Verdana"/>
          <w:b w:val="0"/>
          <w:sz w:val="20"/>
          <w:szCs w:val="20"/>
        </w:rPr>
        <w:t>49545507</w:t>
      </w:r>
    </w:p>
    <w:p w:rsidR="001245F9" w:rsidRPr="009309BB" w:rsidRDefault="001245F9" w:rsidP="001245F9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 w:rsidRPr="00BC29CA">
        <w:rPr>
          <w:rFonts w:ascii="Calibri" w:hAnsi="Calibri" w:cs="Tahoma"/>
          <w:b w:val="0"/>
          <w:sz w:val="20"/>
          <w:szCs w:val="20"/>
        </w:rPr>
        <w:tab/>
        <w:t xml:space="preserve">Bank. </w:t>
      </w:r>
      <w:proofErr w:type="gramStart"/>
      <w:r w:rsidRPr="00BC29CA">
        <w:rPr>
          <w:rFonts w:ascii="Calibri" w:hAnsi="Calibri" w:cs="Tahoma"/>
          <w:b w:val="0"/>
          <w:sz w:val="20"/>
          <w:szCs w:val="20"/>
        </w:rPr>
        <w:t>spojení</w:t>
      </w:r>
      <w:proofErr w:type="gramEnd"/>
      <w:r w:rsidRPr="00BC29CA">
        <w:rPr>
          <w:rFonts w:ascii="Calibri" w:hAnsi="Calibri" w:cs="Tahoma"/>
          <w:b w:val="0"/>
          <w:sz w:val="20"/>
          <w:szCs w:val="20"/>
        </w:rPr>
        <w:t xml:space="preserve">: </w:t>
      </w:r>
      <w:r w:rsidR="00390EE1">
        <w:rPr>
          <w:rFonts w:ascii="Calibri" w:hAnsi="Calibri" w:cs="Verdana"/>
          <w:b w:val="0"/>
          <w:sz w:val="20"/>
          <w:szCs w:val="20"/>
        </w:rPr>
        <w:t>XXXXXXXXXXXXXXX</w:t>
      </w:r>
    </w:p>
    <w:p w:rsidR="001245F9" w:rsidRPr="00424972" w:rsidRDefault="001245F9" w:rsidP="001245F9">
      <w:pPr>
        <w:autoSpaceDE w:val="0"/>
        <w:autoSpaceDN w:val="0"/>
        <w:adjustRightInd w:val="0"/>
        <w:rPr>
          <w:rFonts w:ascii="Verdana" w:hAnsi="Verdana"/>
        </w:rPr>
      </w:pPr>
      <w:r w:rsidRPr="00424972">
        <w:rPr>
          <w:rFonts w:ascii="Calibri" w:hAnsi="Calibri" w:cs="Tahoma"/>
          <w:sz w:val="20"/>
          <w:szCs w:val="20"/>
        </w:rPr>
        <w:t xml:space="preserve">dále jen </w:t>
      </w:r>
      <w:r w:rsidRPr="00424972">
        <w:rPr>
          <w:rFonts w:ascii="Calibri" w:hAnsi="Calibri" w:cs="Tahoma"/>
          <w:i/>
          <w:sz w:val="20"/>
          <w:szCs w:val="20"/>
        </w:rPr>
        <w:t>p ř í j e m c e</w:t>
      </w:r>
    </w:p>
    <w:p w:rsidR="001245F9" w:rsidRDefault="001245F9" w:rsidP="001245F9">
      <w:pPr>
        <w:autoSpaceDE w:val="0"/>
        <w:autoSpaceDN w:val="0"/>
        <w:adjustRightInd w:val="0"/>
        <w:rPr>
          <w:rFonts w:ascii="Verdana" w:hAnsi="Verdana"/>
          <w:b/>
        </w:rPr>
      </w:pPr>
    </w:p>
    <w:p w:rsidR="001245F9" w:rsidRDefault="001245F9" w:rsidP="001245F9">
      <w:pPr>
        <w:autoSpaceDE w:val="0"/>
        <w:autoSpaceDN w:val="0"/>
        <w:adjustRightInd w:val="0"/>
        <w:rPr>
          <w:rFonts w:ascii="Verdana" w:hAnsi="Verdana"/>
          <w:b/>
        </w:rPr>
      </w:pPr>
    </w:p>
    <w:p w:rsidR="001245F9" w:rsidRPr="0069726C" w:rsidRDefault="001245F9" w:rsidP="001245F9">
      <w:pPr>
        <w:pStyle w:val="Zkladntex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uzavírají podle §10a zákona č. </w:t>
      </w:r>
      <w:r w:rsidRPr="0069726C">
        <w:rPr>
          <w:rFonts w:ascii="Calibri" w:hAnsi="Calibri" w:cs="Calibri"/>
          <w:sz w:val="20"/>
          <w:szCs w:val="20"/>
        </w:rPr>
        <w:t>250/2000 Sb., o rozpočtových</w:t>
      </w:r>
      <w:r>
        <w:rPr>
          <w:rFonts w:ascii="Calibri" w:hAnsi="Calibri" w:cs="Calibri"/>
          <w:sz w:val="20"/>
          <w:szCs w:val="20"/>
        </w:rPr>
        <w:t xml:space="preserve"> pravidlech územních rozpočtů,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a </w:t>
      </w:r>
      <w:r w:rsidRPr="0069726C">
        <w:rPr>
          <w:rFonts w:ascii="Calibri" w:hAnsi="Calibri" w:cs="Calibri"/>
          <w:color w:val="000000"/>
          <w:sz w:val="20"/>
          <w:szCs w:val="20"/>
        </w:rPr>
        <w:t>§</w:t>
      </w:r>
      <w:r>
        <w:rPr>
          <w:rFonts w:ascii="Calibri" w:hAnsi="Calibri" w:cs="Calibri"/>
          <w:color w:val="000000"/>
          <w:sz w:val="20"/>
          <w:szCs w:val="20"/>
        </w:rPr>
        <w:t>85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písm. c</w:t>
      </w:r>
      <w:r w:rsidRPr="0069726C">
        <w:rPr>
          <w:rFonts w:ascii="Calibri" w:hAnsi="Calibri" w:cs="Calibri"/>
          <w:sz w:val="20"/>
          <w:szCs w:val="20"/>
        </w:rPr>
        <w:t xml:space="preserve"> zákona č. 128/2000 Sb., o obcích, tuto</w:t>
      </w:r>
    </w:p>
    <w:p w:rsidR="001245F9" w:rsidRPr="0069726C" w:rsidRDefault="001245F9" w:rsidP="001245F9">
      <w:pPr>
        <w:pStyle w:val="Zkladntext"/>
        <w:rPr>
          <w:rFonts w:ascii="Calibri" w:hAnsi="Calibri" w:cs="Calibri"/>
          <w:sz w:val="20"/>
          <w:szCs w:val="20"/>
        </w:rPr>
      </w:pPr>
    </w:p>
    <w:p w:rsidR="001245F9" w:rsidRPr="0069726C" w:rsidRDefault="001245F9" w:rsidP="001245F9">
      <w:pPr>
        <w:rPr>
          <w:rFonts w:ascii="Calibri" w:hAnsi="Calibri" w:cs="Calibri"/>
          <w:sz w:val="20"/>
          <w:szCs w:val="20"/>
        </w:rPr>
      </w:pPr>
    </w:p>
    <w:p w:rsidR="001245F9" w:rsidRPr="0069726C" w:rsidRDefault="001245F9" w:rsidP="001245F9">
      <w:pPr>
        <w:rPr>
          <w:rFonts w:ascii="Calibri" w:hAnsi="Calibri" w:cs="Calibri"/>
          <w:sz w:val="20"/>
          <w:szCs w:val="20"/>
        </w:rPr>
      </w:pPr>
    </w:p>
    <w:p w:rsidR="001245F9" w:rsidRPr="0069726C" w:rsidRDefault="001245F9" w:rsidP="001245F9">
      <w:pPr>
        <w:pStyle w:val="Nadpis2"/>
        <w:rPr>
          <w:rFonts w:ascii="Calibri" w:hAnsi="Calibri" w:cs="Calibri"/>
          <w:sz w:val="20"/>
        </w:rPr>
      </w:pPr>
      <w:r w:rsidRPr="0069726C">
        <w:rPr>
          <w:rFonts w:ascii="Calibri" w:hAnsi="Calibri" w:cs="Calibri"/>
          <w:sz w:val="20"/>
        </w:rPr>
        <w:t>VEŘEJNOPRÁVNÍ SMLOUVU O POSKYTNUTÍ DOTACE</w:t>
      </w:r>
    </w:p>
    <w:p w:rsidR="001245F9" w:rsidRPr="0069726C" w:rsidRDefault="001245F9" w:rsidP="001245F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245F9" w:rsidRPr="0069726C" w:rsidRDefault="001245F9" w:rsidP="001245F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245F9" w:rsidRPr="0069726C" w:rsidRDefault="001245F9" w:rsidP="001245F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</w:t>
      </w:r>
    </w:p>
    <w:p w:rsidR="001245F9" w:rsidRPr="0069726C" w:rsidRDefault="001245F9" w:rsidP="001245F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Předmět poskytnutí dotace</w:t>
      </w:r>
    </w:p>
    <w:p w:rsidR="001245F9" w:rsidRPr="0069726C" w:rsidRDefault="001245F9" w:rsidP="001245F9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1245F9" w:rsidRPr="0069726C" w:rsidRDefault="001245F9" w:rsidP="001245F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Město poskytuje příjemci účelovou dotaci na projekt </w:t>
      </w:r>
      <w:r w:rsidRPr="008F03A8">
        <w:rPr>
          <w:rFonts w:ascii="Calibri" w:hAnsi="Calibri" w:cs="Calibri"/>
          <w:b/>
          <w:bCs/>
          <w:sz w:val="20"/>
          <w:szCs w:val="20"/>
        </w:rPr>
        <w:t>"</w:t>
      </w:r>
      <w:proofErr w:type="spellStart"/>
      <w:r>
        <w:rPr>
          <w:rFonts w:ascii="Calibri" w:hAnsi="Calibri" w:cs="Arial"/>
          <w:b/>
          <w:bCs/>
          <w:sz w:val="20"/>
          <w:szCs w:val="20"/>
        </w:rPr>
        <w:t>Tyjátrfest</w:t>
      </w:r>
      <w:proofErr w:type="spellEnd"/>
      <w:r w:rsidRPr="00192D06">
        <w:rPr>
          <w:rFonts w:ascii="Calibri" w:hAnsi="Calibri" w:cs="Arial"/>
          <w:b/>
          <w:bCs/>
          <w:sz w:val="20"/>
          <w:szCs w:val="20"/>
        </w:rPr>
        <w:t xml:space="preserve"> 20</w:t>
      </w:r>
      <w:r>
        <w:rPr>
          <w:rFonts w:ascii="Calibri" w:hAnsi="Calibri" w:cs="Arial"/>
          <w:b/>
          <w:bCs/>
          <w:sz w:val="20"/>
          <w:szCs w:val="20"/>
        </w:rPr>
        <w:t>22</w:t>
      </w:r>
      <w:r>
        <w:rPr>
          <w:rFonts w:ascii="Verdana" w:hAnsi="Verdana"/>
          <w:b/>
          <w:sz w:val="16"/>
          <w:szCs w:val="16"/>
        </w:rPr>
        <w:t>“</w:t>
      </w:r>
      <w:r w:rsidRPr="0069726C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69726C">
        <w:rPr>
          <w:rFonts w:ascii="Calibri" w:hAnsi="Calibri" w:cs="Calibri"/>
          <w:bCs/>
          <w:sz w:val="20"/>
          <w:szCs w:val="20"/>
        </w:rPr>
        <w:t>pro rok 20</w:t>
      </w:r>
      <w:r>
        <w:rPr>
          <w:rFonts w:ascii="Calibri" w:hAnsi="Calibri" w:cs="Calibri"/>
          <w:bCs/>
          <w:sz w:val="20"/>
          <w:szCs w:val="20"/>
        </w:rPr>
        <w:t>22</w:t>
      </w:r>
      <w:r w:rsidRPr="0069726C">
        <w:rPr>
          <w:rFonts w:ascii="Calibri" w:hAnsi="Calibri" w:cs="Calibri"/>
          <w:bCs/>
          <w:sz w:val="20"/>
          <w:szCs w:val="20"/>
        </w:rPr>
        <w:t xml:space="preserve"> ve vý</w:t>
      </w:r>
      <w:r w:rsidRPr="0069726C">
        <w:rPr>
          <w:rFonts w:ascii="Calibri" w:hAnsi="Calibri" w:cs="Calibri"/>
          <w:sz w:val="20"/>
          <w:szCs w:val="20"/>
        </w:rPr>
        <w:t>ši</w:t>
      </w:r>
      <w:r w:rsidRPr="0069726C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=75 000,- Kč</w:t>
      </w:r>
      <w:r>
        <w:rPr>
          <w:rFonts w:ascii="Calibri" w:hAnsi="Calibri" w:cs="Calibri"/>
          <w:sz w:val="20"/>
          <w:szCs w:val="20"/>
        </w:rPr>
        <w:t xml:space="preserve">, slovy: </w:t>
      </w:r>
      <w:proofErr w:type="spellStart"/>
      <w:r>
        <w:rPr>
          <w:rFonts w:ascii="Calibri" w:hAnsi="Calibri" w:cs="Calibri"/>
          <w:i/>
          <w:sz w:val="20"/>
          <w:szCs w:val="20"/>
        </w:rPr>
        <w:t>sedmdesátpěttisíckorunčeských</w:t>
      </w:r>
      <w:proofErr w:type="spellEnd"/>
      <w:r>
        <w:rPr>
          <w:rFonts w:ascii="Calibri" w:hAnsi="Calibri" w:cs="Calibri"/>
          <w:i/>
          <w:sz w:val="20"/>
          <w:szCs w:val="20"/>
        </w:rPr>
        <w:t>=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 w:rsidRPr="00EF0643">
        <w:rPr>
          <w:rFonts w:ascii="Calibri" w:hAnsi="Calibri" w:cs="Calibri"/>
          <w:sz w:val="20"/>
          <w:szCs w:val="20"/>
        </w:rPr>
        <w:t xml:space="preserve">v rozsahu přílohy </w:t>
      </w:r>
      <w:r>
        <w:rPr>
          <w:rFonts w:ascii="Calibri" w:hAnsi="Calibri" w:cs="Calibri"/>
          <w:sz w:val="20"/>
          <w:szCs w:val="20"/>
        </w:rPr>
        <w:t>č</w:t>
      </w:r>
      <w:r w:rsidRPr="00EF0643">
        <w:rPr>
          <w:rFonts w:ascii="Calibri" w:hAnsi="Calibri" w:cs="Calibri"/>
          <w:sz w:val="20"/>
          <w:szCs w:val="20"/>
        </w:rPr>
        <w:t>. 2</w:t>
      </w:r>
      <w:r>
        <w:rPr>
          <w:rFonts w:ascii="Calibri" w:hAnsi="Calibri" w:cs="Calibri"/>
          <w:sz w:val="20"/>
          <w:szCs w:val="20"/>
        </w:rPr>
        <w:t xml:space="preserve"> této smlouvy.</w:t>
      </w:r>
    </w:p>
    <w:p w:rsidR="001245F9" w:rsidRPr="0069726C" w:rsidRDefault="001245F9" w:rsidP="001245F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245F9" w:rsidRPr="0069726C" w:rsidRDefault="001245F9" w:rsidP="001245F9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69726C">
        <w:rPr>
          <w:rFonts w:ascii="Calibri" w:hAnsi="Calibri" w:cs="Calibri"/>
          <w:bCs/>
          <w:sz w:val="20"/>
          <w:szCs w:val="20"/>
        </w:rPr>
        <w:t xml:space="preserve">Město se zavazuje dotaci v plné výši poskytnout příjemci na jeho účet uvedený v záhlaví smlouvy, a to </w:t>
      </w:r>
      <w:r>
        <w:rPr>
          <w:rFonts w:ascii="Calibri" w:hAnsi="Calibri" w:cs="Calibri"/>
          <w:bCs/>
          <w:sz w:val="20"/>
          <w:szCs w:val="20"/>
        </w:rPr>
        <w:br/>
      </w:r>
      <w:r w:rsidRPr="0069726C">
        <w:rPr>
          <w:rFonts w:ascii="Calibri" w:hAnsi="Calibri" w:cs="Calibri"/>
          <w:bCs/>
          <w:sz w:val="20"/>
          <w:szCs w:val="20"/>
        </w:rPr>
        <w:t>do </w:t>
      </w:r>
      <w:r>
        <w:rPr>
          <w:rFonts w:ascii="Calibri" w:hAnsi="Calibri" w:cs="Calibri"/>
          <w:bCs/>
          <w:sz w:val="20"/>
          <w:szCs w:val="20"/>
        </w:rPr>
        <w:t>30</w:t>
      </w:r>
      <w:r>
        <w:rPr>
          <w:rFonts w:ascii="Calibri" w:hAnsi="Calibri" w:cs="Calibri"/>
          <w:bCs/>
          <w:color w:val="000000"/>
          <w:sz w:val="20"/>
          <w:szCs w:val="20"/>
        </w:rPr>
        <w:t>. 6. 2022</w:t>
      </w:r>
      <w:r w:rsidRPr="0069726C">
        <w:rPr>
          <w:rFonts w:ascii="Calibri" w:hAnsi="Calibri" w:cs="Calibri"/>
          <w:bCs/>
          <w:color w:val="000000"/>
          <w:sz w:val="20"/>
          <w:szCs w:val="20"/>
        </w:rPr>
        <w:t>.</w:t>
      </w:r>
    </w:p>
    <w:p w:rsidR="001245F9" w:rsidRPr="0069726C" w:rsidRDefault="001245F9" w:rsidP="001245F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1245F9" w:rsidRPr="0069726C" w:rsidRDefault="001245F9" w:rsidP="001245F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Dotace může sloužit k úhradě max. 80% nákladů projektu (na které lze poskytnout příspěvek v souladu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s čl. III </w:t>
      </w:r>
      <w:proofErr w:type="gramStart"/>
      <w:r w:rsidRPr="0069726C">
        <w:rPr>
          <w:rFonts w:ascii="Calibri" w:hAnsi="Calibri" w:cs="Calibri"/>
          <w:sz w:val="20"/>
          <w:szCs w:val="20"/>
        </w:rPr>
        <w:t>této</w:t>
      </w:r>
      <w:proofErr w:type="gramEnd"/>
      <w:r w:rsidRPr="0069726C">
        <w:rPr>
          <w:rFonts w:ascii="Calibri" w:hAnsi="Calibri" w:cs="Calibri"/>
          <w:sz w:val="20"/>
          <w:szCs w:val="20"/>
        </w:rPr>
        <w:t xml:space="preserve"> smlouvy). Minimální výše spoluúčasti příjemce na financování akce je 20%. Příjemce musí vždy doložit splnění této podmínky (viz čl. II odst. 5)</w:t>
      </w:r>
    </w:p>
    <w:p w:rsidR="001245F9" w:rsidRPr="0069726C" w:rsidRDefault="001245F9" w:rsidP="001245F9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1245F9" w:rsidRPr="0069726C" w:rsidRDefault="001245F9" w:rsidP="001245F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II</w:t>
      </w:r>
    </w:p>
    <w:p w:rsidR="001245F9" w:rsidRPr="0069726C" w:rsidRDefault="001245F9" w:rsidP="001245F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Podmínky čerpání dotace</w:t>
      </w:r>
    </w:p>
    <w:p w:rsidR="001245F9" w:rsidRPr="0069726C" w:rsidRDefault="001245F9" w:rsidP="001245F9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1245F9" w:rsidRPr="0069726C" w:rsidRDefault="001245F9" w:rsidP="001245F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Při čerpání této dotace se příjemce zavazuje dodržet tyto podmínky:</w:t>
      </w:r>
    </w:p>
    <w:p w:rsidR="001245F9" w:rsidRPr="0069726C" w:rsidRDefault="001245F9" w:rsidP="001245F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Poskytnutou dotaci čerpat pouze v souvislosti s realizací projektu/akce dle čl. I této smlouvy.</w:t>
      </w:r>
    </w:p>
    <w:p w:rsidR="001245F9" w:rsidRPr="0069726C" w:rsidRDefault="001245F9" w:rsidP="001245F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Nepřevádět dotaci na jiné fyzické a právnické osoby. Toto se netýká případů, kdy pořizuje příjemce od třetích osob dodávky či služby v souladu s projektem/akcí dle č. 1 této smlouvy.</w:t>
      </w:r>
    </w:p>
    <w:p w:rsidR="001245F9" w:rsidRPr="0069726C" w:rsidRDefault="001245F9" w:rsidP="001245F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Dosáhnout měřitelných hodnot indikátorů stanovených pro tento projekt, které jsou specifikovány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v příloze č. 1 této smlouvy. Pokud dojde k nedodržení měřitelných hodnot těchto indikátorů o 20%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a více, příjemce bude v následujícím roce vyloučen z možnosti žádat o příspěvek/grant v příspěvkovém programu Města Kutná Hora. </w:t>
      </w:r>
    </w:p>
    <w:p w:rsidR="001245F9" w:rsidRPr="0069726C" w:rsidRDefault="001245F9" w:rsidP="001245F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Úhrady provádět pouze na základě objednávek, smluv a k nim náležejících faktur, pokladních dokladů.</w:t>
      </w:r>
    </w:p>
    <w:p w:rsidR="001245F9" w:rsidRDefault="001245F9" w:rsidP="001245F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Předložit závěrečnou zprávu poskytovateli včetně vyúčtování </w:t>
      </w:r>
      <w:r>
        <w:rPr>
          <w:rFonts w:ascii="Calibri" w:hAnsi="Calibri" w:cs="Calibri"/>
          <w:sz w:val="20"/>
          <w:szCs w:val="20"/>
        </w:rPr>
        <w:t>způsobem určeným poskytovatelem dotace</w:t>
      </w:r>
      <w:r w:rsidRPr="0069726C">
        <w:rPr>
          <w:rFonts w:ascii="Calibri" w:hAnsi="Calibri" w:cs="Calibri"/>
          <w:sz w:val="20"/>
          <w:szCs w:val="20"/>
        </w:rPr>
        <w:t xml:space="preserve"> (viz </w:t>
      </w:r>
      <w:proofErr w:type="gramStart"/>
      <w:r w:rsidRPr="0069726C">
        <w:rPr>
          <w:rFonts w:ascii="Calibri" w:hAnsi="Calibri" w:cs="Calibri"/>
          <w:sz w:val="20"/>
          <w:szCs w:val="20"/>
        </w:rPr>
        <w:t>www</w:t>
      </w:r>
      <w:proofErr w:type="gramEnd"/>
      <w:r w:rsidRPr="0069726C">
        <w:rPr>
          <w:rFonts w:ascii="Calibri" w:hAnsi="Calibri" w:cs="Calibri"/>
          <w:sz w:val="20"/>
          <w:szCs w:val="20"/>
        </w:rPr>
        <w:t>.</w:t>
      </w:r>
      <w:proofErr w:type="gramStart"/>
      <w:r w:rsidRPr="0069726C">
        <w:rPr>
          <w:rFonts w:ascii="Calibri" w:hAnsi="Calibri" w:cs="Calibri"/>
          <w:sz w:val="20"/>
          <w:szCs w:val="20"/>
        </w:rPr>
        <w:t>mu</w:t>
      </w:r>
      <w:proofErr w:type="gramEnd"/>
      <w:r w:rsidRPr="0069726C">
        <w:rPr>
          <w:rFonts w:ascii="Calibri" w:hAnsi="Calibri" w:cs="Calibri"/>
          <w:sz w:val="20"/>
          <w:szCs w:val="20"/>
        </w:rPr>
        <w:t xml:space="preserve">.kutnahora.cz). </w:t>
      </w:r>
      <w:r w:rsidRPr="0069726C">
        <w:rPr>
          <w:rFonts w:ascii="Calibri" w:hAnsi="Calibri" w:cs="Calibri"/>
          <w:bCs/>
          <w:color w:val="000000"/>
          <w:sz w:val="20"/>
          <w:szCs w:val="20"/>
        </w:rPr>
        <w:t>Projekt realizovat</w:t>
      </w:r>
      <w:r>
        <w:rPr>
          <w:rFonts w:ascii="Calibri" w:hAnsi="Calibri" w:cs="Calibri"/>
          <w:color w:val="000000"/>
          <w:sz w:val="20"/>
          <w:szCs w:val="20"/>
        </w:rPr>
        <w:t xml:space="preserve"> a dotaci vyčerpat nejdéle </w:t>
      </w:r>
      <w:r w:rsidRPr="0069726C">
        <w:rPr>
          <w:rFonts w:ascii="Calibri" w:hAnsi="Calibri" w:cs="Calibri"/>
          <w:color w:val="000000"/>
          <w:sz w:val="20"/>
          <w:szCs w:val="20"/>
        </w:rPr>
        <w:t>do 31. 12. 20</w:t>
      </w:r>
      <w:r>
        <w:rPr>
          <w:rFonts w:ascii="Calibri" w:hAnsi="Calibri" w:cs="Calibri"/>
          <w:color w:val="000000"/>
          <w:sz w:val="20"/>
          <w:szCs w:val="20"/>
        </w:rPr>
        <w:t>22</w:t>
      </w:r>
      <w:r w:rsidRPr="0069726C">
        <w:rPr>
          <w:rFonts w:ascii="Calibri" w:hAnsi="Calibri" w:cs="Calibri"/>
          <w:color w:val="000000"/>
          <w:sz w:val="20"/>
          <w:szCs w:val="20"/>
        </w:rPr>
        <w:t>. Termín</w:t>
      </w:r>
      <w:r w:rsidRPr="0069726C">
        <w:rPr>
          <w:rFonts w:ascii="Calibri" w:hAnsi="Calibri" w:cs="Calibri"/>
          <w:sz w:val="20"/>
          <w:szCs w:val="20"/>
        </w:rPr>
        <w:t xml:space="preserve"> pro předložení závěrečné zprávy o realizaci projektu včetně vyúčtování je do 3 měsíců od konání </w:t>
      </w:r>
      <w:r>
        <w:rPr>
          <w:rFonts w:ascii="Calibri" w:hAnsi="Calibri" w:cs="Calibri"/>
          <w:sz w:val="20"/>
          <w:szCs w:val="20"/>
        </w:rPr>
        <w:t>projektu</w:t>
      </w:r>
      <w:r w:rsidRPr="0069726C">
        <w:rPr>
          <w:rFonts w:ascii="Calibri" w:hAnsi="Calibri" w:cs="Calibri"/>
          <w:sz w:val="20"/>
          <w:szCs w:val="20"/>
        </w:rPr>
        <w:t xml:space="preserve">, nejpozději však </w:t>
      </w:r>
      <w:r w:rsidRPr="0069726C">
        <w:rPr>
          <w:rFonts w:ascii="Calibri" w:hAnsi="Calibri" w:cs="Calibri"/>
          <w:color w:val="000000"/>
          <w:sz w:val="20"/>
          <w:szCs w:val="20"/>
        </w:rPr>
        <w:t>do 15. 1. 20</w:t>
      </w:r>
      <w:r>
        <w:rPr>
          <w:rFonts w:ascii="Calibri" w:hAnsi="Calibri" w:cs="Calibri"/>
          <w:color w:val="000000"/>
          <w:sz w:val="20"/>
          <w:szCs w:val="20"/>
        </w:rPr>
        <w:t>23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1245F9" w:rsidRDefault="001245F9" w:rsidP="001245F9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245F9" w:rsidRDefault="001245F9" w:rsidP="001245F9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</w:p>
    <w:p w:rsidR="001245F9" w:rsidRPr="00EC53DF" w:rsidRDefault="001245F9" w:rsidP="001245F9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t xml:space="preserve">Vyúčtování musí obsahovat: </w:t>
      </w:r>
    </w:p>
    <w:p w:rsidR="001245F9" w:rsidRPr="00EC53DF" w:rsidRDefault="001245F9" w:rsidP="001245F9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t xml:space="preserve">a) rozpis skutečných nákladů </w:t>
      </w:r>
      <w:r>
        <w:rPr>
          <w:rFonts w:ascii="Calibri" w:hAnsi="Calibri" w:cs="Tahoma"/>
        </w:rPr>
        <w:t xml:space="preserve">a příjmů </w:t>
      </w:r>
      <w:r w:rsidRPr="00EC53DF">
        <w:rPr>
          <w:rFonts w:ascii="Calibri" w:hAnsi="Calibri" w:cs="Tahoma"/>
        </w:rPr>
        <w:t xml:space="preserve">na jednotlivé položky - fotokopie účetních dokladů (faktury, nebo doklad zaplacení v hotovosti), seznam předložených účetních dokladů. Dále fotokopie dokladů </w:t>
      </w:r>
      <w:r>
        <w:rPr>
          <w:rFonts w:ascii="Calibri" w:hAnsi="Calibri" w:cs="Tahoma"/>
        </w:rPr>
        <w:br/>
      </w:r>
      <w:r w:rsidRPr="00EC53DF">
        <w:rPr>
          <w:rFonts w:ascii="Calibri" w:hAnsi="Calibri" w:cs="Tahoma"/>
        </w:rPr>
        <w:t xml:space="preserve">o uskutečnění úhrad faktur – tj. kopie výpisů z účtu, v případě plateb v hotovosti kopie výdajových pokladních dokladů.  </w:t>
      </w:r>
      <w:r>
        <w:rPr>
          <w:rFonts w:ascii="Calibri" w:hAnsi="Calibri" w:cs="Tahoma"/>
        </w:rPr>
        <w:t xml:space="preserve">Účetní doklady o příjmech projektu (smlouvy apod.) </w:t>
      </w:r>
      <w:r w:rsidRPr="00EC53DF">
        <w:rPr>
          <w:rFonts w:ascii="Calibri" w:hAnsi="Calibri" w:cs="Tahoma"/>
        </w:rPr>
        <w:t xml:space="preserve">Příjemce se zavazuje doložit </w:t>
      </w:r>
      <w:r>
        <w:rPr>
          <w:rFonts w:ascii="Calibri" w:hAnsi="Calibri" w:cs="Tahoma"/>
        </w:rPr>
        <w:t>celkové náklady a příjmy projektu.</w:t>
      </w:r>
      <w:r w:rsidRPr="00EC53DF">
        <w:rPr>
          <w:rFonts w:ascii="Calibri" w:hAnsi="Calibri" w:cs="Tahoma"/>
        </w:rPr>
        <w:t xml:space="preserve"> </w:t>
      </w:r>
    </w:p>
    <w:p w:rsidR="001245F9" w:rsidRPr="00EC53DF" w:rsidRDefault="001245F9" w:rsidP="001245F9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t xml:space="preserve">b) fotodokumentaci nebo </w:t>
      </w:r>
      <w:proofErr w:type="spellStart"/>
      <w:r w:rsidRPr="00EC53DF">
        <w:rPr>
          <w:rFonts w:ascii="Calibri" w:hAnsi="Calibri" w:cs="Tahoma"/>
        </w:rPr>
        <w:t>videodokumentaci</w:t>
      </w:r>
      <w:proofErr w:type="spellEnd"/>
      <w:r w:rsidRPr="00EC53DF">
        <w:rPr>
          <w:rFonts w:ascii="Calibri" w:hAnsi="Calibri" w:cs="Tahoma"/>
        </w:rPr>
        <w:t xml:space="preserve"> o konání </w:t>
      </w:r>
      <w:r>
        <w:rPr>
          <w:rFonts w:ascii="Calibri" w:hAnsi="Calibri" w:cs="Tahoma"/>
        </w:rPr>
        <w:t>projektu</w:t>
      </w:r>
      <w:r w:rsidRPr="00EC53DF">
        <w:rPr>
          <w:rFonts w:ascii="Calibri" w:hAnsi="Calibri" w:cs="Tahoma"/>
        </w:rPr>
        <w:t xml:space="preserve">, to vše v souladu se závaznými pokyny </w:t>
      </w:r>
      <w:r>
        <w:rPr>
          <w:rFonts w:ascii="Calibri" w:hAnsi="Calibri" w:cs="Tahoma"/>
        </w:rPr>
        <w:t>o</w:t>
      </w:r>
      <w:r w:rsidRPr="00EC53DF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>z</w:t>
      </w:r>
      <w:r w:rsidRPr="00EC53DF">
        <w:rPr>
          <w:rFonts w:ascii="Calibri" w:hAnsi="Calibri" w:cs="Tahoma"/>
        </w:rPr>
        <w:t>ávěrečn</w:t>
      </w:r>
      <w:r>
        <w:rPr>
          <w:rFonts w:ascii="Calibri" w:hAnsi="Calibri" w:cs="Tahoma"/>
        </w:rPr>
        <w:t>é</w:t>
      </w:r>
      <w:r w:rsidRPr="00EC53DF">
        <w:rPr>
          <w:rFonts w:ascii="Calibri" w:hAnsi="Calibri" w:cs="Tahoma"/>
        </w:rPr>
        <w:t xml:space="preserve"> zpráv</w:t>
      </w:r>
      <w:r>
        <w:rPr>
          <w:rFonts w:ascii="Calibri" w:hAnsi="Calibri" w:cs="Tahoma"/>
        </w:rPr>
        <w:t>ě</w:t>
      </w:r>
      <w:r w:rsidRPr="00EC53DF">
        <w:rPr>
          <w:rFonts w:ascii="Calibri" w:hAnsi="Calibri" w:cs="Tahoma"/>
        </w:rPr>
        <w:t xml:space="preserve"> a vyúčtování poskytnuté dotace v rámci </w:t>
      </w:r>
      <w:r>
        <w:rPr>
          <w:rFonts w:ascii="Calibri" w:hAnsi="Calibri" w:cs="Tahoma"/>
        </w:rPr>
        <w:t>dotačního</w:t>
      </w:r>
      <w:r w:rsidRPr="00EC53DF">
        <w:rPr>
          <w:rFonts w:ascii="Calibri" w:hAnsi="Calibri" w:cs="Tahoma"/>
        </w:rPr>
        <w:t xml:space="preserve"> programu Města Kutná Hora</w:t>
      </w:r>
    </w:p>
    <w:p w:rsidR="001245F9" w:rsidRDefault="001245F9" w:rsidP="001245F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případě, že příjemce nevyčerpá celou dotaci ve stanoveném termínu, je povinen tyto nevyčerpané prostředky vrátit městu na výše uvedený účet nejpozději do 31. 1. 20</w:t>
      </w:r>
      <w:r>
        <w:rPr>
          <w:rFonts w:ascii="Calibri" w:hAnsi="Calibri" w:cs="Calibri"/>
          <w:color w:val="000000"/>
          <w:sz w:val="20"/>
          <w:szCs w:val="20"/>
        </w:rPr>
        <w:t>23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1245F9" w:rsidRPr="007452F6" w:rsidRDefault="001245F9" w:rsidP="001245F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452F6">
        <w:rPr>
          <w:rFonts w:ascii="Calibri" w:hAnsi="Calibri" w:cs="Calibri"/>
          <w:sz w:val="20"/>
          <w:szCs w:val="20"/>
        </w:rPr>
        <w:t xml:space="preserve">Příjemce se zavazuje seznámit poskytovatele, a to do 15 dnů od jejich vzniku, s těmito skutečnostmi: se změnami zakladatelské listiny, adresy sídla, bankovního spojení, statutárního zástupce, jakož </w:t>
      </w:r>
      <w:r>
        <w:rPr>
          <w:rFonts w:ascii="Calibri" w:hAnsi="Calibri" w:cs="Calibri"/>
          <w:sz w:val="20"/>
          <w:szCs w:val="20"/>
        </w:rPr>
        <w:br/>
      </w:r>
      <w:r w:rsidRPr="007452F6">
        <w:rPr>
          <w:rFonts w:ascii="Calibri" w:hAnsi="Calibri" w:cs="Calibri"/>
          <w:sz w:val="20"/>
          <w:szCs w:val="20"/>
        </w:rPr>
        <w:t xml:space="preserve">i jinými změnami, které mohou podstatně ovlivnit způsob jeho finančního hospodaření a náplň jeho aktivit ve vztahu k poskytnuté dotaci. Příjemce je dále povinen poskytovatele předem informovat </w:t>
      </w:r>
      <w:r>
        <w:rPr>
          <w:rFonts w:ascii="Calibri" w:hAnsi="Calibri" w:cs="Calibri"/>
          <w:sz w:val="20"/>
          <w:szCs w:val="20"/>
        </w:rPr>
        <w:br/>
      </w:r>
      <w:r w:rsidRPr="007452F6">
        <w:rPr>
          <w:rFonts w:ascii="Calibri" w:hAnsi="Calibri" w:cs="Calibri"/>
          <w:sz w:val="20"/>
          <w:szCs w:val="20"/>
        </w:rPr>
        <w:t xml:space="preserve">o chystané přeměně nebo zrušení s likvidací.  </w:t>
      </w:r>
    </w:p>
    <w:p w:rsidR="001245F9" w:rsidRPr="0069726C" w:rsidRDefault="001245F9" w:rsidP="001245F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Pokud město zjistí kdykoliv v průběhu čerpání a užívání dotace jakékoliv porušení rozpočtové kázně ve smyslu § 22 zákona č.250/2000 Sb., (např. použití dotace k jinému, než sjednanému účelu, nepředložení vyúčtování dotace ve sjednaném termínu, porušení jiných podmínek, za kterých byla dotace poskytnuta, nevrácení nevyčerpaných prostředků v termínu </w:t>
      </w:r>
      <w:r w:rsidRPr="00F565AE">
        <w:rPr>
          <w:rFonts w:ascii="Calibri" w:hAnsi="Calibri" w:cs="Calibri"/>
          <w:sz w:val="20"/>
          <w:szCs w:val="20"/>
        </w:rPr>
        <w:t>stanoveném v bodě 6),</w:t>
      </w:r>
      <w:r w:rsidRPr="002E648D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je příjemce povinen celou dotaci vrátit na účet města, a to do 10 dnů po té, co bude městem k vrácení dotace vyzván. </w:t>
      </w:r>
    </w:p>
    <w:p w:rsidR="001245F9" w:rsidRPr="0069726C" w:rsidRDefault="001245F9" w:rsidP="001245F9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Příjemce je povinen umožnit oprávněným zaměstnancům města provádět kontrolu dodržování podmínek čerpání a užití dotace. </w:t>
      </w:r>
    </w:p>
    <w:p w:rsidR="001245F9" w:rsidRPr="0069726C" w:rsidRDefault="001245F9" w:rsidP="001245F9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případě, že nedodrží minimální spoluúčast, bude příspěvek snížen poměrně tak, aby byla min. spoluúčast dodržena.</w:t>
      </w:r>
    </w:p>
    <w:p w:rsidR="001245F9" w:rsidRPr="0069726C" w:rsidRDefault="001245F9" w:rsidP="001245F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V případě porušení rozpočtové kázně je příjemce povinen zaplatit penále ve výši </w:t>
      </w:r>
      <w:r w:rsidRPr="00F565AE">
        <w:rPr>
          <w:rFonts w:ascii="Calibri" w:hAnsi="Calibri" w:cs="Calibri"/>
          <w:sz w:val="20"/>
          <w:szCs w:val="20"/>
        </w:rPr>
        <w:t xml:space="preserve">0,4 promile </w:t>
      </w:r>
      <w:r w:rsidRPr="0069726C">
        <w:rPr>
          <w:rFonts w:ascii="Calibri" w:hAnsi="Calibri" w:cs="Calibri"/>
          <w:color w:val="000000"/>
          <w:sz w:val="20"/>
          <w:szCs w:val="20"/>
        </w:rPr>
        <w:t>z částky odvodu (neoprávněně použitých, nebo zadržených prostředků) za každý den prodlení, nejvýše však do výše odvodu ve smyslu § 22 o</w:t>
      </w:r>
      <w:r>
        <w:rPr>
          <w:rFonts w:ascii="Calibri" w:hAnsi="Calibri" w:cs="Calibri"/>
          <w:color w:val="000000"/>
          <w:sz w:val="20"/>
          <w:szCs w:val="20"/>
        </w:rPr>
        <w:t xml:space="preserve">dst. 8 zákona č. 250/2000 Sb., </w:t>
      </w:r>
      <w:r w:rsidRPr="0069726C">
        <w:rPr>
          <w:rFonts w:ascii="Calibri" w:hAnsi="Calibri" w:cs="Calibri"/>
          <w:color w:val="000000"/>
          <w:sz w:val="20"/>
          <w:szCs w:val="20"/>
        </w:rPr>
        <w:t>o rozpočtových pravidlech územních rozpočtů.</w:t>
      </w:r>
    </w:p>
    <w:p w:rsidR="001245F9" w:rsidRPr="0069726C" w:rsidRDefault="001245F9" w:rsidP="001245F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Dokud nebudou splněna všechna ustanovení této smlouvy (zejména předložena závěrečná zpráva </w:t>
      </w:r>
      <w:r>
        <w:rPr>
          <w:rFonts w:ascii="Calibri" w:hAnsi="Calibri" w:cs="Calibri"/>
          <w:color w:val="000000"/>
          <w:sz w:val="20"/>
          <w:szCs w:val="20"/>
        </w:rPr>
        <w:br/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a vyúčtování), nebude na následné </w:t>
      </w:r>
      <w:r>
        <w:rPr>
          <w:rFonts w:ascii="Calibri" w:hAnsi="Calibri" w:cs="Calibri"/>
          <w:color w:val="000000"/>
          <w:sz w:val="20"/>
          <w:szCs w:val="20"/>
        </w:rPr>
        <w:t>dotační</w:t>
      </w:r>
      <w:r w:rsidRPr="0069726C">
        <w:rPr>
          <w:rFonts w:ascii="Calibri" w:hAnsi="Calibri" w:cs="Calibri"/>
          <w:sz w:val="20"/>
          <w:szCs w:val="20"/>
        </w:rPr>
        <w:t xml:space="preserve"> žádosti brán zřetel.</w:t>
      </w:r>
    </w:p>
    <w:p w:rsidR="001245F9" w:rsidRPr="0069726C" w:rsidRDefault="001245F9" w:rsidP="001245F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245F9" w:rsidRPr="0069726C" w:rsidRDefault="001245F9" w:rsidP="001245F9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1245F9" w:rsidRPr="0069726C" w:rsidRDefault="001245F9" w:rsidP="001245F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III</w:t>
      </w:r>
    </w:p>
    <w:p w:rsidR="001245F9" w:rsidRPr="0069726C" w:rsidRDefault="001245F9" w:rsidP="001245F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b/>
          <w:sz w:val="20"/>
          <w:szCs w:val="20"/>
        </w:rPr>
        <w:t>Účelovost dotace</w:t>
      </w:r>
    </w:p>
    <w:p w:rsidR="001245F9" w:rsidRDefault="001245F9" w:rsidP="001245F9">
      <w:pPr>
        <w:rPr>
          <w:rFonts w:ascii="Calibri" w:hAnsi="Calibri" w:cs="Calibri"/>
          <w:sz w:val="20"/>
          <w:szCs w:val="20"/>
        </w:rPr>
      </w:pPr>
    </w:p>
    <w:p w:rsidR="001245F9" w:rsidRPr="0069726C" w:rsidRDefault="001245F9" w:rsidP="001245F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Dotaci</w:t>
      </w:r>
      <w:r w:rsidRPr="0069726C">
        <w:rPr>
          <w:rFonts w:ascii="Calibri" w:hAnsi="Calibri" w:cs="Calibri"/>
          <w:sz w:val="20"/>
          <w:szCs w:val="20"/>
        </w:rPr>
        <w:t xml:space="preserve"> nelze poskytnout též </w:t>
      </w:r>
      <w:proofErr w:type="gramStart"/>
      <w:r w:rsidRPr="0069726C">
        <w:rPr>
          <w:rFonts w:ascii="Calibri" w:hAnsi="Calibri" w:cs="Calibri"/>
          <w:sz w:val="20"/>
          <w:szCs w:val="20"/>
        </w:rPr>
        <w:t>na</w:t>
      </w:r>
      <w:proofErr w:type="gramEnd"/>
      <w:r w:rsidRPr="0069726C">
        <w:rPr>
          <w:rFonts w:ascii="Calibri" w:hAnsi="Calibri" w:cs="Calibri"/>
          <w:sz w:val="20"/>
          <w:szCs w:val="20"/>
        </w:rPr>
        <w:t>:</w:t>
      </w:r>
    </w:p>
    <w:p w:rsidR="001245F9" w:rsidRPr="0069726C" w:rsidRDefault="001245F9" w:rsidP="001245F9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na projekty ukončené před 1. 1. 20</w:t>
      </w:r>
      <w:r>
        <w:rPr>
          <w:rFonts w:ascii="Calibri" w:hAnsi="Calibri" w:cs="Calibri"/>
          <w:sz w:val="20"/>
          <w:szCs w:val="20"/>
        </w:rPr>
        <w:t>22</w:t>
      </w:r>
    </w:p>
    <w:p w:rsidR="001245F9" w:rsidRPr="0069726C" w:rsidRDefault="001245F9" w:rsidP="001245F9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projekty realizované mimo území Kutné Hory, které nemají přímý a doložený dopad na toto území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>a jeho obyvatele</w:t>
      </w:r>
    </w:p>
    <w:p w:rsidR="001245F9" w:rsidRPr="0069726C" w:rsidRDefault="001245F9" w:rsidP="001245F9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deficitní financování projektů nebo na úhradu půjček </w:t>
      </w:r>
    </w:p>
    <w:p w:rsidR="001245F9" w:rsidRPr="0069726C" w:rsidRDefault="001245F9" w:rsidP="001245F9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na projekty, které není možno zahájit během roku 20</w:t>
      </w:r>
      <w:r>
        <w:rPr>
          <w:rFonts w:ascii="Calibri" w:hAnsi="Calibri" w:cs="Calibri"/>
          <w:sz w:val="20"/>
          <w:szCs w:val="20"/>
        </w:rPr>
        <w:t>22</w:t>
      </w:r>
    </w:p>
    <w:p w:rsidR="001245F9" w:rsidRPr="0069726C" w:rsidRDefault="001245F9" w:rsidP="001245F9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přerozdělování finančních prostředků další organizaci, popřípadě v rámci příjemce </w:t>
      </w:r>
    </w:p>
    <w:p w:rsidR="001245F9" w:rsidRPr="0069726C" w:rsidRDefault="001245F9" w:rsidP="001245F9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nespecifikované výdaje</w:t>
      </w:r>
    </w:p>
    <w:p w:rsidR="001245F9" w:rsidRPr="0069726C" w:rsidRDefault="001245F9" w:rsidP="001245F9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platy (lze však hradit náklady na odměny z dohod konaných mimo pracovní poměr, a to po dobu trvání projektu) </w:t>
      </w:r>
    </w:p>
    <w:p w:rsidR="001245F9" w:rsidRPr="0069726C" w:rsidRDefault="001245F9" w:rsidP="001245F9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projek</w:t>
      </w:r>
      <w:r>
        <w:rPr>
          <w:rFonts w:ascii="Calibri" w:hAnsi="Calibri" w:cs="Calibri"/>
          <w:sz w:val="20"/>
          <w:szCs w:val="20"/>
        </w:rPr>
        <w:t>ty realizované za účelem zisku</w:t>
      </w:r>
    </w:p>
    <w:p w:rsidR="001245F9" w:rsidRDefault="001245F9" w:rsidP="001245F9">
      <w:pPr>
        <w:jc w:val="both"/>
        <w:rPr>
          <w:rFonts w:ascii="Calibri" w:hAnsi="Calibri" w:cs="Calibri"/>
          <w:sz w:val="20"/>
          <w:szCs w:val="20"/>
        </w:rPr>
      </w:pPr>
    </w:p>
    <w:p w:rsidR="001245F9" w:rsidRPr="0069726C" w:rsidRDefault="001245F9" w:rsidP="001245F9">
      <w:p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Za uznatelné lze považovat náklady:</w:t>
      </w:r>
    </w:p>
    <w:p w:rsidR="001245F9" w:rsidRPr="0069726C" w:rsidRDefault="001245F9" w:rsidP="001245F9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služeb</w:t>
      </w:r>
    </w:p>
    <w:p w:rsidR="001245F9" w:rsidRPr="0069726C" w:rsidRDefault="001245F9" w:rsidP="001245F9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spotřebního materiálu</w:t>
      </w:r>
    </w:p>
    <w:p w:rsidR="001245F9" w:rsidRPr="0069726C" w:rsidRDefault="001245F9" w:rsidP="001245F9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osobní náklady</w:t>
      </w:r>
      <w:r>
        <w:rPr>
          <w:rFonts w:ascii="Calibri" w:hAnsi="Calibri" w:cs="Calibri"/>
        </w:rPr>
        <w:t xml:space="preserve"> </w:t>
      </w:r>
      <w:r w:rsidRPr="00E1009A">
        <w:rPr>
          <w:rFonts w:ascii="Calibri" w:hAnsi="Calibri" w:cs="Calibri"/>
        </w:rPr>
        <w:t>(na základě dohod o provedení práce)</w:t>
      </w:r>
    </w:p>
    <w:p w:rsidR="001245F9" w:rsidRPr="0069726C" w:rsidRDefault="001245F9" w:rsidP="001245F9">
      <w:pPr>
        <w:pStyle w:val="Odstavecseseznamem"/>
        <w:ind w:left="0"/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 xml:space="preserve">Náklady uvedené pod písmenem </w:t>
      </w:r>
      <w:r>
        <w:rPr>
          <w:rFonts w:ascii="Calibri" w:hAnsi="Calibri" w:cs="Calibri"/>
        </w:rPr>
        <w:t>b</w:t>
      </w:r>
      <w:r w:rsidRPr="0069726C">
        <w:rPr>
          <w:rFonts w:ascii="Calibri" w:hAnsi="Calibri" w:cs="Calibri"/>
        </w:rPr>
        <w:t>) nesmí přesáhnout 20 % uznatelných nákladů projektu.</w:t>
      </w:r>
    </w:p>
    <w:p w:rsidR="001245F9" w:rsidRDefault="001245F9" w:rsidP="001245F9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1245F9" w:rsidRDefault="001245F9" w:rsidP="001245F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390EE1" w:rsidRDefault="00390EE1" w:rsidP="001245F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390EE1" w:rsidRDefault="00390EE1" w:rsidP="001245F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1245F9" w:rsidRPr="0069726C" w:rsidRDefault="001245F9" w:rsidP="001245F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lastRenderedPageBreak/>
        <w:t>Čl. IV</w:t>
      </w:r>
    </w:p>
    <w:p w:rsidR="001245F9" w:rsidRDefault="001245F9" w:rsidP="001245F9">
      <w:pPr>
        <w:autoSpaceDE w:val="0"/>
        <w:autoSpaceDN w:val="0"/>
        <w:adjustRightInd w:val="0"/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Zvláštní ujednání</w:t>
      </w:r>
    </w:p>
    <w:p w:rsidR="001245F9" w:rsidRDefault="001245F9" w:rsidP="001245F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Na všech propagačních materiálech souvisejících s akcí dle čl. I bude uvedeno logo Města Kutná Hora s dovětkem "Akce se koná za podpory Města Kutné Hory"</w:t>
      </w:r>
    </w:p>
    <w:p w:rsidR="001245F9" w:rsidRDefault="001245F9" w:rsidP="001245F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Příjemce se zavazuje umístit v místě konání projektu/akce, na viditelném místě, banner (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>-up) s logem Města Kutná Hora a dovětkem „Akce se koná za podpory Města Kutná Hora“. Banner (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>-up) si příjemce může zapůjčit na oddělení školství a kultury. Banner/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>-up je příjemce povinen nepoškozený a kompletní vrátit do 3 dnů od ukončení akce. Pokud tak neučiní, je poskytovatel oprávněn účtovat příjemci náklady na výrobu nového banneru/</w:t>
      </w:r>
      <w:proofErr w:type="spellStart"/>
      <w:r>
        <w:rPr>
          <w:rFonts w:ascii="Calibri" w:hAnsi="Calibri" w:cs="Tahoma"/>
          <w:sz w:val="20"/>
          <w:szCs w:val="20"/>
        </w:rPr>
        <w:t>roll-upu</w:t>
      </w:r>
      <w:proofErr w:type="spellEnd"/>
      <w:r>
        <w:rPr>
          <w:rFonts w:ascii="Calibri" w:hAnsi="Calibri" w:cs="Tahoma"/>
          <w:sz w:val="20"/>
          <w:szCs w:val="20"/>
        </w:rPr>
        <w:t xml:space="preserve"> ve výši 1 800,- Kč.</w:t>
      </w:r>
    </w:p>
    <w:p w:rsidR="001245F9" w:rsidRDefault="001245F9" w:rsidP="001245F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Příjemce se zavazuje předat kopii všech propagačních materiálů poskytovateli. </w:t>
      </w:r>
    </w:p>
    <w:p w:rsidR="001245F9" w:rsidRPr="000403DF" w:rsidRDefault="001245F9" w:rsidP="001245F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Příjemce se zavazuje umožnit bezplatný vstup pro jednoho zástupce poskytovatele za účelem kontroly průběhu realizace podpořeného projektu/akce</w:t>
      </w:r>
    </w:p>
    <w:p w:rsidR="001245F9" w:rsidRDefault="001245F9" w:rsidP="001245F9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1245F9" w:rsidRPr="0069726C" w:rsidRDefault="001245F9" w:rsidP="001245F9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1245F9" w:rsidRPr="0069726C" w:rsidRDefault="001245F9" w:rsidP="001245F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V</w:t>
      </w:r>
    </w:p>
    <w:p w:rsidR="001245F9" w:rsidRPr="0069726C" w:rsidRDefault="001245F9" w:rsidP="001245F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Závěrečná ujednání</w:t>
      </w:r>
    </w:p>
    <w:p w:rsidR="001245F9" w:rsidRPr="0069726C" w:rsidRDefault="001245F9" w:rsidP="001245F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1245F9" w:rsidRPr="0069726C" w:rsidRDefault="001245F9" w:rsidP="001245F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Tato smlouva je zpracována ve třech vyhotoveních, z nichž poskytovatel obdrží dvě vyhotovení </w:t>
      </w:r>
      <w:r w:rsidRPr="0069726C">
        <w:rPr>
          <w:rFonts w:ascii="Calibri" w:hAnsi="Calibri" w:cs="Calibri"/>
          <w:sz w:val="20"/>
          <w:szCs w:val="20"/>
        </w:rPr>
        <w:br/>
        <w:t xml:space="preserve">a jedno vyhotovení obdrží příjemce. </w:t>
      </w:r>
    </w:p>
    <w:p w:rsidR="001245F9" w:rsidRPr="0069726C" w:rsidRDefault="001245F9" w:rsidP="001245F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1245F9" w:rsidRPr="0069726C" w:rsidRDefault="001245F9" w:rsidP="001245F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D O L O Ž K A</w:t>
      </w:r>
    </w:p>
    <w:p w:rsidR="001245F9" w:rsidRDefault="001245F9" w:rsidP="001245F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Poskytnutí dotace byl</w:t>
      </w:r>
      <w:r>
        <w:rPr>
          <w:rFonts w:ascii="Calibri" w:hAnsi="Calibri" w:cs="Calibri"/>
          <w:color w:val="000000"/>
          <w:sz w:val="20"/>
          <w:szCs w:val="20"/>
        </w:rPr>
        <w:t>o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 schválen</w:t>
      </w:r>
      <w:r>
        <w:rPr>
          <w:rFonts w:ascii="Calibri" w:hAnsi="Calibri" w:cs="Calibri"/>
          <w:color w:val="000000"/>
          <w:sz w:val="20"/>
          <w:szCs w:val="20"/>
        </w:rPr>
        <w:t>o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 usnesením </w:t>
      </w:r>
      <w:r>
        <w:rPr>
          <w:rFonts w:ascii="Calibri" w:hAnsi="Calibri" w:cs="Calibri"/>
          <w:color w:val="000000"/>
          <w:sz w:val="20"/>
          <w:szCs w:val="20"/>
        </w:rPr>
        <w:t xml:space="preserve">Zastupitelstva </w:t>
      </w:r>
      <w:r w:rsidRPr="0069726C">
        <w:rPr>
          <w:rFonts w:ascii="Calibri" w:hAnsi="Calibri" w:cs="Calibri"/>
          <w:color w:val="000000"/>
          <w:sz w:val="20"/>
          <w:szCs w:val="20"/>
        </w:rPr>
        <w:t>města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color w:val="000000"/>
          <w:sz w:val="20"/>
          <w:szCs w:val="20"/>
        </w:rPr>
        <w:t>č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46/22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ze dne </w:t>
      </w:r>
      <w:r>
        <w:rPr>
          <w:rFonts w:ascii="Calibri" w:hAnsi="Calibri" w:cs="Calibri"/>
          <w:color w:val="000000"/>
          <w:sz w:val="20"/>
          <w:szCs w:val="20"/>
        </w:rPr>
        <w:t>15. 3. 2022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sz w:val="20"/>
          <w:szCs w:val="20"/>
        </w:rPr>
        <w:t>ve smyslu §</w:t>
      </w:r>
      <w:r>
        <w:rPr>
          <w:rFonts w:ascii="Calibri" w:hAnsi="Calibri" w:cs="Calibri"/>
          <w:sz w:val="20"/>
          <w:szCs w:val="20"/>
        </w:rPr>
        <w:t>85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písm. c</w:t>
      </w:r>
      <w:r w:rsidRPr="0069726C">
        <w:rPr>
          <w:rFonts w:ascii="Calibri" w:hAnsi="Calibri" w:cs="Calibri"/>
          <w:sz w:val="20"/>
          <w:szCs w:val="20"/>
        </w:rPr>
        <w:t xml:space="preserve"> zákona č.</w:t>
      </w:r>
      <w:r>
        <w:rPr>
          <w:rFonts w:ascii="Calibri" w:hAnsi="Calibri" w:cs="Calibri"/>
          <w:sz w:val="20"/>
          <w:szCs w:val="20"/>
        </w:rPr>
        <w:t xml:space="preserve"> 1</w:t>
      </w:r>
      <w:r w:rsidRPr="0069726C">
        <w:rPr>
          <w:rFonts w:ascii="Calibri" w:hAnsi="Calibri" w:cs="Calibri"/>
          <w:sz w:val="20"/>
          <w:szCs w:val="20"/>
        </w:rPr>
        <w:t>28/2000 Sb. o obcích.</w:t>
      </w:r>
    </w:p>
    <w:p w:rsidR="001245F9" w:rsidRDefault="001245F9" w:rsidP="001245F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1245F9" w:rsidRPr="0049691E" w:rsidRDefault="001245F9" w:rsidP="001245F9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49691E">
        <w:rPr>
          <w:rFonts w:ascii="Calibri" w:hAnsi="Calibri"/>
          <w:iCs/>
          <w:color w:val="auto"/>
          <w:sz w:val="20"/>
          <w:szCs w:val="20"/>
        </w:rPr>
        <w:t xml:space="preserve">Smluvní strany berou na vědomí, že tato smlouva bude zveřejněna v registru smluv podle zákona č. 340/2015 Sb., o zvláštních podmínkách účinnosti některých smluv, uveřejňování těchto smluv a o registru smluv (zákon </w:t>
      </w:r>
      <w:r>
        <w:rPr>
          <w:rFonts w:ascii="Calibri" w:hAnsi="Calibri"/>
          <w:iCs/>
          <w:color w:val="auto"/>
          <w:sz w:val="20"/>
          <w:szCs w:val="20"/>
        </w:rPr>
        <w:br/>
      </w:r>
      <w:r w:rsidRPr="0049691E">
        <w:rPr>
          <w:rFonts w:ascii="Calibri" w:hAnsi="Calibri"/>
          <w:iCs/>
          <w:color w:val="auto"/>
          <w:sz w:val="20"/>
          <w:szCs w:val="20"/>
        </w:rPr>
        <w:t xml:space="preserve">o registru smluv). </w:t>
      </w:r>
    </w:p>
    <w:p w:rsidR="001245F9" w:rsidRDefault="001245F9" w:rsidP="001245F9">
      <w:pPr>
        <w:pStyle w:val="Default"/>
        <w:jc w:val="both"/>
        <w:rPr>
          <w:rFonts w:ascii="Calibri" w:hAnsi="Calibri"/>
          <w:iCs/>
          <w:color w:val="auto"/>
          <w:sz w:val="20"/>
          <w:szCs w:val="20"/>
        </w:rPr>
      </w:pPr>
    </w:p>
    <w:p w:rsidR="001245F9" w:rsidRPr="0049691E" w:rsidRDefault="001245F9" w:rsidP="001245F9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49691E">
        <w:rPr>
          <w:rFonts w:ascii="Calibri" w:hAnsi="Calibri"/>
          <w:iCs/>
          <w:color w:val="auto"/>
          <w:sz w:val="20"/>
          <w:szCs w:val="20"/>
        </w:rPr>
        <w:t xml:space="preserve"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 </w:t>
      </w:r>
    </w:p>
    <w:p w:rsidR="001245F9" w:rsidRDefault="001245F9" w:rsidP="001245F9">
      <w:pPr>
        <w:autoSpaceDE w:val="0"/>
        <w:autoSpaceDN w:val="0"/>
        <w:adjustRightInd w:val="0"/>
        <w:jc w:val="both"/>
        <w:rPr>
          <w:rFonts w:ascii="Calibri" w:hAnsi="Calibri"/>
          <w:iCs/>
          <w:sz w:val="20"/>
          <w:szCs w:val="20"/>
        </w:rPr>
      </w:pPr>
    </w:p>
    <w:p w:rsidR="001245F9" w:rsidRPr="0049691E" w:rsidRDefault="001245F9" w:rsidP="001245F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49691E">
        <w:rPr>
          <w:rFonts w:ascii="Calibri" w:hAnsi="Calibri"/>
          <w:iCs/>
          <w:sz w:val="20"/>
          <w:szCs w:val="20"/>
        </w:rPr>
        <w:t xml:space="preserve">Smlouva nabývá účinnosti nejdříve dnem uveřejnění v registru smluv v souladu s § 6 odst. 1 zákona č. 340/2015 Sb., o zvláštních podmínkách účinnosti některých smluv, uveřejňování těchto smluv a o registru smluv (zákon </w:t>
      </w:r>
      <w:r>
        <w:rPr>
          <w:rFonts w:ascii="Calibri" w:hAnsi="Calibri"/>
          <w:iCs/>
          <w:sz w:val="20"/>
          <w:szCs w:val="20"/>
        </w:rPr>
        <w:br/>
      </w:r>
      <w:r w:rsidRPr="0049691E">
        <w:rPr>
          <w:rFonts w:ascii="Calibri" w:hAnsi="Calibri"/>
          <w:iCs/>
          <w:sz w:val="20"/>
          <w:szCs w:val="20"/>
        </w:rPr>
        <w:t>o registru smluv).</w:t>
      </w:r>
    </w:p>
    <w:p w:rsidR="001245F9" w:rsidRDefault="001245F9" w:rsidP="001245F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1245F9" w:rsidRDefault="001245F9" w:rsidP="001245F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1245F9" w:rsidRPr="0069726C" w:rsidRDefault="001245F9" w:rsidP="001245F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V Kutné Hoře dne </w:t>
      </w:r>
      <w:r>
        <w:rPr>
          <w:rFonts w:ascii="Calibri" w:hAnsi="Calibri" w:cs="Calibri"/>
          <w:sz w:val="20"/>
          <w:szCs w:val="20"/>
        </w:rPr>
        <w:t>……………………….</w:t>
      </w:r>
    </w:p>
    <w:p w:rsidR="001245F9" w:rsidRDefault="001245F9" w:rsidP="001245F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1245F9" w:rsidRDefault="001245F9" w:rsidP="001245F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1245F9" w:rsidRPr="0069726C" w:rsidRDefault="001245F9" w:rsidP="001245F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1245F9" w:rsidRPr="0069726C" w:rsidRDefault="001245F9" w:rsidP="001245F9">
      <w:pPr>
        <w:autoSpaceDE w:val="0"/>
        <w:autoSpaceDN w:val="0"/>
        <w:adjustRightInd w:val="0"/>
        <w:ind w:left="708" w:hanging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69726C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69726C">
        <w:rPr>
          <w:rFonts w:ascii="Calibri" w:hAnsi="Calibri" w:cs="Calibri"/>
          <w:sz w:val="20"/>
          <w:szCs w:val="20"/>
        </w:rPr>
        <w:tab/>
      </w:r>
      <w:r w:rsidRPr="0069726C">
        <w:rPr>
          <w:rFonts w:ascii="Calibri" w:hAnsi="Calibri" w:cs="Calibri"/>
          <w:sz w:val="20"/>
          <w:szCs w:val="20"/>
        </w:rPr>
        <w:tab/>
      </w:r>
      <w:r w:rsidRPr="0069726C">
        <w:rPr>
          <w:rFonts w:ascii="Calibri" w:hAnsi="Calibri" w:cs="Calibri"/>
          <w:sz w:val="20"/>
          <w:szCs w:val="20"/>
        </w:rPr>
        <w:tab/>
        <w:t xml:space="preserve">   </w:t>
      </w:r>
      <w:r>
        <w:rPr>
          <w:rFonts w:ascii="Calibri" w:hAnsi="Calibri" w:cs="Calibri"/>
          <w:sz w:val="20"/>
          <w:szCs w:val="20"/>
        </w:rPr>
        <w:t xml:space="preserve">               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    </w:t>
      </w:r>
      <w:r w:rsidRPr="0069726C">
        <w:rPr>
          <w:rFonts w:ascii="Calibri" w:hAnsi="Calibri" w:cs="Calibri"/>
          <w:sz w:val="20"/>
          <w:szCs w:val="20"/>
        </w:rPr>
        <w:t>.................</w:t>
      </w:r>
      <w:r>
        <w:rPr>
          <w:rFonts w:ascii="Calibri" w:hAnsi="Calibri" w:cs="Calibri"/>
          <w:sz w:val="20"/>
          <w:szCs w:val="20"/>
        </w:rPr>
        <w:t>..</w:t>
      </w:r>
      <w:r w:rsidRPr="0069726C">
        <w:rPr>
          <w:rFonts w:ascii="Calibri" w:hAnsi="Calibri" w:cs="Calibri"/>
          <w:sz w:val="20"/>
          <w:szCs w:val="20"/>
        </w:rPr>
        <w:t xml:space="preserve">........................................                    </w:t>
      </w:r>
    </w:p>
    <w:p w:rsidR="001245F9" w:rsidRPr="0069726C" w:rsidRDefault="001245F9" w:rsidP="001245F9">
      <w:pPr>
        <w:tabs>
          <w:tab w:val="left" w:pos="5670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</w:t>
      </w:r>
      <w:r w:rsidR="00390EE1">
        <w:rPr>
          <w:rFonts w:ascii="Calibri" w:hAnsi="Calibri" w:cs="Calibri"/>
          <w:color w:val="000000"/>
          <w:sz w:val="20"/>
          <w:szCs w:val="20"/>
        </w:rPr>
        <w:t>XXXXXXXXXX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="00390EE1">
        <w:rPr>
          <w:rFonts w:ascii="Calibri" w:hAnsi="Calibri" w:cs="Calibri"/>
          <w:sz w:val="20"/>
          <w:szCs w:val="20"/>
        </w:rPr>
        <w:t>XXXXXXXXXXXX</w:t>
      </w:r>
      <w:r w:rsidRPr="0069726C">
        <w:rPr>
          <w:rFonts w:ascii="Calibri" w:hAnsi="Calibri" w:cs="Calibri"/>
          <w:sz w:val="20"/>
          <w:szCs w:val="20"/>
        </w:rPr>
        <w:t xml:space="preserve"> (starosta)</w:t>
      </w:r>
    </w:p>
    <w:p w:rsidR="001245F9" w:rsidRDefault="001245F9" w:rsidP="001245F9">
      <w:pPr>
        <w:tabs>
          <w:tab w:val="left" w:pos="993"/>
          <w:tab w:val="left" w:pos="5954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statutární zástupce</w:t>
      </w:r>
      <w:r w:rsidRPr="00FB26B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</w:t>
      </w:r>
      <w:r w:rsidRPr="0069726C">
        <w:rPr>
          <w:rFonts w:ascii="Calibri" w:hAnsi="Calibri" w:cs="Calibri"/>
          <w:sz w:val="20"/>
          <w:szCs w:val="20"/>
        </w:rPr>
        <w:t>Město Kutná Hora</w:t>
      </w:r>
    </w:p>
    <w:p w:rsidR="001245F9" w:rsidRPr="0069726C" w:rsidRDefault="001245F9" w:rsidP="001245F9">
      <w:pPr>
        <w:tabs>
          <w:tab w:val="left" w:pos="993"/>
          <w:tab w:val="left" w:pos="5954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</w:t>
      </w:r>
      <w:r w:rsidRPr="0069726C">
        <w:rPr>
          <w:rFonts w:ascii="Calibri" w:hAnsi="Calibri" w:cs="Calibri"/>
          <w:sz w:val="20"/>
          <w:szCs w:val="20"/>
        </w:rPr>
        <w:t>(příjemce)</w:t>
      </w:r>
      <w:r w:rsidRPr="0069726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  </w:t>
      </w:r>
    </w:p>
    <w:p w:rsidR="001245F9" w:rsidRPr="0069726C" w:rsidRDefault="001245F9" w:rsidP="001245F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</w:t>
      </w:r>
    </w:p>
    <w:p w:rsidR="001245F9" w:rsidRDefault="001245F9" w:rsidP="001245F9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1245F9" w:rsidRDefault="001245F9" w:rsidP="001245F9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1245F9" w:rsidRDefault="001245F9" w:rsidP="001245F9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1245F9" w:rsidRPr="00921217" w:rsidRDefault="001245F9" w:rsidP="001245F9">
      <w:pPr>
        <w:rPr>
          <w:rFonts w:ascii="Calibri" w:hAnsi="Calibri" w:cs="Calibri"/>
          <w:sz w:val="20"/>
          <w:szCs w:val="20"/>
        </w:rPr>
      </w:pPr>
      <w:r w:rsidRPr="00A93DD4">
        <w:rPr>
          <w:rFonts w:ascii="Calibri" w:hAnsi="Calibri" w:cs="Calibri"/>
          <w:sz w:val="20"/>
          <w:szCs w:val="20"/>
        </w:rPr>
        <w:t xml:space="preserve">Kontrola vzoru smlouvy právníkem: </w:t>
      </w:r>
      <w:r w:rsidR="00390EE1">
        <w:rPr>
          <w:rFonts w:ascii="Calibri" w:hAnsi="Calibri" w:cs="Calibri"/>
          <w:sz w:val="20"/>
          <w:szCs w:val="20"/>
        </w:rPr>
        <w:t>XXXXXXXXXXXXXXXXX</w:t>
      </w:r>
      <w:r w:rsidRPr="00A93DD4">
        <w:rPr>
          <w:rFonts w:ascii="Calibri" w:hAnsi="Calibri" w:cs="Calibri"/>
          <w:sz w:val="20"/>
          <w:szCs w:val="20"/>
        </w:rPr>
        <w:t xml:space="preserve"> (dne </w:t>
      </w:r>
      <w:r>
        <w:rPr>
          <w:rFonts w:ascii="Calibri" w:hAnsi="Calibri" w:cs="Calibri"/>
          <w:sz w:val="20"/>
          <w:szCs w:val="20"/>
        </w:rPr>
        <w:t>14. 12. 2021)</w:t>
      </w:r>
    </w:p>
    <w:p w:rsidR="001245F9" w:rsidRDefault="001245F9" w:rsidP="001245F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1245F9" w:rsidRDefault="001245F9" w:rsidP="001245F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1245F9" w:rsidRDefault="001245F9" w:rsidP="001245F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1245F9" w:rsidRDefault="001245F9" w:rsidP="001245F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1245F9" w:rsidRDefault="001245F9" w:rsidP="001245F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1245F9" w:rsidRDefault="001245F9" w:rsidP="001245F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1245F9" w:rsidRDefault="001245F9" w:rsidP="001245F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1245F9" w:rsidRDefault="001245F9" w:rsidP="001245F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1245F9" w:rsidRPr="0069726C" w:rsidRDefault="001245F9" w:rsidP="001245F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b/>
          <w:sz w:val="20"/>
          <w:szCs w:val="20"/>
        </w:rPr>
        <w:t>Příloha č. 1</w:t>
      </w:r>
    </w:p>
    <w:p w:rsidR="001245F9" w:rsidRPr="0069726C" w:rsidRDefault="001245F9" w:rsidP="001245F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1245F9" w:rsidRDefault="001245F9" w:rsidP="001245F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Seznam měřitelných hodnot indikátorů projektu č. </w:t>
      </w:r>
      <w:r w:rsidRPr="00280803">
        <w:rPr>
          <w:rFonts w:ascii="Calibri" w:hAnsi="Calibri" w:cs="Calibri"/>
          <w:sz w:val="20"/>
          <w:szCs w:val="20"/>
        </w:rPr>
        <w:t>0</w:t>
      </w:r>
      <w:r>
        <w:rPr>
          <w:rFonts w:ascii="Calibri" w:hAnsi="Calibri" w:cs="Calibri"/>
          <w:sz w:val="20"/>
          <w:szCs w:val="20"/>
        </w:rPr>
        <w:t>3</w:t>
      </w:r>
      <w:r w:rsidRPr="00280803">
        <w:rPr>
          <w:rFonts w:ascii="Calibri" w:hAnsi="Calibri" w:cs="Calibri"/>
          <w:sz w:val="20"/>
          <w:szCs w:val="20"/>
        </w:rPr>
        <w:t>/KUL/CC/202</w:t>
      </w:r>
      <w:r>
        <w:rPr>
          <w:rFonts w:ascii="Calibri" w:hAnsi="Calibri" w:cs="Calibri"/>
          <w:sz w:val="20"/>
          <w:szCs w:val="20"/>
        </w:rPr>
        <w:t>2</w:t>
      </w:r>
    </w:p>
    <w:p w:rsidR="001245F9" w:rsidRDefault="001245F9" w:rsidP="001245F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1985"/>
      </w:tblGrid>
      <w:tr w:rsidR="001245F9" w:rsidRPr="00721B2A" w:rsidTr="0005748A">
        <w:tc>
          <w:tcPr>
            <w:tcW w:w="6804" w:type="dxa"/>
            <w:shd w:val="clear" w:color="auto" w:fill="D9D9D9"/>
          </w:tcPr>
          <w:p w:rsidR="001245F9" w:rsidRPr="000A4135" w:rsidRDefault="001245F9" w:rsidP="0005748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0A4135">
              <w:rPr>
                <w:rFonts w:ascii="Calibri" w:hAnsi="Calibri" w:cs="Tahoma"/>
                <w:b/>
                <w:sz w:val="20"/>
                <w:szCs w:val="20"/>
              </w:rPr>
              <w:t>Indikátor</w:t>
            </w:r>
          </w:p>
        </w:tc>
        <w:tc>
          <w:tcPr>
            <w:tcW w:w="1985" w:type="dxa"/>
            <w:shd w:val="clear" w:color="auto" w:fill="D9D9D9"/>
          </w:tcPr>
          <w:p w:rsidR="001245F9" w:rsidRPr="000A4135" w:rsidRDefault="001245F9" w:rsidP="0005748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0A4135">
              <w:rPr>
                <w:rFonts w:ascii="Calibri" w:hAnsi="Calibri" w:cs="Tahoma"/>
                <w:b/>
                <w:sz w:val="20"/>
                <w:szCs w:val="20"/>
              </w:rPr>
              <w:t>hodnota</w:t>
            </w:r>
          </w:p>
        </w:tc>
      </w:tr>
      <w:tr w:rsidR="001245F9" w:rsidRPr="00721B2A" w:rsidTr="0005748A">
        <w:tc>
          <w:tcPr>
            <w:tcW w:w="6804" w:type="dxa"/>
          </w:tcPr>
          <w:p w:rsidR="001245F9" w:rsidRPr="00721B2A" w:rsidRDefault="001245F9" w:rsidP="0005748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Počet návštěvníků</w:t>
            </w:r>
          </w:p>
        </w:tc>
        <w:tc>
          <w:tcPr>
            <w:tcW w:w="1985" w:type="dxa"/>
          </w:tcPr>
          <w:p w:rsidR="001245F9" w:rsidRPr="00721B2A" w:rsidRDefault="001245F9" w:rsidP="0005748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800</w:t>
            </w:r>
          </w:p>
        </w:tc>
      </w:tr>
      <w:tr w:rsidR="001245F9" w:rsidRPr="00721B2A" w:rsidTr="0005748A">
        <w:tc>
          <w:tcPr>
            <w:tcW w:w="6804" w:type="dxa"/>
          </w:tcPr>
          <w:p w:rsidR="001245F9" w:rsidRPr="00721B2A" w:rsidRDefault="001245F9" w:rsidP="0005748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Výlep plakátů min. formát A2</w:t>
            </w:r>
          </w:p>
        </w:tc>
        <w:tc>
          <w:tcPr>
            <w:tcW w:w="1985" w:type="dxa"/>
          </w:tcPr>
          <w:p w:rsidR="001245F9" w:rsidRPr="00721B2A" w:rsidRDefault="001245F9" w:rsidP="0005748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40</w:t>
            </w:r>
          </w:p>
        </w:tc>
      </w:tr>
      <w:tr w:rsidR="001245F9" w:rsidTr="0005748A">
        <w:tc>
          <w:tcPr>
            <w:tcW w:w="6804" w:type="dxa"/>
          </w:tcPr>
          <w:p w:rsidR="001245F9" w:rsidRDefault="001245F9" w:rsidP="0005748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Prezentace projektu v lokálním tisku</w:t>
            </w:r>
          </w:p>
        </w:tc>
        <w:tc>
          <w:tcPr>
            <w:tcW w:w="1985" w:type="dxa"/>
          </w:tcPr>
          <w:p w:rsidR="001245F9" w:rsidRDefault="001245F9" w:rsidP="0005748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</w:tr>
      <w:tr w:rsidR="001245F9" w:rsidTr="0005748A">
        <w:tc>
          <w:tcPr>
            <w:tcW w:w="6804" w:type="dxa"/>
          </w:tcPr>
          <w:p w:rsidR="001245F9" w:rsidRDefault="001245F9" w:rsidP="0005748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Prezentace projektu na </w:t>
            </w:r>
            <w:r w:rsidRPr="00AD5504">
              <w:rPr>
                <w:rFonts w:ascii="Calibri" w:hAnsi="Calibri" w:cs="Tahoma"/>
                <w:sz w:val="20"/>
                <w:szCs w:val="20"/>
              </w:rPr>
              <w:t>www.kutnahora.cz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nebo www.kutnohorskelisty.cz</w:t>
            </w:r>
          </w:p>
        </w:tc>
        <w:tc>
          <w:tcPr>
            <w:tcW w:w="1985" w:type="dxa"/>
          </w:tcPr>
          <w:p w:rsidR="001245F9" w:rsidRDefault="001245F9" w:rsidP="0005748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</w:tr>
      <w:tr w:rsidR="001245F9" w:rsidTr="0005748A">
        <w:tc>
          <w:tcPr>
            <w:tcW w:w="6804" w:type="dxa"/>
          </w:tcPr>
          <w:p w:rsidR="001245F9" w:rsidRDefault="001245F9" w:rsidP="0005748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Počet místních umělců min.</w:t>
            </w:r>
          </w:p>
        </w:tc>
        <w:tc>
          <w:tcPr>
            <w:tcW w:w="1985" w:type="dxa"/>
          </w:tcPr>
          <w:p w:rsidR="001245F9" w:rsidRDefault="001245F9" w:rsidP="0005748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</w:tr>
    </w:tbl>
    <w:p w:rsidR="001245F9" w:rsidRDefault="001245F9" w:rsidP="001245F9"/>
    <w:p w:rsidR="001245F9" w:rsidRDefault="001245F9" w:rsidP="001245F9">
      <w:pPr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245F9" w:rsidRDefault="001245F9" w:rsidP="001245F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602BB">
        <w:rPr>
          <w:rFonts w:asciiTheme="minorHAnsi" w:hAnsiTheme="minorHAnsi" w:cstheme="minorHAnsi"/>
          <w:b/>
          <w:sz w:val="20"/>
          <w:szCs w:val="20"/>
        </w:rPr>
        <w:t>Příloha č. 2</w:t>
      </w:r>
    </w:p>
    <w:p w:rsidR="001245F9" w:rsidRDefault="001245F9" w:rsidP="001245F9">
      <w:pPr>
        <w:rPr>
          <w:rFonts w:asciiTheme="minorHAnsi" w:hAnsiTheme="minorHAnsi" w:cstheme="minorHAnsi"/>
          <w:sz w:val="20"/>
          <w:szCs w:val="20"/>
        </w:rPr>
      </w:pPr>
    </w:p>
    <w:p w:rsidR="001245F9" w:rsidRPr="00921217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-Bold"/>
          <w:b/>
          <w:bCs/>
          <w:sz w:val="28"/>
          <w:szCs w:val="28"/>
          <w:lang w:eastAsia="en-US"/>
        </w:rPr>
      </w:pPr>
      <w:r w:rsidRPr="00921217">
        <w:rPr>
          <w:rFonts w:ascii="Candara" w:eastAsiaTheme="minorHAnsi" w:hAnsi="Candara" w:cs="Consolas-Bold"/>
          <w:b/>
          <w:bCs/>
          <w:sz w:val="28"/>
          <w:szCs w:val="28"/>
          <w:lang w:eastAsia="en-US"/>
        </w:rPr>
        <w:t xml:space="preserve">23. </w:t>
      </w:r>
      <w:proofErr w:type="spellStart"/>
      <w:r w:rsidRPr="00921217">
        <w:rPr>
          <w:rFonts w:ascii="Candara" w:eastAsiaTheme="minorHAnsi" w:hAnsi="Candara" w:cs="Consolas-Bold"/>
          <w:b/>
          <w:bCs/>
          <w:sz w:val="28"/>
          <w:szCs w:val="28"/>
          <w:lang w:eastAsia="en-US"/>
        </w:rPr>
        <w:t>TyjátrFest</w:t>
      </w:r>
      <w:proofErr w:type="spellEnd"/>
      <w:r w:rsidRPr="00921217">
        <w:rPr>
          <w:rFonts w:ascii="Candara" w:eastAsiaTheme="minorHAnsi" w:hAnsi="Candara" w:cs="Consolas-Bold"/>
          <w:b/>
          <w:bCs/>
          <w:sz w:val="28"/>
          <w:szCs w:val="28"/>
          <w:lang w:eastAsia="en-US"/>
        </w:rPr>
        <w:t xml:space="preserve"> – POPIS PROJEKTU:</w:t>
      </w:r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"/>
          <w:sz w:val="22"/>
          <w:szCs w:val="22"/>
          <w:lang w:eastAsia="en-US"/>
        </w:rPr>
      </w:pP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>Vážení,</w:t>
      </w:r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"/>
          <w:sz w:val="22"/>
          <w:szCs w:val="22"/>
          <w:lang w:eastAsia="en-US"/>
        </w:rPr>
      </w:pP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 xml:space="preserve">dovolte mi ještě jednou poděkovat za </w:t>
      </w:r>
      <w:r>
        <w:rPr>
          <w:rFonts w:ascii="Candara" w:eastAsiaTheme="minorHAnsi" w:hAnsi="Candara" w:cs="Consolas"/>
          <w:sz w:val="22"/>
          <w:szCs w:val="22"/>
          <w:lang w:eastAsia="en-US"/>
        </w:rPr>
        <w:t xml:space="preserve">finanční podporu nadcházejícího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 xml:space="preserve">i uplynulých ročníků </w:t>
      </w:r>
      <w:proofErr w:type="spellStart"/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>TyjátrFestu</w:t>
      </w:r>
      <w:proofErr w:type="spellEnd"/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 xml:space="preserve">. Především toho minulého, kdy se nám i díky příspěvku Města Kutná Hora podařilo vrátit kulturu do života a v nelehkém roce plném </w:t>
      </w:r>
      <w:proofErr w:type="spellStart"/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>covidových</w:t>
      </w:r>
      <w:proofErr w:type="spellEnd"/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 xml:space="preserve"> omezení na pár okamžiků najít ostrůvek radosti v </w:t>
      </w:r>
      <w:proofErr w:type="spellStart"/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>koronavirové</w:t>
      </w:r>
      <w:proofErr w:type="spellEnd"/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 xml:space="preserve"> krizi.</w:t>
      </w:r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"/>
          <w:sz w:val="22"/>
          <w:szCs w:val="22"/>
          <w:lang w:eastAsia="en-US"/>
        </w:rPr>
      </w:pPr>
      <w:proofErr w:type="spellStart"/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>TyjátrFest</w:t>
      </w:r>
      <w:proofErr w:type="spellEnd"/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 xml:space="preserve">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 xml:space="preserve">je letní zahradní slavností </w:t>
      </w:r>
      <w:r>
        <w:rPr>
          <w:rFonts w:ascii="Candara" w:eastAsiaTheme="minorHAnsi" w:hAnsi="Candara" w:cs="Consolas"/>
          <w:sz w:val="22"/>
          <w:szCs w:val="22"/>
          <w:lang w:eastAsia="en-US"/>
        </w:rPr>
        <w:t xml:space="preserve">s programem divadel, hereckých,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>hudebních, tanečních, akrobatických a dalších kulturní</w:t>
      </w:r>
      <w:r>
        <w:rPr>
          <w:rFonts w:ascii="Candara" w:eastAsiaTheme="minorHAnsi" w:hAnsi="Candara" w:cs="Consolas"/>
          <w:sz w:val="22"/>
          <w:szCs w:val="22"/>
          <w:lang w:eastAsia="en-US"/>
        </w:rPr>
        <w:t xml:space="preserve">ch vystoupení.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 xml:space="preserve">V letošním roce vstupuje do svého </w:t>
      </w:r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 xml:space="preserve">23. pokračování </w:t>
      </w:r>
      <w:r>
        <w:rPr>
          <w:rFonts w:ascii="Candara" w:eastAsiaTheme="minorHAnsi" w:hAnsi="Candara" w:cs="Consolas"/>
          <w:sz w:val="22"/>
          <w:szCs w:val="22"/>
          <w:lang w:eastAsia="en-US"/>
        </w:rPr>
        <w:t xml:space="preserve">bez jediného přerušení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>a řadí se tak na druhé místo mezi ne</w:t>
      </w:r>
      <w:r>
        <w:rPr>
          <w:rFonts w:ascii="Candara" w:eastAsiaTheme="minorHAnsi" w:hAnsi="Candara" w:cs="Consolas"/>
          <w:sz w:val="22"/>
          <w:szCs w:val="22"/>
          <w:lang w:eastAsia="en-US"/>
        </w:rPr>
        <w:t xml:space="preserve">jstarší festivaly v Kutné Hoře.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>Opět nabídne zábavu pro všechny generace n</w:t>
      </w:r>
      <w:r>
        <w:rPr>
          <w:rFonts w:ascii="Candara" w:eastAsiaTheme="minorHAnsi" w:hAnsi="Candara" w:cs="Consolas"/>
          <w:sz w:val="22"/>
          <w:szCs w:val="22"/>
          <w:lang w:eastAsia="en-US"/>
        </w:rPr>
        <w:t xml:space="preserve">ávštěvníků. Umělecké setkání se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 xml:space="preserve">opět odehraje v domácím amfiteátru na kutnohorském předměstí </w:t>
      </w:r>
      <w:proofErr w:type="spellStart"/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>Kaňk</w:t>
      </w:r>
      <w:proofErr w:type="spellEnd"/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 xml:space="preserve"> </w:t>
      </w:r>
      <w:r>
        <w:rPr>
          <w:rFonts w:ascii="Candara" w:eastAsiaTheme="minorHAnsi" w:hAnsi="Candara" w:cs="Consolas"/>
          <w:sz w:val="22"/>
          <w:szCs w:val="22"/>
          <w:lang w:eastAsia="en-US"/>
        </w:rPr>
        <w:t xml:space="preserve">ve dnech </w:t>
      </w:r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 xml:space="preserve">19. a 20. srpna 2022.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>Kultovní festiv</w:t>
      </w:r>
      <w:r>
        <w:rPr>
          <w:rFonts w:ascii="Candara" w:eastAsiaTheme="minorHAnsi" w:hAnsi="Candara" w:cs="Consolas"/>
          <w:sz w:val="22"/>
          <w:szCs w:val="22"/>
          <w:lang w:eastAsia="en-US"/>
        </w:rPr>
        <w:t xml:space="preserve">al s neopakovatelnou přátelskou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>a pohodovou atmosférou letos opět namí</w:t>
      </w:r>
      <w:r>
        <w:rPr>
          <w:rFonts w:ascii="Candara" w:eastAsiaTheme="minorHAnsi" w:hAnsi="Candara" w:cs="Consolas"/>
          <w:sz w:val="22"/>
          <w:szCs w:val="22"/>
          <w:lang w:eastAsia="en-US"/>
        </w:rPr>
        <w:t xml:space="preserve">chá koktejl zábavy z vystoupení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>profesionálních i amatérských umělců</w:t>
      </w:r>
      <w:r>
        <w:rPr>
          <w:rFonts w:ascii="Candara" w:eastAsiaTheme="minorHAnsi" w:hAnsi="Candara" w:cs="Consolas"/>
          <w:sz w:val="22"/>
          <w:szCs w:val="22"/>
          <w:lang w:eastAsia="en-US"/>
        </w:rPr>
        <w:t xml:space="preserve"> z českých zemí i ze zahraničí.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>Na scéně zahradního divadla se letos v</w:t>
      </w:r>
      <w:r>
        <w:rPr>
          <w:rFonts w:ascii="Candara" w:eastAsiaTheme="minorHAnsi" w:hAnsi="Candara" w:cs="Consolas"/>
          <w:sz w:val="22"/>
          <w:szCs w:val="22"/>
          <w:lang w:eastAsia="en-US"/>
        </w:rPr>
        <w:t xml:space="preserve">ystřídají herci </w:t>
      </w:r>
      <w:proofErr w:type="spellStart"/>
      <w:r>
        <w:rPr>
          <w:rFonts w:ascii="Candara" w:eastAsiaTheme="minorHAnsi" w:hAnsi="Candara" w:cs="Consolas"/>
          <w:sz w:val="22"/>
          <w:szCs w:val="22"/>
          <w:lang w:eastAsia="en-US"/>
        </w:rPr>
        <w:t>česko</w:t>
      </w:r>
      <w:proofErr w:type="spellEnd"/>
      <w:r>
        <w:rPr>
          <w:rFonts w:ascii="Candara" w:eastAsiaTheme="minorHAnsi" w:hAnsi="Candara" w:cs="Consolas"/>
          <w:sz w:val="22"/>
          <w:szCs w:val="22"/>
          <w:lang w:eastAsia="en-US"/>
        </w:rPr>
        <w:t xml:space="preserve"> britského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 xml:space="preserve">souboru </w:t>
      </w:r>
      <w:proofErr w:type="spellStart"/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>Waxwing</w:t>
      </w:r>
      <w:proofErr w:type="spellEnd"/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 xml:space="preserve"> </w:t>
      </w:r>
      <w:proofErr w:type="spellStart"/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>theatre</w:t>
      </w:r>
      <w:proofErr w:type="spellEnd"/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 xml:space="preserve">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 xml:space="preserve">s </w:t>
      </w:r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>Rokem prasete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 xml:space="preserve">, slovenského </w:t>
      </w:r>
      <w:proofErr w:type="spellStart"/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>Túlavého</w:t>
      </w:r>
      <w:proofErr w:type="spellEnd"/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 xml:space="preserve"> divadla</w:t>
      </w:r>
      <w:r>
        <w:rPr>
          <w:rFonts w:ascii="Candara" w:eastAsiaTheme="minorHAnsi" w:hAnsi="Candara" w:cs="Consolas"/>
          <w:sz w:val="22"/>
          <w:szCs w:val="22"/>
          <w:lang w:eastAsia="en-US"/>
        </w:rPr>
        <w:t xml:space="preserve">,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 xml:space="preserve">moravského </w:t>
      </w:r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 xml:space="preserve">Divadla z truhly.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>Zlatým hřebem programu bude společné vystoupení</w:t>
      </w:r>
      <w:r>
        <w:rPr>
          <w:rFonts w:ascii="Candara" w:eastAsiaTheme="minorHAnsi" w:hAnsi="Candara" w:cs="Consolas"/>
          <w:sz w:val="22"/>
          <w:szCs w:val="22"/>
          <w:lang w:eastAsia="en-US"/>
        </w:rPr>
        <w:t xml:space="preserve">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 xml:space="preserve">herečky </w:t>
      </w:r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 xml:space="preserve">Terezy Kostkové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 xml:space="preserve">s maminkou </w:t>
      </w:r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 xml:space="preserve">Carmen Mayerovou </w:t>
      </w:r>
      <w:r>
        <w:rPr>
          <w:rFonts w:ascii="Candara" w:eastAsiaTheme="minorHAnsi" w:hAnsi="Candara" w:cs="Consolas"/>
          <w:sz w:val="22"/>
          <w:szCs w:val="22"/>
          <w:lang w:eastAsia="en-US"/>
        </w:rPr>
        <w:t xml:space="preserve">s představením Hodně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 xml:space="preserve">smíchu a pár slz, hraným v </w:t>
      </w:r>
      <w:proofErr w:type="gramStart"/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>pražské</w:t>
      </w:r>
      <w:proofErr w:type="gramEnd"/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 xml:space="preserve"> </w:t>
      </w:r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>Divadle Viola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>. O hudební program se</w:t>
      </w:r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"/>
          <w:sz w:val="22"/>
          <w:szCs w:val="22"/>
          <w:lang w:eastAsia="en-US"/>
        </w:rPr>
      </w:pP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 xml:space="preserve">postarají mladí muzikanti z kapely </w:t>
      </w:r>
      <w:proofErr w:type="spellStart"/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>KluciZND</w:t>
      </w:r>
      <w:proofErr w:type="spellEnd"/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 xml:space="preserve">. </w:t>
      </w:r>
      <w:r>
        <w:rPr>
          <w:rFonts w:ascii="Candara" w:eastAsiaTheme="minorHAnsi" w:hAnsi="Candara" w:cs="Consolas"/>
          <w:sz w:val="22"/>
          <w:szCs w:val="22"/>
          <w:lang w:eastAsia="en-US"/>
        </w:rPr>
        <w:t xml:space="preserve">Legraci přivezou komediální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 xml:space="preserve">akrobaté </w:t>
      </w:r>
      <w:proofErr w:type="spellStart"/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>Flying</w:t>
      </w:r>
      <w:proofErr w:type="spellEnd"/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 xml:space="preserve"> </w:t>
      </w:r>
      <w:proofErr w:type="spellStart"/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>Boys</w:t>
      </w:r>
      <w:proofErr w:type="spellEnd"/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 xml:space="preserve">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 xml:space="preserve">a </w:t>
      </w:r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 xml:space="preserve">Společnost </w:t>
      </w:r>
      <w:proofErr w:type="spellStart"/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>Chůdadlo</w:t>
      </w:r>
      <w:proofErr w:type="spellEnd"/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 xml:space="preserve">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 xml:space="preserve">s Dell </w:t>
      </w:r>
      <w:proofErr w:type="spellStart"/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>Arte</w:t>
      </w:r>
      <w:proofErr w:type="spellEnd"/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 xml:space="preserve">. Chybět nebude taneční vystoupení od </w:t>
      </w:r>
      <w:proofErr w:type="spellStart"/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>Rinas</w:t>
      </w:r>
      <w:proofErr w:type="spellEnd"/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 xml:space="preserve"> </w:t>
      </w:r>
      <w:proofErr w:type="spellStart"/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>Company</w:t>
      </w:r>
      <w:proofErr w:type="spellEnd"/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 xml:space="preserve"> </w:t>
      </w:r>
      <w:r>
        <w:rPr>
          <w:rFonts w:ascii="Candara" w:eastAsiaTheme="minorHAnsi" w:hAnsi="Candara" w:cs="Consolas"/>
          <w:sz w:val="22"/>
          <w:szCs w:val="22"/>
          <w:lang w:eastAsia="en-US"/>
        </w:rPr>
        <w:t xml:space="preserve">a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 xml:space="preserve">slavnostní </w:t>
      </w:r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>laserová a světelná show,</w:t>
      </w:r>
      <w:r>
        <w:rPr>
          <w:rFonts w:ascii="Candara" w:eastAsiaTheme="minorHAnsi" w:hAnsi="Candara" w:cs="Consolas"/>
          <w:sz w:val="22"/>
          <w:szCs w:val="22"/>
          <w:lang w:eastAsia="en-US"/>
        </w:rPr>
        <w:t xml:space="preserve">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 xml:space="preserve">představená soubory </w:t>
      </w:r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 xml:space="preserve">Synové bouře a </w:t>
      </w:r>
      <w:proofErr w:type="spellStart"/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>Novus</w:t>
      </w:r>
      <w:proofErr w:type="spellEnd"/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 xml:space="preserve"> </w:t>
      </w:r>
      <w:proofErr w:type="spellStart"/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>Origo</w:t>
      </w:r>
      <w:proofErr w:type="spellEnd"/>
      <w:r w:rsidRPr="00C70DB2">
        <w:rPr>
          <w:rFonts w:ascii="Candara" w:eastAsiaTheme="minorHAnsi" w:hAnsi="Candara" w:cs="Consolas-Bold"/>
          <w:b/>
          <w:bCs/>
          <w:sz w:val="22"/>
          <w:szCs w:val="22"/>
          <w:lang w:eastAsia="en-US"/>
        </w:rPr>
        <w:t xml:space="preserve">. </w:t>
      </w:r>
      <w:r>
        <w:rPr>
          <w:rFonts w:ascii="Candara" w:eastAsiaTheme="minorHAnsi" w:hAnsi="Candara" w:cs="Consolas"/>
          <w:sz w:val="22"/>
          <w:szCs w:val="22"/>
          <w:lang w:eastAsia="en-US"/>
        </w:rPr>
        <w:t xml:space="preserve">Vše ale záleží na získání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>dostatku finančních prostředků, které bu</w:t>
      </w:r>
      <w:r>
        <w:rPr>
          <w:rFonts w:ascii="Candara" w:eastAsiaTheme="minorHAnsi" w:hAnsi="Candara" w:cs="Consolas"/>
          <w:sz w:val="22"/>
          <w:szCs w:val="22"/>
          <w:lang w:eastAsia="en-US"/>
        </w:rPr>
        <w:t xml:space="preserve">dou určovat programové možnosti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>festivalu. Ty tedy ještě v průběhu příštích dnů a týdnů mohou doznat změn ve zvažovaných pořadech.</w:t>
      </w:r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-Italic"/>
          <w:i/>
          <w:iCs/>
          <w:sz w:val="22"/>
          <w:szCs w:val="22"/>
          <w:lang w:eastAsia="en-US"/>
        </w:rPr>
      </w:pPr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-Italic"/>
          <w:i/>
          <w:iCs/>
          <w:sz w:val="22"/>
          <w:szCs w:val="22"/>
          <w:lang w:eastAsia="en-US"/>
        </w:rPr>
      </w:pPr>
      <w:r w:rsidRPr="00C70DB2">
        <w:rPr>
          <w:rFonts w:ascii="Candara" w:eastAsiaTheme="minorHAnsi" w:hAnsi="Candara" w:cs="Consolas-Italic"/>
          <w:i/>
          <w:iCs/>
          <w:sz w:val="22"/>
          <w:szCs w:val="22"/>
          <w:lang w:eastAsia="en-US"/>
        </w:rPr>
        <w:t>Konkrétní plánovaný programu je uveden níže.</w:t>
      </w:r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"/>
          <w:sz w:val="22"/>
          <w:szCs w:val="22"/>
          <w:lang w:eastAsia="en-US"/>
        </w:rPr>
      </w:pPr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"/>
          <w:sz w:val="22"/>
          <w:szCs w:val="22"/>
          <w:lang w:eastAsia="en-US"/>
        </w:rPr>
      </w:pP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>Pro naplnění programu a zdařilý průběh</w:t>
      </w:r>
      <w:r>
        <w:rPr>
          <w:rFonts w:ascii="Candara" w:eastAsiaTheme="minorHAnsi" w:hAnsi="Candara" w:cs="Consolas"/>
          <w:sz w:val="22"/>
          <w:szCs w:val="22"/>
          <w:lang w:eastAsia="en-US"/>
        </w:rPr>
        <w:t xml:space="preserve"> nadcházejícího ročníku je tedy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 xml:space="preserve">nyní potřeba zajistit potřebné a dostatečné </w:t>
      </w:r>
      <w:r>
        <w:rPr>
          <w:rFonts w:ascii="Candara" w:eastAsiaTheme="minorHAnsi" w:hAnsi="Candara" w:cs="Consolas"/>
          <w:sz w:val="22"/>
          <w:szCs w:val="22"/>
          <w:lang w:eastAsia="en-US"/>
        </w:rPr>
        <w:t xml:space="preserve">množství finančních prostředků.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>Také proto se opět obracíme na dárce s pr</w:t>
      </w:r>
      <w:r>
        <w:rPr>
          <w:rFonts w:ascii="Candara" w:eastAsiaTheme="minorHAnsi" w:hAnsi="Candara" w:cs="Consolas"/>
          <w:sz w:val="22"/>
          <w:szCs w:val="22"/>
          <w:lang w:eastAsia="en-US"/>
        </w:rPr>
        <w:t xml:space="preserve">osbou o spolupráci, partnerství a podporu </w:t>
      </w:r>
      <w:proofErr w:type="spellStart"/>
      <w:r>
        <w:rPr>
          <w:rFonts w:ascii="Candara" w:eastAsiaTheme="minorHAnsi" w:hAnsi="Candara" w:cs="Consolas"/>
          <w:sz w:val="22"/>
          <w:szCs w:val="22"/>
          <w:lang w:eastAsia="en-US"/>
        </w:rPr>
        <w:t>TyjátrFestu</w:t>
      </w:r>
      <w:proofErr w:type="spellEnd"/>
      <w:r>
        <w:rPr>
          <w:rFonts w:ascii="Candara" w:eastAsiaTheme="minorHAnsi" w:hAnsi="Candara" w:cs="Consolas"/>
          <w:sz w:val="22"/>
          <w:szCs w:val="22"/>
          <w:lang w:eastAsia="en-US"/>
        </w:rPr>
        <w:t xml:space="preserve">. </w:t>
      </w:r>
      <w:proofErr w:type="spellStart"/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>TyjátrFes</w:t>
      </w:r>
      <w:r>
        <w:rPr>
          <w:rFonts w:ascii="Candara" w:eastAsiaTheme="minorHAnsi" w:hAnsi="Candara" w:cs="Consolas"/>
          <w:sz w:val="22"/>
          <w:szCs w:val="22"/>
          <w:lang w:eastAsia="en-US"/>
        </w:rPr>
        <w:t>t</w:t>
      </w:r>
      <w:proofErr w:type="spellEnd"/>
      <w:r>
        <w:rPr>
          <w:rFonts w:ascii="Candara" w:eastAsiaTheme="minorHAnsi" w:hAnsi="Candara" w:cs="Consolas"/>
          <w:sz w:val="22"/>
          <w:szCs w:val="22"/>
          <w:lang w:eastAsia="en-US"/>
        </w:rPr>
        <w:t xml:space="preserve"> už dávno nepatří mezi lokální kulturní akce, ale svou oblibou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>a dobře zajištěnou produkcí a</w:t>
      </w:r>
      <w:r>
        <w:rPr>
          <w:rFonts w:ascii="Candara" w:eastAsiaTheme="minorHAnsi" w:hAnsi="Candara" w:cs="Consolas"/>
          <w:sz w:val="22"/>
          <w:szCs w:val="22"/>
          <w:lang w:eastAsia="en-US"/>
        </w:rPr>
        <w:t xml:space="preserve"> propagací se řadí mezi divácky vyhledávané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 xml:space="preserve">společenské události širšího významu. Je </w:t>
      </w:r>
      <w:r>
        <w:rPr>
          <w:rFonts w:ascii="Candara" w:eastAsiaTheme="minorHAnsi" w:hAnsi="Candara" w:cs="Consolas"/>
          <w:sz w:val="22"/>
          <w:szCs w:val="22"/>
          <w:lang w:eastAsia="en-US"/>
        </w:rPr>
        <w:t xml:space="preserve">zařazen také mezi významné akce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>Kutné Hory a uveden v turistické nabídce a v</w:t>
      </w:r>
      <w:r>
        <w:rPr>
          <w:rFonts w:ascii="Candara" w:eastAsiaTheme="minorHAnsi" w:hAnsi="Candara" w:cs="Consolas"/>
          <w:sz w:val="22"/>
          <w:szCs w:val="22"/>
          <w:lang w:eastAsia="en-US"/>
        </w:rPr>
        <w:t xml:space="preserve"> propagačních materiálech města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>či v rámci prázdninového festivalu Kutnohors</w:t>
      </w:r>
      <w:r>
        <w:rPr>
          <w:rFonts w:ascii="Candara" w:eastAsiaTheme="minorHAnsi" w:hAnsi="Candara" w:cs="Consolas"/>
          <w:sz w:val="22"/>
          <w:szCs w:val="22"/>
          <w:lang w:eastAsia="en-US"/>
        </w:rPr>
        <w:t xml:space="preserve">ké léto. Přesto se neobejde bez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>finanční i dalš</w:t>
      </w:r>
      <w:r>
        <w:rPr>
          <w:rFonts w:ascii="Candara" w:eastAsiaTheme="minorHAnsi" w:hAnsi="Candara" w:cs="Consolas"/>
          <w:sz w:val="22"/>
          <w:szCs w:val="22"/>
          <w:lang w:eastAsia="en-US"/>
        </w:rPr>
        <w:t xml:space="preserve">í podpory. Kvalitu účinkujících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>ansámb</w:t>
      </w:r>
      <w:r>
        <w:rPr>
          <w:rFonts w:ascii="Candara" w:eastAsiaTheme="minorHAnsi" w:hAnsi="Candara" w:cs="Consolas"/>
          <w:sz w:val="22"/>
          <w:szCs w:val="22"/>
          <w:lang w:eastAsia="en-US"/>
        </w:rPr>
        <w:t xml:space="preserve">lů nelze vyvážit výší </w:t>
      </w:r>
      <w:r w:rsidRPr="00C70DB2">
        <w:rPr>
          <w:rFonts w:ascii="Candara" w:eastAsiaTheme="minorHAnsi" w:hAnsi="Candara" w:cs="Consolas"/>
          <w:sz w:val="22"/>
          <w:szCs w:val="22"/>
          <w:lang w:eastAsia="en-US"/>
        </w:rPr>
        <w:t>vstupného.</w:t>
      </w:r>
    </w:p>
    <w:p w:rsidR="001245F9" w:rsidRPr="00C70DB2" w:rsidRDefault="001245F9" w:rsidP="001245F9">
      <w:pPr>
        <w:rPr>
          <w:rFonts w:ascii="Candara" w:eastAsiaTheme="minorHAnsi" w:hAnsi="Candara" w:cs="Consolas"/>
          <w:sz w:val="22"/>
          <w:szCs w:val="22"/>
          <w:lang w:eastAsia="en-US"/>
        </w:rPr>
      </w:pPr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"/>
          <w:color w:val="000000"/>
          <w:sz w:val="22"/>
          <w:szCs w:val="22"/>
          <w:lang w:eastAsia="en-US"/>
        </w:rPr>
      </w:pPr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 xml:space="preserve">Kutnohorský </w:t>
      </w:r>
      <w:proofErr w:type="spellStart"/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>TyjátrFest</w:t>
      </w:r>
      <w:proofErr w:type="spellEnd"/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 xml:space="preserve"> se stal festivalem s</w:t>
      </w:r>
      <w:r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 xml:space="preserve"> velkou oblibou lidí z umělecké </w:t>
      </w:r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>branže i publika s různých koutů Čech,</w:t>
      </w:r>
      <w:r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 xml:space="preserve"> Moravy a Slovenska. Účinkující </w:t>
      </w:r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>i diváci o sv</w:t>
      </w:r>
      <w:r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 xml:space="preserve">é účasti na </w:t>
      </w:r>
      <w:proofErr w:type="spellStart"/>
      <w:r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>TyjátrFestu</w:t>
      </w:r>
      <w:proofErr w:type="spellEnd"/>
      <w:r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 xml:space="preserve"> v Kutné Hoře hovoří vždy jako </w:t>
      </w:r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>o nezapomenutelné události, kam se rádi</w:t>
      </w:r>
      <w:r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 xml:space="preserve"> chtějí vracet. Kaňkovský areál </w:t>
      </w:r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>zahradního divadla se v době festivalu s</w:t>
      </w:r>
      <w:r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 xml:space="preserve">tává křižovatkou setkávání lidí a otevírá další možnosti </w:t>
      </w:r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 xml:space="preserve">vzájemné umělecké i lidské spolupráce a propojování </w:t>
      </w:r>
      <w:r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 xml:space="preserve">občanských aktivit. Vzhledem k faktu, že se </w:t>
      </w:r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 xml:space="preserve">jedná již o 23. </w:t>
      </w:r>
      <w:proofErr w:type="spellStart"/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>Tyjá</w:t>
      </w:r>
      <w:r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>trFest</w:t>
      </w:r>
      <w:proofErr w:type="spellEnd"/>
      <w:r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 xml:space="preserve">, zůstaneme u osvědčených </w:t>
      </w:r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>způsobů př</w:t>
      </w:r>
      <w:r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 xml:space="preserve">íprav a realizace festivalu. Za úspěchem totiž také stojí léty </w:t>
      </w:r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>a zkušenostmi ověřené schopnos</w:t>
      </w:r>
      <w:r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 xml:space="preserve">ti nepočetného produkčního týmu dobrovolníků </w:t>
      </w:r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 xml:space="preserve">s jasně stanovenými úkoly a povinnostmi. Diváckého úspěchu, </w:t>
      </w:r>
      <w:r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 xml:space="preserve">zájmu </w:t>
      </w:r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>a návštěvnosti dosáhneme jedině precizní připraveností a rozmanitou skladbou pořadů festivalového programu.</w:t>
      </w:r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-Bold"/>
          <w:b/>
          <w:bCs/>
          <w:color w:val="000000"/>
          <w:sz w:val="22"/>
          <w:szCs w:val="22"/>
          <w:lang w:eastAsia="en-US"/>
        </w:rPr>
      </w:pPr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-Bold"/>
          <w:b/>
          <w:bCs/>
          <w:color w:val="000000"/>
          <w:sz w:val="22"/>
          <w:szCs w:val="22"/>
          <w:lang w:eastAsia="en-US"/>
        </w:rPr>
      </w:pPr>
      <w:r w:rsidRPr="00C70DB2">
        <w:rPr>
          <w:rFonts w:ascii="Candara" w:eastAsiaTheme="minorHAnsi" w:hAnsi="Candara" w:cs="Consolas-Bold"/>
          <w:b/>
          <w:bCs/>
          <w:color w:val="000000"/>
          <w:sz w:val="22"/>
          <w:szCs w:val="22"/>
          <w:lang w:eastAsia="en-US"/>
        </w:rPr>
        <w:t>Předběžně sestavený, domlouvaný a zajišťovaný program:</w:t>
      </w:r>
    </w:p>
    <w:p w:rsidR="001245F9" w:rsidRDefault="001245F9" w:rsidP="001245F9">
      <w:pPr>
        <w:autoSpaceDE w:val="0"/>
        <w:autoSpaceDN w:val="0"/>
        <w:adjustRightInd w:val="0"/>
        <w:rPr>
          <w:rFonts w:ascii="Consolas-BoldItalic" w:eastAsiaTheme="minorHAnsi" w:hAnsi="Consolas-BoldItalic" w:cs="Consolas-BoldItalic"/>
          <w:b/>
          <w:bCs/>
          <w:i/>
          <w:iCs/>
          <w:color w:val="000000"/>
          <w:sz w:val="28"/>
          <w:szCs w:val="28"/>
          <w:lang w:eastAsia="en-US"/>
        </w:rPr>
      </w:pPr>
    </w:p>
    <w:p w:rsidR="001245F9" w:rsidRPr="00921217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-BoldItalic"/>
          <w:b/>
          <w:bCs/>
          <w:i/>
          <w:iCs/>
          <w:color w:val="000000"/>
          <w:sz w:val="28"/>
          <w:szCs w:val="28"/>
          <w:lang w:eastAsia="en-US"/>
        </w:rPr>
      </w:pPr>
      <w:r w:rsidRPr="00921217">
        <w:rPr>
          <w:rFonts w:ascii="Candara" w:eastAsiaTheme="minorHAnsi" w:hAnsi="Candara" w:cs="Consolas-BoldItalic"/>
          <w:b/>
          <w:bCs/>
          <w:i/>
          <w:iCs/>
          <w:color w:val="000000"/>
          <w:sz w:val="28"/>
          <w:szCs w:val="28"/>
          <w:lang w:eastAsia="en-US"/>
        </w:rPr>
        <w:lastRenderedPageBreak/>
        <w:t xml:space="preserve">23. </w:t>
      </w:r>
      <w:proofErr w:type="spellStart"/>
      <w:r w:rsidRPr="00921217">
        <w:rPr>
          <w:rFonts w:ascii="Candara" w:eastAsiaTheme="minorHAnsi" w:hAnsi="Candara" w:cs="Consolas-BoldItalic"/>
          <w:b/>
          <w:bCs/>
          <w:i/>
          <w:iCs/>
          <w:color w:val="000000"/>
          <w:sz w:val="28"/>
          <w:szCs w:val="28"/>
          <w:lang w:eastAsia="en-US"/>
        </w:rPr>
        <w:t>TyjátrFest</w:t>
      </w:r>
      <w:proofErr w:type="spellEnd"/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-Bold"/>
          <w:b/>
          <w:bCs/>
          <w:color w:val="000000"/>
          <w:sz w:val="22"/>
          <w:szCs w:val="22"/>
          <w:lang w:eastAsia="en-US"/>
        </w:rPr>
      </w:pPr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-Bold"/>
          <w:b/>
          <w:bCs/>
          <w:color w:val="000000"/>
          <w:sz w:val="22"/>
          <w:szCs w:val="22"/>
          <w:lang w:eastAsia="en-US"/>
        </w:rPr>
      </w:pPr>
      <w:r w:rsidRPr="00C70DB2">
        <w:rPr>
          <w:rFonts w:ascii="Candara" w:eastAsiaTheme="minorHAnsi" w:hAnsi="Candara" w:cs="Consolas-Bold"/>
          <w:b/>
          <w:bCs/>
          <w:color w:val="000000"/>
          <w:sz w:val="22"/>
          <w:szCs w:val="22"/>
          <w:lang w:eastAsia="en-US"/>
        </w:rPr>
        <w:t>PÁTEK 19. 8. 2021</w:t>
      </w:r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"/>
          <w:color w:val="050505"/>
          <w:sz w:val="22"/>
          <w:szCs w:val="22"/>
          <w:lang w:eastAsia="en-US"/>
        </w:rPr>
      </w:pPr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 xml:space="preserve">17:00 | </w:t>
      </w:r>
      <w:r w:rsidRPr="00C70DB2">
        <w:rPr>
          <w:rFonts w:ascii="Candara" w:eastAsiaTheme="minorHAnsi" w:hAnsi="Candara" w:cs="Consolas-Bold"/>
          <w:b/>
          <w:bCs/>
          <w:color w:val="050505"/>
          <w:sz w:val="22"/>
          <w:szCs w:val="22"/>
          <w:lang w:eastAsia="en-US"/>
        </w:rPr>
        <w:t xml:space="preserve">Dell </w:t>
      </w:r>
      <w:proofErr w:type="spellStart"/>
      <w:r w:rsidRPr="00C70DB2">
        <w:rPr>
          <w:rFonts w:ascii="Candara" w:eastAsiaTheme="minorHAnsi" w:hAnsi="Candara" w:cs="Consolas-Bold"/>
          <w:b/>
          <w:bCs/>
          <w:color w:val="050505"/>
          <w:sz w:val="22"/>
          <w:szCs w:val="22"/>
          <w:lang w:eastAsia="en-US"/>
        </w:rPr>
        <w:t>Arte</w:t>
      </w:r>
      <w:proofErr w:type="spellEnd"/>
      <w:r w:rsidRPr="00C70DB2">
        <w:rPr>
          <w:rFonts w:ascii="Candara" w:eastAsiaTheme="minorHAnsi" w:hAnsi="Candara" w:cs="Consolas-Bold"/>
          <w:b/>
          <w:bCs/>
          <w:color w:val="050505"/>
          <w:sz w:val="22"/>
          <w:szCs w:val="22"/>
          <w:lang w:eastAsia="en-US"/>
        </w:rPr>
        <w:t xml:space="preserve"> | </w:t>
      </w:r>
      <w:r w:rsidRPr="00C70DB2">
        <w:rPr>
          <w:rFonts w:ascii="Candara" w:eastAsiaTheme="minorHAnsi" w:hAnsi="Candara" w:cs="Consolas"/>
          <w:color w:val="050505"/>
          <w:sz w:val="22"/>
          <w:szCs w:val="22"/>
          <w:lang w:eastAsia="en-US"/>
        </w:rPr>
        <w:t xml:space="preserve">Společnost </w:t>
      </w:r>
      <w:proofErr w:type="spellStart"/>
      <w:r w:rsidRPr="00C70DB2">
        <w:rPr>
          <w:rFonts w:ascii="Candara" w:eastAsiaTheme="minorHAnsi" w:hAnsi="Candara" w:cs="Consolas"/>
          <w:color w:val="050505"/>
          <w:sz w:val="22"/>
          <w:szCs w:val="22"/>
          <w:lang w:eastAsia="en-US"/>
        </w:rPr>
        <w:t>Chůdadlo</w:t>
      </w:r>
      <w:proofErr w:type="spellEnd"/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"/>
          <w:color w:val="050505"/>
          <w:sz w:val="22"/>
          <w:szCs w:val="22"/>
          <w:lang w:eastAsia="en-US"/>
        </w:rPr>
      </w:pPr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 xml:space="preserve">18:00 | </w:t>
      </w:r>
      <w:proofErr w:type="spellStart"/>
      <w:r w:rsidRPr="00C70DB2">
        <w:rPr>
          <w:rFonts w:ascii="Candara" w:eastAsiaTheme="minorHAnsi" w:hAnsi="Candara" w:cs="Consolas-Bold"/>
          <w:b/>
          <w:bCs/>
          <w:color w:val="050505"/>
          <w:sz w:val="22"/>
          <w:szCs w:val="22"/>
          <w:lang w:eastAsia="en-US"/>
        </w:rPr>
        <w:t>Rinas</w:t>
      </w:r>
      <w:proofErr w:type="spellEnd"/>
      <w:r w:rsidRPr="00C70DB2">
        <w:rPr>
          <w:rFonts w:ascii="Candara" w:eastAsiaTheme="minorHAnsi" w:hAnsi="Candara" w:cs="Consolas-Bold"/>
          <w:b/>
          <w:bCs/>
          <w:color w:val="050505"/>
          <w:sz w:val="22"/>
          <w:szCs w:val="22"/>
          <w:lang w:eastAsia="en-US"/>
        </w:rPr>
        <w:t xml:space="preserve"> </w:t>
      </w:r>
      <w:proofErr w:type="spellStart"/>
      <w:r w:rsidRPr="00C70DB2">
        <w:rPr>
          <w:rFonts w:ascii="Candara" w:eastAsiaTheme="minorHAnsi" w:hAnsi="Candara" w:cs="Consolas-Bold"/>
          <w:b/>
          <w:bCs/>
          <w:color w:val="050505"/>
          <w:sz w:val="22"/>
          <w:szCs w:val="22"/>
          <w:lang w:eastAsia="en-US"/>
        </w:rPr>
        <w:t>Company</w:t>
      </w:r>
      <w:proofErr w:type="spellEnd"/>
      <w:r w:rsidRPr="00C70DB2">
        <w:rPr>
          <w:rFonts w:ascii="Candara" w:eastAsiaTheme="minorHAnsi" w:hAnsi="Candara" w:cs="Consolas-Bold"/>
          <w:b/>
          <w:bCs/>
          <w:color w:val="050505"/>
          <w:sz w:val="22"/>
          <w:szCs w:val="22"/>
          <w:lang w:eastAsia="en-US"/>
        </w:rPr>
        <w:t xml:space="preserve"> | </w:t>
      </w:r>
      <w:r w:rsidRPr="00C70DB2">
        <w:rPr>
          <w:rFonts w:ascii="Candara" w:eastAsiaTheme="minorHAnsi" w:hAnsi="Candara" w:cs="Consolas"/>
          <w:color w:val="050505"/>
          <w:sz w:val="22"/>
          <w:szCs w:val="22"/>
          <w:lang w:eastAsia="en-US"/>
        </w:rPr>
        <w:t>Úvodní Kaňkán</w:t>
      </w:r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"/>
          <w:color w:val="050505"/>
          <w:sz w:val="22"/>
          <w:szCs w:val="22"/>
          <w:lang w:eastAsia="en-US"/>
        </w:rPr>
      </w:pPr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 xml:space="preserve">19:00 | </w:t>
      </w:r>
      <w:proofErr w:type="spellStart"/>
      <w:r w:rsidRPr="00C70DB2">
        <w:rPr>
          <w:rFonts w:ascii="Candara" w:eastAsiaTheme="minorHAnsi" w:hAnsi="Candara" w:cs="Consolas-Bold"/>
          <w:b/>
          <w:bCs/>
          <w:color w:val="050505"/>
          <w:sz w:val="22"/>
          <w:szCs w:val="22"/>
          <w:lang w:eastAsia="en-US"/>
        </w:rPr>
        <w:t>Waxving</w:t>
      </w:r>
      <w:proofErr w:type="spellEnd"/>
      <w:r w:rsidRPr="00C70DB2">
        <w:rPr>
          <w:rFonts w:ascii="Candara" w:eastAsiaTheme="minorHAnsi" w:hAnsi="Candara" w:cs="Consolas-Bold"/>
          <w:b/>
          <w:bCs/>
          <w:color w:val="050505"/>
          <w:sz w:val="22"/>
          <w:szCs w:val="22"/>
          <w:lang w:eastAsia="en-US"/>
        </w:rPr>
        <w:t xml:space="preserve"> </w:t>
      </w:r>
      <w:proofErr w:type="spellStart"/>
      <w:r w:rsidRPr="00C70DB2">
        <w:rPr>
          <w:rFonts w:ascii="Candara" w:eastAsiaTheme="minorHAnsi" w:hAnsi="Candara" w:cs="Consolas-Bold"/>
          <w:b/>
          <w:bCs/>
          <w:color w:val="050505"/>
          <w:sz w:val="22"/>
          <w:szCs w:val="22"/>
          <w:lang w:eastAsia="en-US"/>
        </w:rPr>
        <w:t>theatre</w:t>
      </w:r>
      <w:proofErr w:type="spellEnd"/>
      <w:r w:rsidRPr="00C70DB2">
        <w:rPr>
          <w:rFonts w:ascii="Candara" w:eastAsiaTheme="minorHAnsi" w:hAnsi="Candara" w:cs="Consolas-Bold"/>
          <w:b/>
          <w:bCs/>
          <w:color w:val="050505"/>
          <w:sz w:val="22"/>
          <w:szCs w:val="22"/>
          <w:lang w:eastAsia="en-US"/>
        </w:rPr>
        <w:t xml:space="preserve"> | </w:t>
      </w:r>
      <w:r w:rsidRPr="00C70DB2">
        <w:rPr>
          <w:rFonts w:ascii="Candara" w:eastAsiaTheme="minorHAnsi" w:hAnsi="Candara" w:cs="Consolas"/>
          <w:color w:val="050505"/>
          <w:sz w:val="22"/>
          <w:szCs w:val="22"/>
          <w:lang w:eastAsia="en-US"/>
        </w:rPr>
        <w:t>Rok prasete</w:t>
      </w:r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"/>
          <w:color w:val="050505"/>
          <w:sz w:val="22"/>
          <w:szCs w:val="22"/>
          <w:lang w:eastAsia="en-US"/>
        </w:rPr>
      </w:pPr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 xml:space="preserve">20:30 | </w:t>
      </w:r>
      <w:r w:rsidRPr="00C70DB2">
        <w:rPr>
          <w:rFonts w:ascii="Candara" w:eastAsiaTheme="minorHAnsi" w:hAnsi="Candara" w:cs="Consolas-Bold"/>
          <w:b/>
          <w:bCs/>
          <w:color w:val="050505"/>
          <w:sz w:val="22"/>
          <w:szCs w:val="22"/>
          <w:lang w:eastAsia="en-US"/>
        </w:rPr>
        <w:t xml:space="preserve">Divadlo z truhly | </w:t>
      </w:r>
      <w:r w:rsidRPr="00C70DB2">
        <w:rPr>
          <w:rFonts w:ascii="Candara" w:eastAsiaTheme="minorHAnsi" w:hAnsi="Candara" w:cs="Consolas"/>
          <w:color w:val="050505"/>
          <w:sz w:val="22"/>
          <w:szCs w:val="22"/>
          <w:lang w:eastAsia="en-US"/>
        </w:rPr>
        <w:t>Mezi mužem a ženou</w:t>
      </w:r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"/>
          <w:color w:val="050505"/>
          <w:sz w:val="22"/>
          <w:szCs w:val="22"/>
          <w:lang w:eastAsia="en-US"/>
        </w:rPr>
      </w:pPr>
      <w:r w:rsidRPr="00C70DB2">
        <w:rPr>
          <w:rFonts w:ascii="Candara" w:eastAsiaTheme="minorHAnsi" w:hAnsi="Candara" w:cs="Consolas"/>
          <w:color w:val="050505"/>
          <w:sz w:val="22"/>
          <w:szCs w:val="22"/>
          <w:lang w:eastAsia="en-US"/>
        </w:rPr>
        <w:t xml:space="preserve">22:30 | </w:t>
      </w:r>
      <w:proofErr w:type="spellStart"/>
      <w:r w:rsidRPr="00C70DB2">
        <w:rPr>
          <w:rFonts w:ascii="Candara" w:eastAsiaTheme="minorHAnsi" w:hAnsi="Candara" w:cs="Consolas-Bold"/>
          <w:b/>
          <w:bCs/>
          <w:color w:val="050505"/>
          <w:sz w:val="22"/>
          <w:szCs w:val="22"/>
          <w:lang w:eastAsia="en-US"/>
        </w:rPr>
        <w:t>Rinas</w:t>
      </w:r>
      <w:proofErr w:type="spellEnd"/>
      <w:r w:rsidRPr="00C70DB2">
        <w:rPr>
          <w:rFonts w:ascii="Candara" w:eastAsiaTheme="minorHAnsi" w:hAnsi="Candara" w:cs="Consolas-Bold"/>
          <w:b/>
          <w:bCs/>
          <w:color w:val="050505"/>
          <w:sz w:val="22"/>
          <w:szCs w:val="22"/>
          <w:lang w:eastAsia="en-US"/>
        </w:rPr>
        <w:t xml:space="preserve"> </w:t>
      </w:r>
      <w:proofErr w:type="spellStart"/>
      <w:r w:rsidRPr="00C70DB2">
        <w:rPr>
          <w:rFonts w:ascii="Candara" w:eastAsiaTheme="minorHAnsi" w:hAnsi="Candara" w:cs="Consolas-Bold"/>
          <w:b/>
          <w:bCs/>
          <w:color w:val="050505"/>
          <w:sz w:val="22"/>
          <w:szCs w:val="22"/>
          <w:lang w:eastAsia="en-US"/>
        </w:rPr>
        <w:t>Company</w:t>
      </w:r>
      <w:proofErr w:type="spellEnd"/>
      <w:r w:rsidRPr="00C70DB2">
        <w:rPr>
          <w:rFonts w:ascii="Candara" w:eastAsiaTheme="minorHAnsi" w:hAnsi="Candara" w:cs="Consolas-Bold"/>
          <w:b/>
          <w:bCs/>
          <w:color w:val="050505"/>
          <w:sz w:val="22"/>
          <w:szCs w:val="22"/>
          <w:lang w:eastAsia="en-US"/>
        </w:rPr>
        <w:t xml:space="preserve"> | </w:t>
      </w:r>
      <w:r w:rsidRPr="00C70DB2">
        <w:rPr>
          <w:rFonts w:ascii="Candara" w:eastAsiaTheme="minorHAnsi" w:hAnsi="Candara" w:cs="Consolas"/>
          <w:color w:val="050505"/>
          <w:sz w:val="22"/>
          <w:szCs w:val="22"/>
          <w:lang w:eastAsia="en-US"/>
        </w:rPr>
        <w:t>LED taneční show</w:t>
      </w:r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-Bold"/>
          <w:b/>
          <w:bCs/>
          <w:color w:val="000000"/>
          <w:sz w:val="22"/>
          <w:szCs w:val="22"/>
          <w:lang w:eastAsia="en-US"/>
        </w:rPr>
      </w:pPr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-Bold"/>
          <w:b/>
          <w:bCs/>
          <w:color w:val="000000"/>
          <w:sz w:val="22"/>
          <w:szCs w:val="22"/>
          <w:lang w:eastAsia="en-US"/>
        </w:rPr>
      </w:pPr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-Bold"/>
          <w:b/>
          <w:bCs/>
          <w:color w:val="000000"/>
          <w:sz w:val="22"/>
          <w:szCs w:val="22"/>
          <w:lang w:eastAsia="en-US"/>
        </w:rPr>
      </w:pPr>
      <w:r w:rsidRPr="00C70DB2">
        <w:rPr>
          <w:rFonts w:ascii="Candara" w:eastAsiaTheme="minorHAnsi" w:hAnsi="Candara" w:cs="Consolas-Bold"/>
          <w:b/>
          <w:bCs/>
          <w:color w:val="000000"/>
          <w:sz w:val="22"/>
          <w:szCs w:val="22"/>
          <w:lang w:eastAsia="en-US"/>
        </w:rPr>
        <w:t>SOBOTA 20. 8. 2021</w:t>
      </w:r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"/>
          <w:color w:val="050505"/>
          <w:sz w:val="22"/>
          <w:szCs w:val="22"/>
          <w:lang w:eastAsia="en-US"/>
        </w:rPr>
      </w:pPr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 xml:space="preserve">16:00 | </w:t>
      </w:r>
      <w:proofErr w:type="spellStart"/>
      <w:r w:rsidRPr="00C70DB2">
        <w:rPr>
          <w:rFonts w:ascii="Candara" w:eastAsiaTheme="minorHAnsi" w:hAnsi="Candara" w:cs="Consolas-Bold"/>
          <w:b/>
          <w:bCs/>
          <w:color w:val="050505"/>
          <w:sz w:val="22"/>
          <w:szCs w:val="22"/>
          <w:lang w:eastAsia="en-US"/>
        </w:rPr>
        <w:t>KluciZND</w:t>
      </w:r>
      <w:proofErr w:type="spellEnd"/>
      <w:r w:rsidRPr="00C70DB2">
        <w:rPr>
          <w:rFonts w:ascii="Candara" w:eastAsiaTheme="minorHAnsi" w:hAnsi="Candara" w:cs="Consolas-Bold"/>
          <w:b/>
          <w:bCs/>
          <w:color w:val="050505"/>
          <w:sz w:val="22"/>
          <w:szCs w:val="22"/>
          <w:lang w:eastAsia="en-US"/>
        </w:rPr>
        <w:t xml:space="preserve"> | </w:t>
      </w:r>
      <w:r w:rsidRPr="00C70DB2">
        <w:rPr>
          <w:rFonts w:ascii="Candara" w:eastAsiaTheme="minorHAnsi" w:hAnsi="Candara" w:cs="Consolas"/>
          <w:color w:val="050505"/>
          <w:sz w:val="22"/>
          <w:szCs w:val="22"/>
          <w:lang w:eastAsia="en-US"/>
        </w:rPr>
        <w:t>Koncert mladých muzikantů</w:t>
      </w:r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"/>
          <w:color w:val="000000"/>
          <w:sz w:val="22"/>
          <w:szCs w:val="22"/>
          <w:lang w:eastAsia="en-US"/>
        </w:rPr>
      </w:pPr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>17:30</w:t>
      </w:r>
      <w:r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 xml:space="preserve"> </w:t>
      </w:r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 xml:space="preserve"> | </w:t>
      </w:r>
      <w:proofErr w:type="spellStart"/>
      <w:r w:rsidRPr="00C70DB2">
        <w:rPr>
          <w:rFonts w:ascii="Candara" w:eastAsiaTheme="minorHAnsi" w:hAnsi="Candara" w:cs="Consolas-Bold"/>
          <w:b/>
          <w:bCs/>
          <w:color w:val="000000"/>
          <w:sz w:val="22"/>
          <w:szCs w:val="22"/>
          <w:lang w:eastAsia="en-US"/>
        </w:rPr>
        <w:t>Túlavé</w:t>
      </w:r>
      <w:proofErr w:type="spellEnd"/>
      <w:r w:rsidRPr="00C70DB2">
        <w:rPr>
          <w:rFonts w:ascii="Candara" w:eastAsiaTheme="minorHAnsi" w:hAnsi="Candara" w:cs="Consolas-Bold"/>
          <w:b/>
          <w:bCs/>
          <w:color w:val="000000"/>
          <w:sz w:val="22"/>
          <w:szCs w:val="22"/>
          <w:lang w:eastAsia="en-US"/>
        </w:rPr>
        <w:t xml:space="preserve"> divadlo | </w:t>
      </w:r>
      <w:proofErr w:type="gramStart"/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>90</w:t>
      </w:r>
      <w:proofErr w:type="gramEnd"/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>.</w:t>
      </w:r>
      <w:proofErr w:type="gramStart"/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>roky</w:t>
      </w:r>
      <w:proofErr w:type="gramEnd"/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 xml:space="preserve"> - Bezstarostna </w:t>
      </w:r>
      <w:proofErr w:type="spellStart"/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>jazda</w:t>
      </w:r>
      <w:proofErr w:type="spellEnd"/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"/>
          <w:color w:val="000000"/>
          <w:sz w:val="22"/>
          <w:szCs w:val="22"/>
          <w:lang w:eastAsia="en-US"/>
        </w:rPr>
      </w:pPr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 xml:space="preserve">19:30 | </w:t>
      </w:r>
      <w:proofErr w:type="spellStart"/>
      <w:r w:rsidRPr="00C70DB2">
        <w:rPr>
          <w:rFonts w:ascii="Candara" w:eastAsiaTheme="minorHAnsi" w:hAnsi="Candara" w:cs="Consolas-Bold"/>
          <w:b/>
          <w:bCs/>
          <w:color w:val="000000"/>
          <w:sz w:val="22"/>
          <w:szCs w:val="22"/>
          <w:lang w:eastAsia="en-US"/>
        </w:rPr>
        <w:t>Flying</w:t>
      </w:r>
      <w:proofErr w:type="spellEnd"/>
      <w:r w:rsidRPr="00C70DB2">
        <w:rPr>
          <w:rFonts w:ascii="Candara" w:eastAsiaTheme="minorHAnsi" w:hAnsi="Candara" w:cs="Consolas-Bold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C70DB2">
        <w:rPr>
          <w:rFonts w:ascii="Candara" w:eastAsiaTheme="minorHAnsi" w:hAnsi="Candara" w:cs="Consolas-Bold"/>
          <w:b/>
          <w:bCs/>
          <w:color w:val="000000"/>
          <w:sz w:val="22"/>
          <w:szCs w:val="22"/>
          <w:lang w:eastAsia="en-US"/>
        </w:rPr>
        <w:t>Boys</w:t>
      </w:r>
      <w:proofErr w:type="spellEnd"/>
      <w:r w:rsidRPr="00C70DB2">
        <w:rPr>
          <w:rFonts w:ascii="Candara" w:eastAsiaTheme="minorHAnsi" w:hAnsi="Candara" w:cs="Consolas-Bold"/>
          <w:b/>
          <w:bCs/>
          <w:color w:val="000000"/>
          <w:sz w:val="22"/>
          <w:szCs w:val="22"/>
          <w:lang w:eastAsia="en-US"/>
        </w:rPr>
        <w:t xml:space="preserve"> | </w:t>
      </w:r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>Komediální artisté</w:t>
      </w:r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"/>
          <w:color w:val="050505"/>
          <w:sz w:val="22"/>
          <w:szCs w:val="22"/>
          <w:lang w:eastAsia="en-US"/>
        </w:rPr>
      </w:pPr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 xml:space="preserve">20:30 | </w:t>
      </w:r>
      <w:r w:rsidRPr="00C70DB2">
        <w:rPr>
          <w:rFonts w:ascii="Candara" w:eastAsiaTheme="minorHAnsi" w:hAnsi="Candara" w:cs="Consolas-Bold"/>
          <w:b/>
          <w:bCs/>
          <w:color w:val="050505"/>
          <w:sz w:val="22"/>
          <w:szCs w:val="22"/>
          <w:lang w:eastAsia="en-US"/>
        </w:rPr>
        <w:t xml:space="preserve">Divadlo Viola | </w:t>
      </w:r>
      <w:r w:rsidRPr="00C70DB2">
        <w:rPr>
          <w:rFonts w:ascii="Candara" w:eastAsiaTheme="minorHAnsi" w:hAnsi="Candara" w:cs="Consolas"/>
          <w:color w:val="050505"/>
          <w:sz w:val="22"/>
          <w:szCs w:val="22"/>
          <w:lang w:eastAsia="en-US"/>
        </w:rPr>
        <w:t>Hodně smíchu a pár slz –</w:t>
      </w:r>
    </w:p>
    <w:p w:rsidR="001245F9" w:rsidRPr="00C70DB2" w:rsidRDefault="001245F9" w:rsidP="001245F9">
      <w:pPr>
        <w:autoSpaceDE w:val="0"/>
        <w:autoSpaceDN w:val="0"/>
        <w:adjustRightInd w:val="0"/>
        <w:ind w:firstLine="708"/>
        <w:rPr>
          <w:rFonts w:ascii="Candara" w:eastAsiaTheme="minorHAnsi" w:hAnsi="Candara" w:cs="Consolas-Bold"/>
          <w:b/>
          <w:bCs/>
          <w:color w:val="050505"/>
          <w:sz w:val="22"/>
          <w:szCs w:val="22"/>
          <w:lang w:eastAsia="en-US"/>
        </w:rPr>
      </w:pPr>
      <w:r w:rsidRPr="00C70DB2">
        <w:rPr>
          <w:rFonts w:ascii="Candara" w:eastAsiaTheme="minorHAnsi" w:hAnsi="Candara" w:cs="Consolas-Bold"/>
          <w:b/>
          <w:bCs/>
          <w:color w:val="050505"/>
          <w:sz w:val="22"/>
          <w:szCs w:val="22"/>
          <w:lang w:eastAsia="en-US"/>
        </w:rPr>
        <w:t>Hrají: Carmen Mayerová a Tereza Kostková</w:t>
      </w:r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"/>
          <w:color w:val="050505"/>
          <w:sz w:val="22"/>
          <w:szCs w:val="22"/>
          <w:lang w:eastAsia="en-US"/>
        </w:rPr>
      </w:pPr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 xml:space="preserve">22:30 | </w:t>
      </w:r>
      <w:r w:rsidRPr="00C70DB2">
        <w:rPr>
          <w:rFonts w:ascii="Candara" w:eastAsiaTheme="minorHAnsi" w:hAnsi="Candara" w:cs="Consolas-Bold"/>
          <w:b/>
          <w:bCs/>
          <w:color w:val="050505"/>
          <w:sz w:val="22"/>
          <w:szCs w:val="22"/>
          <w:lang w:eastAsia="en-US"/>
        </w:rPr>
        <w:t xml:space="preserve">Synové bouře a </w:t>
      </w:r>
      <w:proofErr w:type="spellStart"/>
      <w:r w:rsidRPr="00C70DB2">
        <w:rPr>
          <w:rFonts w:ascii="Candara" w:eastAsiaTheme="minorHAnsi" w:hAnsi="Candara" w:cs="Consolas-Bold"/>
          <w:b/>
          <w:bCs/>
          <w:color w:val="050505"/>
          <w:sz w:val="22"/>
          <w:szCs w:val="22"/>
          <w:lang w:eastAsia="en-US"/>
        </w:rPr>
        <w:t>Novus</w:t>
      </w:r>
      <w:proofErr w:type="spellEnd"/>
      <w:r w:rsidRPr="00C70DB2">
        <w:rPr>
          <w:rFonts w:ascii="Candara" w:eastAsiaTheme="minorHAnsi" w:hAnsi="Candara" w:cs="Consolas-Bold"/>
          <w:b/>
          <w:bCs/>
          <w:color w:val="050505"/>
          <w:sz w:val="22"/>
          <w:szCs w:val="22"/>
          <w:lang w:eastAsia="en-US"/>
        </w:rPr>
        <w:t xml:space="preserve"> </w:t>
      </w:r>
      <w:proofErr w:type="spellStart"/>
      <w:r w:rsidRPr="00C70DB2">
        <w:rPr>
          <w:rFonts w:ascii="Candara" w:eastAsiaTheme="minorHAnsi" w:hAnsi="Candara" w:cs="Consolas-Bold"/>
          <w:b/>
          <w:bCs/>
          <w:color w:val="050505"/>
          <w:sz w:val="22"/>
          <w:szCs w:val="22"/>
          <w:lang w:eastAsia="en-US"/>
        </w:rPr>
        <w:t>Origo</w:t>
      </w:r>
      <w:proofErr w:type="spellEnd"/>
      <w:r w:rsidRPr="00C70DB2">
        <w:rPr>
          <w:rFonts w:ascii="Candara" w:eastAsiaTheme="minorHAnsi" w:hAnsi="Candara" w:cs="Consolas-Bold"/>
          <w:b/>
          <w:bCs/>
          <w:color w:val="050505"/>
          <w:sz w:val="22"/>
          <w:szCs w:val="22"/>
          <w:lang w:eastAsia="en-US"/>
        </w:rPr>
        <w:t xml:space="preserve"> | </w:t>
      </w:r>
      <w:r w:rsidRPr="00C70DB2">
        <w:rPr>
          <w:rFonts w:ascii="Candara" w:eastAsiaTheme="minorHAnsi" w:hAnsi="Candara" w:cs="Consolas"/>
          <w:color w:val="050505"/>
          <w:sz w:val="22"/>
          <w:szCs w:val="22"/>
          <w:lang w:eastAsia="en-US"/>
        </w:rPr>
        <w:t>laserové a světelné divadlo</w:t>
      </w:r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"/>
          <w:color w:val="000000"/>
          <w:sz w:val="22"/>
          <w:szCs w:val="22"/>
          <w:lang w:eastAsia="en-US"/>
        </w:rPr>
      </w:pPr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"/>
          <w:color w:val="000000"/>
          <w:sz w:val="22"/>
          <w:szCs w:val="22"/>
          <w:lang w:eastAsia="en-US"/>
        </w:rPr>
      </w:pPr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"/>
          <w:color w:val="000000"/>
          <w:sz w:val="22"/>
          <w:szCs w:val="22"/>
          <w:lang w:eastAsia="en-US"/>
        </w:rPr>
      </w:pPr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>Děkujeme.</w:t>
      </w:r>
    </w:p>
    <w:p w:rsidR="001245F9" w:rsidRDefault="001245F9" w:rsidP="001245F9">
      <w:pPr>
        <w:autoSpaceDE w:val="0"/>
        <w:autoSpaceDN w:val="0"/>
        <w:adjustRightInd w:val="0"/>
        <w:rPr>
          <w:rFonts w:ascii="Consolas-Bold" w:eastAsiaTheme="minorHAnsi" w:hAnsi="Consolas-Bold" w:cs="Consolas-Bold"/>
          <w:b/>
          <w:bCs/>
          <w:color w:val="000000"/>
          <w:sz w:val="22"/>
          <w:szCs w:val="22"/>
          <w:lang w:eastAsia="en-US"/>
        </w:rPr>
      </w:pPr>
    </w:p>
    <w:p w:rsidR="001245F9" w:rsidRDefault="001245F9" w:rsidP="001245F9">
      <w:pPr>
        <w:autoSpaceDE w:val="0"/>
        <w:autoSpaceDN w:val="0"/>
        <w:adjustRightInd w:val="0"/>
        <w:rPr>
          <w:rFonts w:ascii="Consolas-Bold" w:eastAsiaTheme="minorHAnsi" w:hAnsi="Consolas-Bold" w:cs="Consolas-Bold"/>
          <w:b/>
          <w:bCs/>
          <w:color w:val="000000"/>
          <w:sz w:val="22"/>
          <w:szCs w:val="22"/>
          <w:lang w:eastAsia="en-US"/>
        </w:rPr>
      </w:pPr>
      <w:r w:rsidRPr="00C70DB2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0D398E9C" wp14:editId="7420BE00">
            <wp:extent cx="638175" cy="80010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5F9" w:rsidRPr="00C70DB2" w:rsidRDefault="00390EE1" w:rsidP="001245F9">
      <w:pPr>
        <w:autoSpaceDE w:val="0"/>
        <w:autoSpaceDN w:val="0"/>
        <w:adjustRightInd w:val="0"/>
        <w:rPr>
          <w:rFonts w:ascii="Candara" w:eastAsiaTheme="minorHAnsi" w:hAnsi="Candara" w:cs="Consolas-Bold"/>
          <w:b/>
          <w:bCs/>
          <w:color w:val="000000"/>
          <w:sz w:val="22"/>
          <w:szCs w:val="22"/>
          <w:lang w:eastAsia="en-US"/>
        </w:rPr>
      </w:pPr>
      <w:r>
        <w:rPr>
          <w:rFonts w:ascii="Candara" w:eastAsiaTheme="minorHAnsi" w:hAnsi="Candara" w:cs="Consolas-Bold"/>
          <w:b/>
          <w:bCs/>
          <w:color w:val="000000"/>
          <w:sz w:val="22"/>
          <w:szCs w:val="22"/>
          <w:lang w:eastAsia="en-US"/>
        </w:rPr>
        <w:t>XXXXXXXXXXXXXX</w:t>
      </w:r>
      <w:bookmarkStart w:id="0" w:name="_GoBack"/>
      <w:bookmarkEnd w:id="0"/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"/>
          <w:color w:val="000000"/>
          <w:sz w:val="22"/>
          <w:szCs w:val="22"/>
          <w:lang w:eastAsia="en-US"/>
        </w:rPr>
      </w:pPr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 xml:space="preserve">ředitel a dramaturg </w:t>
      </w:r>
      <w:proofErr w:type="spellStart"/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>TyjátrFestu</w:t>
      </w:r>
      <w:proofErr w:type="spellEnd"/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>,</w:t>
      </w:r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"/>
          <w:color w:val="000000"/>
          <w:sz w:val="22"/>
          <w:szCs w:val="22"/>
          <w:lang w:eastAsia="en-US"/>
        </w:rPr>
      </w:pPr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 xml:space="preserve">předseda Společnosti Modrý </w:t>
      </w:r>
      <w:proofErr w:type="gramStart"/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 xml:space="preserve">svět, </w:t>
      </w:r>
      <w:proofErr w:type="spellStart"/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>z.s</w:t>
      </w:r>
      <w:proofErr w:type="spellEnd"/>
      <w:r w:rsidRPr="00C70DB2">
        <w:rPr>
          <w:rFonts w:ascii="Candara" w:eastAsiaTheme="minorHAnsi" w:hAnsi="Candara" w:cs="Consolas"/>
          <w:color w:val="000000"/>
          <w:sz w:val="22"/>
          <w:szCs w:val="22"/>
          <w:lang w:eastAsia="en-US"/>
        </w:rPr>
        <w:t>.</w:t>
      </w:r>
      <w:proofErr w:type="gramEnd"/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-Italic"/>
          <w:i/>
          <w:iCs/>
          <w:color w:val="000000"/>
          <w:sz w:val="22"/>
          <w:szCs w:val="22"/>
          <w:lang w:eastAsia="en-US"/>
        </w:rPr>
      </w:pPr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-Italic"/>
          <w:i/>
          <w:iCs/>
          <w:color w:val="000081"/>
          <w:sz w:val="22"/>
          <w:szCs w:val="22"/>
          <w:lang w:eastAsia="en-US"/>
        </w:rPr>
      </w:pPr>
      <w:r w:rsidRPr="00C70DB2">
        <w:rPr>
          <w:rFonts w:ascii="Candara" w:eastAsiaTheme="minorHAnsi" w:hAnsi="Candara" w:cs="Consolas-Italic"/>
          <w:i/>
          <w:iCs/>
          <w:color w:val="000000"/>
          <w:sz w:val="22"/>
          <w:szCs w:val="22"/>
          <w:lang w:eastAsia="en-US"/>
        </w:rPr>
        <w:t xml:space="preserve">e-mail: </w:t>
      </w:r>
      <w:r w:rsidRPr="00C70DB2">
        <w:rPr>
          <w:rFonts w:ascii="Candara" w:eastAsiaTheme="minorHAnsi" w:hAnsi="Candara" w:cs="Consolas-Italic"/>
          <w:i/>
          <w:iCs/>
          <w:color w:val="000081"/>
          <w:sz w:val="22"/>
          <w:szCs w:val="22"/>
          <w:lang w:eastAsia="en-US"/>
        </w:rPr>
        <w:t>wendy.art@centrum.cz</w:t>
      </w:r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-Italic"/>
          <w:i/>
          <w:iCs/>
          <w:color w:val="000000"/>
          <w:sz w:val="22"/>
          <w:szCs w:val="22"/>
          <w:lang w:eastAsia="en-US"/>
        </w:rPr>
      </w:pPr>
      <w:r w:rsidRPr="00C70DB2">
        <w:rPr>
          <w:rFonts w:ascii="Candara" w:eastAsiaTheme="minorHAnsi" w:hAnsi="Candara" w:cs="Consolas-Italic"/>
          <w:i/>
          <w:iCs/>
          <w:color w:val="000000"/>
          <w:sz w:val="22"/>
          <w:szCs w:val="22"/>
          <w:lang w:eastAsia="en-US"/>
        </w:rPr>
        <w:t>mobil: +420737835585</w:t>
      </w:r>
    </w:p>
    <w:p w:rsidR="001245F9" w:rsidRPr="00C70DB2" w:rsidRDefault="001245F9" w:rsidP="001245F9">
      <w:pPr>
        <w:autoSpaceDE w:val="0"/>
        <w:autoSpaceDN w:val="0"/>
        <w:adjustRightInd w:val="0"/>
        <w:rPr>
          <w:rFonts w:ascii="Candara" w:eastAsiaTheme="minorHAnsi" w:hAnsi="Candara" w:cs="Consolas-Italic"/>
          <w:i/>
          <w:iCs/>
          <w:color w:val="000081"/>
          <w:sz w:val="22"/>
          <w:szCs w:val="22"/>
          <w:lang w:eastAsia="en-US"/>
        </w:rPr>
      </w:pPr>
      <w:r w:rsidRPr="00C70DB2">
        <w:rPr>
          <w:rFonts w:ascii="Candara" w:eastAsiaTheme="minorHAnsi" w:hAnsi="Candara" w:cs="Consolas-Italic"/>
          <w:i/>
          <w:iCs/>
          <w:color w:val="000081"/>
          <w:sz w:val="22"/>
          <w:szCs w:val="22"/>
          <w:lang w:eastAsia="en-US"/>
        </w:rPr>
        <w:t>www.tyjatrfest.cz</w:t>
      </w:r>
    </w:p>
    <w:p w:rsidR="001245F9" w:rsidRPr="00C70DB2" w:rsidRDefault="00390EE1" w:rsidP="001245F9">
      <w:pPr>
        <w:rPr>
          <w:rFonts w:ascii="Candara" w:eastAsiaTheme="minorHAnsi" w:hAnsi="Candara" w:cs="Consolas-Italic"/>
          <w:i/>
          <w:iCs/>
          <w:color w:val="000081"/>
          <w:sz w:val="22"/>
          <w:szCs w:val="22"/>
          <w:lang w:eastAsia="en-US"/>
        </w:rPr>
      </w:pPr>
      <w:hyperlink r:id="rId6" w:history="1">
        <w:r w:rsidR="001245F9" w:rsidRPr="00C70DB2">
          <w:rPr>
            <w:rStyle w:val="Hypertextovodkaz"/>
            <w:rFonts w:ascii="Candara" w:eastAsiaTheme="minorHAnsi" w:hAnsi="Candara" w:cs="Consolas-Italic"/>
            <w:i/>
            <w:iCs/>
            <w:sz w:val="22"/>
            <w:szCs w:val="22"/>
            <w:lang w:eastAsia="en-US"/>
          </w:rPr>
          <w:t>www.facebook.com/TyjatrFestI</w:t>
        </w:r>
      </w:hyperlink>
    </w:p>
    <w:p w:rsidR="001245F9" w:rsidRDefault="001245F9" w:rsidP="001245F9">
      <w:pPr>
        <w:rPr>
          <w:rFonts w:ascii="Consolas-Italic" w:eastAsiaTheme="minorHAnsi" w:hAnsi="Consolas-Italic" w:cs="Consolas-Italic"/>
          <w:i/>
          <w:iCs/>
          <w:color w:val="000081"/>
          <w:sz w:val="20"/>
          <w:szCs w:val="20"/>
          <w:lang w:eastAsia="en-US"/>
        </w:rPr>
      </w:pPr>
    </w:p>
    <w:p w:rsidR="001245F9" w:rsidRDefault="001245F9" w:rsidP="001245F9">
      <w:pPr>
        <w:rPr>
          <w:rFonts w:asciiTheme="minorHAnsi" w:hAnsiTheme="minorHAnsi" w:cstheme="minorHAnsi"/>
          <w:sz w:val="20"/>
          <w:szCs w:val="20"/>
        </w:rPr>
      </w:pPr>
      <w:r w:rsidRPr="00C70DB2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27260335" wp14:editId="7855CFCF">
            <wp:extent cx="5748876" cy="7781925"/>
            <wp:effectExtent l="0" t="0" r="444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8" t="8297" r="12854" b="13921"/>
                    <a:stretch/>
                  </pic:blipFill>
                  <pic:spPr bwMode="auto">
                    <a:xfrm>
                      <a:off x="0" y="0"/>
                      <a:ext cx="5763077" cy="780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5D3C" w:rsidRDefault="00E55D3C"/>
    <w:sectPr w:rsidR="00E5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nsolas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nsolas-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onsolas-Bold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996E22"/>
    <w:multiLevelType w:val="hybridMultilevel"/>
    <w:tmpl w:val="F492096C"/>
    <w:lvl w:ilvl="0" w:tplc="C2CCB8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3187E"/>
    <w:multiLevelType w:val="hybridMultilevel"/>
    <w:tmpl w:val="D13ED1D8"/>
    <w:lvl w:ilvl="0" w:tplc="5EE25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66693"/>
    <w:multiLevelType w:val="hybridMultilevel"/>
    <w:tmpl w:val="9FEE054A"/>
    <w:lvl w:ilvl="0" w:tplc="96AE2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F9"/>
    <w:rsid w:val="001245F9"/>
    <w:rsid w:val="00390EE1"/>
    <w:rsid w:val="00E5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D427"/>
  <w15:chartTrackingRefBased/>
  <w15:docId w15:val="{DB2C9AB7-83A7-49FC-A093-0D221C8F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245F9"/>
    <w:pPr>
      <w:keepNext/>
      <w:tabs>
        <w:tab w:val="left" w:pos="3969"/>
      </w:tabs>
      <w:autoSpaceDE w:val="0"/>
      <w:autoSpaceDN w:val="0"/>
      <w:adjustRightInd w:val="0"/>
      <w:outlineLvl w:val="0"/>
    </w:pPr>
    <w:rPr>
      <w:rFonts w:ascii="Arial" w:hAnsi="Arial" w:cs="Arial"/>
      <w:b/>
      <w:bCs/>
      <w:sz w:val="18"/>
    </w:rPr>
  </w:style>
  <w:style w:type="paragraph" w:styleId="Nadpis2">
    <w:name w:val="heading 2"/>
    <w:basedOn w:val="Normln"/>
    <w:next w:val="Normln"/>
    <w:link w:val="Nadpis2Char"/>
    <w:unhideWhenUsed/>
    <w:qFormat/>
    <w:rsid w:val="001245F9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245F9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1245F9"/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245F9"/>
    <w:pPr>
      <w:autoSpaceDE w:val="0"/>
      <w:autoSpaceDN w:val="0"/>
      <w:adjustRightInd w:val="0"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rsid w:val="001245F9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245F9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1245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unhideWhenUsed/>
    <w:rsid w:val="001245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TyjatrFestI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1851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Ladra Pavel</dc:creator>
  <cp:keywords/>
  <dc:description/>
  <cp:lastModifiedBy>Ladra Pavel</cp:lastModifiedBy>
  <cp:revision>2</cp:revision>
  <dcterms:created xsi:type="dcterms:W3CDTF">2022-03-28T14:33:00Z</dcterms:created>
  <dcterms:modified xsi:type="dcterms:W3CDTF">2022-03-28T14:33:00Z</dcterms:modified>
</cp:coreProperties>
</file>