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49" w:rsidRDefault="00A436D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66pt;margin-top:15pt;width:0;height:255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1pt;margin-top:14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1pt;margin-top:14pt;width:0;height:257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6B3049" w:rsidRDefault="00654F16">
      <w:pPr>
        <w:pStyle w:val="Row3"/>
      </w:pPr>
      <w:r>
        <w:rPr>
          <w:noProof/>
          <w:lang w:val="cs-CZ" w:eastAsia="cs-CZ"/>
        </w:rPr>
        <w:pict>
          <v:shape id="_x0000_s1051" type="#_x0000_t32" style="position:absolute;margin-left:266pt;margin-top:25.75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 w:rsidR="00A436D5"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52" type="#_x0000_t75" style="position:absolute;margin-left:214pt;margin-top:7pt;width:46pt;height:46pt;z-index:251646464;mso-position-vertical-relative:line">
            <v:imagedata r:id="rId6" o:title=""/>
            <w10:wrap anchorx="margin" anchory="page"/>
          </v:shape>
        </w:pict>
      </w:r>
      <w:r w:rsidR="00A436D5">
        <w:tab/>
      </w:r>
      <w:r w:rsidR="00A436D5">
        <w:rPr>
          <w:rStyle w:val="Text2"/>
        </w:rPr>
        <w:t>Doklad</w:t>
      </w:r>
      <w:r w:rsidR="00A436D5">
        <w:tab/>
      </w:r>
      <w:r w:rsidR="00A436D5">
        <w:rPr>
          <w:rStyle w:val="Text3"/>
        </w:rPr>
        <w:t>OBJ400 - 5</w:t>
      </w:r>
      <w:r w:rsidR="00A436D5">
        <w:tab/>
      </w:r>
      <w:r w:rsidR="00A436D5">
        <w:rPr>
          <w:rStyle w:val="Text4"/>
          <w:position w:val="-11"/>
        </w:rPr>
        <w:t>Číslo objednávky</w:t>
      </w:r>
      <w:r w:rsidR="00A436D5">
        <w:tab/>
      </w:r>
      <w:r w:rsidR="00A436D5">
        <w:rPr>
          <w:rStyle w:val="Text1"/>
          <w:position w:val="-2"/>
        </w:rPr>
        <w:t>2022-4-005</w:t>
      </w:r>
    </w:p>
    <w:p w:rsidR="006B3049" w:rsidRDefault="00A436D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B3049" w:rsidRDefault="00A436D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71pt;margin-top:14pt;width:156pt;height:11pt;z-index:251648512;mso-wrap-style:tight;mso-position-vertical-relative:line" stroked="f">
            <v:fill opacity="0" o:opacity2="100"/>
            <v:textbox inset="0,0,0,0">
              <w:txbxContent>
                <w:p w:rsidR="006B3049" w:rsidRDefault="00A436D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České vysoké učení technické v Praze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Státní fond životního prostředí České republiky</w:t>
      </w:r>
      <w:r>
        <w:tab/>
      </w:r>
      <w:r>
        <w:rPr>
          <w:rStyle w:val="Text5"/>
        </w:rPr>
        <w:t>Laboratoř diagnostiky fotovoltaických systémů</w:t>
      </w:r>
    </w:p>
    <w:p w:rsidR="006B3049" w:rsidRDefault="00A436D5">
      <w:pPr>
        <w:pStyle w:val="Row6"/>
      </w:pPr>
      <w:r>
        <w:rPr>
          <w:noProof/>
          <w:lang w:val="cs-CZ" w:eastAsia="cs-CZ"/>
        </w:rPr>
        <w:pict>
          <v:shape id="_x0000_s1049" type="#_x0000_t202" style="position:absolute;margin-left:6pt;margin-top:10pt;width:64pt;height:10pt;z-index:251649536;mso-wrap-style:tight;mso-position-vertical-relative:line" stroked="f">
            <v:fill opacity="0" o:opacity2="100"/>
            <v:textbox inset="0,0,0,0">
              <w:txbxContent>
                <w:p w:rsidR="006B3049" w:rsidRDefault="00A436D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148 00  Praha 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Kaplanova 1931/1</w:t>
      </w:r>
      <w:r>
        <w:tab/>
      </w:r>
      <w:r>
        <w:rPr>
          <w:rStyle w:val="Text5"/>
          <w:position w:val="-5"/>
        </w:rPr>
        <w:t>Fakulta elektrotechnická – Katedra elektrotechnologie</w:t>
      </w:r>
    </w:p>
    <w:p w:rsidR="006B3049" w:rsidRDefault="00A436D5">
      <w:pPr>
        <w:pStyle w:val="Row7"/>
      </w:pPr>
      <w:r>
        <w:tab/>
      </w:r>
    </w:p>
    <w:p w:rsidR="006B3049" w:rsidRDefault="00A436D5">
      <w:pPr>
        <w:pStyle w:val="Row7"/>
      </w:pPr>
      <w:r>
        <w:tab/>
      </w:r>
      <w:r>
        <w:rPr>
          <w:rStyle w:val="Text5"/>
        </w:rPr>
        <w:t>Technická 2</w:t>
      </w:r>
    </w:p>
    <w:p w:rsidR="006B3049" w:rsidRDefault="00A436D5">
      <w:pPr>
        <w:pStyle w:val="Row7"/>
      </w:pPr>
      <w:r>
        <w:tab/>
      </w:r>
      <w:r>
        <w:rPr>
          <w:rStyle w:val="Text5"/>
        </w:rPr>
        <w:t>166 27  Praha 6</w:t>
      </w:r>
    </w:p>
    <w:p w:rsidR="006B3049" w:rsidRDefault="00A436D5">
      <w:pPr>
        <w:pStyle w:val="Row7"/>
      </w:pPr>
      <w:r>
        <w:tab/>
      </w:r>
      <w:r>
        <w:rPr>
          <w:rStyle w:val="Text5"/>
        </w:rPr>
        <w:t>Česká republika</w:t>
      </w:r>
    </w:p>
    <w:p w:rsidR="006B3049" w:rsidRDefault="006B3049">
      <w:pPr>
        <w:pStyle w:val="Row8"/>
      </w:pPr>
    </w:p>
    <w:p w:rsidR="006B3049" w:rsidRDefault="00A436D5">
      <w:pPr>
        <w:pStyle w:val="Row9"/>
      </w:pPr>
      <w:r>
        <w:rPr>
          <w:noProof/>
          <w:lang w:val="cs-CZ" w:eastAsia="cs-CZ"/>
        </w:rPr>
        <w:pict>
          <v:shape id="_x0000_s1048" type="#_x0000_t32" style="position:absolute;margin-left:267pt;margin-top:11pt;width:284pt;height:0;z-index:2516505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472pt;margin-top:11pt;width:0;height:30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09pt;margin-top:11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68407700</w:t>
      </w:r>
    </w:p>
    <w:p w:rsidR="006B3049" w:rsidRDefault="00A436D5">
      <w:pPr>
        <w:pStyle w:val="Row10"/>
      </w:pPr>
      <w:r>
        <w:rPr>
          <w:noProof/>
          <w:lang w:val="cs-CZ" w:eastAsia="cs-CZ"/>
        </w:rPr>
        <w:pict>
          <v:shape id="_x0000_s1045" type="#_x0000_t32" style="position:absolute;margin-left:352pt;margin-top:2pt;width:0;height:29pt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Státní fond ze zákona nezap.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02.03.2022</w:t>
      </w:r>
      <w:r>
        <w:tab/>
      </w:r>
      <w:r>
        <w:rPr>
          <w:rStyle w:val="Text2"/>
        </w:rPr>
        <w:t>Číslo</w:t>
      </w:r>
      <w:r>
        <w:rPr>
          <w:rStyle w:val="Text2"/>
        </w:rPr>
        <w:t xml:space="preserve"> jednací</w:t>
      </w:r>
      <w:r>
        <w:tab/>
      </w:r>
      <w:r>
        <w:rPr>
          <w:rStyle w:val="Text3"/>
        </w:rPr>
        <w:t>SFZP 062617/2022</w:t>
      </w:r>
    </w:p>
    <w:p w:rsidR="006B3049" w:rsidRDefault="00A436D5">
      <w:pPr>
        <w:pStyle w:val="Row11"/>
      </w:pPr>
      <w:r>
        <w:rPr>
          <w:noProof/>
          <w:lang w:val="cs-CZ" w:eastAsia="cs-CZ"/>
        </w:rPr>
        <w:pict>
          <v:rect id="_x0000_s1044" style="position:absolute;margin-left:267pt;margin-top:17pt;width:284pt;height:14pt;z-index:25165465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267pt;margin-top:2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dodací adresa</w:t>
      </w:r>
      <w:r>
        <w:tab/>
      </w:r>
      <w:r>
        <w:rPr>
          <w:rStyle w:val="Text2"/>
        </w:rPr>
        <w:t>Smlouva</w:t>
      </w:r>
    </w:p>
    <w:p w:rsidR="006B3049" w:rsidRDefault="00A436D5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:rsidR="006B3049" w:rsidRDefault="00A436D5">
      <w:pPr>
        <w:pStyle w:val="Row13"/>
      </w:pPr>
      <w:r>
        <w:rPr>
          <w:noProof/>
          <w:lang w:val="cs-CZ" w:eastAsia="cs-CZ"/>
        </w:rPr>
        <w:pict>
          <v:shape id="_x0000_s1041" type="#_x0000_t202" style="position:absolute;margin-left:6pt;margin-top:4pt;width:74pt;height:10pt;z-index:251657728;mso-wrap-style:tight;mso-position-vertical-relative:line" stroked="f">
            <v:fill opacity="0" o:opacity2="100"/>
            <v:textbox inset="0,0,0,0">
              <w:txbxContent>
                <w:p w:rsidR="006B3049" w:rsidRDefault="00A436D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67pt;margin-top:1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67pt;margin-top:16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352pt;margin-top:2pt;width:0;height:59pt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Termín dodání</w:t>
      </w:r>
    </w:p>
    <w:p w:rsidR="006B3049" w:rsidRDefault="00A436D5">
      <w:pPr>
        <w:pStyle w:val="Row14"/>
      </w:pPr>
      <w:r>
        <w:rPr>
          <w:noProof/>
          <w:lang w:val="cs-CZ" w:eastAsia="cs-CZ"/>
        </w:rPr>
        <w:pict>
          <v:shape id="_x0000_s1037" type="#_x0000_t32" style="position:absolute;margin-left:267pt;margin-top:17pt;width:284pt;height:0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140 00  Praha 4</w:t>
      </w:r>
      <w:r>
        <w:tab/>
      </w:r>
      <w:r>
        <w:rPr>
          <w:rStyle w:val="Text2"/>
        </w:rPr>
        <w:t>Způsob dopravy</w:t>
      </w:r>
    </w:p>
    <w:p w:rsidR="006B3049" w:rsidRDefault="00A436D5">
      <w:pPr>
        <w:pStyle w:val="Row15"/>
      </w:pPr>
      <w:r>
        <w:rPr>
          <w:noProof/>
          <w:lang w:val="cs-CZ" w:eastAsia="cs-CZ"/>
        </w:rPr>
        <w:pict>
          <v:shape id="_x0000_s1036" type="#_x0000_t32" style="position:absolute;margin-left:267pt;margin-top:17pt;width:284pt;height:0;z-index:2516628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6B3049" w:rsidRDefault="00A436D5">
      <w:pPr>
        <w:pStyle w:val="Row16"/>
      </w:pPr>
      <w:r>
        <w:rPr>
          <w:noProof/>
          <w:lang w:val="cs-CZ" w:eastAsia="cs-CZ"/>
        </w:rPr>
        <w:pict>
          <v:shape id="_x0000_s1035" type="#_x0000_t32" style="position:absolute;margin-left:1pt;margin-top:17pt;width:549pt;height:0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8pt;width:0;height:58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8pt;width:0;height:57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</w:p>
    <w:p w:rsidR="006B3049" w:rsidRDefault="00A436D5">
      <w:pPr>
        <w:pStyle w:val="Row17"/>
      </w:pPr>
      <w:r>
        <w:tab/>
      </w:r>
      <w:r>
        <w:rPr>
          <w:rStyle w:val="Text3"/>
        </w:rPr>
        <w:t>Objednáváme u vás zpracování výpočtového modulu pro rodinné a bytové domy (2 moduly se shodným jádrem) v programu Nová zelená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úsporám dle nabídky ze dne 19. 3. 2021</w:t>
      </w:r>
      <w:bookmarkStart w:id="0" w:name="_GoBack"/>
      <w:bookmarkEnd w:id="0"/>
      <w:r>
        <w:rPr>
          <w:rStyle w:val="Text3"/>
        </w:rPr>
        <w:t>.</w:t>
      </w:r>
    </w:p>
    <w:p w:rsidR="006B3049" w:rsidRDefault="00A436D5">
      <w:pPr>
        <w:pStyle w:val="Row18"/>
      </w:pPr>
      <w:r>
        <w:tab/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Celková částka nepřesáhne 118 096 Kč včetně DPH.</w:t>
      </w:r>
    </w:p>
    <w:p w:rsidR="006B3049" w:rsidRDefault="00A436D5">
      <w:pPr>
        <w:pStyle w:val="Row18"/>
      </w:pPr>
      <w:r>
        <w:rPr>
          <w:noProof/>
          <w:lang w:val="cs-CZ" w:eastAsia="cs-CZ"/>
        </w:rPr>
        <w:pict>
          <v:shape id="_x0000_s1032" type="#_x0000_t32" style="position:absolute;margin-left:1pt;margin-top:14pt;width:0;height:119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14pt;width:0;height:119pt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Objednatel dle zákona č. 340/2015 Sb., o registru smluv, zveřejní tuto objednávku v ISRS.</w:t>
      </w:r>
    </w:p>
    <w:p w:rsidR="006B3049" w:rsidRDefault="00A436D5">
      <w:pPr>
        <w:pStyle w:val="Row19"/>
      </w:pPr>
      <w:r>
        <w:rPr>
          <w:noProof/>
          <w:lang w:val="cs-CZ" w:eastAsia="cs-CZ"/>
        </w:rPr>
        <w:pict>
          <v:shape id="_x0000_s1030" type="#_x0000_t32" style="position:absolute;margin-left:1pt;margin-top:5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9pt;margin-top:23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118 096.00</w:t>
      </w:r>
      <w:r>
        <w:tab/>
      </w:r>
      <w:r>
        <w:rPr>
          <w:rStyle w:val="Text2"/>
        </w:rPr>
        <w:t>Kč</w:t>
      </w:r>
    </w:p>
    <w:p w:rsidR="006B3049" w:rsidRDefault="00A436D5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6B3049" w:rsidRDefault="00A436D5">
      <w:pPr>
        <w:pStyle w:val="Row21"/>
      </w:pPr>
      <w:r>
        <w:tab/>
      </w:r>
    </w:p>
    <w:p w:rsidR="006B3049" w:rsidRDefault="00A436D5">
      <w:pPr>
        <w:pStyle w:val="Row21"/>
      </w:pPr>
      <w:r>
        <w:tab/>
      </w:r>
    </w:p>
    <w:p w:rsidR="006B3049" w:rsidRDefault="00A436D5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319pt;margin-top:20pt;width:180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Informace o EP příkazce</w:t>
      </w:r>
    </w:p>
    <w:p w:rsidR="006B3049" w:rsidRDefault="00A436D5">
      <w:pPr>
        <w:pStyle w:val="Row23"/>
      </w:pPr>
      <w:r>
        <w:tab/>
      </w:r>
    </w:p>
    <w:p w:rsidR="006B3049" w:rsidRDefault="00A436D5">
      <w:pPr>
        <w:pStyle w:val="Row24"/>
      </w:pPr>
      <w:r>
        <w:tab/>
      </w:r>
    </w:p>
    <w:p w:rsidR="006B3049" w:rsidRDefault="006B3049">
      <w:pPr>
        <w:pStyle w:val="Row8"/>
      </w:pPr>
    </w:p>
    <w:p w:rsidR="006B3049" w:rsidRDefault="006B3049">
      <w:pPr>
        <w:pStyle w:val="Row8"/>
      </w:pPr>
    </w:p>
    <w:p w:rsidR="006B3049" w:rsidRDefault="00A436D5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-2pt;width:550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(EU) 2016/679 ze dne 27. dubna 2016 o ochraně fyzických osob v souvislosti se zpracováním osobních údajů a o volné</w:t>
      </w:r>
      <w:r>
        <w:rPr>
          <w:rStyle w:val="Text3"/>
        </w:rPr>
        <w:t>m pohybu těchto údajů a o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:rsidR="006B3049" w:rsidRDefault="00A436D5">
      <w:pPr>
        <w:pStyle w:val="Row26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</w:t>
      </w:r>
      <w:r>
        <w:rPr>
          <w:rStyle w:val="Text3"/>
        </w:rPr>
        <w:t>ák. č. 90/2012 Sb.,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:rsidR="006B3049" w:rsidRDefault="00A436D5">
      <w:pPr>
        <w:pStyle w:val="Row18"/>
      </w:pPr>
      <w:r>
        <w:tab/>
      </w:r>
      <w:r>
        <w:rPr>
          <w:rStyle w:val="Text3"/>
        </w:rPr>
        <w:t xml:space="preserve">SFŽP ČR </w:t>
      </w:r>
      <w:r>
        <w:rPr>
          <w:rStyle w:val="Text3"/>
        </w:rPr>
        <w:t>není plátcem DPH.</w:t>
      </w:r>
    </w:p>
    <w:sectPr w:rsidR="006B3049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D5" w:rsidRDefault="00A436D5">
      <w:pPr>
        <w:spacing w:after="0" w:line="240" w:lineRule="auto"/>
      </w:pPr>
      <w:r>
        <w:separator/>
      </w:r>
    </w:p>
  </w:endnote>
  <w:endnote w:type="continuationSeparator" w:id="0">
    <w:p w:rsidR="00A436D5" w:rsidRDefault="00A4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49" w:rsidRDefault="00A436D5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2022-4-005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B3049" w:rsidRDefault="006B3049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D5" w:rsidRDefault="00A436D5">
      <w:pPr>
        <w:spacing w:after="0" w:line="240" w:lineRule="auto"/>
      </w:pPr>
      <w:r>
        <w:separator/>
      </w:r>
    </w:p>
  </w:footnote>
  <w:footnote w:type="continuationSeparator" w:id="0">
    <w:p w:rsidR="00A436D5" w:rsidRDefault="00A4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049" w:rsidRDefault="006B304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54F16"/>
    <w:rsid w:val="006B3049"/>
    <w:rsid w:val="009107EA"/>
    <w:rsid w:val="00A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48"/>
        <o:r id="V:Rule7" type="connector" idref="#_x0000_s1047"/>
        <o:r id="V:Rule8" type="connector" idref="#_x0000_s1046"/>
        <o:r id="V:Rule9" type="connector" idref="#_x0000_s1045"/>
        <o:r id="V:Rule10" type="connector" idref="#_x0000_s1043"/>
        <o:r id="V:Rule11" type="connector" idref="#_x0000_s1042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  <w14:docId w14:val="44A36756"/>
  <w15:docId w15:val="{6CF04C3C-E759-442A-A44E-5E44F46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</w:tabs>
      <w:spacing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2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1703</Characters>
  <Application>Microsoft Office Word</Application>
  <DocSecurity>0</DocSecurity>
  <Lines>14</Lines>
  <Paragraphs>3</Paragraphs>
  <ScaleCrop>false</ScaleCrop>
  <Manager/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jcernochova</dc:creator>
  <cp:keywords/>
  <dc:description/>
  <cp:lastModifiedBy>Bilkova Jana</cp:lastModifiedBy>
  <cp:revision>2</cp:revision>
  <dcterms:created xsi:type="dcterms:W3CDTF">2022-04-05T11:48:00Z</dcterms:created>
  <dcterms:modified xsi:type="dcterms:W3CDTF">2022-04-05T11:52:00Z</dcterms:modified>
  <cp:category/>
</cp:coreProperties>
</file>