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E341" w14:textId="451AFB75" w:rsidR="00A24990" w:rsidRDefault="00A3481E">
      <w:pPr>
        <w:pStyle w:val="Nadpis1"/>
        <w:spacing w:after="541"/>
      </w:pPr>
      <w:r>
        <w:t xml:space="preserve"> ŘEDITELSTVÍ SILNIC A DÁLNIC CR</w:t>
      </w:r>
    </w:p>
    <w:p w14:paraId="31F93378" w14:textId="77777777" w:rsidR="00A24990" w:rsidRDefault="00A3481E">
      <w:pPr>
        <w:spacing w:after="265" w:line="259" w:lineRule="auto"/>
        <w:ind w:left="269" w:right="244" w:hanging="10"/>
        <w:jc w:val="center"/>
      </w:pPr>
      <w:r>
        <w:rPr>
          <w:sz w:val="32"/>
        </w:rPr>
        <w:t>SMLOUVA O POSKYTOVÁNÍ SLUŽEB</w:t>
      </w:r>
    </w:p>
    <w:p w14:paraId="40384A00" w14:textId="77777777" w:rsidR="00A24990" w:rsidRDefault="00A3481E">
      <w:pPr>
        <w:spacing w:after="10" w:line="259" w:lineRule="auto"/>
        <w:ind w:left="182" w:right="172" w:hanging="10"/>
        <w:jc w:val="center"/>
      </w:pPr>
      <w:r>
        <w:rPr>
          <w:sz w:val="24"/>
        </w:rPr>
        <w:t>Číslo smlouvy Objednatele: 29ZA-003267</w:t>
      </w:r>
    </w:p>
    <w:p w14:paraId="4A7BBFCF" w14:textId="77777777" w:rsidR="00A24990" w:rsidRDefault="00A3481E">
      <w:pPr>
        <w:spacing w:after="41" w:line="259" w:lineRule="auto"/>
        <w:ind w:left="182" w:right="165" w:hanging="10"/>
        <w:jc w:val="center"/>
      </w:pPr>
      <w:r>
        <w:rPr>
          <w:sz w:val="24"/>
        </w:rPr>
        <w:t>Evidenční číslo (ISPROFIN/ISPROFOND): 500 115 0009</w:t>
      </w:r>
    </w:p>
    <w:p w14:paraId="087A51ED" w14:textId="77777777" w:rsidR="00A24990" w:rsidRDefault="00A3481E">
      <w:pPr>
        <w:spacing w:after="310" w:line="260" w:lineRule="auto"/>
        <w:ind w:left="24" w:right="21"/>
      </w:pPr>
      <w:r>
        <w:rPr>
          <w:sz w:val="24"/>
        </w:rPr>
        <w:t xml:space="preserve">Název související veřejné zakázky: D2 Chemická ochrana </w:t>
      </w:r>
      <w:proofErr w:type="gramStart"/>
      <w:r>
        <w:rPr>
          <w:sz w:val="24"/>
        </w:rPr>
        <w:t>rostlin - postřik</w:t>
      </w:r>
      <w:proofErr w:type="gramEnd"/>
      <w:r>
        <w:rPr>
          <w:sz w:val="24"/>
        </w:rPr>
        <w:t xml:space="preserve"> proti škůdcům</w:t>
      </w:r>
    </w:p>
    <w:p w14:paraId="57A5AFE3" w14:textId="77777777" w:rsidR="00A24990" w:rsidRDefault="00A3481E">
      <w:pPr>
        <w:spacing w:after="0" w:line="279" w:lineRule="auto"/>
        <w:ind w:left="0" w:firstLine="0"/>
        <w:jc w:val="center"/>
      </w:pPr>
      <w:r>
        <w:t>uzavřená níže uvedeného dne, měsíce a roku mezi následujícími smluvními stranami (dále jako „Smlouva”):</w:t>
      </w:r>
    </w:p>
    <w:p w14:paraId="0A59798D" w14:textId="77777777" w:rsidR="00A24990" w:rsidRDefault="00A24990">
      <w:pPr>
        <w:sectPr w:rsidR="00A24990">
          <w:pgSz w:w="11900" w:h="16840"/>
          <w:pgMar w:top="956" w:right="1796" w:bottom="1440" w:left="1804" w:header="708" w:footer="1667" w:gutter="0"/>
          <w:cols w:space="708"/>
          <w:titlePg/>
        </w:sectPr>
      </w:pPr>
    </w:p>
    <w:p w14:paraId="2598C0C9" w14:textId="77777777" w:rsidR="00A24990" w:rsidRDefault="00A3481E">
      <w:pPr>
        <w:spacing w:after="3" w:line="268" w:lineRule="auto"/>
        <w:ind w:left="17" w:right="826"/>
        <w:jc w:val="left"/>
      </w:pPr>
      <w:r>
        <w:rPr>
          <w:sz w:val="24"/>
        </w:rPr>
        <w:t>Ředitelství silnic a dálnic ČR se sídlem IČO: DIČ: právní forma: bankovní spojení: zastoupeno:</w:t>
      </w:r>
    </w:p>
    <w:p w14:paraId="70289916" w14:textId="77777777" w:rsidR="00A24990" w:rsidRDefault="00A3481E">
      <w:pPr>
        <w:spacing w:after="3" w:line="268" w:lineRule="auto"/>
        <w:ind w:left="17" w:right="158"/>
        <w:jc w:val="left"/>
      </w:pPr>
      <w:r>
        <w:rPr>
          <w:sz w:val="24"/>
        </w:rPr>
        <w:t>kontaktní osoba ve věcech smluvních: e-mail</w:t>
      </w:r>
      <w:r>
        <w:rPr>
          <w:sz w:val="24"/>
        </w:rPr>
        <w:t>: tel:</w:t>
      </w:r>
    </w:p>
    <w:p w14:paraId="6085D86D" w14:textId="77777777" w:rsidR="00A24990" w:rsidRDefault="00A3481E">
      <w:pPr>
        <w:spacing w:after="3" w:line="268" w:lineRule="auto"/>
        <w:ind w:left="17" w:right="-8"/>
        <w:jc w:val="left"/>
      </w:pPr>
      <w:r>
        <w:rPr>
          <w:sz w:val="24"/>
        </w:rPr>
        <w:t>kontaktní osoba ve věcech technických: e-mail: tel:</w:t>
      </w:r>
    </w:p>
    <w:p w14:paraId="09CCBC1F" w14:textId="77777777" w:rsidR="00A24990" w:rsidRDefault="00A3481E">
      <w:pPr>
        <w:spacing w:after="11" w:line="363" w:lineRule="auto"/>
        <w:ind w:left="21" w:right="1286" w:firstLine="50"/>
      </w:pPr>
      <w:r>
        <w:rPr>
          <w:sz w:val="24"/>
        </w:rPr>
        <w:t>(dále jen „Objednatel”) a</w:t>
      </w:r>
    </w:p>
    <w:p w14:paraId="0E59A1AB" w14:textId="77777777" w:rsidR="00A24990" w:rsidRDefault="00A3481E">
      <w:pPr>
        <w:spacing w:after="25" w:line="260" w:lineRule="auto"/>
        <w:ind w:left="24" w:right="517"/>
      </w:pPr>
      <w:r>
        <w:rPr>
          <w:sz w:val="24"/>
        </w:rPr>
        <w:t>Údržba zeleně komunikací s.r.o. se sídlem IČO: DIČ:</w:t>
      </w:r>
    </w:p>
    <w:p w14:paraId="1F9BDDA3" w14:textId="77777777" w:rsidR="00A24990" w:rsidRDefault="00A3481E">
      <w:pPr>
        <w:spacing w:after="10" w:line="260" w:lineRule="auto"/>
        <w:ind w:left="24" w:right="1049"/>
      </w:pPr>
      <w:r>
        <w:rPr>
          <w:sz w:val="24"/>
        </w:rPr>
        <w:t>zápis v obchodním rejstříku: právní forma: bankovní spojení: zastoupen:</w:t>
      </w:r>
    </w:p>
    <w:p w14:paraId="399278C0" w14:textId="77777777" w:rsidR="00A24990" w:rsidRDefault="00A3481E">
      <w:pPr>
        <w:spacing w:after="3" w:line="268" w:lineRule="auto"/>
        <w:ind w:left="17" w:right="158"/>
        <w:jc w:val="left"/>
      </w:pPr>
      <w:r>
        <w:rPr>
          <w:sz w:val="24"/>
        </w:rPr>
        <w:t>kontaktní osoba ve věcech smluvních: e-mail: tel:</w:t>
      </w:r>
    </w:p>
    <w:p w14:paraId="432F42FA" w14:textId="77777777" w:rsidR="00A24990" w:rsidRDefault="00A3481E">
      <w:pPr>
        <w:spacing w:after="3" w:line="268" w:lineRule="auto"/>
        <w:ind w:left="17" w:right="-8"/>
        <w:jc w:val="left"/>
      </w:pPr>
      <w:r>
        <w:rPr>
          <w:sz w:val="24"/>
        </w:rPr>
        <w:t>kontaktní osoba ve věcech technických: e-mail: tel:</w:t>
      </w:r>
    </w:p>
    <w:p w14:paraId="072959E0" w14:textId="77777777" w:rsidR="00A24990" w:rsidRDefault="00A3481E">
      <w:pPr>
        <w:spacing w:after="14" w:line="260" w:lineRule="auto"/>
        <w:ind w:left="24" w:right="21"/>
      </w:pPr>
      <w:r>
        <w:rPr>
          <w:sz w:val="24"/>
        </w:rPr>
        <w:t>Na Pankráci 546/56, 140 00 Praha 4</w:t>
      </w:r>
    </w:p>
    <w:p w14:paraId="58698CD0" w14:textId="5D757AAF" w:rsidR="00A24990" w:rsidRPr="007B5D56" w:rsidRDefault="00A3481E">
      <w:pPr>
        <w:spacing w:after="20" w:line="260" w:lineRule="auto"/>
        <w:ind w:left="24" w:right="1531"/>
        <w:rPr>
          <w:highlight w:val="black"/>
        </w:rPr>
      </w:pPr>
      <w:r>
        <w:rPr>
          <w:sz w:val="24"/>
        </w:rPr>
        <w:t>65993390 CZ65993390 příspěvková organizace ČNB,</w:t>
      </w:r>
      <w:r>
        <w:rPr>
          <w:sz w:val="24"/>
        </w:rPr>
        <w:t xml:space="preserve"> č. </w:t>
      </w:r>
      <w:proofErr w:type="spellStart"/>
      <w:r>
        <w:rPr>
          <w:sz w:val="24"/>
        </w:rPr>
        <w:t>ú.</w:t>
      </w:r>
      <w:proofErr w:type="spellEnd"/>
      <w:r>
        <w:rPr>
          <w:sz w:val="24"/>
        </w:rPr>
        <w:t xml:space="preserve"> </w:t>
      </w:r>
      <w:proofErr w:type="spellStart"/>
      <w:r w:rsidR="007B5D56" w:rsidRPr="007B5D56">
        <w:rPr>
          <w:sz w:val="24"/>
          <w:highlight w:val="black"/>
        </w:rPr>
        <w:t>xxxxxxxxxxxxxxxxxxxxxx</w:t>
      </w:r>
      <w:proofErr w:type="spellEnd"/>
    </w:p>
    <w:p w14:paraId="644BE85E" w14:textId="10CEC7AF" w:rsidR="00A24990" w:rsidRPr="007B5D56" w:rsidRDefault="007B5D56">
      <w:pPr>
        <w:spacing w:after="23" w:line="260" w:lineRule="auto"/>
        <w:ind w:left="24" w:right="21"/>
        <w:rPr>
          <w:highlight w:val="black"/>
        </w:rPr>
      </w:pPr>
      <w:proofErr w:type="spellStart"/>
      <w:r w:rsidRPr="007B5D56">
        <w:rPr>
          <w:sz w:val="24"/>
          <w:highlight w:val="black"/>
        </w:rPr>
        <w:t>xxxxxxxxxxxxxxxxxxxxxxxxxx</w:t>
      </w:r>
      <w:proofErr w:type="spellEnd"/>
      <w:r w:rsidR="00A3481E" w:rsidRPr="007B5D56">
        <w:rPr>
          <w:sz w:val="24"/>
          <w:highlight w:val="black"/>
        </w:rPr>
        <w:t xml:space="preserve"> 7</w:t>
      </w:r>
    </w:p>
    <w:p w14:paraId="4F1E5210" w14:textId="24D990A9" w:rsidR="00A24990" w:rsidRPr="007B5D56" w:rsidRDefault="007B5D56">
      <w:pPr>
        <w:spacing w:after="0" w:line="260" w:lineRule="auto"/>
        <w:ind w:left="24" w:right="21"/>
        <w:rPr>
          <w:highlight w:val="black"/>
        </w:rPr>
      </w:pPr>
      <w:proofErr w:type="spellStart"/>
      <w:r w:rsidRPr="007B5D56">
        <w:rPr>
          <w:sz w:val="24"/>
          <w:highlight w:val="black"/>
        </w:rPr>
        <w:t>xxxxxxxxxxxxxxxxxxxxxxxxxxxx</w:t>
      </w:r>
      <w:proofErr w:type="spellEnd"/>
    </w:p>
    <w:p w14:paraId="593F0993" w14:textId="62259412" w:rsidR="00A24990" w:rsidRPr="007B5D56" w:rsidRDefault="007B5D56">
      <w:pPr>
        <w:spacing w:after="10" w:line="269" w:lineRule="auto"/>
        <w:ind w:left="17" w:right="14"/>
        <w:rPr>
          <w:highlight w:val="black"/>
        </w:rPr>
      </w:pPr>
      <w:proofErr w:type="spellStart"/>
      <w:r w:rsidRPr="007B5D56">
        <w:rPr>
          <w:highlight w:val="black"/>
        </w:rPr>
        <w:t>xxxxxxxxxxxxxxxxxx</w:t>
      </w:r>
      <w:proofErr w:type="spellEnd"/>
    </w:p>
    <w:p w14:paraId="625F3D78" w14:textId="2287A196" w:rsidR="00A24990" w:rsidRDefault="007B5D56">
      <w:pPr>
        <w:spacing w:after="1153" w:line="269" w:lineRule="auto"/>
        <w:ind w:left="17" w:right="2997"/>
      </w:pPr>
      <w:proofErr w:type="spellStart"/>
      <w:r w:rsidRPr="007B5D56">
        <w:rPr>
          <w:highlight w:val="black"/>
        </w:rPr>
        <w:t>xxxxxxxxxxxxxxxx</w:t>
      </w:r>
      <w:proofErr w:type="spellEnd"/>
      <w:r w:rsidR="00A3481E" w:rsidRPr="007B5D56">
        <w:rPr>
          <w:highlight w:val="black"/>
        </w:rPr>
        <w:t xml:space="preserve"> </w:t>
      </w:r>
      <w:proofErr w:type="spellStart"/>
      <w:r w:rsidRPr="007B5D56">
        <w:rPr>
          <w:highlight w:val="black"/>
        </w:rPr>
        <w:t>xxxxx</w:t>
      </w:r>
      <w:proofErr w:type="spellEnd"/>
      <w:r w:rsidR="00A3481E" w:rsidRPr="007B5D56">
        <w:rPr>
          <w:highlight w:val="black"/>
        </w:rPr>
        <w:t xml:space="preserve"> </w:t>
      </w:r>
      <w:proofErr w:type="spellStart"/>
      <w:r w:rsidRPr="007B5D56">
        <w:rPr>
          <w:highlight w:val="black"/>
        </w:rPr>
        <w:t>xxxxxxxxxxxxxxx</w:t>
      </w:r>
      <w:proofErr w:type="spellEnd"/>
      <w:r w:rsidR="00A3481E" w:rsidRPr="007B5D56">
        <w:rPr>
          <w:highlight w:val="black"/>
        </w:rPr>
        <w:t xml:space="preserve"> </w:t>
      </w:r>
      <w:proofErr w:type="spellStart"/>
      <w:r w:rsidRPr="007B5D56">
        <w:rPr>
          <w:highlight w:val="black"/>
        </w:rPr>
        <w:t>xxxxxxxxxxxxx</w:t>
      </w:r>
      <w:proofErr w:type="spellEnd"/>
    </w:p>
    <w:p w14:paraId="7AC6021A" w14:textId="77777777" w:rsidR="00A24990" w:rsidRDefault="00A3481E">
      <w:pPr>
        <w:spacing w:after="10" w:line="269" w:lineRule="auto"/>
        <w:ind w:left="17" w:right="14"/>
      </w:pPr>
      <w:proofErr w:type="spellStart"/>
      <w:r>
        <w:t>Vrchovecká</w:t>
      </w:r>
      <w:proofErr w:type="spellEnd"/>
      <w:r>
        <w:t xml:space="preserve"> 895/5, 594 Ol Velké Meziříčí</w:t>
      </w:r>
    </w:p>
    <w:p w14:paraId="194B93A9" w14:textId="77777777" w:rsidR="00A24990" w:rsidRDefault="00A3481E">
      <w:pPr>
        <w:spacing w:after="1" w:line="260" w:lineRule="auto"/>
        <w:ind w:left="24" w:right="21"/>
      </w:pPr>
      <w:r>
        <w:rPr>
          <w:sz w:val="24"/>
        </w:rPr>
        <w:t>01505157</w:t>
      </w:r>
    </w:p>
    <w:p w14:paraId="036C89BF" w14:textId="77777777" w:rsidR="00A24990" w:rsidRDefault="00A3481E">
      <w:pPr>
        <w:spacing w:after="36" w:line="269" w:lineRule="auto"/>
        <w:ind w:left="17" w:right="14"/>
      </w:pPr>
      <w:r>
        <w:t>CZ01505157</w:t>
      </w:r>
    </w:p>
    <w:p w14:paraId="75ED2592" w14:textId="77777777" w:rsidR="00A24990" w:rsidRDefault="00A3481E">
      <w:pPr>
        <w:spacing w:after="9" w:line="260" w:lineRule="auto"/>
        <w:ind w:left="24" w:right="632"/>
      </w:pPr>
      <w:r>
        <w:rPr>
          <w:sz w:val="24"/>
        </w:rPr>
        <w:t>KS v Brně oddíl C, vložka 78339 společnost s ručením omezeným</w:t>
      </w:r>
    </w:p>
    <w:p w14:paraId="6AD32475" w14:textId="23F87D7F" w:rsidR="00A24990" w:rsidRDefault="00A3481E" w:rsidP="007B5D56">
      <w:pPr>
        <w:tabs>
          <w:tab w:val="right" w:pos="4664"/>
        </w:tabs>
        <w:spacing w:after="10" w:line="269" w:lineRule="auto"/>
        <w:ind w:left="0" w:firstLine="0"/>
        <w:jc w:val="left"/>
      </w:pPr>
      <w:r>
        <w:t xml:space="preserve">Komerční banka, a.s., č. </w:t>
      </w:r>
      <w:r>
        <w:tab/>
      </w:r>
      <w:proofErr w:type="spellStart"/>
      <w:r w:rsidR="007B5D56" w:rsidRPr="007B5D56">
        <w:rPr>
          <w:highlight w:val="black"/>
        </w:rPr>
        <w:t>xxxxxxxxxxxxxxxxxxxxxxxxxxxxxxxxxxx</w:t>
      </w:r>
      <w:proofErr w:type="spellEnd"/>
      <w:r w:rsidRPr="007B5D56">
        <w:rPr>
          <w:sz w:val="24"/>
          <w:highlight w:val="black"/>
        </w:rPr>
        <w:t xml:space="preserve"> </w:t>
      </w:r>
      <w:proofErr w:type="spellStart"/>
      <w:r w:rsidR="007B5D56" w:rsidRPr="007B5D56">
        <w:rPr>
          <w:sz w:val="24"/>
          <w:highlight w:val="black"/>
        </w:rPr>
        <w:t>xxxxx</w:t>
      </w:r>
      <w:proofErr w:type="spellEnd"/>
      <w:r w:rsidRPr="007B5D56">
        <w:rPr>
          <w:sz w:val="24"/>
          <w:highlight w:val="black"/>
        </w:rPr>
        <w:t xml:space="preserve"> </w:t>
      </w:r>
      <w:proofErr w:type="spellStart"/>
      <w:r w:rsidR="007B5D56" w:rsidRPr="007B5D56">
        <w:rPr>
          <w:sz w:val="24"/>
          <w:highlight w:val="black"/>
        </w:rPr>
        <w:t>xxxxxxxxxxxxxxxxxxxxxxxxxxxxxxxxxxx</w:t>
      </w:r>
      <w:proofErr w:type="spellEnd"/>
      <w:r w:rsidRPr="007B5D56">
        <w:rPr>
          <w:sz w:val="24"/>
          <w:highlight w:val="black"/>
        </w:rPr>
        <w:t xml:space="preserve"> </w:t>
      </w:r>
      <w:proofErr w:type="spellStart"/>
      <w:r w:rsidR="007B5D56" w:rsidRPr="007B5D56">
        <w:rPr>
          <w:sz w:val="24"/>
          <w:highlight w:val="black"/>
        </w:rPr>
        <w:t>xxxxxxxxxxxxxxxxxxxxxxxxxxxx</w:t>
      </w:r>
      <w:proofErr w:type="spellEnd"/>
      <w:r w:rsidRPr="007B5D56">
        <w:rPr>
          <w:sz w:val="24"/>
          <w:highlight w:val="black"/>
        </w:rPr>
        <w:t xml:space="preserve"> </w:t>
      </w:r>
      <w:proofErr w:type="spellStart"/>
      <w:r w:rsidR="007B5D56" w:rsidRPr="007B5D56">
        <w:rPr>
          <w:sz w:val="24"/>
          <w:highlight w:val="black"/>
        </w:rPr>
        <w:t>xxxxx</w:t>
      </w:r>
      <w:proofErr w:type="spellEnd"/>
    </w:p>
    <w:p w14:paraId="412A8FE5" w14:textId="77777777" w:rsidR="00A24990" w:rsidRDefault="00A24990">
      <w:pPr>
        <w:sectPr w:rsidR="00A24990">
          <w:type w:val="continuous"/>
          <w:pgSz w:w="11900" w:h="16840"/>
          <w:pgMar w:top="1440" w:right="1825" w:bottom="1440" w:left="1588" w:header="708" w:footer="708" w:gutter="0"/>
          <w:cols w:num="2" w:space="708" w:equalWidth="0">
            <w:col w:w="3686" w:space="137"/>
            <w:col w:w="4664"/>
          </w:cols>
        </w:sectPr>
      </w:pPr>
    </w:p>
    <w:p w14:paraId="18DF138B" w14:textId="77777777" w:rsidR="00A24990" w:rsidRDefault="00A3481E">
      <w:pPr>
        <w:spacing w:after="146" w:line="260" w:lineRule="auto"/>
        <w:ind w:left="24" w:right="21"/>
      </w:pPr>
      <w:r>
        <w:rPr>
          <w:sz w:val="24"/>
        </w:rPr>
        <w:t>(dále jen „P</w:t>
      </w:r>
      <w:r>
        <w:rPr>
          <w:sz w:val="24"/>
        </w:rPr>
        <w:t>oskytovatel")</w:t>
      </w:r>
    </w:p>
    <w:p w14:paraId="40FD7CAF" w14:textId="77777777" w:rsidR="00A24990" w:rsidRDefault="00A3481E">
      <w:pPr>
        <w:spacing w:after="92" w:line="269" w:lineRule="auto"/>
        <w:ind w:left="17" w:right="14"/>
      </w:pPr>
      <w:r>
        <w:t>(Objednatel a Poskytovatel dále také společně jako „Smluvní strany”)</w:t>
      </w:r>
    </w:p>
    <w:p w14:paraId="57A52076" w14:textId="77777777" w:rsidR="00A24990" w:rsidRDefault="00A3481E">
      <w:pPr>
        <w:spacing w:after="11" w:line="259" w:lineRule="auto"/>
        <w:ind w:left="182" w:right="194" w:hanging="10"/>
        <w:jc w:val="center"/>
      </w:pPr>
      <w:r>
        <w:rPr>
          <w:sz w:val="24"/>
        </w:rPr>
        <w:t>1.</w:t>
      </w:r>
    </w:p>
    <w:p w14:paraId="74DB355E" w14:textId="77777777" w:rsidR="00A24990" w:rsidRDefault="00A3481E">
      <w:pPr>
        <w:spacing w:after="130" w:line="259" w:lineRule="auto"/>
        <w:ind w:left="182" w:right="180" w:hanging="10"/>
        <w:jc w:val="center"/>
      </w:pPr>
      <w:r>
        <w:rPr>
          <w:sz w:val="24"/>
        </w:rPr>
        <w:t>Úvodní ustanovení</w:t>
      </w:r>
    </w:p>
    <w:p w14:paraId="189B4393" w14:textId="77777777" w:rsidR="00A24990" w:rsidRDefault="00A3481E">
      <w:pPr>
        <w:numPr>
          <w:ilvl w:val="0"/>
          <w:numId w:val="1"/>
        </w:numPr>
        <w:spacing w:after="146" w:line="260" w:lineRule="auto"/>
        <w:ind w:right="21" w:hanging="352"/>
      </w:pPr>
      <w:r>
        <w:rPr>
          <w:sz w:val="24"/>
        </w:rPr>
        <w:t>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w:t>
      </w:r>
      <w:r>
        <w:rPr>
          <w:sz w:val="24"/>
        </w:rPr>
        <w:t>ení v souladu s 31 zákona č. 134/2016 Sb., o zadávání veřejných zakázek, v platném znění (dále jen „Zakázka”).</w:t>
      </w:r>
    </w:p>
    <w:p w14:paraId="177C0B96" w14:textId="77777777" w:rsidR="00A24990" w:rsidRDefault="00A3481E">
      <w:pPr>
        <w:numPr>
          <w:ilvl w:val="0"/>
          <w:numId w:val="1"/>
        </w:numPr>
        <w:spacing w:after="27" w:line="260" w:lineRule="auto"/>
        <w:ind w:right="21" w:hanging="352"/>
      </w:pPr>
      <w:r>
        <w:rPr>
          <w:sz w:val="24"/>
        </w:rPr>
        <w:t>Pro vyloučení jakýchkoliv pochybností o vztahu Smlouvy a zadávací dokumentace nebo výzvy k podání nabídek Zakázky jsou stanovena tato výkladová p</w:t>
      </w:r>
      <w:r>
        <w:rPr>
          <w:sz w:val="24"/>
        </w:rPr>
        <w:t>ravidla:</w:t>
      </w:r>
    </w:p>
    <w:p w14:paraId="0CD54147" w14:textId="77777777" w:rsidR="00A24990" w:rsidRDefault="00A3481E">
      <w:pPr>
        <w:numPr>
          <w:ilvl w:val="1"/>
          <w:numId w:val="1"/>
        </w:numPr>
        <w:spacing w:after="10" w:line="260" w:lineRule="auto"/>
        <w:ind w:right="21" w:hanging="345"/>
      </w:pPr>
      <w:r>
        <w:rPr>
          <w:sz w:val="24"/>
        </w:rPr>
        <w:lastRenderedPageBreak/>
        <w:t xml:space="preserve">v případě jakékoliv nejistoty ohledně výkladu ustanovení Smlouvy budou </w:t>
      </w:r>
      <w:proofErr w:type="spellStart"/>
      <w:r>
        <w:rPr>
          <w:sz w:val="24"/>
        </w:rPr>
        <w:t>tatö</w:t>
      </w:r>
      <w:proofErr w:type="spellEnd"/>
      <w:r>
        <w:rPr>
          <w:sz w:val="24"/>
        </w:rPr>
        <w:t xml:space="preserve"> ustanovení vykládána tak, aby v co nejširší míře zohledňovala účel Zakázky </w:t>
      </w:r>
      <w:r>
        <w:rPr>
          <w:noProof/>
        </w:rPr>
        <w:drawing>
          <wp:inline distT="0" distB="0" distL="0" distR="0" wp14:anchorId="7A2A5837" wp14:editId="45872865">
            <wp:extent cx="255534" cy="136861"/>
            <wp:effectExtent l="0" t="0" r="0" b="0"/>
            <wp:docPr id="103727" name="Picture 103727"/>
            <wp:cNvGraphicFramePr/>
            <a:graphic xmlns:a="http://schemas.openxmlformats.org/drawingml/2006/main">
              <a:graphicData uri="http://schemas.openxmlformats.org/drawingml/2006/picture">
                <pic:pic xmlns:pic="http://schemas.openxmlformats.org/drawingml/2006/picture">
                  <pic:nvPicPr>
                    <pic:cNvPr id="103727" name="Picture 103727"/>
                    <pic:cNvPicPr/>
                  </pic:nvPicPr>
                  <pic:blipFill>
                    <a:blip r:embed="rId7"/>
                    <a:stretch>
                      <a:fillRect/>
                    </a:stretch>
                  </pic:blipFill>
                  <pic:spPr>
                    <a:xfrm>
                      <a:off x="0" y="0"/>
                      <a:ext cx="255534" cy="136861"/>
                    </a:xfrm>
                    <a:prstGeom prst="rect">
                      <a:avLst/>
                    </a:prstGeom>
                  </pic:spPr>
                </pic:pic>
              </a:graphicData>
            </a:graphic>
          </wp:inline>
        </w:drawing>
      </w:r>
      <w:r>
        <w:rPr>
          <w:sz w:val="24"/>
        </w:rPr>
        <w:t>zadávací dokumentací nebo výzvou k podání nabídek;</w:t>
      </w:r>
    </w:p>
    <w:p w14:paraId="6C35F4B7" w14:textId="77777777" w:rsidR="00A24990" w:rsidRDefault="00A3481E">
      <w:pPr>
        <w:numPr>
          <w:ilvl w:val="1"/>
          <w:numId w:val="1"/>
        </w:numPr>
        <w:spacing w:after="12" w:line="260" w:lineRule="auto"/>
        <w:ind w:right="21" w:hanging="345"/>
      </w:pPr>
      <w:r>
        <w:rPr>
          <w:sz w:val="24"/>
        </w:rPr>
        <w:t>v případě chybějících ustanovení Smlouvy bud</w:t>
      </w:r>
      <w:r>
        <w:rPr>
          <w:sz w:val="24"/>
        </w:rPr>
        <w:t>ou použita dostatečně konkrétní ustanovení zadávací dokumentace nebo výzvy k podání nabídek;</w:t>
      </w:r>
    </w:p>
    <w:p w14:paraId="6CFA0BF6" w14:textId="77777777" w:rsidR="00A24990" w:rsidRDefault="00A3481E">
      <w:pPr>
        <w:numPr>
          <w:ilvl w:val="1"/>
          <w:numId w:val="1"/>
        </w:numPr>
        <w:spacing w:after="146" w:line="260" w:lineRule="auto"/>
        <w:ind w:right="21" w:hanging="345"/>
      </w:pPr>
      <w:r>
        <w:rPr>
          <w:sz w:val="24"/>
        </w:rPr>
        <w:t>v případě rozporu mezi ustanoveními Smlouvy a zadávací dokumentace nebo výzvy k podání nabídek budou mít přednost ustanovení Smlouvy.</w:t>
      </w:r>
    </w:p>
    <w:p w14:paraId="4FA9C365" w14:textId="77777777" w:rsidR="00A24990" w:rsidRDefault="00A3481E">
      <w:pPr>
        <w:numPr>
          <w:ilvl w:val="0"/>
          <w:numId w:val="1"/>
        </w:numPr>
        <w:spacing w:after="6" w:line="260" w:lineRule="auto"/>
        <w:ind w:right="21" w:hanging="352"/>
      </w:pPr>
      <w:r>
        <w:rPr>
          <w:sz w:val="24"/>
        </w:rPr>
        <w:t>nepoužije se</w:t>
      </w:r>
    </w:p>
    <w:p w14:paraId="3EB9CA3D" w14:textId="77777777" w:rsidR="00A24990" w:rsidRDefault="00A3481E">
      <w:pPr>
        <w:numPr>
          <w:ilvl w:val="0"/>
          <w:numId w:val="1"/>
        </w:numPr>
        <w:spacing w:after="116" w:line="260" w:lineRule="auto"/>
        <w:ind w:right="21" w:hanging="352"/>
      </w:pPr>
      <w:r>
        <w:rPr>
          <w:sz w:val="24"/>
        </w:rPr>
        <w:t>nepoužije se</w:t>
      </w:r>
    </w:p>
    <w:p w14:paraId="78906A1D" w14:textId="77777777" w:rsidR="00A24990" w:rsidRDefault="00A3481E">
      <w:pPr>
        <w:spacing w:after="47" w:line="259" w:lineRule="auto"/>
        <w:ind w:left="0" w:right="50" w:firstLine="0"/>
        <w:jc w:val="center"/>
      </w:pPr>
      <w:r>
        <w:rPr>
          <w:sz w:val="20"/>
        </w:rPr>
        <w:t>11.</w:t>
      </w:r>
    </w:p>
    <w:p w14:paraId="5743C036" w14:textId="77777777" w:rsidR="00A24990" w:rsidRDefault="00A3481E">
      <w:pPr>
        <w:pStyle w:val="Nadpis2"/>
        <w:spacing w:after="140" w:line="259" w:lineRule="auto"/>
        <w:ind w:left="333" w:right="359"/>
        <w:jc w:val="center"/>
      </w:pPr>
      <w:r>
        <w:rPr>
          <w:sz w:val="26"/>
        </w:rPr>
        <w:t>Předmět plnění</w:t>
      </w:r>
    </w:p>
    <w:p w14:paraId="5D31C430" w14:textId="77777777" w:rsidR="00A24990" w:rsidRDefault="00A3481E">
      <w:pPr>
        <w:numPr>
          <w:ilvl w:val="0"/>
          <w:numId w:val="2"/>
        </w:numPr>
        <w:spacing w:after="146" w:line="260" w:lineRule="auto"/>
        <w:ind w:right="21" w:hanging="352"/>
      </w:pPr>
      <w:r>
        <w:rPr>
          <w:sz w:val="24"/>
        </w:rPr>
        <w:t>Poskytovatel se zavazuje poskytnout Objednateli plnění (služby), jejichž podrobný soupis včetně specifikace je uveden v příloze č. 1 Smlouvy (dále jen „Služby”).</w:t>
      </w:r>
    </w:p>
    <w:p w14:paraId="594046D8" w14:textId="77777777" w:rsidR="00A24990" w:rsidRDefault="00A3481E">
      <w:pPr>
        <w:numPr>
          <w:ilvl w:val="0"/>
          <w:numId w:val="2"/>
        </w:numPr>
        <w:spacing w:after="112" w:line="260" w:lineRule="auto"/>
        <w:ind w:right="21" w:hanging="352"/>
      </w:pPr>
      <w:r>
        <w:rPr>
          <w:sz w:val="24"/>
        </w:rPr>
        <w:t xml:space="preserve">Poskytovatel se zavazuje poskytnout Objednateli Služby na následujícím místě: Dálnice D2 </w:t>
      </w:r>
      <w:proofErr w:type="spellStart"/>
      <w:r>
        <w:rPr>
          <w:sz w:val="24"/>
        </w:rPr>
        <w:t>vkm</w:t>
      </w:r>
      <w:proofErr w:type="spellEnd"/>
      <w:r>
        <w:rPr>
          <w:sz w:val="24"/>
        </w:rPr>
        <w:t xml:space="preserve"> 1</w:t>
      </w:r>
      <w:r>
        <w:rPr>
          <w:sz w:val="24"/>
        </w:rPr>
        <w:t xml:space="preserve">1,315 60,471. Výstupy služeb Poskytovatel předá Objednateli na adrese: </w:t>
      </w:r>
      <w:r>
        <w:rPr>
          <w:noProof/>
        </w:rPr>
        <w:drawing>
          <wp:inline distT="0" distB="0" distL="0" distR="0" wp14:anchorId="6D25929D" wp14:editId="55768EC4">
            <wp:extent cx="4563" cy="9124"/>
            <wp:effectExtent l="0" t="0" r="0" b="0"/>
            <wp:docPr id="3513" name="Picture 3513"/>
            <wp:cNvGraphicFramePr/>
            <a:graphic xmlns:a="http://schemas.openxmlformats.org/drawingml/2006/main">
              <a:graphicData uri="http://schemas.openxmlformats.org/drawingml/2006/picture">
                <pic:pic xmlns:pic="http://schemas.openxmlformats.org/drawingml/2006/picture">
                  <pic:nvPicPr>
                    <pic:cNvPr id="3513" name="Picture 3513"/>
                    <pic:cNvPicPr/>
                  </pic:nvPicPr>
                  <pic:blipFill>
                    <a:blip r:embed="rId8"/>
                    <a:stretch>
                      <a:fillRect/>
                    </a:stretch>
                  </pic:blipFill>
                  <pic:spPr>
                    <a:xfrm>
                      <a:off x="0" y="0"/>
                      <a:ext cx="4563" cy="9124"/>
                    </a:xfrm>
                    <a:prstGeom prst="rect">
                      <a:avLst/>
                    </a:prstGeom>
                  </pic:spPr>
                </pic:pic>
              </a:graphicData>
            </a:graphic>
          </wp:inline>
        </w:drawing>
      </w:r>
      <w:r>
        <w:rPr>
          <w:sz w:val="24"/>
        </w:rPr>
        <w:t xml:space="preserve"> Ředitelství silnic a dálnic ČR, </w:t>
      </w:r>
      <w:proofErr w:type="spellStart"/>
      <w:r>
        <w:rPr>
          <w:sz w:val="24"/>
        </w:rPr>
        <w:t>ssÚD</w:t>
      </w:r>
      <w:proofErr w:type="spellEnd"/>
      <w:r>
        <w:rPr>
          <w:sz w:val="24"/>
        </w:rPr>
        <w:t xml:space="preserve"> 7, Bratislavská 867, 691 45 Podivín.</w:t>
      </w:r>
    </w:p>
    <w:p w14:paraId="11EAAB68" w14:textId="77777777" w:rsidR="00A24990" w:rsidRDefault="00A3481E">
      <w:pPr>
        <w:numPr>
          <w:ilvl w:val="0"/>
          <w:numId w:val="2"/>
        </w:numPr>
        <w:spacing w:after="72" w:line="269" w:lineRule="auto"/>
        <w:ind w:right="21" w:hanging="352"/>
      </w:pPr>
      <w:r>
        <w:t>Nepoužije se</w:t>
      </w:r>
    </w:p>
    <w:p w14:paraId="72BE6D93" w14:textId="77777777" w:rsidR="00A24990" w:rsidRDefault="00A3481E">
      <w:pPr>
        <w:numPr>
          <w:ilvl w:val="0"/>
          <w:numId w:val="2"/>
        </w:numPr>
        <w:spacing w:after="100" w:line="269" w:lineRule="auto"/>
        <w:ind w:right="21" w:hanging="352"/>
      </w:pPr>
      <w:r>
        <w:t>Nepoužije se</w:t>
      </w:r>
    </w:p>
    <w:p w14:paraId="0E7E9478" w14:textId="77777777" w:rsidR="00A24990" w:rsidRDefault="00A3481E">
      <w:pPr>
        <w:numPr>
          <w:ilvl w:val="0"/>
          <w:numId w:val="2"/>
        </w:numPr>
        <w:spacing w:after="146" w:line="260" w:lineRule="auto"/>
        <w:ind w:right="21" w:hanging="352"/>
      </w:pPr>
      <w:r>
        <w:rPr>
          <w:sz w:val="24"/>
        </w:rPr>
        <w:t>Objednatel se zavazuje řádně a včas poskytnuté Služby (jejich výstupy) převzít (akc</w:t>
      </w:r>
      <w:r>
        <w:rPr>
          <w:sz w:val="24"/>
        </w:rPr>
        <w:t>eptovat) a uhradit Poskytovateli za poskytnutí Služeb dle této Smlouvy cenu uvedenou v čl. IV této Smlouvy.</w:t>
      </w:r>
    </w:p>
    <w:p w14:paraId="29128102" w14:textId="77777777" w:rsidR="00A24990" w:rsidRDefault="00A3481E">
      <w:pPr>
        <w:numPr>
          <w:ilvl w:val="0"/>
          <w:numId w:val="2"/>
        </w:numPr>
        <w:spacing w:after="111" w:line="260" w:lineRule="auto"/>
        <w:ind w:right="21" w:hanging="352"/>
      </w:pPr>
      <w:r>
        <w:rPr>
          <w:sz w:val="24"/>
        </w:rPr>
        <w:t>Pokud se na jakoukoliv část plnění poskytovanou Poskytovatelem vztahuje nařízení GDPR (Nařízení Evropského parlamentu a Rady (EU) č. 2016/679 ze dne</w:t>
      </w:r>
      <w:r>
        <w:rPr>
          <w:sz w:val="24"/>
        </w:rPr>
        <w:t xml:space="preserve"> 27. dubna 2016 0 ochraně fyzických osob v souvislosti se zpracováním osobních údajů a o volném pohybu těchto údajů a o Tušení směrnice 95/46/ES (obecné nařízení o ochraně osobních údajů)), je Poskytovatel povinen zajistit plnění svých povinností v nařízen</w:t>
      </w:r>
      <w:r>
        <w:rPr>
          <w:sz w:val="24"/>
        </w:rPr>
        <w:t>í GDPR stanovených. V případě, kdy bude Poskytovatel v kterémkoliv okamžiku plnění svých smluvních povinností zpracovatelem osobních údajů poskytnutých Objednatelem nebo získaných pro Objednatele, je povinen na tuto skutečnost Objednatele upozornit a bezod</w:t>
      </w:r>
      <w:r>
        <w:rPr>
          <w:sz w:val="24"/>
        </w:rPr>
        <w:t>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w:t>
      </w:r>
      <w:r>
        <w:rPr>
          <w:sz w:val="24"/>
        </w:rPr>
        <w:t xml:space="preserve">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w:t>
      </w:r>
      <w:r>
        <w:rPr>
          <w:sz w:val="24"/>
        </w:rPr>
        <w:t xml:space="preserve">nařízením </w:t>
      </w:r>
      <w:proofErr w:type="gramStart"/>
      <w:r>
        <w:rPr>
          <w:sz w:val="24"/>
        </w:rPr>
        <w:t>GI)PR</w:t>
      </w:r>
      <w:proofErr w:type="gramEnd"/>
      <w:r>
        <w:rPr>
          <w:sz w:val="24"/>
        </w:rPr>
        <w:t xml:space="preserve"> a případně dalšími dotčenými obecně závaznými právními předpisy.</w:t>
      </w:r>
    </w:p>
    <w:p w14:paraId="45EBF328" w14:textId="77777777" w:rsidR="00A24990" w:rsidRDefault="00A3481E">
      <w:pPr>
        <w:spacing w:after="0" w:line="259" w:lineRule="auto"/>
        <w:ind w:left="175" w:right="137" w:hanging="10"/>
        <w:jc w:val="center"/>
      </w:pPr>
      <w:r>
        <w:rPr>
          <w:sz w:val="34"/>
        </w:rPr>
        <w:t>m.</w:t>
      </w:r>
    </w:p>
    <w:p w14:paraId="07DC1FAC" w14:textId="77777777" w:rsidR="00A24990" w:rsidRDefault="00A3481E">
      <w:pPr>
        <w:spacing w:after="130" w:line="259" w:lineRule="auto"/>
        <w:ind w:left="182" w:right="137" w:hanging="10"/>
        <w:jc w:val="center"/>
      </w:pPr>
      <w:r>
        <w:rPr>
          <w:sz w:val="24"/>
        </w:rPr>
        <w:t>Doba plnění</w:t>
      </w:r>
    </w:p>
    <w:p w14:paraId="22B7D0AB" w14:textId="77777777" w:rsidR="00A24990" w:rsidRDefault="00A3481E">
      <w:pPr>
        <w:spacing w:after="570" w:line="260" w:lineRule="auto"/>
        <w:ind w:left="359" w:right="21" w:hanging="338"/>
      </w:pPr>
      <w:r>
        <w:rPr>
          <w:sz w:val="24"/>
        </w:rPr>
        <w:lastRenderedPageBreak/>
        <w:t>1. Poskytovatel je povinen poskytnout Služby Objednateli do 31.8.2022 ode dne účinnosti této Smlouvy</w:t>
      </w:r>
    </w:p>
    <w:p w14:paraId="00CCF908" w14:textId="77777777" w:rsidR="00A24990" w:rsidRDefault="00A3481E">
      <w:pPr>
        <w:spacing w:after="130" w:line="259" w:lineRule="auto"/>
        <w:ind w:left="182" w:right="144" w:hanging="10"/>
        <w:jc w:val="center"/>
      </w:pPr>
      <w:r>
        <w:rPr>
          <w:sz w:val="24"/>
        </w:rPr>
        <w:t>Cena</w:t>
      </w:r>
    </w:p>
    <w:p w14:paraId="527A5144" w14:textId="77777777" w:rsidR="00A24990" w:rsidRDefault="00A3481E">
      <w:pPr>
        <w:numPr>
          <w:ilvl w:val="0"/>
          <w:numId w:val="3"/>
        </w:numPr>
        <w:spacing w:after="248" w:line="260" w:lineRule="auto"/>
        <w:ind w:right="21" w:hanging="359"/>
      </w:pPr>
      <w:r>
        <w:rPr>
          <w:sz w:val="24"/>
        </w:rPr>
        <w:t>Objednatel je povinen za řádně a včas poskytnuté Služby zaplatit Poskytovateli následující cenu (dále jako „Cena”):</w:t>
      </w:r>
    </w:p>
    <w:p w14:paraId="398C81BC" w14:textId="77777777" w:rsidR="00A24990" w:rsidRDefault="00A3481E">
      <w:pPr>
        <w:tabs>
          <w:tab w:val="center" w:pos="1265"/>
          <w:tab w:val="center" w:pos="3539"/>
        </w:tabs>
        <w:spacing w:after="185" w:line="260" w:lineRule="auto"/>
        <w:ind w:left="0" w:firstLine="0"/>
        <w:jc w:val="left"/>
      </w:pPr>
      <w:r>
        <w:rPr>
          <w:sz w:val="24"/>
        </w:rPr>
        <w:tab/>
      </w:r>
      <w:r>
        <w:rPr>
          <w:sz w:val="24"/>
        </w:rPr>
        <w:t>Cena bez DPH:</w:t>
      </w:r>
      <w:r>
        <w:rPr>
          <w:sz w:val="24"/>
        </w:rPr>
        <w:tab/>
        <w:t>145 000,- Kč</w:t>
      </w:r>
    </w:p>
    <w:p w14:paraId="5E59DB0B" w14:textId="77777777" w:rsidR="00A24990" w:rsidRDefault="00A3481E">
      <w:pPr>
        <w:tabs>
          <w:tab w:val="center" w:pos="783"/>
          <w:tab w:val="center" w:pos="3593"/>
        </w:tabs>
        <w:spacing w:after="206" w:line="260" w:lineRule="auto"/>
        <w:ind w:left="0" w:firstLine="0"/>
        <w:jc w:val="left"/>
      </w:pPr>
      <w:r>
        <w:rPr>
          <w:sz w:val="24"/>
        </w:rPr>
        <w:tab/>
      </w:r>
      <w:r>
        <w:rPr>
          <w:sz w:val="24"/>
        </w:rPr>
        <w:t>DPH:</w:t>
      </w:r>
      <w:r>
        <w:rPr>
          <w:sz w:val="24"/>
        </w:rPr>
        <w:tab/>
        <w:t>30 450,- Kč</w:t>
      </w:r>
    </w:p>
    <w:p w14:paraId="3835155B" w14:textId="77777777" w:rsidR="00A24990" w:rsidRDefault="00A3481E">
      <w:pPr>
        <w:tabs>
          <w:tab w:val="center" w:pos="1416"/>
          <w:tab w:val="center" w:pos="3539"/>
        </w:tabs>
        <w:spacing w:after="217" w:line="260" w:lineRule="auto"/>
        <w:ind w:left="0" w:firstLine="0"/>
        <w:jc w:val="left"/>
      </w:pPr>
      <w:r>
        <w:rPr>
          <w:noProof/>
        </w:rPr>
        <w:drawing>
          <wp:anchor distT="0" distB="0" distL="114300" distR="114300" simplePos="0" relativeHeight="251658240" behindDoc="0" locked="0" layoutInCell="1" allowOverlap="0" wp14:anchorId="404FC740" wp14:editId="4F9BB81E">
            <wp:simplePos x="0" y="0"/>
            <wp:positionH relativeFrom="page">
              <wp:posOffset>597767</wp:posOffset>
            </wp:positionH>
            <wp:positionV relativeFrom="page">
              <wp:posOffset>8353079</wp:posOffset>
            </wp:positionV>
            <wp:extent cx="4563" cy="9123"/>
            <wp:effectExtent l="0" t="0" r="0" b="0"/>
            <wp:wrapSquare wrapText="bothSides"/>
            <wp:docPr id="5880" name="Picture 5880"/>
            <wp:cNvGraphicFramePr/>
            <a:graphic xmlns:a="http://schemas.openxmlformats.org/drawingml/2006/main">
              <a:graphicData uri="http://schemas.openxmlformats.org/drawingml/2006/picture">
                <pic:pic xmlns:pic="http://schemas.openxmlformats.org/drawingml/2006/picture">
                  <pic:nvPicPr>
                    <pic:cNvPr id="5880" name="Picture 5880"/>
                    <pic:cNvPicPr/>
                  </pic:nvPicPr>
                  <pic:blipFill>
                    <a:blip r:embed="rId8"/>
                    <a:stretch>
                      <a:fillRect/>
                    </a:stretch>
                  </pic:blipFill>
                  <pic:spPr>
                    <a:xfrm>
                      <a:off x="0" y="0"/>
                      <a:ext cx="4563" cy="9123"/>
                    </a:xfrm>
                    <a:prstGeom prst="rect">
                      <a:avLst/>
                    </a:prstGeom>
                  </pic:spPr>
                </pic:pic>
              </a:graphicData>
            </a:graphic>
          </wp:anchor>
        </w:drawing>
      </w:r>
      <w:r>
        <w:rPr>
          <w:sz w:val="24"/>
        </w:rPr>
        <w:tab/>
      </w:r>
      <w:r>
        <w:rPr>
          <w:sz w:val="24"/>
        </w:rPr>
        <w:t>Cena včetně DPH:</w:t>
      </w:r>
      <w:r>
        <w:rPr>
          <w:sz w:val="24"/>
        </w:rPr>
        <w:tab/>
        <w:t>175 450,- Kč</w:t>
      </w:r>
    </w:p>
    <w:p w14:paraId="67810E29" w14:textId="77777777" w:rsidR="00A24990" w:rsidRDefault="00A3481E">
      <w:pPr>
        <w:numPr>
          <w:ilvl w:val="0"/>
          <w:numId w:val="3"/>
        </w:numPr>
        <w:spacing w:after="11" w:line="260" w:lineRule="auto"/>
        <w:ind w:right="21" w:hanging="359"/>
      </w:pPr>
      <w:r>
        <w:rPr>
          <w:sz w:val="24"/>
        </w:rPr>
        <w:t xml:space="preserve">Cena je stanovena jako maximální a nepřekročitelná s výjimkou změny zákonné sazby DPH nebo s výjimkou dodatkem Smlouvy sjednané nepodstatné změny Smlouvy. </w:t>
      </w:r>
      <w:r>
        <w:rPr>
          <w:noProof/>
        </w:rPr>
        <w:drawing>
          <wp:inline distT="0" distB="0" distL="0" distR="0" wp14:anchorId="23F336E2" wp14:editId="448D49BA">
            <wp:extent cx="4563" cy="13686"/>
            <wp:effectExtent l="0" t="0" r="0" b="0"/>
            <wp:docPr id="5879" name="Picture 5879"/>
            <wp:cNvGraphicFramePr/>
            <a:graphic xmlns:a="http://schemas.openxmlformats.org/drawingml/2006/main">
              <a:graphicData uri="http://schemas.openxmlformats.org/drawingml/2006/picture">
                <pic:pic xmlns:pic="http://schemas.openxmlformats.org/drawingml/2006/picture">
                  <pic:nvPicPr>
                    <pic:cNvPr id="5879" name="Picture 5879"/>
                    <pic:cNvPicPr/>
                  </pic:nvPicPr>
                  <pic:blipFill>
                    <a:blip r:embed="rId9"/>
                    <a:stretch>
                      <a:fillRect/>
                    </a:stretch>
                  </pic:blipFill>
                  <pic:spPr>
                    <a:xfrm>
                      <a:off x="0" y="0"/>
                      <a:ext cx="4563" cy="13686"/>
                    </a:xfrm>
                    <a:prstGeom prst="rect">
                      <a:avLst/>
                    </a:prstGeom>
                  </pic:spPr>
                </pic:pic>
              </a:graphicData>
            </a:graphic>
          </wp:inline>
        </w:drawing>
      </w:r>
    </w:p>
    <w:p w14:paraId="5D092D62" w14:textId="77777777" w:rsidR="00A24990" w:rsidRDefault="00A3481E">
      <w:pPr>
        <w:numPr>
          <w:ilvl w:val="0"/>
          <w:numId w:val="3"/>
        </w:numPr>
        <w:spacing w:after="390" w:line="260" w:lineRule="auto"/>
        <w:ind w:right="21" w:hanging="359"/>
      </w:pPr>
      <w:r>
        <w:rPr>
          <w:sz w:val="24"/>
        </w:rPr>
        <w:t>Položkový rozpis Ceny Služeb je uveden v příloze č. 2 této Smlouvy.</w:t>
      </w:r>
    </w:p>
    <w:p w14:paraId="441EF76C" w14:textId="77777777" w:rsidR="00A24990" w:rsidRDefault="00A3481E">
      <w:pPr>
        <w:pStyle w:val="Nadpis2"/>
        <w:spacing w:after="290" w:line="259" w:lineRule="auto"/>
        <w:ind w:left="333" w:right="309"/>
        <w:jc w:val="center"/>
      </w:pPr>
      <w:r>
        <w:rPr>
          <w:sz w:val="26"/>
        </w:rPr>
        <w:t>Platební podmínky</w:t>
      </w:r>
    </w:p>
    <w:p w14:paraId="7306B682" w14:textId="77777777" w:rsidR="00A24990" w:rsidRDefault="00A3481E">
      <w:pPr>
        <w:spacing w:after="146" w:line="260" w:lineRule="auto"/>
        <w:ind w:left="344" w:right="21" w:hanging="323"/>
      </w:pPr>
      <w:r>
        <w:rPr>
          <w:sz w:val="24"/>
        </w:rPr>
        <w:t xml:space="preserve">l. </w:t>
      </w:r>
      <w:r>
        <w:rPr>
          <w:sz w:val="24"/>
        </w:rPr>
        <w:t>Objednatel se zavazuje uhradit fakturovanou Cenu Služeb jednorázovým bankovním převodem na účet Poskytovatele uvedený na faktuře, a to na základě daňového dokladu — faktury vystavené Poskytovatelem se lhůtou splatnosti 30 dnů ode dne doručení faktury Objed</w:t>
      </w:r>
      <w:r>
        <w:rPr>
          <w:sz w:val="24"/>
        </w:rPr>
        <w:t xml:space="preserve">nateli. Fakturu lze předložit Objednateli nejdříve po </w:t>
      </w:r>
      <w:proofErr w:type="spellStart"/>
      <w:r>
        <w:rPr>
          <w:sz w:val="24"/>
        </w:rPr>
        <w:t>protokolámím</w:t>
      </w:r>
      <w:proofErr w:type="spellEnd"/>
      <w:r>
        <w:rPr>
          <w:sz w:val="24"/>
        </w:rPr>
        <w:t xml:space="preserve"> převzetí Služeb Objednatelem bez vad, resp. po odstranění všech vad Služeb a nejpozději ve lhůtě do 15 dnů ode dne protokolárního předání Služeb Objednateli. Faktura musí být doručena na ná</w:t>
      </w:r>
      <w:r>
        <w:rPr>
          <w:sz w:val="24"/>
        </w:rPr>
        <w:t>sledující adresu Objednatele: SSÚD 7, Bratislavská 867, 691 45 Podivín</w:t>
      </w:r>
    </w:p>
    <w:p w14:paraId="639495FB" w14:textId="77777777" w:rsidR="00A24990" w:rsidRDefault="00A3481E">
      <w:pPr>
        <w:numPr>
          <w:ilvl w:val="0"/>
          <w:numId w:val="4"/>
        </w:numPr>
        <w:spacing w:after="146" w:line="260" w:lineRule="auto"/>
        <w:ind w:right="21" w:hanging="359"/>
      </w:pPr>
      <w:r>
        <w:rPr>
          <w:sz w:val="24"/>
        </w:rPr>
        <w:t>Fakturovaná Cena musí odpovídat Ceně uvedené v čl. IV odst. 1 Smlouvy a oceněnému rozpisu Ceny Služeb uvedenému v příloze č. 2 Smlouvy.</w:t>
      </w:r>
    </w:p>
    <w:p w14:paraId="564AA8A8" w14:textId="77777777" w:rsidR="00A24990" w:rsidRDefault="00A3481E">
      <w:pPr>
        <w:numPr>
          <w:ilvl w:val="0"/>
          <w:numId w:val="4"/>
        </w:numPr>
        <w:spacing w:after="146" w:line="260" w:lineRule="auto"/>
        <w:ind w:right="21" w:hanging="359"/>
      </w:pPr>
      <w:r>
        <w:rPr>
          <w:sz w:val="24"/>
        </w:rPr>
        <w:t>Faktura musí obsahovat veškeré náležitosti stanov</w:t>
      </w:r>
      <w:r>
        <w:rPr>
          <w:sz w:val="24"/>
        </w:rPr>
        <w:t xml:space="preserve">ené platnými právními předpisy, zejména 29 zákona č. 235/2004 Sb. a 435 Občanského zákoníku. Faktura dále musí obsahovat číslo název Zakázky a evidenční číslo (ISPROFIN/ISPROFOND). Pokud faktura nebude obsahovat všechny požadované údaje a náležitosti nebo </w:t>
      </w:r>
      <w:r>
        <w:rPr>
          <w:sz w:val="24"/>
        </w:rPr>
        <w:t>budou-li tyto údaje uvedeny Poskytovatelem chybně, je Objednatel oprávněn takovou fakturu Poskytovateli ve lhůtě splatnosti vrátit k odstranění nedostatků, aniž by se tak dostal do prodlení s úhradou Ceny.</w:t>
      </w:r>
    </w:p>
    <w:p w14:paraId="09351325" w14:textId="77777777" w:rsidR="00A24990" w:rsidRDefault="00A3481E">
      <w:pPr>
        <w:spacing w:after="112" w:line="260" w:lineRule="auto"/>
        <w:ind w:left="377" w:right="21"/>
      </w:pPr>
      <w:r>
        <w:rPr>
          <w:sz w:val="24"/>
        </w:rPr>
        <w:t>Poskytovatel je povinen zaslat Objednateli novou (</w:t>
      </w:r>
      <w:r>
        <w:rPr>
          <w:sz w:val="24"/>
        </w:rPr>
        <w:t>opravenou) fakturu ve lhůtě 15 (patnácti) kalendářních dnů ode dne doručení prvotní (chybné) faktury Objednateli. Pro vyloučení pochybností se stanoví, že Objednatel není v takovém případě povinen hradit fakturu ve lhůtě splatnosti uvedené na prvotní (chyb</w:t>
      </w:r>
      <w:r>
        <w:rPr>
          <w:sz w:val="24"/>
        </w:rPr>
        <w:t>né) faktuře a Poskytovateli nevzniká v souvislosti s prvotní fakturou žádný nárok na úroky z prodlení.</w:t>
      </w:r>
    </w:p>
    <w:p w14:paraId="542C2B50" w14:textId="77777777" w:rsidR="00A24990" w:rsidRDefault="00A3481E">
      <w:pPr>
        <w:numPr>
          <w:ilvl w:val="0"/>
          <w:numId w:val="4"/>
        </w:numPr>
        <w:spacing w:after="146" w:line="260" w:lineRule="auto"/>
        <w:ind w:right="21" w:hanging="359"/>
      </w:pPr>
      <w:r>
        <w:rPr>
          <w:sz w:val="24"/>
        </w:rPr>
        <w:t>Objednatel neposkytuje žádné zálohy na Cenu, ani dílčí platby Ceny.</w:t>
      </w:r>
    </w:p>
    <w:p w14:paraId="3D8670BB" w14:textId="77777777" w:rsidR="00A24990" w:rsidRDefault="00A3481E">
      <w:pPr>
        <w:numPr>
          <w:ilvl w:val="0"/>
          <w:numId w:val="4"/>
        </w:numPr>
        <w:spacing w:after="146" w:line="260" w:lineRule="auto"/>
        <w:ind w:right="21" w:hanging="359"/>
      </w:pPr>
      <w:r>
        <w:rPr>
          <w:sz w:val="24"/>
        </w:rPr>
        <w:lastRenderedPageBreak/>
        <w:t>Smluvní strany se dohodly, že povinnost úhrady faktury vystavené Poskytovatelem je sp</w:t>
      </w:r>
      <w:r>
        <w:rPr>
          <w:sz w:val="24"/>
        </w:rPr>
        <w:t>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699F9983" w14:textId="77777777" w:rsidR="00A24990" w:rsidRDefault="00A3481E">
      <w:pPr>
        <w:numPr>
          <w:ilvl w:val="0"/>
          <w:numId w:val="4"/>
        </w:numPr>
        <w:spacing w:after="401" w:line="260" w:lineRule="auto"/>
        <w:ind w:right="21" w:hanging="359"/>
      </w:pPr>
      <w:r>
        <w:rPr>
          <w:sz w:val="24"/>
        </w:rPr>
        <w:t>Platby budou pro</w:t>
      </w:r>
      <w:r>
        <w:rPr>
          <w:sz w:val="24"/>
        </w:rPr>
        <w:t>bíhat v Kč (korunách českých) a rovněž veškeré cenové údaje budou uvedeny v této měně.</w:t>
      </w:r>
    </w:p>
    <w:p w14:paraId="2AD11FCA" w14:textId="77777777" w:rsidR="00A24990" w:rsidRDefault="00A3481E">
      <w:pPr>
        <w:spacing w:after="130" w:line="259" w:lineRule="auto"/>
        <w:ind w:left="182" w:right="165" w:hanging="10"/>
        <w:jc w:val="center"/>
      </w:pPr>
      <w:r>
        <w:rPr>
          <w:sz w:val="24"/>
        </w:rPr>
        <w:t>Odpovědnost za vady</w:t>
      </w:r>
    </w:p>
    <w:p w14:paraId="33BD631F" w14:textId="77777777" w:rsidR="00A24990" w:rsidRDefault="00A3481E">
      <w:pPr>
        <w:numPr>
          <w:ilvl w:val="0"/>
          <w:numId w:val="5"/>
        </w:numPr>
        <w:spacing w:after="46" w:line="260" w:lineRule="auto"/>
        <w:ind w:right="21" w:hanging="352"/>
      </w:pPr>
      <w:r>
        <w:rPr>
          <w:noProof/>
        </w:rPr>
        <w:drawing>
          <wp:anchor distT="0" distB="0" distL="114300" distR="114300" simplePos="0" relativeHeight="251659264" behindDoc="0" locked="0" layoutInCell="1" allowOverlap="0" wp14:anchorId="7B52454D" wp14:editId="1E3987EC">
            <wp:simplePos x="0" y="0"/>
            <wp:positionH relativeFrom="page">
              <wp:posOffset>689029</wp:posOffset>
            </wp:positionH>
            <wp:positionV relativeFrom="page">
              <wp:posOffset>3330283</wp:posOffset>
            </wp:positionV>
            <wp:extent cx="4563" cy="9124"/>
            <wp:effectExtent l="0" t="0" r="0" b="0"/>
            <wp:wrapSquare wrapText="bothSides"/>
            <wp:docPr id="8771" name="Picture 8771"/>
            <wp:cNvGraphicFramePr/>
            <a:graphic xmlns:a="http://schemas.openxmlformats.org/drawingml/2006/main">
              <a:graphicData uri="http://schemas.openxmlformats.org/drawingml/2006/picture">
                <pic:pic xmlns:pic="http://schemas.openxmlformats.org/drawingml/2006/picture">
                  <pic:nvPicPr>
                    <pic:cNvPr id="8771" name="Picture 8771"/>
                    <pic:cNvPicPr/>
                  </pic:nvPicPr>
                  <pic:blipFill>
                    <a:blip r:embed="rId8"/>
                    <a:stretch>
                      <a:fillRect/>
                    </a:stretch>
                  </pic:blipFill>
                  <pic:spPr>
                    <a:xfrm>
                      <a:off x="0" y="0"/>
                      <a:ext cx="4563" cy="9124"/>
                    </a:xfrm>
                    <a:prstGeom prst="rect">
                      <a:avLst/>
                    </a:prstGeom>
                  </pic:spPr>
                </pic:pic>
              </a:graphicData>
            </a:graphic>
          </wp:anchor>
        </w:drawing>
      </w:r>
      <w:r>
        <w:rPr>
          <w:sz w:val="24"/>
        </w:rPr>
        <w:t xml:space="preserve">Objednatel je oprávněn </w:t>
      </w:r>
      <w:proofErr w:type="spellStart"/>
      <w:r>
        <w:rPr>
          <w:sz w:val="24"/>
        </w:rPr>
        <w:t>uplamit</w:t>
      </w:r>
      <w:proofErr w:type="spellEnd"/>
      <w:r>
        <w:rPr>
          <w:sz w:val="24"/>
        </w:rPr>
        <w:t xml:space="preserve"> (reklamovat) u Poskytovatele vady poskytnutých Služeb včetně výstupů Služeb, jestliže nebyly poskytnuty v souladu se </w:t>
      </w:r>
      <w:r>
        <w:rPr>
          <w:sz w:val="24"/>
        </w:rPr>
        <w:t>Smlouvou. Objednatel je povinen uplatnit vadu poskytnutých Služeb u Poskytovatele bez zbytečného odkladu poté, kdy Objednatel vadu zjistil (dále jen „Vytčení vady”). K Vytčení vady výstupů Služeb zachycených na hmotném podkladě je Objednatel oprávněn ve lh</w:t>
      </w:r>
      <w:r>
        <w:rPr>
          <w:sz w:val="24"/>
        </w:rPr>
        <w:t>ůtě 6 (šesti) měsíců ode dne převzetí daného výstupu Služby, tj. ode dne podpisu příslušného předávacího protokolu nebo jiného relevantního dokladu o převzetí výstupu Služby.</w:t>
      </w:r>
    </w:p>
    <w:p w14:paraId="039074D5" w14:textId="77777777" w:rsidR="00A24990" w:rsidRDefault="00A3481E">
      <w:pPr>
        <w:numPr>
          <w:ilvl w:val="0"/>
          <w:numId w:val="5"/>
        </w:numPr>
        <w:spacing w:after="29" w:line="260" w:lineRule="auto"/>
        <w:ind w:right="21" w:hanging="352"/>
      </w:pPr>
      <w:r>
        <w:rPr>
          <w:sz w:val="24"/>
        </w:rPr>
        <w:t>Poskytovatel je povinen zahájit práce na odstranění Vytčené vady bez zbytečného o</w:t>
      </w:r>
      <w:r>
        <w:rPr>
          <w:sz w:val="24"/>
        </w:rPr>
        <w:t>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57DEB751" w14:textId="77777777" w:rsidR="00A24990" w:rsidRDefault="00A3481E">
      <w:pPr>
        <w:numPr>
          <w:ilvl w:val="0"/>
          <w:numId w:val="5"/>
        </w:numPr>
        <w:spacing w:after="3" w:line="260" w:lineRule="auto"/>
        <w:ind w:right="21" w:hanging="352"/>
      </w:pPr>
      <w:r>
        <w:rPr>
          <w:sz w:val="24"/>
        </w:rPr>
        <w:t>Je</w:t>
      </w:r>
      <w:r>
        <w:rPr>
          <w:sz w:val="24"/>
        </w:rPr>
        <w:t>stliže je Vytčená vada vzhledem k povaze Služeb a Výstupů Služeb neodstranitelná, je Objednatel oprávněn požadovat po Poskytovateli v rámci Vytčení vady zcela nové provedení Služeb nebo slevu z Ceny Služeb nebo je oprávněn od Smlouvy odstoupit, a to dle sv</w:t>
      </w:r>
      <w:r>
        <w:rPr>
          <w:sz w:val="24"/>
        </w:rPr>
        <w:t>é volby učiněné v okamžiku uplatnění vady u Poskytovatele.</w:t>
      </w:r>
    </w:p>
    <w:p w14:paraId="162B7126" w14:textId="77777777" w:rsidR="00A24990" w:rsidRDefault="00A3481E">
      <w:pPr>
        <w:numPr>
          <w:ilvl w:val="0"/>
          <w:numId w:val="5"/>
        </w:numPr>
        <w:spacing w:after="43" w:line="260" w:lineRule="auto"/>
        <w:ind w:right="21" w:hanging="352"/>
      </w:pPr>
      <w:r>
        <w:rPr>
          <w:sz w:val="24"/>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w:t>
      </w:r>
      <w:r>
        <w:rPr>
          <w:sz w:val="24"/>
        </w:rPr>
        <w:t xml:space="preserve"> odstoupit, a to dle své volby učiněné při uplatnění vady Služeb.</w:t>
      </w:r>
    </w:p>
    <w:p w14:paraId="1BA086AA" w14:textId="77777777" w:rsidR="00A24990" w:rsidRDefault="00A3481E">
      <w:pPr>
        <w:numPr>
          <w:ilvl w:val="0"/>
          <w:numId w:val="5"/>
        </w:numPr>
        <w:spacing w:after="34" w:line="260" w:lineRule="auto"/>
        <w:ind w:right="21" w:hanging="352"/>
      </w:pPr>
      <w:r>
        <w:rPr>
          <w:sz w:val="24"/>
        </w:rPr>
        <w:t>Smluvní strany se mohou na žádost Objednatele písemně dohodnout na jiném způsobu řešení Vytčení vady.</w:t>
      </w:r>
    </w:p>
    <w:p w14:paraId="785AE2A6" w14:textId="77777777" w:rsidR="00A24990" w:rsidRDefault="00A3481E">
      <w:pPr>
        <w:numPr>
          <w:ilvl w:val="0"/>
          <w:numId w:val="5"/>
        </w:numPr>
        <w:spacing w:after="56" w:line="260" w:lineRule="auto"/>
        <w:ind w:right="21" w:hanging="352"/>
      </w:pPr>
      <w:r>
        <w:rPr>
          <w:sz w:val="24"/>
        </w:rPr>
        <w:t>Pro vyloučení pochybností Smluvní strany uvádí, že pokud Objednatel neuplatní v rámci Vy</w:t>
      </w:r>
      <w:r>
        <w:rPr>
          <w:sz w:val="24"/>
        </w:rPr>
        <w:t>tčení vad jiné řešení Vytčené vady, než je odstranění Vytčené vady, je Poskytovatel povinen vyřešit Vytknutou vadu jejím bezplatným odstraněním.</w:t>
      </w:r>
    </w:p>
    <w:p w14:paraId="51B5F1AA" w14:textId="77777777" w:rsidR="00A24990" w:rsidRDefault="00A3481E">
      <w:pPr>
        <w:numPr>
          <w:ilvl w:val="0"/>
          <w:numId w:val="5"/>
        </w:numPr>
        <w:spacing w:after="146" w:line="260" w:lineRule="auto"/>
        <w:ind w:right="21" w:hanging="352"/>
      </w:pPr>
      <w:r>
        <w:rPr>
          <w:sz w:val="24"/>
        </w:rPr>
        <w:t>Poskytovatel je povinen postupovat při odstraňování Vytčených vad Služeb, resp. vad výstupů Služeb s odbornou p</w:t>
      </w:r>
      <w:r>
        <w:rPr>
          <w:sz w:val="24"/>
        </w:rPr>
        <w:t xml:space="preserve">éčí, Vytčené vady odstraňovat ve lhůtách stanovených k tomu Objednatelem s přihlédnutím k objektivní časové náročnosti </w:t>
      </w:r>
      <w:proofErr w:type="spellStart"/>
      <w:r>
        <w:rPr>
          <w:sz w:val="24"/>
        </w:rPr>
        <w:t>odsfranění</w:t>
      </w:r>
      <w:proofErr w:type="spellEnd"/>
      <w:r>
        <w:rPr>
          <w:sz w:val="24"/>
        </w:rPr>
        <w:t xml:space="preserve"> dané Vytčené vady. Při odstranění vady Služeb je Poskytovatel povinen postupovat v souladu s požadavky a</w:t>
      </w:r>
    </w:p>
    <w:p w14:paraId="4C04EE3C" w14:textId="77777777" w:rsidR="00A24990" w:rsidRDefault="00A24990">
      <w:pPr>
        <w:sectPr w:rsidR="00A24990">
          <w:type w:val="continuous"/>
          <w:pgSz w:w="11900" w:h="16840"/>
          <w:pgMar w:top="1312" w:right="1595" w:bottom="2071" w:left="1567" w:header="708" w:footer="708" w:gutter="0"/>
          <w:cols w:space="708"/>
        </w:sectPr>
      </w:pPr>
    </w:p>
    <w:p w14:paraId="743447B7" w14:textId="77777777" w:rsidR="00A24990" w:rsidRDefault="00A3481E">
      <w:pPr>
        <w:spacing w:after="9" w:line="260" w:lineRule="auto"/>
        <w:ind w:left="362" w:right="21"/>
      </w:pPr>
      <w:r>
        <w:rPr>
          <w:sz w:val="24"/>
        </w:rPr>
        <w:lastRenderedPageBreak/>
        <w:t>instr</w:t>
      </w:r>
      <w:r>
        <w:rPr>
          <w:sz w:val="24"/>
        </w:rPr>
        <w:t>ukcemi Objednatele a v souladu s jemu známými zájmy Objednatele. Poskytovatel je povinen po celou dobu odstraňování Vytčených vad informovat Objednatele o postupu jejich odstraňování, a to způsobem, formou, rozsahem a v termínech či lhůtách určených Objedn</w:t>
      </w:r>
      <w:r>
        <w:rPr>
          <w:sz w:val="24"/>
        </w:rPr>
        <w:t>atelem v rámci Vytčení vady, pokud tuto povinnost Poskytovatele v rámci Vytčení vady Objednatel stanoví. Pokud tuto povinnost Poskytovatele v rámci Vytčení vady ve smyslu předchozí věty Objednatel nestanoví, platí, že je Poskytovatel povinen Objednatele in</w:t>
      </w:r>
      <w:r>
        <w:rPr>
          <w:sz w:val="24"/>
        </w:rPr>
        <w:t>formovat pouze na základě jednotlivé písemné žádosti Objednatele, a to v termínu či lhůtě v této žádosti uvedené a nejsou-li uvedené, pak ve lhůtě přiměřené.</w:t>
      </w:r>
    </w:p>
    <w:p w14:paraId="14B0221B" w14:textId="77777777" w:rsidR="00A24990" w:rsidRDefault="00A3481E">
      <w:pPr>
        <w:numPr>
          <w:ilvl w:val="0"/>
          <w:numId w:val="5"/>
        </w:numPr>
        <w:spacing w:after="115" w:line="260" w:lineRule="auto"/>
        <w:ind w:right="21" w:hanging="352"/>
      </w:pPr>
      <w:r>
        <w:rPr>
          <w:sz w:val="24"/>
        </w:rPr>
        <w:t>V případě Vytčených vad výstupů Služeb je Poskytovatel povinen tyto vady odstranit ve lhůtě stanov</w:t>
      </w:r>
      <w:r>
        <w:rPr>
          <w:sz w:val="24"/>
        </w:rPr>
        <w:t xml:space="preserve">ené mu k tomu Objednatelem (tj. předat Objednateli v této lhůtě řádný výstup Služeb). Objednatel je oprávněn odmítnout převzetí výstupů Služeb, pokud zjistí, že Vytčené vady nebyly Poskytovatelem řádně </w:t>
      </w:r>
      <w:proofErr w:type="spellStart"/>
      <w:r>
        <w:rPr>
          <w:sz w:val="24"/>
        </w:rPr>
        <w:t>odsfraněny</w:t>
      </w:r>
      <w:proofErr w:type="spellEnd"/>
      <w:r>
        <w:rPr>
          <w:sz w:val="24"/>
        </w:rPr>
        <w:t>. V případě, že Objednatel odmítne převzít v</w:t>
      </w:r>
      <w:r>
        <w:rPr>
          <w:sz w:val="24"/>
        </w:rPr>
        <w:t>ýstupy Služeb, u nichž nebyly odstraněny Poskytovatelem vady, má se za to, že Vytčená vada je vadou neodstranitelnou, a Objednatel má dále právo požadovat slevu z Ceny Služeb nebo zcela nové poskytnutí Služeb nebo má právo od Smlouvy odstoupit, a to dle sv</w:t>
      </w:r>
      <w:r>
        <w:rPr>
          <w:sz w:val="24"/>
        </w:rPr>
        <w:t>é volby učiněné při odmítnutí převzetí Dokumentace nebo Výstupů z důvodu neodstranění jejich vad.</w:t>
      </w:r>
    </w:p>
    <w:p w14:paraId="44192B91" w14:textId="77777777" w:rsidR="00A24990" w:rsidRDefault="00A3481E">
      <w:pPr>
        <w:spacing w:after="9" w:line="259" w:lineRule="auto"/>
        <w:ind w:left="182" w:right="187" w:hanging="10"/>
        <w:jc w:val="center"/>
      </w:pPr>
      <w:r>
        <w:rPr>
          <w:sz w:val="24"/>
        </w:rPr>
        <w:t>VII.</w:t>
      </w:r>
    </w:p>
    <w:p w14:paraId="14A937A4" w14:textId="77777777" w:rsidR="00A24990" w:rsidRDefault="00A3481E">
      <w:pPr>
        <w:spacing w:after="130" w:line="259" w:lineRule="auto"/>
        <w:ind w:left="182" w:right="172" w:hanging="10"/>
        <w:jc w:val="center"/>
      </w:pPr>
      <w:r>
        <w:rPr>
          <w:sz w:val="24"/>
        </w:rPr>
        <w:t>Smluvní sankce</w:t>
      </w:r>
    </w:p>
    <w:p w14:paraId="3AC83983" w14:textId="77777777" w:rsidR="00A24990" w:rsidRDefault="00A3481E">
      <w:pPr>
        <w:numPr>
          <w:ilvl w:val="0"/>
          <w:numId w:val="6"/>
        </w:numPr>
        <w:spacing w:after="146" w:line="260" w:lineRule="auto"/>
        <w:ind w:right="21" w:hanging="352"/>
      </w:pPr>
      <w:r>
        <w:rPr>
          <w:sz w:val="24"/>
        </w:rPr>
        <w:t>Za prodlení s poskytováním Služeb, resp. za prodlení s předáním výstupů Služeb, se Poskytovatel zavazuje uhradit Objednateli smluvní pokutu ve výši 0,5 % z Ceny Služeb stanovené v čl. IV. této Smlouvy, a to za každý i započatý den prodlení.</w:t>
      </w:r>
    </w:p>
    <w:p w14:paraId="2E533381" w14:textId="77777777" w:rsidR="00A24990" w:rsidRDefault="00A3481E">
      <w:pPr>
        <w:numPr>
          <w:ilvl w:val="0"/>
          <w:numId w:val="6"/>
        </w:numPr>
        <w:spacing w:after="146" w:line="260" w:lineRule="auto"/>
        <w:ind w:right="21" w:hanging="352"/>
      </w:pPr>
      <w:r>
        <w:rPr>
          <w:sz w:val="24"/>
        </w:rPr>
        <w:t>V případě prodl</w:t>
      </w:r>
      <w:r>
        <w:rPr>
          <w:sz w:val="24"/>
        </w:rPr>
        <w:t>ení Objednatele s uhrazením Ceny je Poskytovatel oprávněn po Objednateli Požadovat úrok z prodlení ve výši stanovené platnými právními předpisy.</w:t>
      </w:r>
    </w:p>
    <w:p w14:paraId="48EB9855" w14:textId="77777777" w:rsidR="00A24990" w:rsidRDefault="00A3481E">
      <w:pPr>
        <w:numPr>
          <w:ilvl w:val="0"/>
          <w:numId w:val="6"/>
        </w:numPr>
        <w:spacing w:after="103" w:line="260" w:lineRule="auto"/>
        <w:ind w:right="21" w:hanging="352"/>
      </w:pPr>
      <w:r>
        <w:rPr>
          <w:sz w:val="24"/>
        </w:rPr>
        <w:t>Uplatněním smluvní pokuty není dotčena povinnost Smluvní strany k náhradě škody druhé Smluvní straně v plné výš</w:t>
      </w:r>
      <w:r>
        <w:rPr>
          <w:sz w:val="24"/>
        </w:rPr>
        <w:t>i. Uplatněním smluvní pokuty není dotčena povinnost Poskytovatele k poskytnutí Služeb Objednateli.</w:t>
      </w:r>
    </w:p>
    <w:p w14:paraId="113FBEC3" w14:textId="77777777" w:rsidR="00A24990" w:rsidRDefault="00A3481E">
      <w:pPr>
        <w:spacing w:after="0" w:line="259" w:lineRule="auto"/>
        <w:ind w:left="333" w:hanging="10"/>
        <w:jc w:val="center"/>
      </w:pPr>
      <w:r>
        <w:rPr>
          <w:sz w:val="26"/>
        </w:rPr>
        <w:t>VIII.</w:t>
      </w:r>
    </w:p>
    <w:p w14:paraId="5585F610" w14:textId="77777777" w:rsidR="00A24990" w:rsidRDefault="00A3481E">
      <w:pPr>
        <w:spacing w:after="324" w:line="259" w:lineRule="auto"/>
        <w:ind w:left="182" w:right="180" w:hanging="10"/>
        <w:jc w:val="center"/>
      </w:pPr>
      <w:r>
        <w:rPr>
          <w:sz w:val="24"/>
        </w:rPr>
        <w:t>Důstojné pracovní podmínky, sociální a environmentální odpovědnost</w:t>
      </w:r>
    </w:p>
    <w:p w14:paraId="0F3D98A2" w14:textId="77777777" w:rsidR="00A24990" w:rsidRDefault="00A3481E">
      <w:pPr>
        <w:numPr>
          <w:ilvl w:val="0"/>
          <w:numId w:val="7"/>
        </w:numPr>
        <w:spacing w:after="55" w:line="260" w:lineRule="auto"/>
        <w:ind w:right="21" w:hanging="410"/>
      </w:pPr>
      <w:r>
        <w:rPr>
          <w:sz w:val="24"/>
        </w:rPr>
        <w:t>Poskytovatel se zavazuje po celou dobu trvání smluvního vztahu založeného touto Smlo</w:t>
      </w:r>
      <w:r>
        <w:rPr>
          <w:sz w:val="24"/>
        </w:rPr>
        <w:t xml:space="preserve">uvou zajistit dodržování veškerých právních předpisů, zejména pak pracovněprávních (odměňování, pracovní doba, doba odpočinku mezi směnami, placené přesčasy), dále předpisů týkajících se oblasti </w:t>
      </w:r>
      <w:proofErr w:type="spellStart"/>
      <w:r>
        <w:rPr>
          <w:sz w:val="24"/>
        </w:rPr>
        <w:t>zarněstnanosti</w:t>
      </w:r>
      <w:proofErr w:type="spellEnd"/>
      <w:r>
        <w:rPr>
          <w:sz w:val="24"/>
        </w:rPr>
        <w:t xml:space="preserve"> a bezpečnosti a ochrany zdraví při práci, tj. </w:t>
      </w:r>
      <w:r>
        <w:rPr>
          <w:sz w:val="24"/>
        </w:rPr>
        <w:t>zejména zákona č. 435/2004 Sb., o zaměstnanosti, ve znění pozdějších předpisů, a Zákoníku práce, a to vůči všem osobám, které se na plnění Smlouvy podílejí (a bez ohledu na to, zda budou činnosti prováděny Poskytovatelem či jeho poddodavateli). Poskytovate</w:t>
      </w:r>
      <w:r>
        <w:rPr>
          <w:sz w:val="24"/>
        </w:rPr>
        <w:t xml:space="preserve">l se také zavazuje zajistit, že všechny osoby, které se na plnění Smlouvy podílejí (bez ohledu na to, zda budou činnosti prováděny Poskytovatelem či jeho poddodavateli), jsou vedeny v příslušných registrech, jako například v </w:t>
      </w:r>
      <w:proofErr w:type="spellStart"/>
      <w:r>
        <w:rPr>
          <w:sz w:val="24"/>
        </w:rPr>
        <w:t>regisfru</w:t>
      </w:r>
      <w:proofErr w:type="spellEnd"/>
      <w:r>
        <w:rPr>
          <w:sz w:val="24"/>
        </w:rPr>
        <w:t xml:space="preserve"> pojištěnců ČSSZ, a maj</w:t>
      </w:r>
      <w:r>
        <w:rPr>
          <w:sz w:val="24"/>
        </w:rPr>
        <w:t xml:space="preserve">í příslušná povolení k pobytu v ČR. Poskytovatel je dále povinen zajistit, že všechny osoby, které se na plnění Smlouvy </w:t>
      </w:r>
      <w:r>
        <w:rPr>
          <w:sz w:val="24"/>
        </w:rPr>
        <w:lastRenderedPageBreak/>
        <w:t>podílejí (bez ohledu na to, zda budou činnosti prováděny Poskytovatelem či jeho poddodavateli) budou proškoleny z problematiky BOZP a že</w:t>
      </w:r>
      <w:r>
        <w:rPr>
          <w:sz w:val="24"/>
        </w:rPr>
        <w:t xml:space="preserve"> jsou vybaveny osobními ochrannými pracovními prostředky dle účinné legislativy, je-li</w:t>
      </w:r>
    </w:p>
    <w:p w14:paraId="49154A01" w14:textId="77777777" w:rsidR="00A24990" w:rsidRDefault="00A3481E">
      <w:pPr>
        <w:spacing w:after="79" w:line="259" w:lineRule="auto"/>
        <w:ind w:left="333" w:right="22" w:hanging="10"/>
        <w:jc w:val="center"/>
      </w:pPr>
      <w:r>
        <w:rPr>
          <w:sz w:val="18"/>
        </w:rPr>
        <w:t xml:space="preserve">5 </w:t>
      </w:r>
    </w:p>
    <w:p w14:paraId="50C4E952" w14:textId="77777777" w:rsidR="00A24990" w:rsidRDefault="00A3481E">
      <w:pPr>
        <w:spacing w:after="146" w:line="260" w:lineRule="auto"/>
        <w:ind w:left="420" w:right="21"/>
      </w:pPr>
      <w:r>
        <w:rPr>
          <w:sz w:val="24"/>
        </w:rPr>
        <w:t>používání osobních ochranných pracovních prostředků s ohledem na předmět Smlouvy vyžadováno. V případě, že Poskytovatel (či jeho poddodavatel) bude v rámci řízení zah</w:t>
      </w:r>
      <w:r>
        <w:rPr>
          <w:sz w:val="24"/>
        </w:rPr>
        <w:t>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w:t>
      </w:r>
      <w:r>
        <w:rPr>
          <w:sz w:val="24"/>
        </w:rPr>
        <w:t>ně informovat Objednatele, a to v přiměřené lhůtě stanovené po dohodě s Objednatelem. Objednatel je oprávněn odstoupit od této Smlouvy, pokud Poskytovatel nebo jeho poddodavatel bude orgánem veřejné moci uznán pravomocně vinným ze spáchání přestupku či spr</w:t>
      </w:r>
      <w:r>
        <w:rPr>
          <w:sz w:val="24"/>
        </w:rPr>
        <w:t>ávního deliktu, popř. jiného obdobného protiprávního jednání, v řízení dle tohoto článku Smlouvy.</w:t>
      </w:r>
    </w:p>
    <w:p w14:paraId="2D37CA47" w14:textId="77777777" w:rsidR="00A24990" w:rsidRDefault="00A3481E">
      <w:pPr>
        <w:numPr>
          <w:ilvl w:val="0"/>
          <w:numId w:val="7"/>
        </w:numPr>
        <w:spacing w:after="146" w:line="260" w:lineRule="auto"/>
        <w:ind w:right="21" w:hanging="410"/>
      </w:pPr>
      <w:r>
        <w:rPr>
          <w:sz w:val="24"/>
        </w:rPr>
        <w:t xml:space="preserve">Poskytovatel musí po celou dobu trvání smluvního vztahu založeného touto Smlouvou sjednat a dodržovat srovnatelné smluvní podmínky v oblasti rozdělení rizika </w:t>
      </w:r>
      <w:r>
        <w:rPr>
          <w:sz w:val="24"/>
        </w:rPr>
        <w:t>a smluvních pokut se svými poddodavateli s ohledem na charakter, rozsah a cenu plnění poddodavatele, jako jsou sjednané v této Smlouvě.</w:t>
      </w:r>
    </w:p>
    <w:p w14:paraId="5057D750" w14:textId="77777777" w:rsidR="00A24990" w:rsidRDefault="00A3481E">
      <w:pPr>
        <w:numPr>
          <w:ilvl w:val="0"/>
          <w:numId w:val="7"/>
        </w:numPr>
        <w:spacing w:after="146" w:line="260" w:lineRule="auto"/>
        <w:ind w:right="21" w:hanging="410"/>
      </w:pPr>
      <w:r>
        <w:rPr>
          <w:sz w:val="24"/>
        </w:rPr>
        <w:t>Poskytovatel se zavazuje po celou dobu trvání smluvního vztahu založeného touto Smlouvou zajistit dodržování právních př</w:t>
      </w:r>
      <w:r>
        <w:rPr>
          <w:sz w:val="24"/>
        </w:rPr>
        <w:t>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w:t>
      </w:r>
      <w:r>
        <w:rPr>
          <w:sz w:val="24"/>
        </w:rPr>
        <w:t>edpisů a zákona č. 17/1992 Sb., o životním prostředí, ve znění pozdějších předpisů.</w:t>
      </w:r>
    </w:p>
    <w:p w14:paraId="54EC09E1" w14:textId="77777777" w:rsidR="00A24990" w:rsidRDefault="00A3481E">
      <w:pPr>
        <w:numPr>
          <w:ilvl w:val="0"/>
          <w:numId w:val="7"/>
        </w:numPr>
        <w:spacing w:after="122" w:line="260" w:lineRule="auto"/>
        <w:ind w:right="21" w:hanging="410"/>
      </w:pPr>
      <w:r>
        <w:rPr>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7E43D334" w14:textId="77777777" w:rsidR="00A24990" w:rsidRDefault="00A3481E">
      <w:pPr>
        <w:numPr>
          <w:ilvl w:val="1"/>
          <w:numId w:val="7"/>
        </w:numPr>
        <w:spacing w:after="118" w:line="269" w:lineRule="auto"/>
        <w:ind w:right="21" w:hanging="345"/>
      </w:pPr>
      <w:r>
        <w:t>o té</w:t>
      </w:r>
      <w:r>
        <w:t>to skutečnosti nejpozději do 7 pracovních dnů písemně informovat Objednatele,</w:t>
      </w:r>
    </w:p>
    <w:p w14:paraId="0B0A6343" w14:textId="77777777" w:rsidR="00A24990" w:rsidRDefault="00A3481E">
      <w:pPr>
        <w:numPr>
          <w:ilvl w:val="1"/>
          <w:numId w:val="7"/>
        </w:numPr>
        <w:spacing w:after="121" w:line="260" w:lineRule="auto"/>
        <w:ind w:right="21" w:hanging="345"/>
      </w:pPr>
      <w:r>
        <w:rPr>
          <w:sz w:val="24"/>
        </w:rPr>
        <w:t>přijmout nápravná opatření k odstranění trvání protiprávního stavu a tento v přiměřené lhůtě odstranit a/nebo učinit prevenční nápravná opatření za účelem zamezení opakování před</w:t>
      </w:r>
      <w:r>
        <w:rPr>
          <w:sz w:val="24"/>
        </w:rPr>
        <w:t>mětného protiprávního jednání,</w:t>
      </w:r>
    </w:p>
    <w:p w14:paraId="288EAE13" w14:textId="77777777" w:rsidR="00A24990" w:rsidRDefault="00A3481E">
      <w:pPr>
        <w:numPr>
          <w:ilvl w:val="1"/>
          <w:numId w:val="7"/>
        </w:numPr>
        <w:spacing w:after="151" w:line="269" w:lineRule="auto"/>
        <w:ind w:right="21" w:hanging="345"/>
      </w:pPr>
      <w:r>
        <w:t>písemně informovat Objednatele o opatřeních dle čl. VIII. odst. 4 písm. b) této Smlouvy, včetně jejich realizace, a to bezodkladně nebo v Objednatelem stanovené lhůtě (bude-li Objednatelem stanovena).</w:t>
      </w:r>
    </w:p>
    <w:p w14:paraId="04B8D33E" w14:textId="77777777" w:rsidR="00A24990" w:rsidRDefault="00A3481E">
      <w:pPr>
        <w:numPr>
          <w:ilvl w:val="0"/>
          <w:numId w:val="7"/>
        </w:numPr>
        <w:spacing w:after="76" w:line="269" w:lineRule="auto"/>
        <w:ind w:right="21" w:hanging="410"/>
      </w:pPr>
      <w:r>
        <w:t>Objednatel je oprávněn odstoupit od Smlouvy:</w:t>
      </w:r>
    </w:p>
    <w:p w14:paraId="418C97D0" w14:textId="77777777" w:rsidR="00A24990" w:rsidRDefault="00A3481E">
      <w:pPr>
        <w:numPr>
          <w:ilvl w:val="1"/>
          <w:numId w:val="7"/>
        </w:numPr>
        <w:spacing w:after="119" w:line="260" w:lineRule="auto"/>
        <w:ind w:right="21" w:hanging="345"/>
      </w:pPr>
      <w:r>
        <w:rPr>
          <w:sz w:val="24"/>
        </w:rPr>
        <w:t>do 1 měsíce od okamžiku, kdy se dozvěděl, že Poskytovatel byl v rámci řízení zahájeného orgánem veřejné moci pravomocně uznán vinným ze spáchání přestupku či jiného závažného protiprávního jednání v oblasti práv</w:t>
      </w:r>
      <w:r>
        <w:rPr>
          <w:sz w:val="24"/>
        </w:rPr>
        <w:t>a životního prostředí,</w:t>
      </w:r>
    </w:p>
    <w:p w14:paraId="49A8D96F" w14:textId="77777777" w:rsidR="00A24990" w:rsidRDefault="00A3481E">
      <w:pPr>
        <w:numPr>
          <w:ilvl w:val="1"/>
          <w:numId w:val="7"/>
        </w:numPr>
        <w:spacing w:after="146" w:line="260" w:lineRule="auto"/>
        <w:ind w:right="21" w:hanging="345"/>
      </w:pPr>
      <w:r>
        <w:rPr>
          <w:sz w:val="24"/>
        </w:rPr>
        <w:lastRenderedPageBreak/>
        <w:t>pokud Poskytovatel nepřijme nápravná opatření v souladu s čl. VIII. odst. 4 písm. b) této Smlouvy a ke zjednání nápravy Poskytovatelem nedojde ani na základě písemné výzvy Objednatele v Objednatelem určené dodatečné lhůtě, pokud tato</w:t>
      </w:r>
      <w:r>
        <w:rPr>
          <w:sz w:val="24"/>
        </w:rPr>
        <w:t xml:space="preserve"> výzva na možnost odstoupení od Smlouvy Objednatelem Poskytovatele výslovně upozorní,</w:t>
      </w:r>
    </w:p>
    <w:p w14:paraId="6DAA4D1D" w14:textId="77777777" w:rsidR="00A24990" w:rsidRDefault="00A3481E">
      <w:pPr>
        <w:numPr>
          <w:ilvl w:val="1"/>
          <w:numId w:val="7"/>
        </w:numPr>
        <w:spacing w:after="123" w:line="260" w:lineRule="auto"/>
        <w:ind w:right="21" w:hanging="345"/>
      </w:pPr>
      <w:r>
        <w:rPr>
          <w:sz w:val="24"/>
        </w:rPr>
        <w:t>v případě opakovaného porušení povinnosti Poskytovatele písemně informovat Objednatele o přijatých nápravných opatřeních (minimálně 2 porušení předmětné povinnosti) a dál</w:t>
      </w:r>
      <w:r>
        <w:rPr>
          <w:sz w:val="24"/>
        </w:rPr>
        <w:t>e</w:t>
      </w:r>
    </w:p>
    <w:p w14:paraId="395D50EA" w14:textId="77777777" w:rsidR="00A24990" w:rsidRDefault="00A3481E">
      <w:pPr>
        <w:numPr>
          <w:ilvl w:val="1"/>
          <w:numId w:val="7"/>
        </w:numPr>
        <w:spacing w:after="36" w:line="260" w:lineRule="auto"/>
        <w:ind w:right="21" w:hanging="345"/>
      </w:pPr>
      <w:r>
        <w:rPr>
          <w:sz w:val="24"/>
        </w:rPr>
        <w:t xml:space="preserve">v případě, že Poskytovatel uvede v </w:t>
      </w:r>
      <w:proofErr w:type="spellStart"/>
      <w:r>
        <w:rPr>
          <w:sz w:val="24"/>
        </w:rPr>
        <w:t>písem_né</w:t>
      </w:r>
      <w:proofErr w:type="spellEnd"/>
      <w:r>
        <w:rPr>
          <w:sz w:val="24"/>
        </w:rPr>
        <w:t xml:space="preserve"> informaci dle čl. VIII. odst. 4 písm. a) a c)</w:t>
      </w:r>
    </w:p>
    <w:p w14:paraId="4BF5F2C1" w14:textId="77777777" w:rsidR="00A24990" w:rsidRDefault="00A3481E">
      <w:pPr>
        <w:spacing w:after="79" w:line="259" w:lineRule="auto"/>
        <w:ind w:left="333" w:right="14" w:hanging="10"/>
        <w:jc w:val="center"/>
      </w:pPr>
      <w:r>
        <w:rPr>
          <w:sz w:val="18"/>
        </w:rPr>
        <w:t xml:space="preserve">6 </w:t>
      </w:r>
    </w:p>
    <w:p w14:paraId="356EB679" w14:textId="77777777" w:rsidR="00A24990" w:rsidRDefault="00A3481E">
      <w:pPr>
        <w:spacing w:after="146" w:line="260" w:lineRule="auto"/>
        <w:ind w:left="729" w:right="21"/>
      </w:pPr>
      <w:r>
        <w:rPr>
          <w:sz w:val="24"/>
        </w:rPr>
        <w:t>této Smlouvy doručené Objednateli zjevně nepravdivé informace.</w:t>
      </w:r>
    </w:p>
    <w:p w14:paraId="735B0A0F" w14:textId="77777777" w:rsidR="00A24990" w:rsidRDefault="00A3481E">
      <w:pPr>
        <w:numPr>
          <w:ilvl w:val="0"/>
          <w:numId w:val="7"/>
        </w:numPr>
        <w:spacing w:after="809" w:line="260" w:lineRule="auto"/>
        <w:ind w:right="21" w:hanging="410"/>
      </w:pPr>
      <w:r>
        <w:rPr>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069DD3F2" w14:textId="77777777" w:rsidR="00A24990" w:rsidRDefault="00A3481E">
      <w:pPr>
        <w:spacing w:after="130" w:line="259" w:lineRule="auto"/>
        <w:ind w:left="182" w:right="144" w:hanging="10"/>
        <w:jc w:val="center"/>
      </w:pPr>
      <w:r>
        <w:rPr>
          <w:sz w:val="24"/>
        </w:rPr>
        <w:t>Ukončení Smlouvy</w:t>
      </w:r>
    </w:p>
    <w:p w14:paraId="6FD88D01" w14:textId="77777777" w:rsidR="00A24990" w:rsidRDefault="00A3481E">
      <w:pPr>
        <w:numPr>
          <w:ilvl w:val="0"/>
          <w:numId w:val="8"/>
        </w:numPr>
        <w:spacing w:after="146" w:line="260" w:lineRule="auto"/>
        <w:ind w:right="21" w:hanging="338"/>
      </w:pPr>
      <w:r>
        <w:rPr>
          <w:sz w:val="24"/>
        </w:rPr>
        <w:t>Smluvní strany mohou Smlouvu ukončit píse</w:t>
      </w:r>
      <w:r>
        <w:rPr>
          <w:sz w:val="24"/>
        </w:rPr>
        <w:t>mnou dohodou.</w:t>
      </w:r>
    </w:p>
    <w:p w14:paraId="61A65200" w14:textId="77777777" w:rsidR="00A24990" w:rsidRDefault="00A3481E">
      <w:pPr>
        <w:numPr>
          <w:ilvl w:val="0"/>
          <w:numId w:val="8"/>
        </w:numPr>
        <w:spacing w:after="146" w:line="260" w:lineRule="auto"/>
        <w:ind w:right="21" w:hanging="338"/>
      </w:pPr>
      <w:r>
        <w:rPr>
          <w:sz w:val="24"/>
        </w:rPr>
        <w:t xml:space="preserve">Objednatel je oprávněn písemně odstoupit od Smlouvy s účinky ex </w:t>
      </w:r>
      <w:proofErr w:type="spellStart"/>
      <w:r>
        <w:rPr>
          <w:sz w:val="24"/>
        </w:rPr>
        <w:t>tunc</w:t>
      </w:r>
      <w:proofErr w:type="spellEnd"/>
      <w:r>
        <w:rPr>
          <w:sz w:val="24"/>
        </w:rPr>
        <w:t xml:space="preserve"> v případě, že Poskytovatel ve stanovených lhůtách či termínech nezapočne s plněním předmětu Smlouvy.</w:t>
      </w:r>
    </w:p>
    <w:p w14:paraId="44A4C6E8" w14:textId="77777777" w:rsidR="00A24990" w:rsidRDefault="00A3481E">
      <w:pPr>
        <w:numPr>
          <w:ilvl w:val="0"/>
          <w:numId w:val="8"/>
        </w:numPr>
        <w:spacing w:after="146" w:line="260" w:lineRule="auto"/>
        <w:ind w:right="21" w:hanging="338"/>
      </w:pPr>
      <w:r>
        <w:rPr>
          <w:sz w:val="24"/>
        </w:rPr>
        <w:t>Objednatel je oprávněn písemně odstoupit od Smlouvy v případě, že prokáž</w:t>
      </w:r>
      <w:r>
        <w:rPr>
          <w:sz w:val="24"/>
        </w:rPr>
        <w:t>e, že Poskytovatel v rámci své nabídky podané v Zakázce uvedl nepravdivé údaje, které ovlivnily výběr nejvhodnější nabídky.</w:t>
      </w:r>
    </w:p>
    <w:p w14:paraId="006F8442" w14:textId="77777777" w:rsidR="00A24990" w:rsidRDefault="00A3481E">
      <w:pPr>
        <w:numPr>
          <w:ilvl w:val="0"/>
          <w:numId w:val="8"/>
        </w:numPr>
        <w:spacing w:after="146" w:line="260" w:lineRule="auto"/>
        <w:ind w:right="21" w:hanging="338"/>
      </w:pPr>
      <w:r>
        <w:rPr>
          <w:noProof/>
        </w:rPr>
        <w:drawing>
          <wp:anchor distT="0" distB="0" distL="114300" distR="114300" simplePos="0" relativeHeight="251660288" behindDoc="0" locked="0" layoutInCell="1" allowOverlap="0" wp14:anchorId="20202069" wp14:editId="0B880E0D">
            <wp:simplePos x="0" y="0"/>
            <wp:positionH relativeFrom="page">
              <wp:posOffset>6548055</wp:posOffset>
            </wp:positionH>
            <wp:positionV relativeFrom="page">
              <wp:posOffset>8763661</wp:posOffset>
            </wp:positionV>
            <wp:extent cx="4563" cy="9124"/>
            <wp:effectExtent l="0" t="0" r="0" b="0"/>
            <wp:wrapSquare wrapText="bothSides"/>
            <wp:docPr id="17129" name="Picture 17129"/>
            <wp:cNvGraphicFramePr/>
            <a:graphic xmlns:a="http://schemas.openxmlformats.org/drawingml/2006/main">
              <a:graphicData uri="http://schemas.openxmlformats.org/drawingml/2006/picture">
                <pic:pic xmlns:pic="http://schemas.openxmlformats.org/drawingml/2006/picture">
                  <pic:nvPicPr>
                    <pic:cNvPr id="17129" name="Picture 17129"/>
                    <pic:cNvPicPr/>
                  </pic:nvPicPr>
                  <pic:blipFill>
                    <a:blip r:embed="rId8"/>
                    <a:stretch>
                      <a:fillRect/>
                    </a:stretch>
                  </pic:blipFill>
                  <pic:spPr>
                    <a:xfrm>
                      <a:off x="0" y="0"/>
                      <a:ext cx="4563" cy="9124"/>
                    </a:xfrm>
                    <a:prstGeom prst="rect">
                      <a:avLst/>
                    </a:prstGeom>
                  </pic:spPr>
                </pic:pic>
              </a:graphicData>
            </a:graphic>
          </wp:anchor>
        </w:drawing>
      </w:r>
      <w:r>
        <w:rPr>
          <w:sz w:val="24"/>
        </w:rPr>
        <w:t>Smluvní strany jsou oprávněny písemně odstoupit od Smlouvy v případě, že druhá Smluvní strana opakovaně (minimálně poruší své povin</w:t>
      </w:r>
      <w:r>
        <w:rPr>
          <w:sz w:val="24"/>
        </w:rPr>
        <w:t>nosti dle této Smlouvy a na tato porušení smluvních povinnosti byla Smluvní stranou písemně upozorněna. Smluvní strany výslovně sjednávají, že jsou dle tohoto odstavce Smlouvy oprávněny od Smlouvy platně odstoupit i tím způsobem, že písemné odstoupení od S</w:t>
      </w:r>
      <w:r>
        <w:rPr>
          <w:sz w:val="24"/>
        </w:rPr>
        <w:t>mlouvy doručí druhé Smluvní straně společně s třetím písemným upozorněním na porušení smluvní povinnosti druhé Smluvní strany.</w:t>
      </w:r>
    </w:p>
    <w:p w14:paraId="51318083" w14:textId="77777777" w:rsidR="00A24990" w:rsidRDefault="00A3481E">
      <w:pPr>
        <w:numPr>
          <w:ilvl w:val="0"/>
          <w:numId w:val="8"/>
        </w:numPr>
        <w:spacing w:after="122" w:line="260" w:lineRule="auto"/>
        <w:ind w:right="21" w:hanging="338"/>
      </w:pPr>
      <w:r>
        <w:rPr>
          <w:sz w:val="24"/>
        </w:rPr>
        <w:t>Smluvní strany jsou oprávněny písemně odstoupit od Smlouvy v případě, že druhá Smluvní strana poruší své smluvní povinnosti podst</w:t>
      </w:r>
      <w:r>
        <w:rPr>
          <w:sz w:val="24"/>
        </w:rPr>
        <w:t>atným způsobem. Podstatným porušením smluvních povinností se rozumí zejména:</w:t>
      </w:r>
    </w:p>
    <w:p w14:paraId="731C05B1" w14:textId="77777777" w:rsidR="00A24990" w:rsidRDefault="00A3481E">
      <w:pPr>
        <w:spacing w:after="264" w:line="260" w:lineRule="auto"/>
        <w:ind w:left="1064" w:right="21" w:hanging="345"/>
      </w:pPr>
      <w:r>
        <w:rPr>
          <w:sz w:val="24"/>
        </w:rPr>
        <w:t>a) Poskytovatel ve stanovených lhůtách či termínech nezapočne s plněním předmětu smlouvy nebo jeho části.</w:t>
      </w:r>
    </w:p>
    <w:p w14:paraId="15135662" w14:textId="77777777" w:rsidR="00A24990" w:rsidRDefault="00A3481E">
      <w:pPr>
        <w:numPr>
          <w:ilvl w:val="0"/>
          <w:numId w:val="8"/>
        </w:numPr>
        <w:spacing w:after="116" w:line="260" w:lineRule="auto"/>
        <w:ind w:right="21" w:hanging="338"/>
      </w:pPr>
      <w:r>
        <w:rPr>
          <w:sz w:val="24"/>
        </w:rPr>
        <w:t>Objednatel je oprávněn písemně vypovědět Smlouvu s účinky od doručení pís</w:t>
      </w:r>
      <w:r>
        <w:rPr>
          <w:sz w:val="24"/>
        </w:rPr>
        <w:t xml:space="preserve">emné výpovědi Poskytovateli, a to i bez uvedení důvodu. V tomto případě je však povinen </w:t>
      </w:r>
      <w:r>
        <w:rPr>
          <w:sz w:val="24"/>
        </w:rPr>
        <w:lastRenderedPageBreak/>
        <w:t>Poskytovateli uhradit nejen cenu již řádně poskytnutých Služeb, ale i Poskytovatelem prokazatelně doložené marně vynaložené účelné náklady přímo související s neuskuteč</w:t>
      </w:r>
      <w:r>
        <w:rPr>
          <w:sz w:val="24"/>
        </w:rPr>
        <w:t>něnou částí předmětu plnění, které Poskytovateli vznikly za dobu účinnosti Smlouvy. Náklady ve smyslu předchozí věty se nerozumí ušlý zisk.</w:t>
      </w:r>
    </w:p>
    <w:p w14:paraId="21E5A37A" w14:textId="77777777" w:rsidR="00A24990" w:rsidRDefault="00A3481E">
      <w:pPr>
        <w:spacing w:after="0" w:line="259" w:lineRule="auto"/>
        <w:ind w:left="269" w:right="259" w:hanging="10"/>
        <w:jc w:val="center"/>
      </w:pPr>
      <w:r>
        <w:rPr>
          <w:sz w:val="32"/>
        </w:rPr>
        <w:t>x.</w:t>
      </w:r>
    </w:p>
    <w:p w14:paraId="01BD49CE" w14:textId="77777777" w:rsidR="00A24990" w:rsidRDefault="00A3481E">
      <w:pPr>
        <w:spacing w:after="159" w:line="259" w:lineRule="auto"/>
        <w:ind w:left="182" w:right="165" w:hanging="10"/>
        <w:jc w:val="center"/>
      </w:pPr>
      <w:r>
        <w:rPr>
          <w:sz w:val="24"/>
        </w:rPr>
        <w:t>Registr smluv</w:t>
      </w:r>
    </w:p>
    <w:p w14:paraId="55C50614" w14:textId="77777777" w:rsidR="00A24990" w:rsidRDefault="00A3481E">
      <w:pPr>
        <w:numPr>
          <w:ilvl w:val="0"/>
          <w:numId w:val="9"/>
        </w:numPr>
        <w:spacing w:after="388" w:line="260" w:lineRule="auto"/>
        <w:ind w:right="21" w:hanging="338"/>
      </w:pPr>
      <w:r>
        <w:rPr>
          <w:sz w:val="24"/>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w:t>
      </w:r>
      <w:r>
        <w:rPr>
          <w:sz w:val="24"/>
        </w:rPr>
        <w:t xml:space="preserve">ru smluv”). Poskytovatel bere na vědomí, že uveřejnění Smlouvy v registru smluv zajistí Objednatel. Do registru smluv bude vložen elektronický obraz textového obsahu Smlouvy v otevřeném a strojově čitelném </w:t>
      </w:r>
      <w:proofErr w:type="spellStart"/>
      <w:r>
        <w:rPr>
          <w:sz w:val="24"/>
        </w:rPr>
        <w:t>fonnátu</w:t>
      </w:r>
      <w:proofErr w:type="spellEnd"/>
      <w:r>
        <w:rPr>
          <w:sz w:val="24"/>
        </w:rPr>
        <w:t xml:space="preserve"> a rovněž metadata Smlouvy.</w:t>
      </w:r>
    </w:p>
    <w:p w14:paraId="0287077C" w14:textId="77777777" w:rsidR="00A24990" w:rsidRDefault="00A3481E">
      <w:pPr>
        <w:spacing w:after="79" w:line="259" w:lineRule="auto"/>
        <w:ind w:left="333" w:hanging="10"/>
        <w:jc w:val="center"/>
      </w:pPr>
      <w:r>
        <w:rPr>
          <w:sz w:val="18"/>
        </w:rPr>
        <w:t xml:space="preserve">7 </w:t>
      </w:r>
    </w:p>
    <w:p w14:paraId="1136DED7" w14:textId="77777777" w:rsidR="00A24990" w:rsidRDefault="00A24990">
      <w:pPr>
        <w:sectPr w:rsidR="00A24990">
          <w:footerReference w:type="even" r:id="rId10"/>
          <w:footerReference w:type="default" r:id="rId11"/>
          <w:footerReference w:type="first" r:id="rId12"/>
          <w:pgSz w:w="11900" w:h="16840"/>
          <w:pgMar w:top="1394" w:right="1595" w:bottom="1566" w:left="1581" w:header="708" w:footer="1559" w:gutter="0"/>
          <w:cols w:space="708"/>
        </w:sectPr>
      </w:pPr>
    </w:p>
    <w:p w14:paraId="010F99D4" w14:textId="77777777" w:rsidR="00A24990" w:rsidRDefault="00A3481E">
      <w:pPr>
        <w:numPr>
          <w:ilvl w:val="0"/>
          <w:numId w:val="9"/>
        </w:numPr>
        <w:spacing w:after="122" w:line="260" w:lineRule="auto"/>
        <w:ind w:right="21" w:hanging="338"/>
      </w:pPr>
      <w:r>
        <w:rPr>
          <w:sz w:val="24"/>
        </w:rPr>
        <w:lastRenderedPageBreak/>
        <w:t>Poskytovatel bere na vědomí a výslovně souhlasí, že Smlouva bude uveřejněna v registru smluv bez ohledu na skutečnost, zda spadá pod některou z výjimek z povinnosti uveřejnění stanovenou v 3 odst. 2 zákona o regis</w:t>
      </w:r>
      <w:r>
        <w:rPr>
          <w:sz w:val="24"/>
        </w:rPr>
        <w:t>tru smluv.</w:t>
      </w:r>
    </w:p>
    <w:p w14:paraId="4E8D1B94" w14:textId="77777777" w:rsidR="00A24990" w:rsidRDefault="00A3481E">
      <w:pPr>
        <w:numPr>
          <w:ilvl w:val="0"/>
          <w:numId w:val="9"/>
        </w:numPr>
        <w:spacing w:after="413" w:line="269" w:lineRule="auto"/>
        <w:ind w:right="21" w:hanging="338"/>
      </w:pPr>
      <w:r>
        <w:t>V rámci Smlouvy nebudou uveřejněny informace stanovené v S 3 odst. 1 zákona o registru smluv označené Poskytovatelem před podpisem Smlouvy.</w:t>
      </w:r>
    </w:p>
    <w:p w14:paraId="1667D423" w14:textId="77777777" w:rsidR="00A24990" w:rsidRDefault="00A3481E">
      <w:pPr>
        <w:spacing w:after="130" w:line="259" w:lineRule="auto"/>
        <w:ind w:left="182" w:hanging="10"/>
        <w:jc w:val="center"/>
      </w:pPr>
      <w:r>
        <w:rPr>
          <w:sz w:val="24"/>
        </w:rPr>
        <w:t>Závěrečná ustanovení</w:t>
      </w:r>
    </w:p>
    <w:p w14:paraId="2841F9B7" w14:textId="77777777" w:rsidR="00A24990" w:rsidRDefault="00A3481E">
      <w:pPr>
        <w:numPr>
          <w:ilvl w:val="0"/>
          <w:numId w:val="10"/>
        </w:numPr>
        <w:spacing w:after="146" w:line="260" w:lineRule="auto"/>
        <w:ind w:left="531" w:right="21" w:hanging="359"/>
      </w:pPr>
      <w:r>
        <w:rPr>
          <w:sz w:val="24"/>
        </w:rPr>
        <w:t xml:space="preserve">Smlouva je platná dnem připojení platného uznávaného elektronického podpisu dle zákona č. 297/2016 Sb., o službách vytvářejících důvěru pro elektronické </w:t>
      </w:r>
      <w:proofErr w:type="spellStart"/>
      <w:r>
        <w:rPr>
          <w:sz w:val="24"/>
        </w:rPr>
        <w:t>fransakce</w:t>
      </w:r>
      <w:proofErr w:type="spellEnd"/>
      <w:r>
        <w:rPr>
          <w:sz w:val="24"/>
        </w:rPr>
        <w:t>, ve znění pozdějších předpisů, oběma Smluvními stranami do této Smlouvy a jejích jednotlivých</w:t>
      </w:r>
      <w:r>
        <w:rPr>
          <w:sz w:val="24"/>
        </w:rPr>
        <w:t xml:space="preserve">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 xml:space="preserve">. Smlouva nabývá účinnosti dnem jejího uveřejnění v registru smluv. </w:t>
      </w:r>
      <w:r>
        <w:rPr>
          <w:noProof/>
        </w:rPr>
        <w:drawing>
          <wp:inline distT="0" distB="0" distL="0" distR="0" wp14:anchorId="7D8FBB25" wp14:editId="0E0B8403">
            <wp:extent cx="4563" cy="4562"/>
            <wp:effectExtent l="0" t="0" r="0" b="0"/>
            <wp:docPr id="19541" name="Picture 19541"/>
            <wp:cNvGraphicFramePr/>
            <a:graphic xmlns:a="http://schemas.openxmlformats.org/drawingml/2006/main">
              <a:graphicData uri="http://schemas.openxmlformats.org/drawingml/2006/picture">
                <pic:pic xmlns:pic="http://schemas.openxmlformats.org/drawingml/2006/picture">
                  <pic:nvPicPr>
                    <pic:cNvPr id="19541" name="Picture 19541"/>
                    <pic:cNvPicPr/>
                  </pic:nvPicPr>
                  <pic:blipFill>
                    <a:blip r:embed="rId13"/>
                    <a:stretch>
                      <a:fillRect/>
                    </a:stretch>
                  </pic:blipFill>
                  <pic:spPr>
                    <a:xfrm>
                      <a:off x="0" y="0"/>
                      <a:ext cx="4563" cy="4562"/>
                    </a:xfrm>
                    <a:prstGeom prst="rect">
                      <a:avLst/>
                    </a:prstGeom>
                  </pic:spPr>
                </pic:pic>
              </a:graphicData>
            </a:graphic>
          </wp:inline>
        </w:drawing>
      </w:r>
    </w:p>
    <w:p w14:paraId="0615A166" w14:textId="77777777" w:rsidR="00A24990" w:rsidRDefault="00A3481E">
      <w:pPr>
        <w:numPr>
          <w:ilvl w:val="0"/>
          <w:numId w:val="10"/>
        </w:numPr>
        <w:spacing w:after="146" w:line="260" w:lineRule="auto"/>
        <w:ind w:left="531" w:right="21" w:hanging="359"/>
      </w:pPr>
      <w:r>
        <w:rPr>
          <w:sz w:val="24"/>
        </w:rPr>
        <w:t>Smlouva je uzavřena na dobu určitou a skončí řádným a úpln</w:t>
      </w:r>
      <w:r>
        <w:rPr>
          <w:sz w:val="24"/>
        </w:rPr>
        <w:t>ým splněním předmětu této Smlouvy Smluvními stranami.</w:t>
      </w:r>
    </w:p>
    <w:p w14:paraId="06DD7736" w14:textId="77777777" w:rsidR="00A24990" w:rsidRDefault="00A3481E">
      <w:pPr>
        <w:numPr>
          <w:ilvl w:val="0"/>
          <w:numId w:val="10"/>
        </w:numPr>
        <w:spacing w:after="104" w:line="260" w:lineRule="auto"/>
        <w:ind w:left="531" w:right="21" w:hanging="359"/>
      </w:pPr>
      <w:r>
        <w:rPr>
          <w:sz w:val="24"/>
        </w:rPr>
        <w:t xml:space="preserve">Smlouvu je možné měnit pouze </w:t>
      </w:r>
      <w:proofErr w:type="spellStart"/>
      <w:r>
        <w:rPr>
          <w:sz w:val="24"/>
        </w:rPr>
        <w:t>písernnou</w:t>
      </w:r>
      <w:proofErr w:type="spellEnd"/>
      <w:r>
        <w:rPr>
          <w:sz w:val="24"/>
        </w:rPr>
        <w:t xml:space="preserve"> dohodou Smluvních stran ve formě vzestupně číslovaných dodatků Smlouvy, elektronicky podepsaných oprávněnými zástupci obou Smluvních stran.</w:t>
      </w:r>
    </w:p>
    <w:p w14:paraId="79330C16" w14:textId="77777777" w:rsidR="00A24990" w:rsidRDefault="00A3481E">
      <w:pPr>
        <w:numPr>
          <w:ilvl w:val="0"/>
          <w:numId w:val="10"/>
        </w:numPr>
        <w:spacing w:after="146" w:line="260" w:lineRule="auto"/>
        <w:ind w:left="531" w:right="21" w:hanging="359"/>
      </w:pPr>
      <w:r>
        <w:rPr>
          <w:sz w:val="24"/>
        </w:rPr>
        <w:t>Pokud není ve Smlouvě a jejích přílohách stanoveno jinak, řídí se právní vztah založený touto Smlouvou Občanským zákoníkem.</w:t>
      </w:r>
    </w:p>
    <w:p w14:paraId="36638E0C" w14:textId="77777777" w:rsidR="00A24990" w:rsidRDefault="00A3481E">
      <w:pPr>
        <w:numPr>
          <w:ilvl w:val="0"/>
          <w:numId w:val="10"/>
        </w:numPr>
        <w:spacing w:after="146" w:line="260" w:lineRule="auto"/>
        <w:ind w:left="531" w:right="21" w:hanging="359"/>
      </w:pPr>
      <w:r>
        <w:rPr>
          <w:noProof/>
        </w:rPr>
        <w:drawing>
          <wp:anchor distT="0" distB="0" distL="114300" distR="114300" simplePos="0" relativeHeight="251661312" behindDoc="0" locked="0" layoutInCell="1" allowOverlap="0" wp14:anchorId="6AD42D72" wp14:editId="68E05DC1">
            <wp:simplePos x="0" y="0"/>
            <wp:positionH relativeFrom="page">
              <wp:posOffset>844174</wp:posOffset>
            </wp:positionH>
            <wp:positionV relativeFrom="page">
              <wp:posOffset>2481745</wp:posOffset>
            </wp:positionV>
            <wp:extent cx="13689" cy="9124"/>
            <wp:effectExtent l="0" t="0" r="0" b="0"/>
            <wp:wrapSquare wrapText="bothSides"/>
            <wp:docPr id="19540" name="Picture 19540"/>
            <wp:cNvGraphicFramePr/>
            <a:graphic xmlns:a="http://schemas.openxmlformats.org/drawingml/2006/main">
              <a:graphicData uri="http://schemas.openxmlformats.org/drawingml/2006/picture">
                <pic:pic xmlns:pic="http://schemas.openxmlformats.org/drawingml/2006/picture">
                  <pic:nvPicPr>
                    <pic:cNvPr id="19540" name="Picture 19540"/>
                    <pic:cNvPicPr/>
                  </pic:nvPicPr>
                  <pic:blipFill>
                    <a:blip r:embed="rId14"/>
                    <a:stretch>
                      <a:fillRect/>
                    </a:stretch>
                  </pic:blipFill>
                  <pic:spPr>
                    <a:xfrm>
                      <a:off x="0" y="0"/>
                      <a:ext cx="13689" cy="9124"/>
                    </a:xfrm>
                    <a:prstGeom prst="rect">
                      <a:avLst/>
                    </a:prstGeom>
                  </pic:spPr>
                </pic:pic>
              </a:graphicData>
            </a:graphic>
          </wp:anchor>
        </w:drawing>
      </w:r>
      <w:r>
        <w:rPr>
          <w:sz w:val="24"/>
        </w:rPr>
        <w:t>Tato Smlouva se vyhotovuje v elektronické podobě, přičemž obě Smluvní strany obdrží její elektronický originál.</w:t>
      </w:r>
    </w:p>
    <w:p w14:paraId="244D251F" w14:textId="77777777" w:rsidR="00A24990" w:rsidRDefault="00A3481E">
      <w:pPr>
        <w:numPr>
          <w:ilvl w:val="0"/>
          <w:numId w:val="10"/>
        </w:numPr>
        <w:spacing w:line="260" w:lineRule="auto"/>
        <w:ind w:left="531" w:right="21" w:hanging="359"/>
      </w:pPr>
      <w:r>
        <w:rPr>
          <w:sz w:val="24"/>
        </w:rPr>
        <w:t>Nedílnou součástí t</w:t>
      </w:r>
      <w:r>
        <w:rPr>
          <w:sz w:val="24"/>
        </w:rPr>
        <w:t>éto Smlouvy jsou následující přílohy:</w:t>
      </w:r>
    </w:p>
    <w:p w14:paraId="3E95EA08" w14:textId="77777777" w:rsidR="00A24990" w:rsidRDefault="00A3481E">
      <w:pPr>
        <w:spacing w:after="124" w:line="260" w:lineRule="auto"/>
        <w:ind w:left="513" w:right="21"/>
      </w:pPr>
      <w:r>
        <w:rPr>
          <w:sz w:val="24"/>
        </w:rPr>
        <w:t>Příloha č. 1 — Specifikace Služeb</w:t>
      </w:r>
    </w:p>
    <w:p w14:paraId="18401198" w14:textId="77777777" w:rsidR="00A24990" w:rsidRDefault="00A3481E">
      <w:pPr>
        <w:spacing w:after="146" w:line="260" w:lineRule="auto"/>
        <w:ind w:left="513" w:right="21"/>
      </w:pPr>
      <w:r>
        <w:rPr>
          <w:sz w:val="24"/>
        </w:rPr>
        <w:t>Příloha č. 2 Rozpis Ceny Služeb</w:t>
      </w:r>
    </w:p>
    <w:p w14:paraId="6CEFC224" w14:textId="77777777" w:rsidR="00A24990" w:rsidRDefault="00A3481E">
      <w:pPr>
        <w:spacing w:after="520" w:line="260" w:lineRule="auto"/>
        <w:ind w:left="513" w:right="21"/>
      </w:pPr>
      <w:r>
        <w:rPr>
          <w:sz w:val="24"/>
        </w:rPr>
        <w:t>Příloha č. 3 — Smlouva o zpracování osobních údajů (vzor)</w:t>
      </w:r>
    </w:p>
    <w:p w14:paraId="44F7DBAF" w14:textId="77777777" w:rsidR="00A24990" w:rsidRDefault="00A3481E">
      <w:pPr>
        <w:spacing w:after="110" w:line="269" w:lineRule="auto"/>
        <w:ind w:left="161" w:right="14"/>
      </w:pPr>
      <w:r>
        <w:t>NA DŮKAZ SVÉHO SOUHLASU S OBSAHEM TÉTO SMLOUVY K Ní SMLUVNÍ STRANY PŘIPOJILY SVÉ UZNÁVANÉ ELEK</w:t>
      </w:r>
      <w:r>
        <w:t>TRONICKÉ PODPISY DLE ZÁKONA Č. 297/2016 SB., O SLUŽBÁCH VYTVÁŘEJÍCÍCH DŮVĚRU PRO ELEKTRONICKÉ TRANSAKCE, VE ZNĚNÍ POZDĚJŠÍCH PŘEDPISŮ.</w:t>
      </w:r>
    </w:p>
    <w:p w14:paraId="73B3A51C" w14:textId="09C1D35F" w:rsidR="00A24990" w:rsidRPr="007B5D56" w:rsidRDefault="00A3481E">
      <w:pPr>
        <w:spacing w:after="199" w:line="221" w:lineRule="auto"/>
        <w:ind w:left="6863" w:right="366" w:firstLine="0"/>
        <w:jc w:val="left"/>
        <w:rPr>
          <w:highlight w:val="black"/>
        </w:rPr>
      </w:pPr>
      <w:r>
        <w:rPr>
          <w:noProof/>
        </w:rPr>
        <w:drawing>
          <wp:inline distT="0" distB="0" distL="0" distR="0" wp14:anchorId="0279B253" wp14:editId="11BABB46">
            <wp:extent cx="36505" cy="82117"/>
            <wp:effectExtent l="0" t="0" r="0" b="0"/>
            <wp:docPr id="103730" name="Picture 103730"/>
            <wp:cNvGraphicFramePr/>
            <a:graphic xmlns:a="http://schemas.openxmlformats.org/drawingml/2006/main">
              <a:graphicData uri="http://schemas.openxmlformats.org/drawingml/2006/picture">
                <pic:pic xmlns:pic="http://schemas.openxmlformats.org/drawingml/2006/picture">
                  <pic:nvPicPr>
                    <pic:cNvPr id="103730" name="Picture 103730"/>
                    <pic:cNvPicPr/>
                  </pic:nvPicPr>
                  <pic:blipFill>
                    <a:blip r:embed="rId15"/>
                    <a:stretch>
                      <a:fillRect/>
                    </a:stretch>
                  </pic:blipFill>
                  <pic:spPr>
                    <a:xfrm>
                      <a:off x="0" y="0"/>
                      <a:ext cx="36505" cy="82117"/>
                    </a:xfrm>
                    <a:prstGeom prst="rect">
                      <a:avLst/>
                    </a:prstGeom>
                  </pic:spPr>
                </pic:pic>
              </a:graphicData>
            </a:graphic>
          </wp:inline>
        </w:drawing>
      </w:r>
      <w:r>
        <w:rPr>
          <w:sz w:val="16"/>
        </w:rPr>
        <w:t xml:space="preserve"> Digitálně podepsal </w:t>
      </w:r>
      <w:r>
        <w:rPr>
          <w:noProof/>
        </w:rPr>
        <w:drawing>
          <wp:inline distT="0" distB="0" distL="0" distR="0" wp14:anchorId="43AF2AD9" wp14:editId="320B9D13">
            <wp:extent cx="4563" cy="27372"/>
            <wp:effectExtent l="0" t="0" r="0" b="0"/>
            <wp:docPr id="103732" name="Picture 103732"/>
            <wp:cNvGraphicFramePr/>
            <a:graphic xmlns:a="http://schemas.openxmlformats.org/drawingml/2006/main">
              <a:graphicData uri="http://schemas.openxmlformats.org/drawingml/2006/picture">
                <pic:pic xmlns:pic="http://schemas.openxmlformats.org/drawingml/2006/picture">
                  <pic:nvPicPr>
                    <pic:cNvPr id="103732" name="Picture 103732"/>
                    <pic:cNvPicPr/>
                  </pic:nvPicPr>
                  <pic:blipFill>
                    <a:blip r:embed="rId16"/>
                    <a:stretch>
                      <a:fillRect/>
                    </a:stretch>
                  </pic:blipFill>
                  <pic:spPr>
                    <a:xfrm>
                      <a:off x="0" y="0"/>
                      <a:ext cx="4563" cy="27372"/>
                    </a:xfrm>
                    <a:prstGeom prst="rect">
                      <a:avLst/>
                    </a:prstGeom>
                  </pic:spPr>
                </pic:pic>
              </a:graphicData>
            </a:graphic>
          </wp:inline>
        </w:drawing>
      </w:r>
      <w:proofErr w:type="spellStart"/>
      <w:r w:rsidR="007B5D56" w:rsidRPr="007B5D56">
        <w:rPr>
          <w:sz w:val="16"/>
          <w:highlight w:val="black"/>
        </w:rPr>
        <w:t>xxxxxxxxxxxxxxxxxxxxxx</w:t>
      </w:r>
      <w:proofErr w:type="spellEnd"/>
    </w:p>
    <w:p w14:paraId="4DD20986" w14:textId="6011A178" w:rsidR="00A24990" w:rsidRDefault="00A3481E">
      <w:pPr>
        <w:tabs>
          <w:tab w:val="center" w:pos="6334"/>
          <w:tab w:val="center" w:pos="7786"/>
        </w:tabs>
        <w:spacing w:after="533" w:line="259" w:lineRule="auto"/>
        <w:ind w:left="0" w:firstLine="0"/>
        <w:jc w:val="left"/>
      </w:pPr>
      <w:r w:rsidRPr="007B5D56">
        <w:rPr>
          <w:sz w:val="28"/>
          <w:highlight w:val="black"/>
        </w:rPr>
        <w:tab/>
      </w:r>
      <w:proofErr w:type="spellStart"/>
      <w:r w:rsidR="007B5D56" w:rsidRPr="007B5D56">
        <w:rPr>
          <w:sz w:val="28"/>
          <w:highlight w:val="black"/>
        </w:rPr>
        <w:t>xxxxxxxxxxxxxxxxxx</w:t>
      </w:r>
      <w:proofErr w:type="spellEnd"/>
      <w:r>
        <w:rPr>
          <w:sz w:val="28"/>
        </w:rPr>
        <w:tab/>
        <w:t>2022.04.05</w:t>
      </w:r>
      <w:r>
        <w:rPr>
          <w:sz w:val="28"/>
        </w:rPr>
        <w:t>40200'</w:t>
      </w:r>
    </w:p>
    <w:p w14:paraId="0DC43851" w14:textId="77777777" w:rsidR="00A24990" w:rsidRDefault="00A3481E">
      <w:pPr>
        <w:spacing w:after="326" w:line="229" w:lineRule="auto"/>
        <w:ind w:left="158" w:right="22" w:firstLine="137"/>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w:t>
      </w:r>
      <w:proofErr w:type="spellStart"/>
      <w:r>
        <w:rPr>
          <w:sz w:val="18"/>
        </w:rPr>
        <w:t>elekfronickým</w:t>
      </w:r>
      <w:proofErr w:type="spellEnd"/>
      <w:r>
        <w:rPr>
          <w:sz w:val="18"/>
        </w:rPr>
        <w:t xml:space="preserve"> podpisem, vytvořených otiskem z originálního souboru Smlouvy, jednotlivých příloh Smlouvy nebo </w:t>
      </w:r>
      <w:r>
        <w:rPr>
          <w:sz w:val="18"/>
        </w:rPr>
        <w:t xml:space="preserve">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w:t>
      </w:r>
      <w:r>
        <w:rPr>
          <w:sz w:val="18"/>
        </w:rPr>
        <w:t xml:space="preserve">změnění obsahu originálního souboru). Objednatel používá </w:t>
      </w:r>
      <w:proofErr w:type="spellStart"/>
      <w:r>
        <w:rPr>
          <w:sz w:val="18"/>
        </w:rPr>
        <w:lastRenderedPageBreak/>
        <w:t>hash</w:t>
      </w:r>
      <w:proofErr w:type="spellEnd"/>
      <w:r>
        <w:rPr>
          <w:sz w:val="18"/>
        </w:rPr>
        <w:t xml:space="preserve"> soubory ve </w:t>
      </w:r>
      <w:proofErr w:type="spellStart"/>
      <w:r>
        <w:rPr>
          <w:sz w:val="18"/>
        </w:rPr>
        <w:t>fonnátu</w:t>
      </w:r>
      <w:proofErr w:type="spellEnd"/>
      <w:r>
        <w:rPr>
          <w:sz w:val="18"/>
        </w:rPr>
        <w:t xml:space="preserve"> PKCS#7 v DER kódování, vytvořené pomocí algoritmu SHA256 s algoritmem podpisu SHA256RSA.</w:t>
      </w:r>
    </w:p>
    <w:p w14:paraId="3BB13EB6" w14:textId="552A1332" w:rsidR="00A24990" w:rsidRDefault="00A3481E">
      <w:pPr>
        <w:pStyle w:val="Nadpis1"/>
        <w:ind w:left="10"/>
      </w:pPr>
      <w:r>
        <w:t xml:space="preserve">Digitálně </w:t>
      </w:r>
      <w:proofErr w:type="spellStart"/>
      <w:r>
        <w:t>podepsal</w:t>
      </w:r>
      <w:r w:rsidR="007B5D56" w:rsidRPr="007B5D56">
        <w:rPr>
          <w:highlight w:val="black"/>
        </w:rPr>
        <w:t>ccccccccccccccccccccccccccccccccccc</w:t>
      </w:r>
      <w:proofErr w:type="spellEnd"/>
      <w:r w:rsidRPr="007B5D56">
        <w:rPr>
          <w:highlight w:val="black"/>
        </w:rPr>
        <w:t xml:space="preserve"> Datum: 5. 4. 2022 </w:t>
      </w:r>
      <w:r w:rsidRPr="007B5D56">
        <w:rPr>
          <w:highlight w:val="black"/>
        </w:rPr>
        <w:tab/>
        <w:t>+0200</w:t>
      </w:r>
    </w:p>
    <w:p w14:paraId="19BFAA4E" w14:textId="77777777" w:rsidR="00A24990" w:rsidRDefault="00A3481E">
      <w:pPr>
        <w:spacing w:after="40" w:line="259" w:lineRule="auto"/>
        <w:ind w:left="175" w:hanging="10"/>
        <w:jc w:val="center"/>
      </w:pPr>
      <w:r>
        <w:rPr>
          <w:sz w:val="34"/>
        </w:rPr>
        <w:t>Příloha č. 1</w:t>
      </w:r>
    </w:p>
    <w:p w14:paraId="68F5322C" w14:textId="77777777" w:rsidR="00A24990" w:rsidRDefault="00A3481E">
      <w:pPr>
        <w:spacing w:after="59" w:line="259" w:lineRule="auto"/>
        <w:ind w:left="269" w:hanging="10"/>
        <w:jc w:val="center"/>
      </w:pPr>
      <w:r>
        <w:rPr>
          <w:sz w:val="32"/>
        </w:rPr>
        <w:t>Speci</w:t>
      </w:r>
      <w:r>
        <w:rPr>
          <w:sz w:val="32"/>
        </w:rPr>
        <w:t>fikace služeb</w:t>
      </w:r>
    </w:p>
    <w:p w14:paraId="2192B8E6" w14:textId="77777777" w:rsidR="00A24990" w:rsidRDefault="00A3481E">
      <w:pPr>
        <w:spacing w:after="123" w:line="260" w:lineRule="auto"/>
        <w:ind w:left="168" w:right="21"/>
      </w:pPr>
      <w:r>
        <w:rPr>
          <w:sz w:val="24"/>
        </w:rPr>
        <w:t>Předmětem zakázky je chemické ochrana rostlin proti housenkám motýla Bekyně zlatořitné v km 11,315 - 60,471 P+L na dálnici D2.</w:t>
      </w:r>
    </w:p>
    <w:p w14:paraId="14CC0D26" w14:textId="77777777" w:rsidR="00A24990" w:rsidRDefault="00A3481E">
      <w:pPr>
        <w:spacing w:after="146" w:line="260" w:lineRule="auto"/>
        <w:ind w:left="132" w:right="21"/>
      </w:pPr>
      <w:r>
        <w:rPr>
          <w:sz w:val="24"/>
        </w:rPr>
        <w:t xml:space="preserve">Legislativní rámec pro tuto veřejnou zakázku je dán zákonem č. 114/1992 Sb., o ochraně </w:t>
      </w:r>
      <w:r>
        <w:rPr>
          <w:noProof/>
        </w:rPr>
        <w:drawing>
          <wp:inline distT="0" distB="0" distL="0" distR="0" wp14:anchorId="0295BE5E" wp14:editId="45B4D52B">
            <wp:extent cx="4563" cy="4562"/>
            <wp:effectExtent l="0" t="0" r="0" b="0"/>
            <wp:docPr id="22374" name="Picture 22374"/>
            <wp:cNvGraphicFramePr/>
            <a:graphic xmlns:a="http://schemas.openxmlformats.org/drawingml/2006/main">
              <a:graphicData uri="http://schemas.openxmlformats.org/drawingml/2006/picture">
                <pic:pic xmlns:pic="http://schemas.openxmlformats.org/drawingml/2006/picture">
                  <pic:nvPicPr>
                    <pic:cNvPr id="22374" name="Picture 22374"/>
                    <pic:cNvPicPr/>
                  </pic:nvPicPr>
                  <pic:blipFill>
                    <a:blip r:embed="rId13"/>
                    <a:stretch>
                      <a:fillRect/>
                    </a:stretch>
                  </pic:blipFill>
                  <pic:spPr>
                    <a:xfrm>
                      <a:off x="0" y="0"/>
                      <a:ext cx="4563" cy="4562"/>
                    </a:xfrm>
                    <a:prstGeom prst="rect">
                      <a:avLst/>
                    </a:prstGeom>
                  </pic:spPr>
                </pic:pic>
              </a:graphicData>
            </a:graphic>
          </wp:inline>
        </w:drawing>
      </w:r>
      <w:r>
        <w:rPr>
          <w:sz w:val="24"/>
        </w:rPr>
        <w:t>přírody a krajiny v platném</w:t>
      </w:r>
      <w:r>
        <w:rPr>
          <w:sz w:val="24"/>
        </w:rPr>
        <w:t xml:space="preserve"> mění, zákonem č. 326/2004 Sb., o rostlinolékařské péči a změně některých souvisejících zákonů, zákonem č. 13/1997 Sb., o pozemních komunikacích, v platném znění a vyhláškou Ministerstva dopravy a spojů č. 104/1997 Sb., kterou se provádí zákon o pozemních </w:t>
      </w:r>
      <w:r>
        <w:rPr>
          <w:sz w:val="24"/>
        </w:rPr>
        <w:t>komunikacích, v platném znění (dále v této příloze jen „Vyhláška") a vyhlášky č. 132/2018 Sb., o přípravcích a pomocných prostředcích na ochranu rostlin v platném znění. Pojmy používané v rámci této veřejné zakázky mají význam stanovený v Zákoně a Vyhlášce</w:t>
      </w:r>
      <w:r>
        <w:rPr>
          <w:sz w:val="24"/>
        </w:rPr>
        <w:t>.</w:t>
      </w:r>
    </w:p>
    <w:p w14:paraId="73212A1E" w14:textId="77777777" w:rsidR="00A24990" w:rsidRDefault="00A3481E">
      <w:pPr>
        <w:spacing w:after="146" w:line="260" w:lineRule="auto"/>
        <w:ind w:left="168" w:right="21"/>
      </w:pPr>
      <w:r>
        <w:rPr>
          <w:sz w:val="24"/>
        </w:rPr>
        <w:t>Před zahájením prací je Zhotovitel povinen doložit doklady, týkající se oprávněnosti osob s nakládáním s chemickými postřiky, harmonogram poskytování služeb. Zhotovitel je povinen provádět služby tak, aby nedošlo k poškození vegetace mimo stanovené ploch</w:t>
      </w:r>
      <w:r>
        <w:rPr>
          <w:sz w:val="24"/>
        </w:rPr>
        <w:t>y.</w:t>
      </w:r>
    </w:p>
    <w:p w14:paraId="5A59AD65" w14:textId="77777777" w:rsidR="00A24990" w:rsidRDefault="00A3481E">
      <w:pPr>
        <w:spacing w:after="146" w:line="260" w:lineRule="auto"/>
        <w:ind w:left="161" w:right="21"/>
      </w:pPr>
      <w:r>
        <w:rPr>
          <w:sz w:val="24"/>
        </w:rPr>
        <w:t>Přípravky na ochranu rostlin musí být uvedeny v "Seznamu povolených přípravků a dalších prostředků na ochranu rostlin". Veškeré přípravky, manipulace s nimi, aplikace a použití musí být v souladu se Zákonem č. 326/2004 Sb. O rostlinolékařské péči a dalš</w:t>
      </w:r>
      <w:r>
        <w:rPr>
          <w:sz w:val="24"/>
        </w:rPr>
        <w:t>ími předpisy na něj navazujícími.</w:t>
      </w:r>
    </w:p>
    <w:p w14:paraId="3D5DD621" w14:textId="77777777" w:rsidR="00A24990" w:rsidRDefault="00A3481E">
      <w:pPr>
        <w:spacing w:after="146" w:line="260" w:lineRule="auto"/>
        <w:ind w:left="168" w:right="21"/>
      </w:pPr>
      <w:r>
        <w:rPr>
          <w:noProof/>
        </w:rPr>
        <w:drawing>
          <wp:anchor distT="0" distB="0" distL="114300" distR="114300" simplePos="0" relativeHeight="251662336" behindDoc="0" locked="0" layoutInCell="1" allowOverlap="0" wp14:anchorId="4562B53B" wp14:editId="76CF6468">
            <wp:simplePos x="0" y="0"/>
            <wp:positionH relativeFrom="page">
              <wp:posOffset>593204</wp:posOffset>
            </wp:positionH>
            <wp:positionV relativeFrom="page">
              <wp:posOffset>7947058</wp:posOffset>
            </wp:positionV>
            <wp:extent cx="4563" cy="9124"/>
            <wp:effectExtent l="0" t="0" r="0" b="0"/>
            <wp:wrapSquare wrapText="bothSides"/>
            <wp:docPr id="22375" name="Picture 22375"/>
            <wp:cNvGraphicFramePr/>
            <a:graphic xmlns:a="http://schemas.openxmlformats.org/drawingml/2006/main">
              <a:graphicData uri="http://schemas.openxmlformats.org/drawingml/2006/picture">
                <pic:pic xmlns:pic="http://schemas.openxmlformats.org/drawingml/2006/picture">
                  <pic:nvPicPr>
                    <pic:cNvPr id="22375" name="Picture 22375"/>
                    <pic:cNvPicPr/>
                  </pic:nvPicPr>
                  <pic:blipFill>
                    <a:blip r:embed="rId8"/>
                    <a:stretch>
                      <a:fillRect/>
                    </a:stretch>
                  </pic:blipFill>
                  <pic:spPr>
                    <a:xfrm>
                      <a:off x="0" y="0"/>
                      <a:ext cx="4563" cy="9124"/>
                    </a:xfrm>
                    <a:prstGeom prst="rect">
                      <a:avLst/>
                    </a:prstGeom>
                  </pic:spPr>
                </pic:pic>
              </a:graphicData>
            </a:graphic>
          </wp:anchor>
        </w:drawing>
      </w:r>
      <w:r>
        <w:rPr>
          <w:sz w:val="24"/>
        </w:rPr>
        <w:t>Přesný plán práce v souladu s harmonogramem určí pověřená osoba ve věcech technických Zhotovitele s provozní technikem Objednatele.</w:t>
      </w:r>
    </w:p>
    <w:p w14:paraId="53EC930B" w14:textId="77777777" w:rsidR="00A24990" w:rsidRDefault="00A3481E">
      <w:pPr>
        <w:spacing w:after="131" w:line="269" w:lineRule="auto"/>
        <w:ind w:left="161" w:right="14"/>
      </w:pPr>
      <w:r>
        <w:t>Zhotovitel aplikuje přípravek dle pokynů uvedených na etiketě nebo příbalovém letáku přípravku.</w:t>
      </w:r>
    </w:p>
    <w:p w14:paraId="35D1EBC8" w14:textId="77777777" w:rsidR="00A24990" w:rsidRDefault="00A3481E">
      <w:pPr>
        <w:spacing w:after="146" w:line="260" w:lineRule="auto"/>
        <w:ind w:left="168" w:right="21"/>
      </w:pPr>
      <w:r>
        <w:rPr>
          <w:sz w:val="24"/>
        </w:rPr>
        <w:t>Zhotovitel musí být držitele</w:t>
      </w:r>
      <w:r>
        <w:rPr>
          <w:sz w:val="24"/>
        </w:rPr>
        <w:t xml:space="preserve">m platného Osvědčení I. a II. stupně o odborné způsobilosti pro nakládání s přípravky na ochranu rostlin podle Š86 odst. 2 zákona č. 326/ 2004 Sb., ve znění pozdějších předpisů.” Kopii </w:t>
      </w:r>
      <w:proofErr w:type="spellStart"/>
      <w:r>
        <w:rPr>
          <w:sz w:val="24"/>
        </w:rPr>
        <w:t>plamého</w:t>
      </w:r>
      <w:proofErr w:type="spellEnd"/>
      <w:r>
        <w:rPr>
          <w:sz w:val="24"/>
        </w:rPr>
        <w:t xml:space="preserve"> Osvědčení předloží Objednateli.</w:t>
      </w:r>
    </w:p>
    <w:p w14:paraId="514F28E1" w14:textId="77777777" w:rsidR="00A24990" w:rsidRDefault="00A3481E">
      <w:pPr>
        <w:spacing w:after="146" w:line="260" w:lineRule="auto"/>
        <w:ind w:left="168" w:right="21"/>
      </w:pPr>
      <w:r>
        <w:rPr>
          <w:sz w:val="24"/>
        </w:rPr>
        <w:t xml:space="preserve">Zhotovitel vede pracovní deník </w:t>
      </w:r>
      <w:r>
        <w:rPr>
          <w:sz w:val="24"/>
        </w:rPr>
        <w:t>a Evidenci použití POR (dle SI 1 vyhlášky č. 132/2018 Sb.). Dokumenty budou součástí předávacího řízení.</w:t>
      </w:r>
    </w:p>
    <w:p w14:paraId="64E015AE" w14:textId="77777777" w:rsidR="00A24990" w:rsidRDefault="00A3481E">
      <w:pPr>
        <w:spacing w:after="146" w:line="260" w:lineRule="auto"/>
        <w:ind w:left="168" w:right="21"/>
      </w:pPr>
      <w:r>
        <w:rPr>
          <w:sz w:val="24"/>
        </w:rPr>
        <w:t xml:space="preserve">Po aplikaci bude provedena kontrola účinnosti aplikace přípravku (dle </w:t>
      </w:r>
      <w:proofErr w:type="spellStart"/>
      <w:proofErr w:type="gramStart"/>
      <w:r>
        <w:rPr>
          <w:sz w:val="24"/>
        </w:rPr>
        <w:t>odst.l</w:t>
      </w:r>
      <w:proofErr w:type="spellEnd"/>
      <w:proofErr w:type="gramEnd"/>
      <w:r>
        <w:rPr>
          <w:sz w:val="24"/>
        </w:rPr>
        <w:t xml:space="preserve"> SI 1 vyhlášky č. 132/2018 Sb.). Poté bude účinnost do Evidence použití POR</w:t>
      </w:r>
      <w:r>
        <w:rPr>
          <w:sz w:val="24"/>
        </w:rPr>
        <w:t xml:space="preserve"> zaznamenána a provedena fakturace za provedené služby.</w:t>
      </w:r>
    </w:p>
    <w:p w14:paraId="03AC9B2B" w14:textId="77777777" w:rsidR="00A24990" w:rsidRDefault="00A3481E">
      <w:pPr>
        <w:spacing w:after="167" w:line="260" w:lineRule="auto"/>
        <w:ind w:left="161" w:right="21"/>
      </w:pPr>
      <w:r>
        <w:rPr>
          <w:sz w:val="24"/>
        </w:rPr>
        <w:t>Před zahájením prací je Zhotovitel povinen doložit doklad, že disponuje osobou oprávněnou provádět tyto chemické postřiky. Poskytoval je povinen provádět práce tak, aby nedošlo k poškození vegetace mi</w:t>
      </w:r>
      <w:r>
        <w:rPr>
          <w:sz w:val="24"/>
        </w:rPr>
        <w:t>mo stanovené plochy. Zhotovitel je povinen před zahájením prací předložit doklad o platném školení a vstup na dálnici hlásit zástupci Objednatele. Zhotovitel je povinen dodržovat veškeré platné technické a právní předpisy, týkající se zajištění bezpečnosti</w:t>
      </w:r>
      <w:r>
        <w:rPr>
          <w:sz w:val="24"/>
        </w:rPr>
        <w:t xml:space="preserve"> a ochrany zdraví při práci a bezpečnosti technických zařízení, zejména nařízení vlády č. 591/2006 Sb. Zhotovitel se zavazuje </w:t>
      </w:r>
      <w:proofErr w:type="spellStart"/>
      <w:r>
        <w:rPr>
          <w:sz w:val="24"/>
        </w:rPr>
        <w:t>vysílatk</w:t>
      </w:r>
      <w:proofErr w:type="spellEnd"/>
      <w:r>
        <w:rPr>
          <w:sz w:val="24"/>
        </w:rPr>
        <w:t xml:space="preserve"> provádění </w:t>
      </w:r>
      <w:r>
        <w:rPr>
          <w:sz w:val="24"/>
        </w:rPr>
        <w:lastRenderedPageBreak/>
        <w:t>prací zaměstnance odborně a zdravotně způsobilé a řádně proškolené v předpisech bezpečnosti a ochrany zdraví př</w:t>
      </w:r>
      <w:r>
        <w:rPr>
          <w:sz w:val="24"/>
        </w:rPr>
        <w:t>i práci. V případě pracovního úrazu zaměstnance poskytovatele vyšetří a sepíše záznam o pracovním úrazu vedoucí zaměstnanec poskytovatele ve spolupráci s vedoucím zaměstnancem objednatele a poskytovatel následně splní veškeré povinnosti v souladu s 105 Zák</w:t>
      </w:r>
      <w:r>
        <w:rPr>
          <w:sz w:val="24"/>
        </w:rPr>
        <w:t>oníku práce v platném znění a nařízením vlády Č. 201/2010 Sb. Poskytovatel zajistí, aby všichni jeho zaměstnanci včetně externích dodavatelů používali jedno či vícebarevných výstražných oděvů v jedné z barev dle ČSN EN ISO 20471 a splňující požadavky na tř</w:t>
      </w:r>
      <w:r>
        <w:rPr>
          <w:sz w:val="24"/>
        </w:rPr>
        <w:t>ídu oděvu alespoň pro vzor B2 (dělníci při práci ve dne). Tyto oděvy musí být udržovány v potřebné čistotě a kvalitě do takové míry, aby svým znečištěním a porušením neznemožňovaly správnou funkci retroflexních prvků. Poskytovatel podle 2936 až 2938 Občans</w:t>
      </w:r>
      <w:r>
        <w:rPr>
          <w:sz w:val="24"/>
        </w:rPr>
        <w:t>kého zákoníku odpovídá i za škodu způsobenou vadou věci a této odpovědnosti se nemůže zbavit. Poskytovatel se zavazuje používat stroje a zařízení, která svým konstrukčním provedením a na základě výsledků kontrol a revizí jsou schopna bezpečného provozu.</w:t>
      </w:r>
    </w:p>
    <w:p w14:paraId="0FC963C4" w14:textId="77777777" w:rsidR="00A24990" w:rsidRDefault="00A3481E">
      <w:pPr>
        <w:spacing w:after="146" w:line="260" w:lineRule="auto"/>
        <w:ind w:left="168" w:right="21"/>
      </w:pPr>
      <w:r>
        <w:rPr>
          <w:sz w:val="24"/>
        </w:rPr>
        <w:t>DI</w:t>
      </w:r>
      <w:r>
        <w:rPr>
          <w:sz w:val="24"/>
        </w:rPr>
        <w:t xml:space="preserve">O zajistí SSÚD Podivín dle </w:t>
      </w:r>
      <w:proofErr w:type="spellStart"/>
      <w:r>
        <w:rPr>
          <w:sz w:val="24"/>
        </w:rPr>
        <w:t>příručlq</w:t>
      </w:r>
      <w:r>
        <w:rPr>
          <w:sz w:val="24"/>
          <w:vertAlign w:val="superscript"/>
        </w:rPr>
        <w:t>r</w:t>
      </w:r>
      <w:proofErr w:type="spellEnd"/>
      <w:r>
        <w:rPr>
          <w:sz w:val="24"/>
          <w:vertAlign w:val="superscript"/>
        </w:rPr>
        <w:t xml:space="preserve"> </w:t>
      </w:r>
      <w:r>
        <w:rPr>
          <w:sz w:val="24"/>
        </w:rPr>
        <w:t>Označování pracovních míst na dálnicích, schéma DM 240.</w:t>
      </w:r>
    </w:p>
    <w:p w14:paraId="3C0510F3" w14:textId="77777777" w:rsidR="00A24990" w:rsidRDefault="00A3481E">
      <w:pPr>
        <w:spacing w:after="146" w:line="260" w:lineRule="auto"/>
        <w:ind w:left="161" w:right="21"/>
      </w:pPr>
      <w:r>
        <w:rPr>
          <w:sz w:val="24"/>
        </w:rPr>
        <w:t>Postřik může být dle potřeby a na základě výzvy Objednatele aplikován 2x v průběhu trvání</w:t>
      </w:r>
    </w:p>
    <w:p w14:paraId="2967FD57" w14:textId="77777777" w:rsidR="00A24990" w:rsidRDefault="00A24990">
      <w:pPr>
        <w:sectPr w:rsidR="00A24990">
          <w:footerReference w:type="even" r:id="rId17"/>
          <w:footerReference w:type="default" r:id="rId18"/>
          <w:footerReference w:type="first" r:id="rId19"/>
          <w:pgSz w:w="11900" w:h="16840"/>
          <w:pgMar w:top="1386" w:right="1602" w:bottom="1335" w:left="1423" w:header="708" w:footer="708" w:gutter="0"/>
          <w:cols w:space="708"/>
        </w:sectPr>
      </w:pPr>
    </w:p>
    <w:p w14:paraId="156EBBE3" w14:textId="77777777" w:rsidR="00A24990" w:rsidRDefault="00A3481E">
      <w:pPr>
        <w:spacing w:after="8648" w:line="260" w:lineRule="auto"/>
        <w:ind w:left="168" w:right="21"/>
      </w:pPr>
      <w:r>
        <w:rPr>
          <w:sz w:val="24"/>
        </w:rPr>
        <w:t>smlouvy.</w:t>
      </w:r>
    </w:p>
    <w:p w14:paraId="542ABFAA" w14:textId="44918E95" w:rsidR="00A24990" w:rsidRPr="007B5D56" w:rsidRDefault="00A3481E">
      <w:pPr>
        <w:spacing w:after="29"/>
        <w:ind w:right="21"/>
        <w:rPr>
          <w:highlight w:val="black"/>
        </w:rPr>
      </w:pPr>
      <w:r>
        <w:t xml:space="preserve">Digitálně podepsal: </w:t>
      </w:r>
      <w:proofErr w:type="spellStart"/>
      <w:r w:rsidR="007B5D56" w:rsidRPr="007B5D56">
        <w:rPr>
          <w:highlight w:val="black"/>
        </w:rPr>
        <w:t>xxxxxxxxxxxxxxxx</w:t>
      </w:r>
      <w:proofErr w:type="spellEnd"/>
    </w:p>
    <w:p w14:paraId="0707D28D" w14:textId="77777777" w:rsidR="00A24990" w:rsidRDefault="00A3481E">
      <w:pPr>
        <w:spacing w:after="0" w:line="259" w:lineRule="auto"/>
        <w:ind w:left="0" w:firstLine="0"/>
        <w:jc w:val="left"/>
      </w:pPr>
      <w:r w:rsidRPr="007B5D56">
        <w:rPr>
          <w:sz w:val="20"/>
          <w:highlight w:val="black"/>
        </w:rPr>
        <w:t>Datum: 16. 3. 2022 8:23:51 +01</w:t>
      </w:r>
      <w:r w:rsidRPr="007B5D56">
        <w:rPr>
          <w:noProof/>
          <w:highlight w:val="black"/>
        </w:rPr>
        <w:drawing>
          <wp:inline distT="0" distB="0" distL="0" distR="0" wp14:anchorId="0D4BF108" wp14:editId="356A6E23">
            <wp:extent cx="155145" cy="91240"/>
            <wp:effectExtent l="0" t="0" r="0" b="0"/>
            <wp:docPr id="103736" name="Picture 103736"/>
            <wp:cNvGraphicFramePr/>
            <a:graphic xmlns:a="http://schemas.openxmlformats.org/drawingml/2006/main">
              <a:graphicData uri="http://schemas.openxmlformats.org/drawingml/2006/picture">
                <pic:pic xmlns:pic="http://schemas.openxmlformats.org/drawingml/2006/picture">
                  <pic:nvPicPr>
                    <pic:cNvPr id="103736" name="Picture 103736"/>
                    <pic:cNvPicPr/>
                  </pic:nvPicPr>
                  <pic:blipFill>
                    <a:blip r:embed="rId20"/>
                    <a:stretch>
                      <a:fillRect/>
                    </a:stretch>
                  </pic:blipFill>
                  <pic:spPr>
                    <a:xfrm>
                      <a:off x="0" y="0"/>
                      <a:ext cx="155145" cy="91240"/>
                    </a:xfrm>
                    <a:prstGeom prst="rect">
                      <a:avLst/>
                    </a:prstGeom>
                  </pic:spPr>
                </pic:pic>
              </a:graphicData>
            </a:graphic>
          </wp:inline>
        </w:drawing>
      </w:r>
    </w:p>
    <w:p w14:paraId="52250D04" w14:textId="4BC46463" w:rsidR="00A24990" w:rsidRDefault="00A3481E">
      <w:pPr>
        <w:spacing w:after="76" w:line="216" w:lineRule="auto"/>
        <w:ind w:left="2716" w:right="431" w:firstLine="0"/>
        <w:jc w:val="left"/>
      </w:pPr>
      <w:r>
        <w:rPr>
          <w:sz w:val="14"/>
        </w:rPr>
        <w:t xml:space="preserve">Digitálně podepsal </w:t>
      </w:r>
      <w:proofErr w:type="spellStart"/>
      <w:r w:rsidR="007B5D56" w:rsidRPr="007B5D56">
        <w:rPr>
          <w:sz w:val="14"/>
          <w:highlight w:val="black"/>
        </w:rPr>
        <w:t>xxxxxxxxxxxxxxx</w:t>
      </w:r>
      <w:proofErr w:type="spellEnd"/>
    </w:p>
    <w:p w14:paraId="72712938" w14:textId="2BCD7328" w:rsidR="00A24990" w:rsidRDefault="007B5D56">
      <w:pPr>
        <w:spacing w:after="7495" w:line="259" w:lineRule="auto"/>
        <w:ind w:left="1559" w:firstLine="0"/>
        <w:jc w:val="left"/>
      </w:pPr>
      <w:proofErr w:type="spellStart"/>
      <w:r w:rsidRPr="007B5D56">
        <w:rPr>
          <w:sz w:val="12"/>
          <w:highlight w:val="black"/>
        </w:rPr>
        <w:t>xxxxxxxxxxxxxxxxxx</w:t>
      </w:r>
      <w:proofErr w:type="spellEnd"/>
      <w:r w:rsidR="00A3481E" w:rsidRPr="007B5D56">
        <w:rPr>
          <w:sz w:val="12"/>
          <w:highlight w:val="black"/>
        </w:rPr>
        <w:t>:</w:t>
      </w:r>
      <w:r w:rsidR="00A3481E">
        <w:rPr>
          <w:sz w:val="12"/>
        </w:rPr>
        <w:t xml:space="preserve"> 2022.04.05</w:t>
      </w:r>
    </w:p>
    <w:p w14:paraId="7A473038" w14:textId="3AFA4FA5" w:rsidR="00A24990" w:rsidRDefault="00A3481E">
      <w:pPr>
        <w:pStyle w:val="Nadpis1"/>
        <w:ind w:left="10"/>
      </w:pPr>
      <w:r>
        <w:lastRenderedPageBreak/>
        <w:t xml:space="preserve">Digitálně podepsal: Bc. </w:t>
      </w:r>
      <w:proofErr w:type="spellStart"/>
      <w:r w:rsidR="007B5D56" w:rsidRPr="007B5D56">
        <w:rPr>
          <w:highlight w:val="black"/>
        </w:rPr>
        <w:t>xxxxxxxxxxxxxxxxxxxxx</w:t>
      </w:r>
      <w:proofErr w:type="spellEnd"/>
      <w:r w:rsidRPr="007B5D56">
        <w:rPr>
          <w:highlight w:val="black"/>
        </w:rPr>
        <w:t>: 5</w:t>
      </w:r>
      <w:r>
        <w:t>. 4. 2022</w:t>
      </w:r>
      <w:r>
        <w:rPr>
          <w:noProof/>
        </w:rPr>
        <w:drawing>
          <wp:inline distT="0" distB="0" distL="0" distR="0" wp14:anchorId="4F101153" wp14:editId="36758A79">
            <wp:extent cx="1044952" cy="118613"/>
            <wp:effectExtent l="0" t="0" r="0" b="0"/>
            <wp:docPr id="103740" name="Picture 103740"/>
            <wp:cNvGraphicFramePr/>
            <a:graphic xmlns:a="http://schemas.openxmlformats.org/drawingml/2006/main">
              <a:graphicData uri="http://schemas.openxmlformats.org/drawingml/2006/picture">
                <pic:pic xmlns:pic="http://schemas.openxmlformats.org/drawingml/2006/picture">
                  <pic:nvPicPr>
                    <pic:cNvPr id="103740" name="Picture 103740"/>
                    <pic:cNvPicPr/>
                  </pic:nvPicPr>
                  <pic:blipFill>
                    <a:blip r:embed="rId21"/>
                    <a:stretch>
                      <a:fillRect/>
                    </a:stretch>
                  </pic:blipFill>
                  <pic:spPr>
                    <a:xfrm>
                      <a:off x="0" y="0"/>
                      <a:ext cx="1044952" cy="118613"/>
                    </a:xfrm>
                    <a:prstGeom prst="rect">
                      <a:avLst/>
                    </a:prstGeom>
                  </pic:spPr>
                </pic:pic>
              </a:graphicData>
            </a:graphic>
          </wp:inline>
        </w:drawing>
      </w:r>
    </w:p>
    <w:p w14:paraId="1811BD52" w14:textId="77777777" w:rsidR="00A24990" w:rsidRDefault="00A24990">
      <w:pPr>
        <w:sectPr w:rsidR="00A24990">
          <w:type w:val="continuous"/>
          <w:pgSz w:w="11900" w:h="16840"/>
          <w:pgMar w:top="1440" w:right="1538" w:bottom="1372" w:left="1423" w:header="708" w:footer="708" w:gutter="0"/>
          <w:cols w:num="2" w:space="708" w:equalWidth="0">
            <w:col w:w="3334" w:space="1265"/>
            <w:col w:w="4340"/>
          </w:cols>
        </w:sectPr>
      </w:pPr>
    </w:p>
    <w:tbl>
      <w:tblPr>
        <w:tblStyle w:val="TableGrid"/>
        <w:tblW w:w="10229" w:type="dxa"/>
        <w:tblInd w:w="-467" w:type="dxa"/>
        <w:tblCellMar>
          <w:top w:w="17" w:type="dxa"/>
          <w:left w:w="22" w:type="dxa"/>
          <w:bottom w:w="10" w:type="dxa"/>
          <w:right w:w="25" w:type="dxa"/>
        </w:tblCellMar>
        <w:tblLook w:val="04A0" w:firstRow="1" w:lastRow="0" w:firstColumn="1" w:lastColumn="0" w:noHBand="0" w:noVBand="1"/>
      </w:tblPr>
      <w:tblGrid>
        <w:gridCol w:w="851"/>
        <w:gridCol w:w="828"/>
        <w:gridCol w:w="4242"/>
        <w:gridCol w:w="755"/>
        <w:gridCol w:w="1337"/>
        <w:gridCol w:w="886"/>
        <w:gridCol w:w="1330"/>
      </w:tblGrid>
      <w:tr w:rsidR="00A24990" w14:paraId="2CF27090" w14:textId="77777777">
        <w:trPr>
          <w:trHeight w:val="1182"/>
        </w:trPr>
        <w:tc>
          <w:tcPr>
            <w:tcW w:w="10229" w:type="dxa"/>
            <w:gridSpan w:val="7"/>
            <w:tcBorders>
              <w:top w:val="single" w:sz="2" w:space="0" w:color="000000"/>
              <w:left w:val="single" w:sz="2" w:space="0" w:color="000000"/>
              <w:bottom w:val="single" w:sz="2" w:space="0" w:color="000000"/>
              <w:right w:val="single" w:sz="2" w:space="0" w:color="000000"/>
            </w:tcBorders>
            <w:vAlign w:val="center"/>
          </w:tcPr>
          <w:p w14:paraId="7B98B8B2" w14:textId="77777777" w:rsidR="00A24990" w:rsidRDefault="00A3481E">
            <w:pPr>
              <w:spacing w:after="0" w:line="259" w:lineRule="auto"/>
              <w:ind w:left="7" w:firstLine="0"/>
              <w:jc w:val="center"/>
            </w:pPr>
            <w:r>
              <w:rPr>
                <w:sz w:val="28"/>
              </w:rPr>
              <w:t>Příloha c</w:t>
            </w:r>
            <w:proofErr w:type="gramStart"/>
            <w:r>
              <w:rPr>
                <w:sz w:val="28"/>
                <w:vertAlign w:val="superscript"/>
              </w:rPr>
              <w:t xml:space="preserve">0 </w:t>
            </w:r>
            <w:r>
              <w:rPr>
                <w:sz w:val="28"/>
              </w:rPr>
              <w:t>.</w:t>
            </w:r>
            <w:proofErr w:type="gramEnd"/>
            <w:r>
              <w:rPr>
                <w:sz w:val="28"/>
              </w:rPr>
              <w:t xml:space="preserve"> 2 - ROZPIS CENY </w:t>
            </w:r>
            <w:proofErr w:type="gramStart"/>
            <w:r>
              <w:rPr>
                <w:sz w:val="28"/>
              </w:rPr>
              <w:t>SLUŽEB - CHEMICKÁ</w:t>
            </w:r>
            <w:proofErr w:type="gramEnd"/>
            <w:r>
              <w:rPr>
                <w:sz w:val="28"/>
              </w:rPr>
              <w:t xml:space="preserve"> OCHRANA ROSTLIN PROTI ŠKŮDCŮM</w:t>
            </w:r>
          </w:p>
        </w:tc>
      </w:tr>
      <w:tr w:rsidR="00A24990" w14:paraId="2C4EE6A5" w14:textId="77777777">
        <w:trPr>
          <w:trHeight w:val="681"/>
        </w:trPr>
        <w:tc>
          <w:tcPr>
            <w:tcW w:w="851" w:type="dxa"/>
            <w:tcBorders>
              <w:top w:val="single" w:sz="2" w:space="0" w:color="000000"/>
              <w:left w:val="single" w:sz="2" w:space="0" w:color="000000"/>
              <w:bottom w:val="single" w:sz="2" w:space="0" w:color="000000"/>
              <w:right w:val="single" w:sz="2" w:space="0" w:color="000000"/>
            </w:tcBorders>
            <w:vAlign w:val="center"/>
          </w:tcPr>
          <w:p w14:paraId="6BD50D5E" w14:textId="77777777" w:rsidR="00A24990" w:rsidRDefault="00A3481E">
            <w:pPr>
              <w:spacing w:after="0" w:line="259" w:lineRule="auto"/>
              <w:ind w:left="0" w:firstLine="0"/>
              <w:jc w:val="center"/>
            </w:pPr>
            <w:r>
              <w:rPr>
                <w:sz w:val="18"/>
              </w:rPr>
              <w:t>Číslo položky</w:t>
            </w:r>
          </w:p>
        </w:tc>
        <w:tc>
          <w:tcPr>
            <w:tcW w:w="828" w:type="dxa"/>
            <w:tcBorders>
              <w:top w:val="single" w:sz="2" w:space="0" w:color="000000"/>
              <w:left w:val="single" w:sz="2" w:space="0" w:color="000000"/>
              <w:bottom w:val="single" w:sz="2" w:space="0" w:color="000000"/>
              <w:right w:val="single" w:sz="2" w:space="0" w:color="000000"/>
            </w:tcBorders>
            <w:vAlign w:val="center"/>
          </w:tcPr>
          <w:p w14:paraId="676EACCF" w14:textId="77777777" w:rsidR="00A24990" w:rsidRDefault="00A3481E">
            <w:pPr>
              <w:spacing w:after="0" w:line="259" w:lineRule="auto"/>
              <w:ind w:left="22" w:right="4" w:firstLine="0"/>
              <w:jc w:val="center"/>
            </w:pPr>
            <w:r>
              <w:rPr>
                <w:sz w:val="18"/>
              </w:rPr>
              <w:t xml:space="preserve">Kód </w:t>
            </w:r>
            <w:r>
              <w:rPr>
                <w:sz w:val="18"/>
              </w:rPr>
              <w:t>položky</w:t>
            </w:r>
          </w:p>
        </w:tc>
        <w:tc>
          <w:tcPr>
            <w:tcW w:w="4242" w:type="dxa"/>
            <w:tcBorders>
              <w:top w:val="single" w:sz="2" w:space="0" w:color="000000"/>
              <w:left w:val="single" w:sz="2" w:space="0" w:color="000000"/>
              <w:bottom w:val="single" w:sz="2" w:space="0" w:color="000000"/>
              <w:right w:val="single" w:sz="2" w:space="0" w:color="000000"/>
            </w:tcBorders>
            <w:vAlign w:val="center"/>
          </w:tcPr>
          <w:p w14:paraId="1BE85D24" w14:textId="77777777" w:rsidR="00A24990" w:rsidRDefault="00A3481E">
            <w:pPr>
              <w:spacing w:after="0" w:line="259" w:lineRule="auto"/>
              <w:ind w:left="13" w:firstLine="0"/>
              <w:jc w:val="center"/>
            </w:pPr>
            <w:r>
              <w:rPr>
                <w:sz w:val="18"/>
              </w:rPr>
              <w:t>Název položky</w:t>
            </w:r>
          </w:p>
        </w:tc>
        <w:tc>
          <w:tcPr>
            <w:tcW w:w="755" w:type="dxa"/>
            <w:tcBorders>
              <w:top w:val="single" w:sz="2" w:space="0" w:color="000000"/>
              <w:left w:val="single" w:sz="2" w:space="0" w:color="000000"/>
              <w:bottom w:val="single" w:sz="2" w:space="0" w:color="000000"/>
              <w:right w:val="single" w:sz="2" w:space="0" w:color="000000"/>
            </w:tcBorders>
            <w:vAlign w:val="center"/>
          </w:tcPr>
          <w:p w14:paraId="3C49DCAF" w14:textId="77777777" w:rsidR="00A24990" w:rsidRDefault="00A3481E">
            <w:pPr>
              <w:spacing w:after="0" w:line="259" w:lineRule="auto"/>
              <w:ind w:left="10" w:firstLine="0"/>
              <w:jc w:val="center"/>
            </w:pPr>
            <w:r>
              <w:rPr>
                <w:sz w:val="18"/>
              </w:rPr>
              <w:t>MJ</w:t>
            </w:r>
          </w:p>
        </w:tc>
        <w:tc>
          <w:tcPr>
            <w:tcW w:w="1337" w:type="dxa"/>
            <w:tcBorders>
              <w:top w:val="single" w:sz="2" w:space="0" w:color="000000"/>
              <w:left w:val="single" w:sz="2" w:space="0" w:color="000000"/>
              <w:bottom w:val="single" w:sz="2" w:space="0" w:color="000000"/>
              <w:right w:val="single" w:sz="2" w:space="0" w:color="000000"/>
            </w:tcBorders>
            <w:vAlign w:val="center"/>
          </w:tcPr>
          <w:p w14:paraId="78A3FEA9" w14:textId="77777777" w:rsidR="00A24990" w:rsidRDefault="00A3481E">
            <w:pPr>
              <w:spacing w:after="0" w:line="259" w:lineRule="auto"/>
              <w:ind w:left="8" w:firstLine="0"/>
              <w:jc w:val="center"/>
            </w:pPr>
            <w:r>
              <w:rPr>
                <w:sz w:val="18"/>
              </w:rPr>
              <w:t>Cena za MJ</w:t>
            </w:r>
          </w:p>
        </w:tc>
        <w:tc>
          <w:tcPr>
            <w:tcW w:w="886" w:type="dxa"/>
            <w:tcBorders>
              <w:top w:val="single" w:sz="2" w:space="0" w:color="000000"/>
              <w:left w:val="single" w:sz="2" w:space="0" w:color="000000"/>
              <w:bottom w:val="single" w:sz="2" w:space="0" w:color="000000"/>
              <w:right w:val="single" w:sz="2" w:space="0" w:color="000000"/>
            </w:tcBorders>
            <w:vAlign w:val="center"/>
          </w:tcPr>
          <w:p w14:paraId="466D9879" w14:textId="77777777" w:rsidR="00A24990" w:rsidRDefault="00A3481E">
            <w:pPr>
              <w:spacing w:after="0" w:line="259" w:lineRule="auto"/>
              <w:ind w:left="13" w:firstLine="0"/>
              <w:jc w:val="center"/>
            </w:pPr>
            <w:r>
              <w:rPr>
                <w:sz w:val="18"/>
              </w:rPr>
              <w:t>Počet MJ</w:t>
            </w:r>
          </w:p>
        </w:tc>
        <w:tc>
          <w:tcPr>
            <w:tcW w:w="1329" w:type="dxa"/>
            <w:tcBorders>
              <w:top w:val="single" w:sz="2" w:space="0" w:color="000000"/>
              <w:left w:val="single" w:sz="2" w:space="0" w:color="000000"/>
              <w:bottom w:val="single" w:sz="2" w:space="0" w:color="000000"/>
              <w:right w:val="single" w:sz="2" w:space="0" w:color="000000"/>
            </w:tcBorders>
            <w:vAlign w:val="center"/>
          </w:tcPr>
          <w:p w14:paraId="757F3631" w14:textId="77777777" w:rsidR="00A24990" w:rsidRDefault="00A3481E">
            <w:pPr>
              <w:spacing w:after="0" w:line="259" w:lineRule="auto"/>
              <w:ind w:left="219" w:right="14" w:firstLine="0"/>
            </w:pPr>
            <w:r>
              <w:rPr>
                <w:sz w:val="18"/>
              </w:rPr>
              <w:t>Cena celkem (Kč bez DPH)</w:t>
            </w:r>
          </w:p>
        </w:tc>
      </w:tr>
      <w:tr w:rsidR="00A24990" w14:paraId="682A8AD9" w14:textId="77777777">
        <w:trPr>
          <w:trHeight w:val="242"/>
        </w:trPr>
        <w:tc>
          <w:tcPr>
            <w:tcW w:w="851" w:type="dxa"/>
            <w:tcBorders>
              <w:top w:val="single" w:sz="2" w:space="0" w:color="000000"/>
              <w:left w:val="single" w:sz="2" w:space="0" w:color="000000"/>
              <w:bottom w:val="single" w:sz="2" w:space="0" w:color="000000"/>
              <w:right w:val="single" w:sz="2" w:space="0" w:color="000000"/>
            </w:tcBorders>
          </w:tcPr>
          <w:p w14:paraId="69F310B2" w14:textId="77777777" w:rsidR="00A24990" w:rsidRDefault="00A3481E">
            <w:pPr>
              <w:spacing w:after="0" w:line="259" w:lineRule="auto"/>
              <w:ind w:left="15" w:firstLine="0"/>
              <w:jc w:val="center"/>
            </w:pPr>
            <w:r>
              <w:rPr>
                <w:sz w:val="20"/>
              </w:rPr>
              <w:t>18</w:t>
            </w:r>
          </w:p>
        </w:tc>
        <w:tc>
          <w:tcPr>
            <w:tcW w:w="828" w:type="dxa"/>
            <w:tcBorders>
              <w:top w:val="single" w:sz="2" w:space="0" w:color="000000"/>
              <w:left w:val="single" w:sz="2" w:space="0" w:color="000000"/>
              <w:bottom w:val="single" w:sz="2" w:space="0" w:color="000000"/>
              <w:right w:val="single" w:sz="2" w:space="0" w:color="000000"/>
            </w:tcBorders>
          </w:tcPr>
          <w:p w14:paraId="2CD464D1" w14:textId="77777777" w:rsidR="00A24990" w:rsidRDefault="00A24990">
            <w:pPr>
              <w:spacing w:after="160" w:line="259" w:lineRule="auto"/>
              <w:ind w:left="0" w:firstLine="0"/>
              <w:jc w:val="left"/>
            </w:pPr>
          </w:p>
        </w:tc>
        <w:tc>
          <w:tcPr>
            <w:tcW w:w="4242" w:type="dxa"/>
            <w:tcBorders>
              <w:top w:val="single" w:sz="2" w:space="0" w:color="000000"/>
              <w:left w:val="single" w:sz="2" w:space="0" w:color="000000"/>
              <w:bottom w:val="single" w:sz="2" w:space="0" w:color="000000"/>
              <w:right w:val="single" w:sz="2" w:space="0" w:color="000000"/>
            </w:tcBorders>
          </w:tcPr>
          <w:p w14:paraId="6B2C6BD5" w14:textId="77777777" w:rsidR="00A24990" w:rsidRDefault="00A3481E">
            <w:pPr>
              <w:spacing w:after="0" w:line="259" w:lineRule="auto"/>
              <w:ind w:left="31" w:firstLine="0"/>
              <w:jc w:val="left"/>
            </w:pPr>
            <w:r>
              <w:rPr>
                <w:sz w:val="20"/>
              </w:rPr>
              <w:t>Povrchové úpravy terénu</w:t>
            </w:r>
          </w:p>
        </w:tc>
        <w:tc>
          <w:tcPr>
            <w:tcW w:w="4308" w:type="dxa"/>
            <w:gridSpan w:val="4"/>
            <w:tcBorders>
              <w:top w:val="single" w:sz="2" w:space="0" w:color="000000"/>
              <w:left w:val="single" w:sz="2" w:space="0" w:color="000000"/>
              <w:bottom w:val="single" w:sz="2" w:space="0" w:color="000000"/>
              <w:right w:val="single" w:sz="2" w:space="0" w:color="000000"/>
            </w:tcBorders>
          </w:tcPr>
          <w:p w14:paraId="2231B647" w14:textId="77777777" w:rsidR="00A24990" w:rsidRDefault="00A24990">
            <w:pPr>
              <w:spacing w:after="160" w:line="259" w:lineRule="auto"/>
              <w:ind w:left="0" w:firstLine="0"/>
              <w:jc w:val="left"/>
            </w:pPr>
          </w:p>
        </w:tc>
      </w:tr>
      <w:tr w:rsidR="00A24990" w14:paraId="28BD1660" w14:textId="77777777">
        <w:trPr>
          <w:trHeight w:val="223"/>
        </w:trPr>
        <w:tc>
          <w:tcPr>
            <w:tcW w:w="851" w:type="dxa"/>
            <w:tcBorders>
              <w:top w:val="single" w:sz="2" w:space="0" w:color="000000"/>
              <w:left w:val="single" w:sz="2" w:space="0" w:color="000000"/>
              <w:bottom w:val="single" w:sz="2" w:space="0" w:color="000000"/>
              <w:right w:val="single" w:sz="2" w:space="0" w:color="000000"/>
            </w:tcBorders>
          </w:tcPr>
          <w:p w14:paraId="431D847E" w14:textId="77777777" w:rsidR="00A24990" w:rsidRDefault="00A3481E">
            <w:pPr>
              <w:spacing w:after="0" w:line="259" w:lineRule="auto"/>
              <w:ind w:left="15" w:firstLine="0"/>
              <w:jc w:val="center"/>
            </w:pPr>
            <w:r>
              <w:rPr>
                <w:sz w:val="18"/>
              </w:rPr>
              <w:t>184</w:t>
            </w:r>
          </w:p>
        </w:tc>
        <w:tc>
          <w:tcPr>
            <w:tcW w:w="828" w:type="dxa"/>
            <w:tcBorders>
              <w:top w:val="single" w:sz="2" w:space="0" w:color="000000"/>
              <w:left w:val="single" w:sz="2" w:space="0" w:color="000000"/>
              <w:bottom w:val="single" w:sz="2" w:space="0" w:color="000000"/>
              <w:right w:val="single" w:sz="2" w:space="0" w:color="000000"/>
            </w:tcBorders>
          </w:tcPr>
          <w:p w14:paraId="5E70B18F" w14:textId="77777777" w:rsidR="00A24990" w:rsidRDefault="00A24990">
            <w:pPr>
              <w:spacing w:after="160" w:line="259" w:lineRule="auto"/>
              <w:ind w:left="0" w:firstLine="0"/>
              <w:jc w:val="left"/>
            </w:pPr>
          </w:p>
        </w:tc>
        <w:tc>
          <w:tcPr>
            <w:tcW w:w="4242" w:type="dxa"/>
            <w:tcBorders>
              <w:top w:val="single" w:sz="2" w:space="0" w:color="000000"/>
              <w:left w:val="single" w:sz="2" w:space="0" w:color="000000"/>
              <w:bottom w:val="single" w:sz="2" w:space="0" w:color="000000"/>
              <w:right w:val="single" w:sz="2" w:space="0" w:color="000000"/>
            </w:tcBorders>
          </w:tcPr>
          <w:p w14:paraId="2458A859" w14:textId="77777777" w:rsidR="00A24990" w:rsidRDefault="00A3481E">
            <w:pPr>
              <w:spacing w:after="0" w:line="259" w:lineRule="auto"/>
              <w:ind w:left="24" w:firstLine="0"/>
              <w:jc w:val="left"/>
            </w:pPr>
            <w:r>
              <w:rPr>
                <w:sz w:val="18"/>
              </w:rPr>
              <w:t>Údržba zeleně</w:t>
            </w:r>
          </w:p>
        </w:tc>
        <w:tc>
          <w:tcPr>
            <w:tcW w:w="755" w:type="dxa"/>
            <w:tcBorders>
              <w:top w:val="single" w:sz="2" w:space="0" w:color="000000"/>
              <w:left w:val="single" w:sz="2" w:space="0" w:color="000000"/>
              <w:bottom w:val="single" w:sz="2" w:space="0" w:color="000000"/>
              <w:right w:val="single" w:sz="2" w:space="0" w:color="000000"/>
            </w:tcBorders>
          </w:tcPr>
          <w:p w14:paraId="783F194C"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27BA76F1" w14:textId="77777777" w:rsidR="00A24990" w:rsidRDefault="00A24990">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3771B89E" w14:textId="77777777" w:rsidR="00A24990" w:rsidRDefault="00A2499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20C460AA" w14:textId="77777777" w:rsidR="00A24990" w:rsidRDefault="00A24990">
            <w:pPr>
              <w:spacing w:after="160" w:line="259" w:lineRule="auto"/>
              <w:ind w:left="0" w:firstLine="0"/>
              <w:jc w:val="left"/>
            </w:pPr>
          </w:p>
        </w:tc>
      </w:tr>
      <w:tr w:rsidR="00A24990" w14:paraId="5AFC90EB" w14:textId="77777777" w:rsidTr="007B5D56">
        <w:trPr>
          <w:trHeight w:val="58"/>
        </w:trPr>
        <w:tc>
          <w:tcPr>
            <w:tcW w:w="851" w:type="dxa"/>
            <w:tcBorders>
              <w:top w:val="single" w:sz="2" w:space="0" w:color="000000"/>
              <w:left w:val="single" w:sz="2" w:space="0" w:color="000000"/>
              <w:bottom w:val="single" w:sz="2" w:space="0" w:color="000000"/>
              <w:right w:val="single" w:sz="2" w:space="0" w:color="000000"/>
            </w:tcBorders>
          </w:tcPr>
          <w:p w14:paraId="791038B0" w14:textId="77777777" w:rsidR="00A24990" w:rsidRDefault="00A3481E">
            <w:pPr>
              <w:spacing w:after="0" w:line="259" w:lineRule="auto"/>
              <w:ind w:left="15" w:firstLine="0"/>
              <w:jc w:val="center"/>
            </w:pPr>
            <w:r>
              <w:rPr>
                <w:sz w:val="16"/>
              </w:rPr>
              <w:t>1845</w:t>
            </w:r>
          </w:p>
        </w:tc>
        <w:tc>
          <w:tcPr>
            <w:tcW w:w="828" w:type="dxa"/>
            <w:tcBorders>
              <w:top w:val="single" w:sz="2" w:space="0" w:color="000000"/>
              <w:left w:val="single" w:sz="2" w:space="0" w:color="000000"/>
              <w:bottom w:val="single" w:sz="2" w:space="0" w:color="000000"/>
              <w:right w:val="single" w:sz="2" w:space="0" w:color="000000"/>
            </w:tcBorders>
          </w:tcPr>
          <w:p w14:paraId="7E5BB3A4" w14:textId="77777777" w:rsidR="00A24990" w:rsidRDefault="00A24990">
            <w:pPr>
              <w:spacing w:after="160" w:line="259" w:lineRule="auto"/>
              <w:ind w:left="0" w:firstLine="0"/>
              <w:jc w:val="left"/>
            </w:pPr>
          </w:p>
        </w:tc>
        <w:tc>
          <w:tcPr>
            <w:tcW w:w="4242" w:type="dxa"/>
            <w:tcBorders>
              <w:top w:val="single" w:sz="2" w:space="0" w:color="000000"/>
              <w:left w:val="single" w:sz="2" w:space="0" w:color="000000"/>
              <w:bottom w:val="single" w:sz="2" w:space="0" w:color="000000"/>
              <w:right w:val="single" w:sz="2" w:space="0" w:color="000000"/>
            </w:tcBorders>
          </w:tcPr>
          <w:p w14:paraId="1F079696" w14:textId="77777777" w:rsidR="00A24990" w:rsidRDefault="00A3481E">
            <w:pPr>
              <w:spacing w:after="0" w:line="259" w:lineRule="auto"/>
              <w:ind w:left="17" w:firstLine="0"/>
              <w:jc w:val="left"/>
            </w:pPr>
            <w:r>
              <w:rPr>
                <w:sz w:val="14"/>
              </w:rPr>
              <w:t>Chemická ochrana rostlin</w:t>
            </w:r>
          </w:p>
        </w:tc>
        <w:tc>
          <w:tcPr>
            <w:tcW w:w="755" w:type="dxa"/>
            <w:tcBorders>
              <w:top w:val="single" w:sz="2" w:space="0" w:color="000000"/>
              <w:left w:val="single" w:sz="2" w:space="0" w:color="000000"/>
              <w:bottom w:val="single" w:sz="2" w:space="0" w:color="000000"/>
              <w:right w:val="single" w:sz="2" w:space="0" w:color="000000"/>
            </w:tcBorders>
          </w:tcPr>
          <w:p w14:paraId="0128C3A6"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13E671E7" w14:textId="77777777" w:rsidR="00A24990" w:rsidRDefault="00A24990">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0AAC600C" w14:textId="77777777" w:rsidR="00A24990" w:rsidRDefault="00A2499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11ED6306" w14:textId="77777777" w:rsidR="00A24990" w:rsidRDefault="00A24990">
            <w:pPr>
              <w:spacing w:after="160" w:line="259" w:lineRule="auto"/>
              <w:ind w:left="0" w:firstLine="0"/>
              <w:jc w:val="left"/>
            </w:pPr>
          </w:p>
        </w:tc>
      </w:tr>
      <w:tr w:rsidR="00A24990" w14:paraId="01B319AB" w14:textId="77777777">
        <w:trPr>
          <w:trHeight w:val="165"/>
        </w:trPr>
        <w:tc>
          <w:tcPr>
            <w:tcW w:w="851" w:type="dxa"/>
            <w:vMerge w:val="restart"/>
            <w:tcBorders>
              <w:top w:val="single" w:sz="2" w:space="0" w:color="000000"/>
              <w:left w:val="single" w:sz="2" w:space="0" w:color="000000"/>
              <w:bottom w:val="single" w:sz="2" w:space="0" w:color="000000"/>
              <w:right w:val="single" w:sz="2" w:space="0" w:color="000000"/>
            </w:tcBorders>
          </w:tcPr>
          <w:p w14:paraId="26505E41" w14:textId="77777777" w:rsidR="00A24990" w:rsidRDefault="00A24990">
            <w:pPr>
              <w:spacing w:after="160" w:line="259" w:lineRule="auto"/>
              <w:ind w:left="0" w:firstLine="0"/>
              <w:jc w:val="left"/>
            </w:pPr>
          </w:p>
        </w:tc>
        <w:tc>
          <w:tcPr>
            <w:tcW w:w="828" w:type="dxa"/>
            <w:tcBorders>
              <w:top w:val="single" w:sz="2" w:space="0" w:color="000000"/>
              <w:left w:val="single" w:sz="2" w:space="0" w:color="000000"/>
              <w:bottom w:val="single" w:sz="2" w:space="0" w:color="000000"/>
              <w:right w:val="single" w:sz="2" w:space="0" w:color="000000"/>
            </w:tcBorders>
          </w:tcPr>
          <w:p w14:paraId="743C9B5B" w14:textId="77777777" w:rsidR="00A24990" w:rsidRDefault="00A3481E">
            <w:pPr>
              <w:spacing w:after="0" w:line="259" w:lineRule="auto"/>
              <w:ind w:left="18" w:firstLine="0"/>
              <w:jc w:val="center"/>
            </w:pPr>
            <w:r>
              <w:rPr>
                <w:sz w:val="12"/>
              </w:rPr>
              <w:t>18450G</w:t>
            </w:r>
          </w:p>
        </w:tc>
        <w:tc>
          <w:tcPr>
            <w:tcW w:w="4242" w:type="dxa"/>
            <w:tcBorders>
              <w:top w:val="single" w:sz="2" w:space="0" w:color="000000"/>
              <w:left w:val="single" w:sz="2" w:space="0" w:color="000000"/>
              <w:bottom w:val="single" w:sz="2" w:space="0" w:color="000000"/>
              <w:right w:val="single" w:sz="2" w:space="0" w:color="000000"/>
            </w:tcBorders>
          </w:tcPr>
          <w:p w14:paraId="5420F7A8" w14:textId="77777777" w:rsidR="00A24990" w:rsidRDefault="00A3481E">
            <w:pPr>
              <w:spacing w:after="0" w:line="259" w:lineRule="auto"/>
              <w:ind w:left="17" w:firstLine="0"/>
              <w:jc w:val="left"/>
            </w:pPr>
            <w:r>
              <w:rPr>
                <w:sz w:val="14"/>
              </w:rPr>
              <w:t>Chemická ochrana rostlin v rovině nebo na svahu do 1:1,5</w:t>
            </w:r>
          </w:p>
        </w:tc>
        <w:tc>
          <w:tcPr>
            <w:tcW w:w="755" w:type="dxa"/>
            <w:tcBorders>
              <w:top w:val="single" w:sz="2" w:space="0" w:color="000000"/>
              <w:left w:val="single" w:sz="2" w:space="0" w:color="000000"/>
              <w:bottom w:val="single" w:sz="2" w:space="0" w:color="000000"/>
              <w:right w:val="single" w:sz="2" w:space="0" w:color="000000"/>
            </w:tcBorders>
          </w:tcPr>
          <w:p w14:paraId="0FC9BCC7"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495BE27A" w14:textId="37A28486" w:rsidR="00A24990" w:rsidRPr="007B5D56" w:rsidRDefault="007B5D56">
            <w:pPr>
              <w:spacing w:after="0" w:line="259" w:lineRule="auto"/>
              <w:ind w:left="0" w:right="41" w:firstLine="0"/>
              <w:jc w:val="right"/>
              <w:rPr>
                <w:highlight w:val="black"/>
              </w:rPr>
            </w:pPr>
            <w:proofErr w:type="spellStart"/>
            <w:r w:rsidRPr="007B5D56">
              <w:rPr>
                <w:sz w:val="12"/>
                <w:highlight w:val="black"/>
              </w:rPr>
              <w:t>cccccc</w:t>
            </w:r>
            <w:proofErr w:type="spellEnd"/>
            <w:r w:rsidR="00A3481E" w:rsidRPr="007B5D56">
              <w:rPr>
                <w:sz w:val="12"/>
                <w:highlight w:val="black"/>
              </w:rPr>
              <w:t xml:space="preserve"> Kč</w:t>
            </w:r>
          </w:p>
        </w:tc>
        <w:tc>
          <w:tcPr>
            <w:tcW w:w="886" w:type="dxa"/>
            <w:tcBorders>
              <w:top w:val="single" w:sz="2" w:space="0" w:color="000000"/>
              <w:left w:val="single" w:sz="2" w:space="0" w:color="000000"/>
              <w:bottom w:val="single" w:sz="2" w:space="0" w:color="000000"/>
              <w:right w:val="single" w:sz="2" w:space="0" w:color="000000"/>
            </w:tcBorders>
          </w:tcPr>
          <w:p w14:paraId="650C4766" w14:textId="77777777" w:rsidR="00A24990" w:rsidRDefault="00A3481E">
            <w:pPr>
              <w:spacing w:after="0" w:line="259" w:lineRule="auto"/>
              <w:ind w:left="0" w:firstLine="0"/>
              <w:jc w:val="right"/>
            </w:pPr>
            <w:r>
              <w:rPr>
                <w:sz w:val="12"/>
              </w:rPr>
              <w:t>25000</w:t>
            </w:r>
          </w:p>
        </w:tc>
        <w:tc>
          <w:tcPr>
            <w:tcW w:w="1329" w:type="dxa"/>
            <w:tcBorders>
              <w:top w:val="single" w:sz="2" w:space="0" w:color="000000"/>
              <w:left w:val="single" w:sz="2" w:space="0" w:color="000000"/>
              <w:bottom w:val="single" w:sz="2" w:space="0" w:color="000000"/>
              <w:right w:val="single" w:sz="2" w:space="0" w:color="000000"/>
            </w:tcBorders>
          </w:tcPr>
          <w:p w14:paraId="231BEF2B" w14:textId="6F8BC9DD" w:rsidR="00A24990" w:rsidRDefault="007B5D56">
            <w:pPr>
              <w:spacing w:after="0" w:line="259" w:lineRule="auto"/>
              <w:ind w:left="0" w:right="22" w:firstLine="0"/>
              <w:jc w:val="right"/>
            </w:pPr>
            <w:proofErr w:type="spellStart"/>
            <w:r w:rsidRPr="007B5D56">
              <w:rPr>
                <w:sz w:val="10"/>
                <w:highlight w:val="black"/>
              </w:rPr>
              <w:t>xxxxxxx</w:t>
            </w:r>
            <w:proofErr w:type="spellEnd"/>
          </w:p>
        </w:tc>
      </w:tr>
      <w:tr w:rsidR="00A24990" w14:paraId="09CE47B8" w14:textId="77777777">
        <w:trPr>
          <w:trHeight w:val="172"/>
        </w:trPr>
        <w:tc>
          <w:tcPr>
            <w:tcW w:w="0" w:type="auto"/>
            <w:vMerge/>
            <w:tcBorders>
              <w:top w:val="nil"/>
              <w:left w:val="single" w:sz="2" w:space="0" w:color="000000"/>
              <w:bottom w:val="nil"/>
              <w:right w:val="single" w:sz="2" w:space="0" w:color="000000"/>
            </w:tcBorders>
          </w:tcPr>
          <w:p w14:paraId="4EEC6ED1" w14:textId="77777777" w:rsidR="00A24990" w:rsidRDefault="00A24990">
            <w:pPr>
              <w:spacing w:after="160" w:line="259" w:lineRule="auto"/>
              <w:ind w:left="0" w:firstLine="0"/>
              <w:jc w:val="left"/>
            </w:pPr>
          </w:p>
        </w:tc>
        <w:tc>
          <w:tcPr>
            <w:tcW w:w="828" w:type="dxa"/>
            <w:tcBorders>
              <w:top w:val="single" w:sz="2" w:space="0" w:color="000000"/>
              <w:left w:val="single" w:sz="2" w:space="0" w:color="000000"/>
              <w:bottom w:val="single" w:sz="2" w:space="0" w:color="000000"/>
              <w:right w:val="single" w:sz="2" w:space="0" w:color="000000"/>
            </w:tcBorders>
          </w:tcPr>
          <w:p w14:paraId="5F641C85" w14:textId="77777777" w:rsidR="00A24990" w:rsidRDefault="00A24990">
            <w:pPr>
              <w:spacing w:after="160" w:line="259" w:lineRule="auto"/>
              <w:ind w:left="0" w:firstLine="0"/>
              <w:jc w:val="left"/>
            </w:pPr>
          </w:p>
        </w:tc>
        <w:tc>
          <w:tcPr>
            <w:tcW w:w="8550" w:type="dxa"/>
            <w:gridSpan w:val="5"/>
            <w:tcBorders>
              <w:top w:val="single" w:sz="2" w:space="0" w:color="000000"/>
              <w:left w:val="single" w:sz="2" w:space="0" w:color="000000"/>
              <w:bottom w:val="single" w:sz="2" w:space="0" w:color="000000"/>
              <w:right w:val="single" w:sz="2" w:space="0" w:color="000000"/>
            </w:tcBorders>
          </w:tcPr>
          <w:p w14:paraId="1EA70DEF" w14:textId="77777777" w:rsidR="00A24990" w:rsidRPr="007B5D56" w:rsidRDefault="00A3481E">
            <w:pPr>
              <w:spacing w:after="0" w:line="259" w:lineRule="auto"/>
              <w:ind w:left="17" w:firstLine="0"/>
              <w:jc w:val="left"/>
              <w:rPr>
                <w:highlight w:val="black"/>
              </w:rPr>
            </w:pPr>
            <w:r w:rsidRPr="007B5D56">
              <w:rPr>
                <w:sz w:val="14"/>
                <w:highlight w:val="black"/>
              </w:rPr>
              <w:t>Pozn.:</w:t>
            </w:r>
          </w:p>
        </w:tc>
      </w:tr>
      <w:tr w:rsidR="00A24990" w14:paraId="79AE0FBF" w14:textId="77777777">
        <w:trPr>
          <w:trHeight w:val="168"/>
        </w:trPr>
        <w:tc>
          <w:tcPr>
            <w:tcW w:w="0" w:type="auto"/>
            <w:vMerge/>
            <w:tcBorders>
              <w:top w:val="nil"/>
              <w:left w:val="single" w:sz="2" w:space="0" w:color="000000"/>
              <w:bottom w:val="nil"/>
              <w:right w:val="single" w:sz="2" w:space="0" w:color="000000"/>
            </w:tcBorders>
          </w:tcPr>
          <w:p w14:paraId="49A212AB" w14:textId="77777777" w:rsidR="00A24990" w:rsidRDefault="00A24990">
            <w:pPr>
              <w:spacing w:after="160" w:line="259" w:lineRule="auto"/>
              <w:ind w:left="0" w:firstLine="0"/>
              <w:jc w:val="left"/>
            </w:pPr>
          </w:p>
        </w:tc>
        <w:tc>
          <w:tcPr>
            <w:tcW w:w="828" w:type="dxa"/>
            <w:tcBorders>
              <w:top w:val="single" w:sz="2" w:space="0" w:color="000000"/>
              <w:left w:val="single" w:sz="2" w:space="0" w:color="000000"/>
              <w:bottom w:val="single" w:sz="2" w:space="0" w:color="000000"/>
              <w:right w:val="single" w:sz="2" w:space="0" w:color="000000"/>
            </w:tcBorders>
          </w:tcPr>
          <w:p w14:paraId="69B30621" w14:textId="77777777" w:rsidR="00A24990" w:rsidRDefault="00A3481E">
            <w:pPr>
              <w:spacing w:after="0" w:line="259" w:lineRule="auto"/>
              <w:ind w:left="18" w:firstLine="0"/>
              <w:jc w:val="center"/>
            </w:pPr>
            <w:proofErr w:type="gramStart"/>
            <w:r>
              <w:rPr>
                <w:sz w:val="14"/>
              </w:rPr>
              <w:t>18450H</w:t>
            </w:r>
            <w:proofErr w:type="gramEnd"/>
          </w:p>
        </w:tc>
        <w:tc>
          <w:tcPr>
            <w:tcW w:w="4242" w:type="dxa"/>
            <w:tcBorders>
              <w:top w:val="single" w:sz="2" w:space="0" w:color="000000"/>
              <w:left w:val="single" w:sz="2" w:space="0" w:color="000000"/>
              <w:bottom w:val="single" w:sz="2" w:space="0" w:color="000000"/>
              <w:right w:val="single" w:sz="2" w:space="0" w:color="000000"/>
            </w:tcBorders>
          </w:tcPr>
          <w:p w14:paraId="13FF224B" w14:textId="77777777" w:rsidR="00A24990" w:rsidRDefault="00A3481E">
            <w:pPr>
              <w:spacing w:after="0" w:line="259" w:lineRule="auto"/>
              <w:ind w:left="17" w:firstLine="0"/>
              <w:jc w:val="left"/>
            </w:pPr>
            <w:r>
              <w:rPr>
                <w:sz w:val="14"/>
              </w:rPr>
              <w:t>Chemická ochrana rostlin na svahu přes 1:1,5</w:t>
            </w:r>
          </w:p>
        </w:tc>
        <w:tc>
          <w:tcPr>
            <w:tcW w:w="755" w:type="dxa"/>
            <w:tcBorders>
              <w:top w:val="single" w:sz="2" w:space="0" w:color="000000"/>
              <w:left w:val="single" w:sz="2" w:space="0" w:color="000000"/>
              <w:bottom w:val="single" w:sz="2" w:space="0" w:color="000000"/>
              <w:right w:val="single" w:sz="2" w:space="0" w:color="000000"/>
            </w:tcBorders>
          </w:tcPr>
          <w:p w14:paraId="3DD345DA"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6D2B9548" w14:textId="37520247" w:rsidR="00A24990" w:rsidRPr="007B5D56" w:rsidRDefault="007B5D56">
            <w:pPr>
              <w:spacing w:after="0" w:line="259" w:lineRule="auto"/>
              <w:ind w:left="0" w:right="41" w:firstLine="0"/>
              <w:jc w:val="right"/>
              <w:rPr>
                <w:highlight w:val="black"/>
              </w:rPr>
            </w:pPr>
            <w:proofErr w:type="spellStart"/>
            <w:r w:rsidRPr="007B5D56">
              <w:rPr>
                <w:sz w:val="14"/>
                <w:highlight w:val="black"/>
              </w:rPr>
              <w:t>cccccc</w:t>
            </w:r>
            <w:proofErr w:type="spellEnd"/>
            <w:r w:rsidR="00A3481E" w:rsidRPr="007B5D56">
              <w:rPr>
                <w:sz w:val="14"/>
                <w:highlight w:val="black"/>
              </w:rPr>
              <w:t xml:space="preserve"> Kč</w:t>
            </w:r>
          </w:p>
        </w:tc>
        <w:tc>
          <w:tcPr>
            <w:tcW w:w="886" w:type="dxa"/>
            <w:tcBorders>
              <w:top w:val="single" w:sz="2" w:space="0" w:color="000000"/>
              <w:left w:val="single" w:sz="2" w:space="0" w:color="000000"/>
              <w:bottom w:val="single" w:sz="2" w:space="0" w:color="000000"/>
              <w:right w:val="single" w:sz="2" w:space="0" w:color="000000"/>
            </w:tcBorders>
          </w:tcPr>
          <w:p w14:paraId="3C0AEA3C" w14:textId="77777777" w:rsidR="00A24990" w:rsidRDefault="00A3481E">
            <w:pPr>
              <w:spacing w:after="0" w:line="259" w:lineRule="auto"/>
              <w:ind w:left="0" w:firstLine="0"/>
              <w:jc w:val="right"/>
            </w:pPr>
            <w:r>
              <w:rPr>
                <w:sz w:val="14"/>
              </w:rPr>
              <w:t>15000</w:t>
            </w:r>
          </w:p>
        </w:tc>
        <w:tc>
          <w:tcPr>
            <w:tcW w:w="1329" w:type="dxa"/>
            <w:tcBorders>
              <w:top w:val="single" w:sz="2" w:space="0" w:color="000000"/>
              <w:left w:val="single" w:sz="2" w:space="0" w:color="000000"/>
              <w:bottom w:val="single" w:sz="2" w:space="0" w:color="000000"/>
              <w:right w:val="single" w:sz="2" w:space="0" w:color="000000"/>
            </w:tcBorders>
          </w:tcPr>
          <w:p w14:paraId="09C8DC0A" w14:textId="4CEDAC74" w:rsidR="00A24990" w:rsidRDefault="007B5D56">
            <w:pPr>
              <w:spacing w:after="0" w:line="259" w:lineRule="auto"/>
              <w:ind w:left="0" w:right="29" w:firstLine="0"/>
              <w:jc w:val="right"/>
            </w:pPr>
            <w:proofErr w:type="spellStart"/>
            <w:r w:rsidRPr="007B5D56">
              <w:rPr>
                <w:sz w:val="10"/>
                <w:highlight w:val="black"/>
              </w:rPr>
              <w:t>xxxxxxxx</w:t>
            </w:r>
            <w:proofErr w:type="spellEnd"/>
            <w:r w:rsidR="00A3481E">
              <w:rPr>
                <w:sz w:val="10"/>
              </w:rPr>
              <w:t xml:space="preserve"> Kč</w:t>
            </w:r>
          </w:p>
        </w:tc>
      </w:tr>
      <w:tr w:rsidR="00A24990" w14:paraId="36F9EBCE" w14:textId="77777777">
        <w:trPr>
          <w:trHeight w:val="177"/>
        </w:trPr>
        <w:tc>
          <w:tcPr>
            <w:tcW w:w="0" w:type="auto"/>
            <w:vMerge/>
            <w:tcBorders>
              <w:top w:val="nil"/>
              <w:left w:val="single" w:sz="2" w:space="0" w:color="000000"/>
              <w:bottom w:val="nil"/>
              <w:right w:val="single" w:sz="2" w:space="0" w:color="000000"/>
            </w:tcBorders>
          </w:tcPr>
          <w:p w14:paraId="259F015C" w14:textId="77777777" w:rsidR="00A24990" w:rsidRDefault="00A24990">
            <w:pPr>
              <w:spacing w:after="160" w:line="259" w:lineRule="auto"/>
              <w:ind w:left="0" w:firstLine="0"/>
              <w:jc w:val="left"/>
            </w:pPr>
          </w:p>
        </w:tc>
        <w:tc>
          <w:tcPr>
            <w:tcW w:w="828" w:type="dxa"/>
            <w:tcBorders>
              <w:top w:val="single" w:sz="2" w:space="0" w:color="000000"/>
              <w:left w:val="single" w:sz="2" w:space="0" w:color="000000"/>
              <w:bottom w:val="single" w:sz="2" w:space="0" w:color="000000"/>
              <w:right w:val="single" w:sz="2" w:space="0" w:color="000000"/>
            </w:tcBorders>
          </w:tcPr>
          <w:p w14:paraId="6003DA58" w14:textId="77777777" w:rsidR="00A24990" w:rsidRDefault="00A24990">
            <w:pPr>
              <w:spacing w:after="160" w:line="259" w:lineRule="auto"/>
              <w:ind w:left="0" w:firstLine="0"/>
              <w:jc w:val="left"/>
            </w:pPr>
          </w:p>
        </w:tc>
        <w:tc>
          <w:tcPr>
            <w:tcW w:w="8550" w:type="dxa"/>
            <w:gridSpan w:val="5"/>
            <w:tcBorders>
              <w:top w:val="single" w:sz="2" w:space="0" w:color="000000"/>
              <w:left w:val="single" w:sz="2" w:space="0" w:color="000000"/>
              <w:bottom w:val="single" w:sz="2" w:space="0" w:color="000000"/>
              <w:right w:val="single" w:sz="2" w:space="0" w:color="000000"/>
            </w:tcBorders>
          </w:tcPr>
          <w:p w14:paraId="0EDC5D74" w14:textId="77777777" w:rsidR="00A24990" w:rsidRPr="007B5D56" w:rsidRDefault="00A3481E">
            <w:pPr>
              <w:spacing w:after="0" w:line="259" w:lineRule="auto"/>
              <w:ind w:left="17" w:firstLine="0"/>
              <w:jc w:val="left"/>
              <w:rPr>
                <w:highlight w:val="black"/>
              </w:rPr>
            </w:pPr>
            <w:r w:rsidRPr="007B5D56">
              <w:rPr>
                <w:sz w:val="14"/>
                <w:highlight w:val="black"/>
              </w:rPr>
              <w:t>Pozn.:</w:t>
            </w:r>
          </w:p>
        </w:tc>
      </w:tr>
      <w:tr w:rsidR="00A24990" w:rsidRPr="007B5D56" w14:paraId="1BD3F215" w14:textId="77777777">
        <w:trPr>
          <w:trHeight w:val="163"/>
        </w:trPr>
        <w:tc>
          <w:tcPr>
            <w:tcW w:w="0" w:type="auto"/>
            <w:vMerge/>
            <w:tcBorders>
              <w:top w:val="nil"/>
              <w:left w:val="single" w:sz="2" w:space="0" w:color="000000"/>
              <w:bottom w:val="nil"/>
              <w:right w:val="single" w:sz="2" w:space="0" w:color="000000"/>
            </w:tcBorders>
          </w:tcPr>
          <w:p w14:paraId="2CD80E4F" w14:textId="77777777" w:rsidR="00A24990" w:rsidRDefault="00A24990">
            <w:pPr>
              <w:spacing w:after="160" w:line="259" w:lineRule="auto"/>
              <w:ind w:left="0" w:firstLine="0"/>
              <w:jc w:val="left"/>
            </w:pPr>
          </w:p>
        </w:tc>
        <w:tc>
          <w:tcPr>
            <w:tcW w:w="828" w:type="dxa"/>
            <w:tcBorders>
              <w:top w:val="single" w:sz="2" w:space="0" w:color="000000"/>
              <w:left w:val="single" w:sz="2" w:space="0" w:color="000000"/>
              <w:bottom w:val="single" w:sz="2" w:space="0" w:color="000000"/>
              <w:right w:val="single" w:sz="2" w:space="0" w:color="000000"/>
            </w:tcBorders>
          </w:tcPr>
          <w:p w14:paraId="77A9C9AF" w14:textId="77777777" w:rsidR="00A24990" w:rsidRDefault="00A3481E">
            <w:pPr>
              <w:spacing w:after="0" w:line="259" w:lineRule="auto"/>
              <w:ind w:left="18" w:firstLine="0"/>
              <w:jc w:val="center"/>
            </w:pPr>
            <w:r>
              <w:rPr>
                <w:sz w:val="12"/>
              </w:rPr>
              <w:t>184501</w:t>
            </w:r>
          </w:p>
        </w:tc>
        <w:tc>
          <w:tcPr>
            <w:tcW w:w="4242" w:type="dxa"/>
            <w:tcBorders>
              <w:top w:val="single" w:sz="2" w:space="0" w:color="000000"/>
              <w:left w:val="single" w:sz="2" w:space="0" w:color="000000"/>
              <w:bottom w:val="single" w:sz="2" w:space="0" w:color="000000"/>
              <w:right w:val="single" w:sz="2" w:space="0" w:color="000000"/>
            </w:tcBorders>
          </w:tcPr>
          <w:p w14:paraId="47AB285F" w14:textId="77777777" w:rsidR="00A24990" w:rsidRDefault="00A3481E">
            <w:pPr>
              <w:spacing w:after="0" w:line="259" w:lineRule="auto"/>
              <w:ind w:left="10" w:firstLine="0"/>
              <w:jc w:val="left"/>
            </w:pPr>
            <w:r>
              <w:rPr>
                <w:sz w:val="14"/>
              </w:rPr>
              <w:t>Chemická ochrana rostlin na svahu s použitím horolezeckých technik</w:t>
            </w:r>
          </w:p>
        </w:tc>
        <w:tc>
          <w:tcPr>
            <w:tcW w:w="755" w:type="dxa"/>
            <w:tcBorders>
              <w:top w:val="single" w:sz="2" w:space="0" w:color="000000"/>
              <w:left w:val="single" w:sz="2" w:space="0" w:color="000000"/>
              <w:bottom w:val="single" w:sz="2" w:space="0" w:color="000000"/>
              <w:right w:val="single" w:sz="2" w:space="0" w:color="000000"/>
            </w:tcBorders>
          </w:tcPr>
          <w:p w14:paraId="0C38B0A3"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75DD14CF" w14:textId="75231044" w:rsidR="00A24990" w:rsidRPr="007B5D56" w:rsidRDefault="007B5D56">
            <w:pPr>
              <w:spacing w:after="0" w:line="259" w:lineRule="auto"/>
              <w:ind w:left="0" w:right="49" w:firstLine="0"/>
              <w:jc w:val="right"/>
              <w:rPr>
                <w:highlight w:val="black"/>
              </w:rPr>
            </w:pPr>
            <w:proofErr w:type="spellStart"/>
            <w:r w:rsidRPr="007B5D56">
              <w:rPr>
                <w:sz w:val="12"/>
                <w:highlight w:val="black"/>
              </w:rPr>
              <w:t>cccccc</w:t>
            </w:r>
            <w:proofErr w:type="spellEnd"/>
          </w:p>
        </w:tc>
        <w:tc>
          <w:tcPr>
            <w:tcW w:w="886" w:type="dxa"/>
            <w:tcBorders>
              <w:top w:val="single" w:sz="2" w:space="0" w:color="000000"/>
              <w:left w:val="single" w:sz="2" w:space="0" w:color="000000"/>
              <w:bottom w:val="single" w:sz="2" w:space="0" w:color="000000"/>
              <w:right w:val="single" w:sz="2" w:space="0" w:color="000000"/>
            </w:tcBorders>
          </w:tcPr>
          <w:p w14:paraId="3D7440DC" w14:textId="77777777" w:rsidR="00A24990" w:rsidRDefault="00A3481E">
            <w:pPr>
              <w:spacing w:after="0" w:line="259" w:lineRule="auto"/>
              <w:ind w:left="0" w:firstLine="0"/>
              <w:jc w:val="right"/>
            </w:pPr>
            <w:r>
              <w:rPr>
                <w:sz w:val="14"/>
              </w:rPr>
              <w:t>5000</w:t>
            </w:r>
          </w:p>
        </w:tc>
        <w:tc>
          <w:tcPr>
            <w:tcW w:w="1329" w:type="dxa"/>
            <w:tcBorders>
              <w:top w:val="single" w:sz="2" w:space="0" w:color="000000"/>
              <w:left w:val="single" w:sz="2" w:space="0" w:color="000000"/>
              <w:bottom w:val="single" w:sz="2" w:space="0" w:color="000000"/>
              <w:right w:val="single" w:sz="2" w:space="0" w:color="000000"/>
            </w:tcBorders>
          </w:tcPr>
          <w:p w14:paraId="2FE914E9" w14:textId="77777777" w:rsidR="00A24990" w:rsidRPr="007B5D56" w:rsidRDefault="00A3481E">
            <w:pPr>
              <w:spacing w:after="0" w:line="259" w:lineRule="auto"/>
              <w:ind w:left="0" w:right="29" w:firstLine="0"/>
              <w:jc w:val="right"/>
              <w:rPr>
                <w:highlight w:val="black"/>
              </w:rPr>
            </w:pPr>
            <w:r w:rsidRPr="007B5D56">
              <w:rPr>
                <w:sz w:val="10"/>
                <w:highlight w:val="black"/>
              </w:rPr>
              <w:t xml:space="preserve">35 </w:t>
            </w:r>
            <w:proofErr w:type="gramStart"/>
            <w:r w:rsidRPr="007B5D56">
              <w:rPr>
                <w:sz w:val="10"/>
                <w:highlight w:val="black"/>
              </w:rPr>
              <w:t>OOO,OO</w:t>
            </w:r>
            <w:proofErr w:type="gramEnd"/>
            <w:r w:rsidRPr="007B5D56">
              <w:rPr>
                <w:sz w:val="10"/>
                <w:highlight w:val="black"/>
              </w:rPr>
              <w:t xml:space="preserve"> Kč</w:t>
            </w:r>
          </w:p>
        </w:tc>
      </w:tr>
      <w:tr w:rsidR="00A24990" w14:paraId="577D949A" w14:textId="77777777">
        <w:trPr>
          <w:trHeight w:val="174"/>
        </w:trPr>
        <w:tc>
          <w:tcPr>
            <w:tcW w:w="0" w:type="auto"/>
            <w:vMerge/>
            <w:tcBorders>
              <w:top w:val="nil"/>
              <w:left w:val="single" w:sz="2" w:space="0" w:color="000000"/>
              <w:bottom w:val="single" w:sz="2" w:space="0" w:color="000000"/>
              <w:right w:val="single" w:sz="2" w:space="0" w:color="000000"/>
            </w:tcBorders>
          </w:tcPr>
          <w:p w14:paraId="2CFAD563" w14:textId="77777777" w:rsidR="00A24990" w:rsidRDefault="00A24990">
            <w:pPr>
              <w:spacing w:after="160" w:line="259" w:lineRule="auto"/>
              <w:ind w:left="0" w:firstLine="0"/>
              <w:jc w:val="left"/>
            </w:pPr>
          </w:p>
        </w:tc>
        <w:tc>
          <w:tcPr>
            <w:tcW w:w="828" w:type="dxa"/>
            <w:tcBorders>
              <w:top w:val="single" w:sz="2" w:space="0" w:color="000000"/>
              <w:left w:val="single" w:sz="2" w:space="0" w:color="000000"/>
              <w:bottom w:val="single" w:sz="2" w:space="0" w:color="000000"/>
              <w:right w:val="single" w:sz="2" w:space="0" w:color="000000"/>
            </w:tcBorders>
          </w:tcPr>
          <w:p w14:paraId="2DD914ED" w14:textId="77777777" w:rsidR="00A24990" w:rsidRDefault="00A24990">
            <w:pPr>
              <w:spacing w:after="160" w:line="259" w:lineRule="auto"/>
              <w:ind w:left="0" w:firstLine="0"/>
              <w:jc w:val="left"/>
            </w:pPr>
          </w:p>
        </w:tc>
        <w:tc>
          <w:tcPr>
            <w:tcW w:w="8550" w:type="dxa"/>
            <w:gridSpan w:val="5"/>
            <w:tcBorders>
              <w:top w:val="single" w:sz="2" w:space="0" w:color="000000"/>
              <w:left w:val="single" w:sz="2" w:space="0" w:color="000000"/>
              <w:bottom w:val="single" w:sz="2" w:space="0" w:color="000000"/>
              <w:right w:val="single" w:sz="2" w:space="0" w:color="000000"/>
            </w:tcBorders>
          </w:tcPr>
          <w:p w14:paraId="7C049964" w14:textId="77777777" w:rsidR="00A24990" w:rsidRDefault="00A3481E">
            <w:pPr>
              <w:spacing w:after="0" w:line="259" w:lineRule="auto"/>
              <w:ind w:left="10" w:firstLine="0"/>
              <w:jc w:val="left"/>
            </w:pPr>
            <w:r>
              <w:rPr>
                <w:sz w:val="14"/>
              </w:rPr>
              <w:t>Pozn.:</w:t>
            </w:r>
          </w:p>
        </w:tc>
      </w:tr>
      <w:tr w:rsidR="00A24990" w14:paraId="582854DB" w14:textId="77777777">
        <w:trPr>
          <w:trHeight w:val="595"/>
        </w:trPr>
        <w:tc>
          <w:tcPr>
            <w:tcW w:w="10229" w:type="dxa"/>
            <w:gridSpan w:val="7"/>
            <w:tcBorders>
              <w:top w:val="single" w:sz="2" w:space="0" w:color="000000"/>
              <w:left w:val="single" w:sz="2" w:space="0" w:color="000000"/>
              <w:bottom w:val="single" w:sz="2" w:space="0" w:color="000000"/>
              <w:right w:val="single" w:sz="2" w:space="0" w:color="000000"/>
            </w:tcBorders>
            <w:vAlign w:val="bottom"/>
          </w:tcPr>
          <w:p w14:paraId="07BABAC8" w14:textId="77777777" w:rsidR="00A24990" w:rsidRDefault="00A3481E">
            <w:pPr>
              <w:numPr>
                <w:ilvl w:val="0"/>
                <w:numId w:val="23"/>
              </w:numPr>
              <w:spacing w:after="0" w:line="259" w:lineRule="auto"/>
              <w:ind w:hanging="57"/>
              <w:jc w:val="left"/>
            </w:pPr>
            <w:r>
              <w:rPr>
                <w:sz w:val="12"/>
              </w:rPr>
              <w:t>Zahrnuje celoplošný postřik a chemickou likvidace nežádoucích škůdců rostlin.</w:t>
            </w:r>
          </w:p>
          <w:p w14:paraId="219C2E2D" w14:textId="77777777" w:rsidR="00A24990" w:rsidRDefault="00A3481E">
            <w:pPr>
              <w:numPr>
                <w:ilvl w:val="0"/>
                <w:numId w:val="23"/>
              </w:numPr>
              <w:spacing w:after="0" w:line="259" w:lineRule="auto"/>
              <w:ind w:hanging="57"/>
              <w:jc w:val="left"/>
            </w:pPr>
            <w:proofErr w:type="spellStart"/>
            <w:r>
              <w:rPr>
                <w:sz w:val="12"/>
              </w:rPr>
              <w:t>Součä$tĺ</w:t>
            </w:r>
            <w:proofErr w:type="spellEnd"/>
            <w:r>
              <w:rPr>
                <w:sz w:val="12"/>
              </w:rPr>
              <w:t xml:space="preserve"> Ceny jsou i přípravky na ochranu rostlin, monitoring výskytu škůdce </w:t>
            </w:r>
            <w:proofErr w:type="spellStart"/>
            <w:r>
              <w:rPr>
                <w:sz w:val="12"/>
              </w:rPr>
              <w:t>ajeho</w:t>
            </w:r>
            <w:proofErr w:type="spellEnd"/>
            <w:r>
              <w:rPr>
                <w:sz w:val="12"/>
              </w:rPr>
              <w:t xml:space="preserve"> vývojového stadia, dále optimalizace termínu o způsobu aplikace</w:t>
            </w:r>
          </w:p>
          <w:p w14:paraId="7FA42B91" w14:textId="77777777" w:rsidR="00A24990" w:rsidRDefault="00A3481E">
            <w:pPr>
              <w:numPr>
                <w:ilvl w:val="0"/>
                <w:numId w:val="23"/>
              </w:numPr>
              <w:spacing w:after="0" w:line="259" w:lineRule="auto"/>
              <w:ind w:hanging="57"/>
              <w:jc w:val="left"/>
            </w:pPr>
            <w:r>
              <w:rPr>
                <w:sz w:val="12"/>
              </w:rPr>
              <w:t>Součástí cen '</w:t>
            </w:r>
            <w:proofErr w:type="spellStart"/>
            <w:r>
              <w:rPr>
                <w:sz w:val="12"/>
              </w:rPr>
              <w:t>sou</w:t>
            </w:r>
            <w:proofErr w:type="spellEnd"/>
            <w:r>
              <w:rPr>
                <w:sz w:val="12"/>
              </w:rPr>
              <w:t xml:space="preserve"> veškeré </w:t>
            </w:r>
            <w:proofErr w:type="spellStart"/>
            <w:r>
              <w:rPr>
                <w:sz w:val="12"/>
              </w:rPr>
              <w:t>nákla</w:t>
            </w:r>
            <w:proofErr w:type="spellEnd"/>
            <w:r>
              <w:rPr>
                <w:sz w:val="12"/>
              </w:rPr>
              <w:t xml:space="preserve"> s </w:t>
            </w:r>
            <w:proofErr w:type="spellStart"/>
            <w:r>
              <w:rPr>
                <w:sz w:val="12"/>
              </w:rPr>
              <w:t>tíms</w:t>
            </w:r>
            <w:proofErr w:type="spellEnd"/>
            <w:r>
              <w:rPr>
                <w:sz w:val="12"/>
              </w:rPr>
              <w:t xml:space="preserve"> o</w:t>
            </w:r>
          </w:p>
        </w:tc>
      </w:tr>
      <w:tr w:rsidR="00A24990" w14:paraId="60AE0A37" w14:textId="77777777">
        <w:trPr>
          <w:trHeight w:val="190"/>
        </w:trPr>
        <w:tc>
          <w:tcPr>
            <w:tcW w:w="1679" w:type="dxa"/>
            <w:gridSpan w:val="2"/>
            <w:vMerge w:val="restart"/>
            <w:tcBorders>
              <w:top w:val="single" w:sz="2" w:space="0" w:color="000000"/>
              <w:left w:val="nil"/>
              <w:bottom w:val="nil"/>
              <w:right w:val="single" w:sz="2" w:space="0" w:color="000000"/>
            </w:tcBorders>
          </w:tcPr>
          <w:p w14:paraId="1E4C4714" w14:textId="77777777" w:rsidR="00A24990" w:rsidRDefault="00A24990">
            <w:pPr>
              <w:spacing w:after="160" w:line="259" w:lineRule="auto"/>
              <w:ind w:left="0" w:firstLine="0"/>
              <w:jc w:val="left"/>
            </w:pPr>
          </w:p>
        </w:tc>
        <w:tc>
          <w:tcPr>
            <w:tcW w:w="4242" w:type="dxa"/>
            <w:tcBorders>
              <w:top w:val="single" w:sz="2" w:space="0" w:color="000000"/>
              <w:left w:val="single" w:sz="2" w:space="0" w:color="000000"/>
              <w:bottom w:val="single" w:sz="2" w:space="0" w:color="000000"/>
              <w:right w:val="single" w:sz="2" w:space="0" w:color="000000"/>
            </w:tcBorders>
          </w:tcPr>
          <w:p w14:paraId="6F4F84DB" w14:textId="77777777" w:rsidR="00A24990" w:rsidRDefault="00A3481E">
            <w:pPr>
              <w:spacing w:after="0" w:line="259" w:lineRule="auto"/>
              <w:ind w:firstLine="0"/>
              <w:jc w:val="left"/>
            </w:pPr>
            <w:r>
              <w:rPr>
                <w:sz w:val="14"/>
              </w:rPr>
              <w:t>Celkem cena bez DPH</w:t>
            </w:r>
          </w:p>
        </w:tc>
        <w:tc>
          <w:tcPr>
            <w:tcW w:w="755" w:type="dxa"/>
            <w:tcBorders>
              <w:top w:val="single" w:sz="2" w:space="0" w:color="000000"/>
              <w:left w:val="single" w:sz="2" w:space="0" w:color="000000"/>
              <w:bottom w:val="single" w:sz="2" w:space="0" w:color="000000"/>
              <w:right w:val="single" w:sz="2" w:space="0" w:color="000000"/>
            </w:tcBorders>
          </w:tcPr>
          <w:p w14:paraId="58A8C768"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5DF6D8BD" w14:textId="77777777" w:rsidR="00A24990" w:rsidRDefault="00A24990">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61E5C371" w14:textId="77777777" w:rsidR="00A24990" w:rsidRDefault="00A2499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4687BEC3" w14:textId="77777777" w:rsidR="00A24990" w:rsidRDefault="00A3481E">
            <w:pPr>
              <w:spacing w:after="0" w:line="259" w:lineRule="auto"/>
              <w:ind w:left="514" w:firstLine="0"/>
              <w:jc w:val="left"/>
            </w:pPr>
            <w:r>
              <w:rPr>
                <w:sz w:val="12"/>
              </w:rPr>
              <w:t xml:space="preserve">145 </w:t>
            </w:r>
            <w:proofErr w:type="spellStart"/>
            <w:proofErr w:type="gramStart"/>
            <w:r>
              <w:rPr>
                <w:sz w:val="12"/>
              </w:rPr>
              <w:t>ooo,oo</w:t>
            </w:r>
            <w:proofErr w:type="spellEnd"/>
            <w:proofErr w:type="gramEnd"/>
          </w:p>
        </w:tc>
      </w:tr>
      <w:tr w:rsidR="00A24990" w14:paraId="2350D7BA" w14:textId="77777777">
        <w:trPr>
          <w:trHeight w:val="177"/>
        </w:trPr>
        <w:tc>
          <w:tcPr>
            <w:tcW w:w="0" w:type="auto"/>
            <w:gridSpan w:val="2"/>
            <w:vMerge/>
            <w:tcBorders>
              <w:top w:val="nil"/>
              <w:left w:val="nil"/>
              <w:bottom w:val="nil"/>
              <w:right w:val="single" w:sz="2" w:space="0" w:color="000000"/>
            </w:tcBorders>
          </w:tcPr>
          <w:p w14:paraId="0FCAD5D9" w14:textId="77777777" w:rsidR="00A24990" w:rsidRDefault="00A24990">
            <w:pPr>
              <w:spacing w:after="160" w:line="259" w:lineRule="auto"/>
              <w:ind w:left="0" w:firstLine="0"/>
              <w:jc w:val="left"/>
            </w:pPr>
          </w:p>
        </w:tc>
        <w:tc>
          <w:tcPr>
            <w:tcW w:w="4242" w:type="dxa"/>
            <w:tcBorders>
              <w:top w:val="single" w:sz="2" w:space="0" w:color="000000"/>
              <w:left w:val="single" w:sz="2" w:space="0" w:color="000000"/>
              <w:bottom w:val="single" w:sz="2" w:space="0" w:color="000000"/>
              <w:right w:val="single" w:sz="2" w:space="0" w:color="000000"/>
            </w:tcBorders>
          </w:tcPr>
          <w:p w14:paraId="737A8E97" w14:textId="77777777" w:rsidR="00A24990" w:rsidRDefault="00A3481E">
            <w:pPr>
              <w:spacing w:after="0" w:line="259" w:lineRule="auto"/>
              <w:ind w:left="10" w:firstLine="0"/>
              <w:jc w:val="left"/>
            </w:pPr>
            <w:r>
              <w:rPr>
                <w:sz w:val="14"/>
              </w:rPr>
              <w:t xml:space="preserve">DPH </w:t>
            </w:r>
            <w:proofErr w:type="gramStart"/>
            <w:r>
              <w:rPr>
                <w:sz w:val="14"/>
              </w:rPr>
              <w:t>21%</w:t>
            </w:r>
            <w:proofErr w:type="gramEnd"/>
          </w:p>
        </w:tc>
        <w:tc>
          <w:tcPr>
            <w:tcW w:w="755" w:type="dxa"/>
            <w:tcBorders>
              <w:top w:val="single" w:sz="2" w:space="0" w:color="000000"/>
              <w:left w:val="single" w:sz="2" w:space="0" w:color="000000"/>
              <w:bottom w:val="single" w:sz="2" w:space="0" w:color="000000"/>
              <w:right w:val="single" w:sz="2" w:space="0" w:color="000000"/>
            </w:tcBorders>
          </w:tcPr>
          <w:p w14:paraId="3FBD2FDD"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57E2189C" w14:textId="77777777" w:rsidR="00A24990" w:rsidRDefault="00A24990">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17D70505" w14:textId="77777777" w:rsidR="00A24990" w:rsidRDefault="00A2499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2EE85D52" w14:textId="77777777" w:rsidR="00A24990" w:rsidRDefault="00A3481E">
            <w:pPr>
              <w:spacing w:after="0" w:line="259" w:lineRule="auto"/>
              <w:ind w:left="571" w:firstLine="0"/>
              <w:jc w:val="left"/>
            </w:pPr>
            <w:r>
              <w:rPr>
                <w:sz w:val="14"/>
              </w:rPr>
              <w:t>30 450,00</w:t>
            </w:r>
          </w:p>
        </w:tc>
      </w:tr>
      <w:tr w:rsidR="00A24990" w14:paraId="11457ECF" w14:textId="77777777">
        <w:trPr>
          <w:trHeight w:val="169"/>
        </w:trPr>
        <w:tc>
          <w:tcPr>
            <w:tcW w:w="0" w:type="auto"/>
            <w:gridSpan w:val="2"/>
            <w:vMerge/>
            <w:tcBorders>
              <w:top w:val="nil"/>
              <w:left w:val="nil"/>
              <w:bottom w:val="nil"/>
              <w:right w:val="single" w:sz="2" w:space="0" w:color="000000"/>
            </w:tcBorders>
          </w:tcPr>
          <w:p w14:paraId="6F70B23D" w14:textId="77777777" w:rsidR="00A24990" w:rsidRDefault="00A24990">
            <w:pPr>
              <w:spacing w:after="160" w:line="259" w:lineRule="auto"/>
              <w:ind w:left="0" w:firstLine="0"/>
              <w:jc w:val="left"/>
            </w:pPr>
          </w:p>
        </w:tc>
        <w:tc>
          <w:tcPr>
            <w:tcW w:w="4242" w:type="dxa"/>
            <w:tcBorders>
              <w:top w:val="single" w:sz="2" w:space="0" w:color="000000"/>
              <w:left w:val="single" w:sz="2" w:space="0" w:color="000000"/>
              <w:bottom w:val="single" w:sz="2" w:space="0" w:color="000000"/>
              <w:right w:val="single" w:sz="2" w:space="0" w:color="000000"/>
            </w:tcBorders>
          </w:tcPr>
          <w:p w14:paraId="5172CCCA" w14:textId="77777777" w:rsidR="00A24990" w:rsidRDefault="00A3481E">
            <w:pPr>
              <w:spacing w:after="0" w:line="259" w:lineRule="auto"/>
              <w:ind w:firstLine="0"/>
              <w:jc w:val="left"/>
            </w:pPr>
            <w:r>
              <w:rPr>
                <w:sz w:val="14"/>
              </w:rPr>
              <w:t>Celkem cena s DPH</w:t>
            </w:r>
          </w:p>
        </w:tc>
        <w:tc>
          <w:tcPr>
            <w:tcW w:w="755" w:type="dxa"/>
            <w:tcBorders>
              <w:top w:val="single" w:sz="2" w:space="0" w:color="000000"/>
              <w:left w:val="single" w:sz="2" w:space="0" w:color="000000"/>
              <w:bottom w:val="single" w:sz="2" w:space="0" w:color="000000"/>
              <w:right w:val="single" w:sz="2" w:space="0" w:color="000000"/>
            </w:tcBorders>
          </w:tcPr>
          <w:p w14:paraId="3C273A53" w14:textId="77777777" w:rsidR="00A24990" w:rsidRDefault="00A24990">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47F54CEE" w14:textId="77777777" w:rsidR="00A24990" w:rsidRDefault="00A24990">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28952AF1" w14:textId="77777777" w:rsidR="00A24990" w:rsidRDefault="00A24990">
            <w:pPr>
              <w:spacing w:after="160" w:line="259" w:lineRule="auto"/>
              <w:ind w:left="0" w:firstLine="0"/>
              <w:jc w:val="left"/>
            </w:pPr>
          </w:p>
        </w:tc>
        <w:tc>
          <w:tcPr>
            <w:tcW w:w="1329" w:type="dxa"/>
            <w:tcBorders>
              <w:top w:val="single" w:sz="2" w:space="0" w:color="000000"/>
              <w:left w:val="single" w:sz="2" w:space="0" w:color="000000"/>
              <w:bottom w:val="single" w:sz="2" w:space="0" w:color="000000"/>
              <w:right w:val="single" w:sz="2" w:space="0" w:color="000000"/>
            </w:tcBorders>
          </w:tcPr>
          <w:p w14:paraId="7D9D2947" w14:textId="77777777" w:rsidR="00A24990" w:rsidRDefault="00A3481E">
            <w:pPr>
              <w:spacing w:after="0" w:line="259" w:lineRule="auto"/>
              <w:ind w:left="514" w:firstLine="0"/>
              <w:jc w:val="left"/>
            </w:pPr>
            <w:r>
              <w:rPr>
                <w:sz w:val="14"/>
              </w:rPr>
              <w:t>175 450,00</w:t>
            </w:r>
          </w:p>
        </w:tc>
      </w:tr>
    </w:tbl>
    <w:p w14:paraId="321E81F9" w14:textId="5F4EECF5" w:rsidR="00A24990" w:rsidRDefault="00A3481E">
      <w:pPr>
        <w:tabs>
          <w:tab w:val="center" w:pos="7161"/>
          <w:tab w:val="right" w:pos="8968"/>
        </w:tabs>
        <w:spacing w:line="259" w:lineRule="auto"/>
        <w:ind w:left="0" w:firstLine="0"/>
        <w:jc w:val="left"/>
      </w:pPr>
      <w:r>
        <w:rPr>
          <w:sz w:val="14"/>
        </w:rPr>
        <w:tab/>
        <w:t>Karel</w:t>
      </w:r>
      <w:r>
        <w:rPr>
          <w:sz w:val="14"/>
        </w:rPr>
        <w:tab/>
      </w:r>
      <w:r>
        <w:rPr>
          <w:noProof/>
        </w:rPr>
        <w:drawing>
          <wp:inline distT="0" distB="0" distL="0" distR="0" wp14:anchorId="564E1E52" wp14:editId="0DEE0BE1">
            <wp:extent cx="31942" cy="145985"/>
            <wp:effectExtent l="0" t="0" r="0" b="0"/>
            <wp:docPr id="103742" name="Picture 103742"/>
            <wp:cNvGraphicFramePr/>
            <a:graphic xmlns:a="http://schemas.openxmlformats.org/drawingml/2006/main">
              <a:graphicData uri="http://schemas.openxmlformats.org/drawingml/2006/picture">
                <pic:pic xmlns:pic="http://schemas.openxmlformats.org/drawingml/2006/picture">
                  <pic:nvPicPr>
                    <pic:cNvPr id="103742" name="Picture 103742"/>
                    <pic:cNvPicPr/>
                  </pic:nvPicPr>
                  <pic:blipFill>
                    <a:blip r:embed="rId22"/>
                    <a:stretch>
                      <a:fillRect/>
                    </a:stretch>
                  </pic:blipFill>
                  <pic:spPr>
                    <a:xfrm>
                      <a:off x="0" y="0"/>
                      <a:ext cx="31942" cy="145985"/>
                    </a:xfrm>
                    <a:prstGeom prst="rect">
                      <a:avLst/>
                    </a:prstGeom>
                  </pic:spPr>
                </pic:pic>
              </a:graphicData>
            </a:graphic>
          </wp:inline>
        </w:drawing>
      </w:r>
      <w:r>
        <w:rPr>
          <w:sz w:val="14"/>
        </w:rPr>
        <w:t xml:space="preserve"> Digitálně </w:t>
      </w:r>
      <w:proofErr w:type="spellStart"/>
      <w:r w:rsidR="007B5D56">
        <w:rPr>
          <w:sz w:val="14"/>
        </w:rPr>
        <w:t>x</w:t>
      </w:r>
      <w:r w:rsidR="007B5D56" w:rsidRPr="007B5D56">
        <w:rPr>
          <w:sz w:val="14"/>
          <w:highlight w:val="black"/>
        </w:rPr>
        <w:t>xxxxxx</w:t>
      </w:r>
      <w:r w:rsidRPr="007B5D56">
        <w:rPr>
          <w:sz w:val="14"/>
          <w:highlight w:val="black"/>
        </w:rPr>
        <w:t>l</w:t>
      </w:r>
      <w:proofErr w:type="spellEnd"/>
      <w:r>
        <w:rPr>
          <w:sz w:val="14"/>
        </w:rPr>
        <w:t xml:space="preserve"> </w:t>
      </w:r>
      <w:proofErr w:type="spellStart"/>
      <w:r w:rsidR="007B5D56" w:rsidRPr="007B5D56">
        <w:rPr>
          <w:sz w:val="14"/>
          <w:highlight w:val="black"/>
        </w:rPr>
        <w:t>xxxxxxxxxxxxxxxxxxxxx</w:t>
      </w:r>
      <w:r w:rsidRPr="007B5D56">
        <w:rPr>
          <w:sz w:val="14"/>
          <w:highlight w:val="black"/>
        </w:rPr>
        <w:t>epsal</w:t>
      </w:r>
      <w:proofErr w:type="spellEnd"/>
    </w:p>
    <w:p w14:paraId="576CFED4" w14:textId="6987BCAD" w:rsidR="00A24990" w:rsidRDefault="007B5D56">
      <w:pPr>
        <w:spacing w:after="7668" w:line="259" w:lineRule="auto"/>
        <w:ind w:left="0" w:right="7" w:firstLine="0"/>
        <w:jc w:val="right"/>
      </w:pPr>
      <w:proofErr w:type="spellStart"/>
      <w:r w:rsidRPr="007B5D56">
        <w:rPr>
          <w:sz w:val="12"/>
          <w:highlight w:val="black"/>
        </w:rPr>
        <w:t>xxxxxxxxxxxxxx</w:t>
      </w:r>
      <w:proofErr w:type="spellEnd"/>
      <w:r w:rsidR="00A3481E" w:rsidRPr="007B5D56">
        <w:rPr>
          <w:sz w:val="12"/>
          <w:highlight w:val="black"/>
        </w:rPr>
        <w:t xml:space="preserve"> </w:t>
      </w:r>
      <w:r w:rsidR="00A3481E" w:rsidRPr="007B5D56">
        <w:rPr>
          <w:sz w:val="12"/>
          <w:highlight w:val="black"/>
        </w:rPr>
        <w:t>Datum: 2022.04.05</w:t>
      </w:r>
      <w:r w:rsidR="00A3481E" w:rsidRPr="007B5D56">
        <w:rPr>
          <w:sz w:val="12"/>
          <w:highlight w:val="black"/>
        </w:rPr>
        <w:t>+02'00'</w:t>
      </w:r>
    </w:p>
    <w:p w14:paraId="0B78EEE6" w14:textId="67CAAA75" w:rsidR="00A24990" w:rsidRDefault="00A3481E">
      <w:pPr>
        <w:pStyle w:val="Nadpis1"/>
        <w:ind w:left="10"/>
      </w:pPr>
      <w:r>
        <w:lastRenderedPageBreak/>
        <w:t xml:space="preserve">Digitálně podepsal: </w:t>
      </w:r>
      <w:proofErr w:type="spellStart"/>
      <w:r w:rsidR="007B5D56" w:rsidRPr="007B5D56">
        <w:rPr>
          <w:highlight w:val="black"/>
        </w:rPr>
        <w:t>xxxxxxxxxxxxxxxxxxxxxxxxxxxxxx</w:t>
      </w:r>
      <w:proofErr w:type="spellEnd"/>
      <w:r>
        <w:t>: 5. 4. 2022 9:19:33 +</w:t>
      </w:r>
      <w:proofErr w:type="gramStart"/>
      <w:r>
        <w:t>02:OO</w:t>
      </w:r>
      <w:proofErr w:type="gramEnd"/>
    </w:p>
    <w:p w14:paraId="3971A5E7" w14:textId="77777777" w:rsidR="00A24990" w:rsidRDefault="00A24990">
      <w:pPr>
        <w:sectPr w:rsidR="00A24990">
          <w:type w:val="continuous"/>
          <w:pgSz w:w="11900" w:h="16840"/>
          <w:pgMar w:top="1111" w:right="1516" w:bottom="1440" w:left="1416" w:header="708" w:footer="708" w:gutter="0"/>
          <w:cols w:space="708"/>
        </w:sectPr>
      </w:pPr>
    </w:p>
    <w:p w14:paraId="57F6592C" w14:textId="77777777" w:rsidR="00A24990" w:rsidRDefault="00A3481E">
      <w:pPr>
        <w:spacing w:after="0" w:line="259" w:lineRule="auto"/>
        <w:ind w:left="-1440" w:right="10460" w:firstLine="0"/>
        <w:jc w:val="left"/>
      </w:pPr>
      <w:r>
        <w:rPr>
          <w:noProof/>
        </w:rPr>
        <w:lastRenderedPageBreak/>
        <w:drawing>
          <wp:anchor distT="0" distB="0" distL="114300" distR="114300" simplePos="0" relativeHeight="251663360" behindDoc="0" locked="0" layoutInCell="1" allowOverlap="0" wp14:anchorId="004A7349" wp14:editId="43356201">
            <wp:simplePos x="0" y="0"/>
            <wp:positionH relativeFrom="page">
              <wp:posOffset>0</wp:posOffset>
            </wp:positionH>
            <wp:positionV relativeFrom="page">
              <wp:posOffset>0</wp:posOffset>
            </wp:positionV>
            <wp:extent cx="7556500" cy="10693400"/>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3"/>
                    <a:stretch>
                      <a:fillRect/>
                    </a:stretch>
                  </pic:blipFill>
                  <pic:spPr>
                    <a:xfrm>
                      <a:off x="0" y="0"/>
                      <a:ext cx="7556500" cy="10693400"/>
                    </a:xfrm>
                    <a:prstGeom prst="rect">
                      <a:avLst/>
                    </a:prstGeom>
                  </pic:spPr>
                </pic:pic>
              </a:graphicData>
            </a:graphic>
          </wp:anchor>
        </w:drawing>
      </w:r>
    </w:p>
    <w:p w14:paraId="20C7C70D" w14:textId="77777777" w:rsidR="00A24990" w:rsidRDefault="00A24990">
      <w:pPr>
        <w:sectPr w:rsidR="00A24990">
          <w:footerReference w:type="even" r:id="rId24"/>
          <w:footerReference w:type="default" r:id="rId25"/>
          <w:footerReference w:type="first" r:id="rId26"/>
          <w:pgSz w:w="11900" w:h="16840"/>
          <w:pgMar w:top="1440" w:right="1440" w:bottom="1440" w:left="1440" w:header="708" w:footer="708" w:gutter="0"/>
          <w:cols w:space="708"/>
        </w:sectPr>
      </w:pPr>
    </w:p>
    <w:p w14:paraId="2B2BFDF0" w14:textId="77777777" w:rsidR="00A24990" w:rsidRDefault="00A3481E">
      <w:pPr>
        <w:spacing w:after="270" w:line="259" w:lineRule="auto"/>
        <w:ind w:left="1049" w:firstLine="0"/>
        <w:jc w:val="left"/>
      </w:pPr>
      <w:r>
        <w:rPr>
          <w:sz w:val="48"/>
        </w:rPr>
        <w:lastRenderedPageBreak/>
        <w:t>Smlouva o zpracování osobních údajů</w:t>
      </w:r>
    </w:p>
    <w:p w14:paraId="51B9AD37" w14:textId="77777777" w:rsidR="00A24990" w:rsidRDefault="00A3481E">
      <w:pPr>
        <w:spacing w:after="577"/>
        <w:ind w:left="2231" w:right="21"/>
      </w:pPr>
      <w:r>
        <w:t>uzavřená níže uvedeného dne, měsíce a roku mezi:</w:t>
      </w:r>
    </w:p>
    <w:p w14:paraId="5B36E654" w14:textId="77777777" w:rsidR="00A24990" w:rsidRDefault="00A3481E">
      <w:pPr>
        <w:spacing w:after="0" w:line="265" w:lineRule="auto"/>
        <w:ind w:left="189" w:hanging="10"/>
        <w:jc w:val="left"/>
      </w:pPr>
      <w:r>
        <w:rPr>
          <w:sz w:val="24"/>
        </w:rPr>
        <w:t>Ředitelství silnic a dálnic ČR</w:t>
      </w:r>
    </w:p>
    <w:tbl>
      <w:tblPr>
        <w:tblStyle w:val="TableGrid"/>
        <w:tblW w:w="7914" w:type="dxa"/>
        <w:tblInd w:w="213" w:type="dxa"/>
        <w:tblCellMar>
          <w:top w:w="11" w:type="dxa"/>
          <w:left w:w="0" w:type="dxa"/>
          <w:bottom w:w="0" w:type="dxa"/>
          <w:right w:w="90" w:type="dxa"/>
        </w:tblCellMar>
        <w:tblLook w:val="04A0" w:firstRow="1" w:lastRow="0" w:firstColumn="1" w:lastColumn="0" w:noHBand="0" w:noVBand="1"/>
      </w:tblPr>
      <w:tblGrid>
        <w:gridCol w:w="197"/>
        <w:gridCol w:w="374"/>
        <w:gridCol w:w="327"/>
        <w:gridCol w:w="289"/>
        <w:gridCol w:w="216"/>
        <w:gridCol w:w="393"/>
        <w:gridCol w:w="261"/>
        <w:gridCol w:w="413"/>
        <w:gridCol w:w="338"/>
        <w:gridCol w:w="373"/>
        <w:gridCol w:w="588"/>
        <w:gridCol w:w="343"/>
        <w:gridCol w:w="296"/>
        <w:gridCol w:w="345"/>
        <w:gridCol w:w="750"/>
        <w:gridCol w:w="453"/>
        <w:gridCol w:w="420"/>
        <w:gridCol w:w="309"/>
        <w:gridCol w:w="226"/>
        <w:gridCol w:w="288"/>
        <w:gridCol w:w="259"/>
        <w:gridCol w:w="456"/>
      </w:tblGrid>
      <w:tr w:rsidR="00A24990" w14:paraId="7AFDBCCC" w14:textId="77777777">
        <w:trPr>
          <w:trHeight w:val="1064"/>
        </w:trPr>
        <w:tc>
          <w:tcPr>
            <w:tcW w:w="1796" w:type="dxa"/>
            <w:gridSpan w:val="6"/>
            <w:tcBorders>
              <w:top w:val="nil"/>
              <w:left w:val="nil"/>
              <w:bottom w:val="nil"/>
              <w:right w:val="nil"/>
            </w:tcBorders>
            <w:vAlign w:val="bottom"/>
          </w:tcPr>
          <w:p w14:paraId="642F0C11" w14:textId="77777777" w:rsidR="00A24990" w:rsidRDefault="00A3481E">
            <w:pPr>
              <w:spacing w:after="0" w:line="216" w:lineRule="auto"/>
              <w:ind w:left="-19" w:right="885" w:hanging="7"/>
              <w:jc w:val="left"/>
            </w:pPr>
            <w:r>
              <w:rPr>
                <w:sz w:val="26"/>
              </w:rPr>
              <w:t>se sídlem IČO: DIČ:</w:t>
            </w:r>
          </w:p>
          <w:p w14:paraId="7BEEC30F" w14:textId="77777777" w:rsidR="00A24990" w:rsidRDefault="00A3481E">
            <w:pPr>
              <w:spacing w:after="0" w:line="259" w:lineRule="auto"/>
              <w:ind w:left="-26" w:firstLine="0"/>
            </w:pPr>
            <w:r>
              <w:t>právní forma: bankovní spojení:</w:t>
            </w:r>
          </w:p>
        </w:tc>
        <w:tc>
          <w:tcPr>
            <w:tcW w:w="1973" w:type="dxa"/>
            <w:gridSpan w:val="5"/>
            <w:tcBorders>
              <w:top w:val="nil"/>
              <w:left w:val="nil"/>
              <w:bottom w:val="single" w:sz="2" w:space="0" w:color="000000"/>
              <w:right w:val="nil"/>
            </w:tcBorders>
          </w:tcPr>
          <w:p w14:paraId="11BE2351" w14:textId="77777777" w:rsidR="00A24990" w:rsidRDefault="00A24990">
            <w:pPr>
              <w:spacing w:after="160" w:line="259" w:lineRule="auto"/>
              <w:ind w:left="0" w:firstLine="0"/>
              <w:jc w:val="left"/>
            </w:pPr>
          </w:p>
        </w:tc>
        <w:tc>
          <w:tcPr>
            <w:tcW w:w="3430" w:type="dxa"/>
            <w:gridSpan w:val="9"/>
            <w:tcBorders>
              <w:top w:val="nil"/>
              <w:left w:val="nil"/>
              <w:bottom w:val="nil"/>
              <w:right w:val="nil"/>
            </w:tcBorders>
          </w:tcPr>
          <w:p w14:paraId="465DA07C" w14:textId="77777777" w:rsidR="00A24990" w:rsidRDefault="00A3481E">
            <w:pPr>
              <w:spacing w:after="0" w:line="259" w:lineRule="auto"/>
              <w:ind w:left="20" w:firstLine="0"/>
              <w:jc w:val="left"/>
            </w:pPr>
            <w:r>
              <w:rPr>
                <w:sz w:val="24"/>
              </w:rPr>
              <w:t>Na Pankráci 546/56, 140 OO Praha 4</w:t>
            </w:r>
          </w:p>
          <w:p w14:paraId="10E28885" w14:textId="77777777" w:rsidR="00A24990" w:rsidRDefault="00A3481E">
            <w:pPr>
              <w:spacing w:after="0" w:line="259" w:lineRule="auto"/>
              <w:ind w:left="5" w:firstLine="0"/>
              <w:jc w:val="left"/>
            </w:pPr>
            <w:r>
              <w:rPr>
                <w:rFonts w:ascii="Calibri" w:eastAsia="Calibri" w:hAnsi="Calibri" w:cs="Calibri"/>
              </w:rPr>
              <w:t>65993390</w:t>
            </w:r>
          </w:p>
          <w:p w14:paraId="5D9C1721" w14:textId="77777777" w:rsidR="00A24990" w:rsidRDefault="00A3481E">
            <w:pPr>
              <w:spacing w:after="0" w:line="259" w:lineRule="auto"/>
              <w:ind w:left="13" w:right="1222" w:firstLine="0"/>
            </w:pPr>
            <w:r>
              <w:t xml:space="preserve">CZ65993390 příspěvková organizace ČNB, č. </w:t>
            </w:r>
            <w:proofErr w:type="spellStart"/>
            <w:r>
              <w:t>ú.</w:t>
            </w:r>
            <w:proofErr w:type="spellEnd"/>
          </w:p>
        </w:tc>
        <w:tc>
          <w:tcPr>
            <w:tcW w:w="715" w:type="dxa"/>
            <w:gridSpan w:val="2"/>
            <w:vMerge w:val="restart"/>
            <w:tcBorders>
              <w:top w:val="nil"/>
              <w:left w:val="nil"/>
              <w:bottom w:val="single" w:sz="2" w:space="0" w:color="000000"/>
              <w:right w:val="nil"/>
            </w:tcBorders>
          </w:tcPr>
          <w:p w14:paraId="48302B66" w14:textId="77777777" w:rsidR="00A24990" w:rsidRDefault="00A24990">
            <w:pPr>
              <w:spacing w:after="160" w:line="259" w:lineRule="auto"/>
              <w:ind w:left="0" w:firstLine="0"/>
              <w:jc w:val="left"/>
            </w:pPr>
          </w:p>
        </w:tc>
      </w:tr>
      <w:tr w:rsidR="00A24990" w:rsidRPr="007B5D56" w14:paraId="20E1B29D" w14:textId="77777777">
        <w:trPr>
          <w:trHeight w:val="312"/>
        </w:trPr>
        <w:tc>
          <w:tcPr>
            <w:tcW w:w="197" w:type="dxa"/>
            <w:tcBorders>
              <w:top w:val="nil"/>
              <w:left w:val="nil"/>
              <w:bottom w:val="single" w:sz="2" w:space="0" w:color="000000"/>
              <w:right w:val="nil"/>
            </w:tcBorders>
          </w:tcPr>
          <w:p w14:paraId="7340C8A8" w14:textId="77777777" w:rsidR="00A24990" w:rsidRDefault="00A24990">
            <w:pPr>
              <w:spacing w:after="160" w:line="259" w:lineRule="auto"/>
              <w:ind w:left="0" w:firstLine="0"/>
              <w:jc w:val="left"/>
            </w:pPr>
          </w:p>
        </w:tc>
        <w:tc>
          <w:tcPr>
            <w:tcW w:w="374" w:type="dxa"/>
            <w:tcBorders>
              <w:top w:val="nil"/>
              <w:left w:val="nil"/>
              <w:bottom w:val="single" w:sz="2" w:space="0" w:color="000000"/>
              <w:right w:val="nil"/>
            </w:tcBorders>
          </w:tcPr>
          <w:p w14:paraId="175EBA43" w14:textId="77777777" w:rsidR="00A24990" w:rsidRDefault="00A24990">
            <w:pPr>
              <w:spacing w:after="160" w:line="259" w:lineRule="auto"/>
              <w:ind w:left="0" w:firstLine="0"/>
              <w:jc w:val="left"/>
            </w:pPr>
          </w:p>
        </w:tc>
        <w:tc>
          <w:tcPr>
            <w:tcW w:w="328" w:type="dxa"/>
            <w:tcBorders>
              <w:top w:val="nil"/>
              <w:left w:val="nil"/>
              <w:bottom w:val="single" w:sz="2" w:space="0" w:color="000000"/>
              <w:right w:val="nil"/>
            </w:tcBorders>
          </w:tcPr>
          <w:p w14:paraId="281C5F1A" w14:textId="77777777" w:rsidR="00A24990" w:rsidRDefault="00A24990">
            <w:pPr>
              <w:spacing w:after="160" w:line="259" w:lineRule="auto"/>
              <w:ind w:left="0" w:firstLine="0"/>
              <w:jc w:val="left"/>
            </w:pPr>
          </w:p>
        </w:tc>
        <w:tc>
          <w:tcPr>
            <w:tcW w:w="290" w:type="dxa"/>
            <w:tcBorders>
              <w:top w:val="nil"/>
              <w:left w:val="nil"/>
              <w:bottom w:val="single" w:sz="2" w:space="0" w:color="000000"/>
              <w:right w:val="nil"/>
            </w:tcBorders>
          </w:tcPr>
          <w:p w14:paraId="63793C37" w14:textId="77777777" w:rsidR="00A24990" w:rsidRDefault="00A24990">
            <w:pPr>
              <w:spacing w:after="160" w:line="259" w:lineRule="auto"/>
              <w:ind w:left="0" w:firstLine="0"/>
              <w:jc w:val="left"/>
            </w:pPr>
          </w:p>
        </w:tc>
        <w:tc>
          <w:tcPr>
            <w:tcW w:w="216" w:type="dxa"/>
            <w:tcBorders>
              <w:top w:val="single" w:sz="2" w:space="0" w:color="000000"/>
              <w:left w:val="single" w:sz="2" w:space="0" w:color="000000"/>
              <w:bottom w:val="single" w:sz="2" w:space="0" w:color="000000"/>
              <w:right w:val="nil"/>
            </w:tcBorders>
          </w:tcPr>
          <w:p w14:paraId="3D07E6AB" w14:textId="77777777" w:rsidR="00A24990" w:rsidRDefault="00A24990">
            <w:pPr>
              <w:spacing w:after="160" w:line="259" w:lineRule="auto"/>
              <w:ind w:left="0" w:firstLine="0"/>
              <w:jc w:val="left"/>
            </w:pPr>
          </w:p>
        </w:tc>
        <w:tc>
          <w:tcPr>
            <w:tcW w:w="393" w:type="dxa"/>
            <w:tcBorders>
              <w:top w:val="single" w:sz="2" w:space="0" w:color="000000"/>
              <w:left w:val="nil"/>
              <w:bottom w:val="single" w:sz="2" w:space="0" w:color="000000"/>
              <w:right w:val="single" w:sz="2" w:space="0" w:color="000000"/>
            </w:tcBorders>
          </w:tcPr>
          <w:p w14:paraId="7328FC0B" w14:textId="77777777" w:rsidR="00A24990" w:rsidRDefault="00A24990">
            <w:pPr>
              <w:spacing w:after="160" w:line="259" w:lineRule="auto"/>
              <w:ind w:left="0" w:firstLine="0"/>
              <w:jc w:val="left"/>
            </w:pPr>
          </w:p>
        </w:tc>
        <w:tc>
          <w:tcPr>
            <w:tcW w:w="261" w:type="dxa"/>
            <w:tcBorders>
              <w:top w:val="single" w:sz="2" w:space="0" w:color="000000"/>
              <w:left w:val="single" w:sz="2" w:space="0" w:color="000000"/>
              <w:bottom w:val="single" w:sz="2" w:space="0" w:color="000000"/>
              <w:right w:val="single" w:sz="2" w:space="0" w:color="000000"/>
            </w:tcBorders>
          </w:tcPr>
          <w:p w14:paraId="065A2E9B" w14:textId="77777777" w:rsidR="00A24990" w:rsidRDefault="00A24990">
            <w:pPr>
              <w:spacing w:after="160" w:line="259" w:lineRule="auto"/>
              <w:ind w:left="0" w:firstLine="0"/>
              <w:jc w:val="left"/>
            </w:pPr>
          </w:p>
        </w:tc>
        <w:tc>
          <w:tcPr>
            <w:tcW w:w="413" w:type="dxa"/>
            <w:tcBorders>
              <w:top w:val="single" w:sz="2" w:space="0" w:color="000000"/>
              <w:left w:val="single" w:sz="2" w:space="0" w:color="000000"/>
              <w:bottom w:val="single" w:sz="2" w:space="0" w:color="000000"/>
              <w:right w:val="single" w:sz="2" w:space="0" w:color="000000"/>
            </w:tcBorders>
          </w:tcPr>
          <w:p w14:paraId="4CBAA67B" w14:textId="77777777" w:rsidR="00A24990" w:rsidRDefault="00A24990">
            <w:pPr>
              <w:spacing w:after="160" w:line="259" w:lineRule="auto"/>
              <w:ind w:left="0" w:firstLine="0"/>
              <w:jc w:val="left"/>
            </w:pPr>
          </w:p>
        </w:tc>
        <w:tc>
          <w:tcPr>
            <w:tcW w:w="338" w:type="dxa"/>
            <w:tcBorders>
              <w:top w:val="single" w:sz="2" w:space="0" w:color="000000"/>
              <w:left w:val="single" w:sz="2" w:space="0" w:color="000000"/>
              <w:bottom w:val="single" w:sz="2" w:space="0" w:color="000000"/>
              <w:right w:val="single" w:sz="2" w:space="0" w:color="000000"/>
            </w:tcBorders>
          </w:tcPr>
          <w:p w14:paraId="2F91A309" w14:textId="77777777" w:rsidR="00A24990" w:rsidRDefault="00A24990">
            <w:pPr>
              <w:spacing w:after="160" w:line="259" w:lineRule="auto"/>
              <w:ind w:left="0" w:firstLine="0"/>
              <w:jc w:val="left"/>
            </w:pPr>
          </w:p>
        </w:tc>
        <w:tc>
          <w:tcPr>
            <w:tcW w:w="373" w:type="dxa"/>
            <w:tcBorders>
              <w:top w:val="single" w:sz="2" w:space="0" w:color="000000"/>
              <w:left w:val="single" w:sz="2" w:space="0" w:color="000000"/>
              <w:bottom w:val="single" w:sz="2" w:space="0" w:color="000000"/>
              <w:right w:val="single" w:sz="2" w:space="0" w:color="000000"/>
            </w:tcBorders>
          </w:tcPr>
          <w:p w14:paraId="01286EC2" w14:textId="77777777" w:rsidR="00A24990" w:rsidRDefault="00A24990">
            <w:pPr>
              <w:spacing w:after="160" w:line="259" w:lineRule="auto"/>
              <w:ind w:left="0" w:firstLine="0"/>
              <w:jc w:val="left"/>
            </w:pPr>
          </w:p>
        </w:tc>
        <w:tc>
          <w:tcPr>
            <w:tcW w:w="588" w:type="dxa"/>
            <w:tcBorders>
              <w:top w:val="single" w:sz="2" w:space="0" w:color="000000"/>
              <w:left w:val="single" w:sz="2" w:space="0" w:color="000000"/>
              <w:bottom w:val="single" w:sz="2" w:space="0" w:color="000000"/>
              <w:right w:val="single" w:sz="2" w:space="0" w:color="000000"/>
            </w:tcBorders>
          </w:tcPr>
          <w:p w14:paraId="072DBDD4" w14:textId="77777777" w:rsidR="00A24990" w:rsidRDefault="00A24990">
            <w:pPr>
              <w:spacing w:after="160" w:line="259" w:lineRule="auto"/>
              <w:ind w:left="0" w:firstLine="0"/>
              <w:jc w:val="left"/>
            </w:pPr>
          </w:p>
        </w:tc>
        <w:tc>
          <w:tcPr>
            <w:tcW w:w="343" w:type="dxa"/>
            <w:vMerge w:val="restart"/>
            <w:tcBorders>
              <w:top w:val="single" w:sz="2" w:space="0" w:color="000000"/>
              <w:left w:val="single" w:sz="2" w:space="0" w:color="000000"/>
              <w:bottom w:val="single" w:sz="2" w:space="0" w:color="000000"/>
              <w:right w:val="nil"/>
            </w:tcBorders>
          </w:tcPr>
          <w:p w14:paraId="00D82E16" w14:textId="77777777" w:rsidR="00A24990" w:rsidRDefault="00A24990">
            <w:pPr>
              <w:spacing w:after="160" w:line="259" w:lineRule="auto"/>
              <w:ind w:left="0" w:firstLine="0"/>
              <w:jc w:val="left"/>
            </w:pPr>
          </w:p>
        </w:tc>
        <w:tc>
          <w:tcPr>
            <w:tcW w:w="296" w:type="dxa"/>
            <w:vMerge w:val="restart"/>
            <w:tcBorders>
              <w:top w:val="single" w:sz="2" w:space="0" w:color="000000"/>
              <w:left w:val="nil"/>
              <w:bottom w:val="single" w:sz="2" w:space="0" w:color="000000"/>
              <w:right w:val="nil"/>
            </w:tcBorders>
          </w:tcPr>
          <w:p w14:paraId="006CA639" w14:textId="77777777" w:rsidR="00A24990" w:rsidRDefault="00A24990">
            <w:pPr>
              <w:spacing w:after="160" w:line="259" w:lineRule="auto"/>
              <w:ind w:left="0" w:firstLine="0"/>
              <w:jc w:val="left"/>
            </w:pPr>
          </w:p>
        </w:tc>
        <w:tc>
          <w:tcPr>
            <w:tcW w:w="345" w:type="dxa"/>
            <w:vMerge w:val="restart"/>
            <w:tcBorders>
              <w:top w:val="single" w:sz="2" w:space="0" w:color="000000"/>
              <w:left w:val="nil"/>
              <w:bottom w:val="nil"/>
              <w:right w:val="nil"/>
            </w:tcBorders>
          </w:tcPr>
          <w:p w14:paraId="63319895" w14:textId="77777777" w:rsidR="00A24990" w:rsidRDefault="00A24990">
            <w:pPr>
              <w:spacing w:after="160" w:line="259" w:lineRule="auto"/>
              <w:ind w:left="0" w:firstLine="0"/>
              <w:jc w:val="left"/>
            </w:pPr>
          </w:p>
        </w:tc>
        <w:tc>
          <w:tcPr>
            <w:tcW w:w="750" w:type="dxa"/>
            <w:vMerge w:val="restart"/>
            <w:tcBorders>
              <w:top w:val="single" w:sz="2" w:space="0" w:color="000000"/>
              <w:left w:val="nil"/>
              <w:bottom w:val="single" w:sz="2" w:space="0" w:color="000000"/>
              <w:right w:val="nil"/>
            </w:tcBorders>
          </w:tcPr>
          <w:p w14:paraId="00B77ED9" w14:textId="77777777" w:rsidR="00A24990" w:rsidRPr="007B5D56" w:rsidRDefault="00A3481E">
            <w:pPr>
              <w:spacing w:after="0" w:line="259" w:lineRule="auto"/>
              <w:ind w:left="6" w:firstLine="0"/>
              <w:jc w:val="left"/>
              <w:rPr>
                <w:highlight w:val="black"/>
              </w:rPr>
            </w:pPr>
            <w:r w:rsidRPr="007B5D56">
              <w:rPr>
                <w:highlight w:val="black"/>
              </w:rPr>
              <w:t>na druh</w:t>
            </w:r>
          </w:p>
        </w:tc>
        <w:tc>
          <w:tcPr>
            <w:tcW w:w="453" w:type="dxa"/>
            <w:vMerge w:val="restart"/>
            <w:tcBorders>
              <w:top w:val="single" w:sz="2" w:space="0" w:color="000000"/>
              <w:left w:val="nil"/>
              <w:bottom w:val="single" w:sz="2" w:space="0" w:color="000000"/>
              <w:right w:val="single" w:sz="2" w:space="0" w:color="000000"/>
            </w:tcBorders>
          </w:tcPr>
          <w:p w14:paraId="1A89EAD4" w14:textId="77777777" w:rsidR="00A24990" w:rsidRPr="007B5D56" w:rsidRDefault="00A24990">
            <w:pPr>
              <w:spacing w:after="160" w:line="259" w:lineRule="auto"/>
              <w:ind w:left="0" w:firstLine="0"/>
              <w:jc w:val="left"/>
              <w:rPr>
                <w:highlight w:val="black"/>
              </w:rPr>
            </w:pPr>
          </w:p>
        </w:tc>
        <w:tc>
          <w:tcPr>
            <w:tcW w:w="1243" w:type="dxa"/>
            <w:gridSpan w:val="4"/>
            <w:tcBorders>
              <w:top w:val="nil"/>
              <w:left w:val="single" w:sz="2" w:space="0" w:color="000000"/>
              <w:bottom w:val="single" w:sz="2" w:space="0" w:color="000000"/>
              <w:right w:val="nil"/>
            </w:tcBorders>
          </w:tcPr>
          <w:p w14:paraId="38028FFF" w14:textId="77777777" w:rsidR="00A24990" w:rsidRPr="007B5D56" w:rsidRDefault="00A24990">
            <w:pPr>
              <w:spacing w:after="160" w:line="259" w:lineRule="auto"/>
              <w:ind w:left="0" w:firstLine="0"/>
              <w:jc w:val="left"/>
              <w:rPr>
                <w:highlight w:val="black"/>
              </w:rPr>
            </w:pPr>
          </w:p>
        </w:tc>
        <w:tc>
          <w:tcPr>
            <w:tcW w:w="0" w:type="auto"/>
            <w:gridSpan w:val="2"/>
            <w:vMerge/>
            <w:tcBorders>
              <w:top w:val="nil"/>
              <w:left w:val="nil"/>
              <w:bottom w:val="single" w:sz="2" w:space="0" w:color="000000"/>
              <w:right w:val="nil"/>
            </w:tcBorders>
          </w:tcPr>
          <w:p w14:paraId="555B0BD4" w14:textId="77777777" w:rsidR="00A24990" w:rsidRPr="007B5D56" w:rsidRDefault="00A24990">
            <w:pPr>
              <w:spacing w:after="160" w:line="259" w:lineRule="auto"/>
              <w:ind w:left="0" w:firstLine="0"/>
              <w:jc w:val="left"/>
              <w:rPr>
                <w:highlight w:val="black"/>
              </w:rPr>
            </w:pPr>
          </w:p>
        </w:tc>
      </w:tr>
      <w:tr w:rsidR="00A24990" w:rsidRPr="007B5D56" w14:paraId="05AC12AA" w14:textId="77777777">
        <w:trPr>
          <w:trHeight w:val="206"/>
        </w:trPr>
        <w:tc>
          <w:tcPr>
            <w:tcW w:w="1796" w:type="dxa"/>
            <w:gridSpan w:val="6"/>
            <w:tcBorders>
              <w:top w:val="single" w:sz="2" w:space="0" w:color="000000"/>
              <w:left w:val="nil"/>
              <w:bottom w:val="nil"/>
              <w:right w:val="nil"/>
            </w:tcBorders>
          </w:tcPr>
          <w:p w14:paraId="0D8DE869" w14:textId="77777777" w:rsidR="00A24990" w:rsidRPr="007B5D56" w:rsidRDefault="00A3481E">
            <w:pPr>
              <w:spacing w:after="0" w:line="259" w:lineRule="auto"/>
              <w:ind w:left="-48" w:firstLine="0"/>
              <w:jc w:val="left"/>
              <w:rPr>
                <w:highlight w:val="black"/>
              </w:rPr>
            </w:pPr>
            <w:r w:rsidRPr="007B5D56">
              <w:rPr>
                <w:highlight w:val="black"/>
              </w:rPr>
              <w:t>zastoupeno:</w:t>
            </w:r>
          </w:p>
        </w:tc>
        <w:tc>
          <w:tcPr>
            <w:tcW w:w="1973" w:type="dxa"/>
            <w:gridSpan w:val="5"/>
            <w:tcBorders>
              <w:top w:val="single" w:sz="2" w:space="0" w:color="000000"/>
              <w:left w:val="nil"/>
              <w:bottom w:val="nil"/>
              <w:right w:val="single" w:sz="2" w:space="0" w:color="000000"/>
            </w:tcBorders>
          </w:tcPr>
          <w:p w14:paraId="1819C08A" w14:textId="77777777" w:rsidR="00A24990" w:rsidRPr="007B5D56" w:rsidRDefault="00A24990">
            <w:pPr>
              <w:spacing w:after="160" w:line="259" w:lineRule="auto"/>
              <w:ind w:left="0" w:firstLine="0"/>
              <w:jc w:val="left"/>
              <w:rPr>
                <w:highlight w:val="black"/>
              </w:rPr>
            </w:pPr>
          </w:p>
        </w:tc>
        <w:tc>
          <w:tcPr>
            <w:tcW w:w="0" w:type="auto"/>
            <w:vMerge/>
            <w:tcBorders>
              <w:top w:val="nil"/>
              <w:left w:val="single" w:sz="2" w:space="0" w:color="000000"/>
              <w:bottom w:val="single" w:sz="2" w:space="0" w:color="000000"/>
              <w:right w:val="nil"/>
            </w:tcBorders>
          </w:tcPr>
          <w:p w14:paraId="2EFC310C"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BF254B5"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nil"/>
              <w:right w:val="nil"/>
            </w:tcBorders>
          </w:tcPr>
          <w:p w14:paraId="3AA851D6"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66584D6A"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single" w:sz="2" w:space="0" w:color="000000"/>
              <w:right w:val="single" w:sz="2" w:space="0" w:color="000000"/>
            </w:tcBorders>
          </w:tcPr>
          <w:p w14:paraId="649ED112" w14:textId="77777777" w:rsidR="00A24990" w:rsidRPr="007B5D56" w:rsidRDefault="00A24990">
            <w:pPr>
              <w:spacing w:after="160" w:line="259" w:lineRule="auto"/>
              <w:ind w:left="0" w:firstLine="0"/>
              <w:jc w:val="left"/>
              <w:rPr>
                <w:highlight w:val="black"/>
              </w:rPr>
            </w:pPr>
          </w:p>
        </w:tc>
        <w:tc>
          <w:tcPr>
            <w:tcW w:w="420" w:type="dxa"/>
            <w:tcBorders>
              <w:top w:val="single" w:sz="2" w:space="0" w:color="000000"/>
              <w:left w:val="single" w:sz="2" w:space="0" w:color="000000"/>
              <w:bottom w:val="single" w:sz="2" w:space="0" w:color="000000"/>
              <w:right w:val="single" w:sz="2" w:space="0" w:color="000000"/>
            </w:tcBorders>
          </w:tcPr>
          <w:p w14:paraId="3BC77927" w14:textId="77777777" w:rsidR="00A24990" w:rsidRPr="007B5D56" w:rsidRDefault="00A24990">
            <w:pPr>
              <w:spacing w:after="160" w:line="259" w:lineRule="auto"/>
              <w:ind w:left="0" w:firstLine="0"/>
              <w:jc w:val="left"/>
              <w:rPr>
                <w:highlight w:val="black"/>
              </w:rPr>
            </w:pPr>
          </w:p>
        </w:tc>
        <w:tc>
          <w:tcPr>
            <w:tcW w:w="309" w:type="dxa"/>
            <w:tcBorders>
              <w:top w:val="single" w:sz="2" w:space="0" w:color="000000"/>
              <w:left w:val="single" w:sz="2" w:space="0" w:color="000000"/>
              <w:bottom w:val="single" w:sz="2" w:space="0" w:color="000000"/>
              <w:right w:val="single" w:sz="2" w:space="0" w:color="000000"/>
            </w:tcBorders>
          </w:tcPr>
          <w:p w14:paraId="6E7FB04C" w14:textId="77777777" w:rsidR="00A24990" w:rsidRPr="007B5D56" w:rsidRDefault="00A24990">
            <w:pPr>
              <w:spacing w:after="160" w:line="259" w:lineRule="auto"/>
              <w:ind w:left="0" w:firstLine="0"/>
              <w:jc w:val="left"/>
              <w:rPr>
                <w:highlight w:val="black"/>
              </w:rPr>
            </w:pPr>
          </w:p>
        </w:tc>
        <w:tc>
          <w:tcPr>
            <w:tcW w:w="226" w:type="dxa"/>
            <w:tcBorders>
              <w:top w:val="single" w:sz="2" w:space="0" w:color="000000"/>
              <w:left w:val="single" w:sz="2" w:space="0" w:color="000000"/>
              <w:bottom w:val="single" w:sz="2" w:space="0" w:color="000000"/>
              <w:right w:val="nil"/>
            </w:tcBorders>
          </w:tcPr>
          <w:p w14:paraId="339B395D" w14:textId="77777777" w:rsidR="00A24990" w:rsidRPr="007B5D56" w:rsidRDefault="00A24990">
            <w:pPr>
              <w:spacing w:after="160" w:line="259" w:lineRule="auto"/>
              <w:ind w:left="0" w:firstLine="0"/>
              <w:jc w:val="left"/>
              <w:rPr>
                <w:highlight w:val="black"/>
              </w:rPr>
            </w:pPr>
          </w:p>
        </w:tc>
        <w:tc>
          <w:tcPr>
            <w:tcW w:w="287" w:type="dxa"/>
            <w:tcBorders>
              <w:top w:val="single" w:sz="2" w:space="0" w:color="000000"/>
              <w:left w:val="nil"/>
              <w:bottom w:val="single" w:sz="2" w:space="0" w:color="000000"/>
              <w:right w:val="single" w:sz="2" w:space="0" w:color="000000"/>
            </w:tcBorders>
          </w:tcPr>
          <w:p w14:paraId="64F47209" w14:textId="77777777" w:rsidR="00A24990" w:rsidRPr="007B5D56" w:rsidRDefault="00A24990">
            <w:pPr>
              <w:spacing w:after="160" w:line="259" w:lineRule="auto"/>
              <w:ind w:left="0" w:firstLine="0"/>
              <w:jc w:val="left"/>
              <w:rPr>
                <w:highlight w:val="black"/>
              </w:rPr>
            </w:pPr>
          </w:p>
        </w:tc>
        <w:tc>
          <w:tcPr>
            <w:tcW w:w="259" w:type="dxa"/>
            <w:tcBorders>
              <w:top w:val="single" w:sz="2" w:space="0" w:color="000000"/>
              <w:left w:val="single" w:sz="2" w:space="0" w:color="000000"/>
              <w:bottom w:val="single" w:sz="2" w:space="0" w:color="000000"/>
              <w:right w:val="nil"/>
            </w:tcBorders>
          </w:tcPr>
          <w:p w14:paraId="10C7A787" w14:textId="77777777" w:rsidR="00A24990" w:rsidRPr="007B5D56" w:rsidRDefault="00A24990">
            <w:pPr>
              <w:spacing w:after="160" w:line="259" w:lineRule="auto"/>
              <w:ind w:left="0" w:firstLine="0"/>
              <w:jc w:val="left"/>
              <w:rPr>
                <w:highlight w:val="black"/>
              </w:rPr>
            </w:pPr>
          </w:p>
        </w:tc>
        <w:tc>
          <w:tcPr>
            <w:tcW w:w="456" w:type="dxa"/>
            <w:tcBorders>
              <w:top w:val="single" w:sz="2" w:space="0" w:color="000000"/>
              <w:left w:val="nil"/>
              <w:bottom w:val="single" w:sz="2" w:space="0" w:color="000000"/>
              <w:right w:val="single" w:sz="2" w:space="0" w:color="000000"/>
            </w:tcBorders>
          </w:tcPr>
          <w:p w14:paraId="56729ADE" w14:textId="77777777" w:rsidR="00A24990" w:rsidRPr="007B5D56" w:rsidRDefault="00A24990">
            <w:pPr>
              <w:spacing w:after="160" w:line="259" w:lineRule="auto"/>
              <w:ind w:left="0" w:firstLine="0"/>
              <w:jc w:val="left"/>
              <w:rPr>
                <w:highlight w:val="black"/>
              </w:rPr>
            </w:pPr>
          </w:p>
        </w:tc>
      </w:tr>
    </w:tbl>
    <w:p w14:paraId="3554B955" w14:textId="77777777" w:rsidR="00A24990" w:rsidRPr="007B5D56" w:rsidRDefault="00A3481E">
      <w:pPr>
        <w:spacing w:after="198"/>
        <w:ind w:left="290" w:right="21"/>
        <w:rPr>
          <w:highlight w:val="black"/>
        </w:rPr>
      </w:pPr>
      <w:proofErr w:type="spellStart"/>
      <w:r w:rsidRPr="007B5D56">
        <w:rPr>
          <w:highlight w:val="black"/>
        </w:rPr>
        <w:t>míouvuj</w:t>
      </w:r>
      <w:proofErr w:type="spellEnd"/>
    </w:p>
    <w:tbl>
      <w:tblPr>
        <w:tblStyle w:val="TableGrid"/>
        <w:tblpPr w:vertAnchor="text" w:tblpX="438" w:tblpY="-248"/>
        <w:tblOverlap w:val="never"/>
        <w:tblW w:w="4943" w:type="dxa"/>
        <w:tblInd w:w="0" w:type="dxa"/>
        <w:tblCellMar>
          <w:top w:w="0" w:type="dxa"/>
          <w:left w:w="0" w:type="dxa"/>
          <w:bottom w:w="0" w:type="dxa"/>
          <w:right w:w="0" w:type="dxa"/>
        </w:tblCellMar>
        <w:tblLook w:val="04A0" w:firstRow="1" w:lastRow="0" w:firstColumn="1" w:lastColumn="0" w:noHBand="0" w:noVBand="1"/>
      </w:tblPr>
      <w:tblGrid>
        <w:gridCol w:w="3497"/>
        <w:gridCol w:w="431"/>
        <w:gridCol w:w="273"/>
        <w:gridCol w:w="271"/>
        <w:gridCol w:w="471"/>
      </w:tblGrid>
      <w:tr w:rsidR="00A24990" w:rsidRPr="007B5D56" w14:paraId="2E6AB16E" w14:textId="77777777">
        <w:trPr>
          <w:trHeight w:val="416"/>
        </w:trPr>
        <w:tc>
          <w:tcPr>
            <w:tcW w:w="3596" w:type="dxa"/>
            <w:tcBorders>
              <w:top w:val="nil"/>
              <w:left w:val="nil"/>
              <w:bottom w:val="single" w:sz="2" w:space="0" w:color="000000"/>
              <w:right w:val="single" w:sz="2" w:space="0" w:color="000000"/>
            </w:tcBorders>
          </w:tcPr>
          <w:p w14:paraId="0E56C6DA" w14:textId="77777777" w:rsidR="00A24990" w:rsidRPr="007B5D56" w:rsidRDefault="00A3481E">
            <w:pPr>
              <w:spacing w:after="0" w:line="259" w:lineRule="auto"/>
              <w:ind w:left="-151" w:firstLine="0"/>
              <w:jc w:val="left"/>
              <w:rPr>
                <w:highlight w:val="black"/>
              </w:rPr>
            </w:pPr>
            <w:proofErr w:type="spellStart"/>
            <w:r w:rsidRPr="007B5D56">
              <w:rPr>
                <w:sz w:val="20"/>
                <w:highlight w:val="black"/>
              </w:rPr>
              <w:t>ontaktnł</w:t>
            </w:r>
            <w:proofErr w:type="spellEnd"/>
            <w:r w:rsidRPr="007B5D56">
              <w:rPr>
                <w:sz w:val="20"/>
                <w:highlight w:val="black"/>
              </w:rPr>
              <w:t xml:space="preserve"> oso a </w:t>
            </w:r>
            <w:proofErr w:type="spellStart"/>
            <w:r w:rsidRPr="007B5D56">
              <w:rPr>
                <w:sz w:val="20"/>
                <w:highlight w:val="black"/>
              </w:rPr>
              <w:t>vev</w:t>
            </w:r>
            <w:proofErr w:type="spellEnd"/>
            <w:r w:rsidRPr="007B5D56">
              <w:rPr>
                <w:sz w:val="20"/>
                <w:highlight w:val="black"/>
              </w:rPr>
              <w:t xml:space="preserve"> </w:t>
            </w:r>
            <w:proofErr w:type="spellStart"/>
            <w:r w:rsidRPr="007B5D56">
              <w:rPr>
                <w:sz w:val="20"/>
                <w:highlight w:val="black"/>
              </w:rPr>
              <w:t>cec</w:t>
            </w:r>
            <w:proofErr w:type="spellEnd"/>
            <w:r w:rsidRPr="007B5D56">
              <w:rPr>
                <w:sz w:val="20"/>
                <w:highlight w:val="black"/>
              </w:rPr>
              <w:t xml:space="preserve"> m </w:t>
            </w:r>
            <w:proofErr w:type="spellStart"/>
            <w:r w:rsidRPr="007B5D56">
              <w:rPr>
                <w:sz w:val="20"/>
                <w:highlight w:val="black"/>
              </w:rPr>
              <w:t>uvn</w:t>
            </w:r>
            <w:proofErr w:type="spellEnd"/>
            <w:r w:rsidRPr="007B5D56">
              <w:rPr>
                <w:sz w:val="20"/>
                <w:highlight w:val="black"/>
              </w:rPr>
              <w:t xml:space="preserve"> </w:t>
            </w:r>
            <w:proofErr w:type="gramStart"/>
            <w:r w:rsidRPr="007B5D56">
              <w:rPr>
                <w:sz w:val="20"/>
                <w:highlight w:val="black"/>
              </w:rPr>
              <w:t>c .</w:t>
            </w:r>
            <w:proofErr w:type="gramEnd"/>
          </w:p>
        </w:tc>
        <w:tc>
          <w:tcPr>
            <w:tcW w:w="328" w:type="dxa"/>
            <w:vMerge w:val="restart"/>
            <w:tcBorders>
              <w:top w:val="single" w:sz="2" w:space="0" w:color="000000"/>
              <w:left w:val="single" w:sz="2" w:space="0" w:color="000000"/>
              <w:bottom w:val="single" w:sz="2" w:space="0" w:color="000000"/>
              <w:right w:val="nil"/>
            </w:tcBorders>
          </w:tcPr>
          <w:p w14:paraId="32174BEC" w14:textId="77777777" w:rsidR="00A24990" w:rsidRPr="007B5D56" w:rsidRDefault="00A3481E">
            <w:pPr>
              <w:spacing w:after="0" w:line="259" w:lineRule="auto"/>
              <w:ind w:left="0" w:right="-129" w:firstLine="0"/>
              <w:jc w:val="right"/>
              <w:rPr>
                <w:highlight w:val="black"/>
              </w:rPr>
            </w:pPr>
            <w:r w:rsidRPr="007B5D56">
              <w:rPr>
                <w:highlight w:val="black"/>
              </w:rPr>
              <w:t xml:space="preserve">u bude </w:t>
            </w:r>
          </w:p>
        </w:tc>
        <w:tc>
          <w:tcPr>
            <w:tcW w:w="277" w:type="dxa"/>
            <w:vMerge w:val="restart"/>
            <w:tcBorders>
              <w:top w:val="single" w:sz="2" w:space="0" w:color="000000"/>
              <w:left w:val="nil"/>
              <w:bottom w:val="single" w:sz="2" w:space="0" w:color="000000"/>
              <w:right w:val="nil"/>
            </w:tcBorders>
          </w:tcPr>
          <w:p w14:paraId="42C87573" w14:textId="77777777" w:rsidR="00A24990" w:rsidRPr="007B5D56" w:rsidRDefault="00A3481E">
            <w:pPr>
              <w:spacing w:after="0" w:line="259" w:lineRule="auto"/>
              <w:ind w:left="29" w:firstLine="0"/>
              <w:rPr>
                <w:highlight w:val="black"/>
              </w:rPr>
            </w:pPr>
            <w:r w:rsidRPr="007B5D56">
              <w:rPr>
                <w:sz w:val="26"/>
                <w:highlight w:val="black"/>
              </w:rPr>
              <w:t xml:space="preserve">e </w:t>
            </w:r>
          </w:p>
        </w:tc>
        <w:tc>
          <w:tcPr>
            <w:tcW w:w="272" w:type="dxa"/>
            <w:vMerge w:val="restart"/>
            <w:tcBorders>
              <w:top w:val="single" w:sz="2" w:space="0" w:color="000000"/>
              <w:left w:val="nil"/>
              <w:bottom w:val="single" w:sz="2" w:space="0" w:color="000000"/>
              <w:right w:val="nil"/>
            </w:tcBorders>
          </w:tcPr>
          <w:p w14:paraId="1F4E9904" w14:textId="77777777" w:rsidR="00A24990" w:rsidRPr="007B5D56" w:rsidRDefault="00A3481E">
            <w:pPr>
              <w:spacing w:after="0" w:line="259" w:lineRule="auto"/>
              <w:ind w:left="32" w:firstLine="0"/>
              <w:rPr>
                <w:highlight w:val="black"/>
              </w:rPr>
            </w:pPr>
            <w:r w:rsidRPr="007B5D56">
              <w:rPr>
                <w:highlight w:val="black"/>
              </w:rPr>
              <w:t xml:space="preserve">op </w:t>
            </w:r>
          </w:p>
        </w:tc>
        <w:tc>
          <w:tcPr>
            <w:tcW w:w="471" w:type="dxa"/>
            <w:vMerge w:val="restart"/>
            <w:tcBorders>
              <w:top w:val="single" w:sz="2" w:space="0" w:color="000000"/>
              <w:left w:val="nil"/>
              <w:bottom w:val="single" w:sz="2" w:space="0" w:color="000000"/>
              <w:right w:val="single" w:sz="2" w:space="0" w:color="000000"/>
            </w:tcBorders>
          </w:tcPr>
          <w:p w14:paraId="2550F8EF" w14:textId="77777777" w:rsidR="00A24990" w:rsidRPr="007B5D56" w:rsidRDefault="00A3481E">
            <w:pPr>
              <w:spacing w:after="0" w:line="259" w:lineRule="auto"/>
              <w:ind w:left="-355" w:firstLine="381"/>
              <w:jc w:val="left"/>
              <w:rPr>
                <w:highlight w:val="black"/>
              </w:rPr>
            </w:pPr>
            <w:proofErr w:type="spellStart"/>
            <w:r w:rsidRPr="007B5D56">
              <w:rPr>
                <w:highlight w:val="black"/>
              </w:rPr>
              <w:t>nen</w:t>
            </w:r>
            <w:proofErr w:type="spellEnd"/>
            <w:r w:rsidRPr="007B5D56">
              <w:rPr>
                <w:highlight w:val="black"/>
              </w:rPr>
              <w:t xml:space="preserve"> doplněno</w:t>
            </w:r>
          </w:p>
        </w:tc>
      </w:tr>
      <w:tr w:rsidR="00A24990" w:rsidRPr="007B5D56" w14:paraId="78178752" w14:textId="77777777">
        <w:trPr>
          <w:trHeight w:val="231"/>
        </w:trPr>
        <w:tc>
          <w:tcPr>
            <w:tcW w:w="3596" w:type="dxa"/>
            <w:tcBorders>
              <w:top w:val="single" w:sz="2" w:space="0" w:color="000000"/>
              <w:left w:val="single" w:sz="2" w:space="0" w:color="000000"/>
              <w:bottom w:val="nil"/>
              <w:right w:val="single" w:sz="2" w:space="0" w:color="000000"/>
            </w:tcBorders>
          </w:tcPr>
          <w:p w14:paraId="4E25A32D" w14:textId="77777777" w:rsidR="00A24990" w:rsidRPr="007B5D56" w:rsidRDefault="00A24990">
            <w:pPr>
              <w:spacing w:after="160" w:line="259" w:lineRule="auto"/>
              <w:ind w:left="0" w:firstLine="0"/>
              <w:jc w:val="left"/>
              <w:rPr>
                <w:highlight w:val="black"/>
              </w:rPr>
            </w:pPr>
          </w:p>
        </w:tc>
        <w:tc>
          <w:tcPr>
            <w:tcW w:w="0" w:type="auto"/>
            <w:vMerge/>
            <w:tcBorders>
              <w:top w:val="nil"/>
              <w:left w:val="single" w:sz="2" w:space="0" w:color="000000"/>
              <w:bottom w:val="single" w:sz="2" w:space="0" w:color="000000"/>
              <w:right w:val="nil"/>
            </w:tcBorders>
          </w:tcPr>
          <w:p w14:paraId="14F1C380"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9E5CA49"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F8E229F" w14:textId="77777777" w:rsidR="00A24990" w:rsidRPr="007B5D56" w:rsidRDefault="00A24990">
            <w:pPr>
              <w:spacing w:after="160" w:line="259" w:lineRule="auto"/>
              <w:ind w:left="0" w:firstLine="0"/>
              <w:jc w:val="left"/>
              <w:rPr>
                <w:highlight w:val="black"/>
              </w:rPr>
            </w:pPr>
          </w:p>
        </w:tc>
        <w:tc>
          <w:tcPr>
            <w:tcW w:w="0" w:type="auto"/>
            <w:vMerge/>
            <w:tcBorders>
              <w:top w:val="nil"/>
              <w:left w:val="nil"/>
              <w:bottom w:val="single" w:sz="2" w:space="0" w:color="000000"/>
              <w:right w:val="single" w:sz="2" w:space="0" w:color="000000"/>
            </w:tcBorders>
          </w:tcPr>
          <w:p w14:paraId="2AD2E7E8" w14:textId="77777777" w:rsidR="00A24990" w:rsidRPr="007B5D56" w:rsidRDefault="00A24990">
            <w:pPr>
              <w:spacing w:after="160" w:line="259" w:lineRule="auto"/>
              <w:ind w:left="0" w:firstLine="0"/>
              <w:jc w:val="left"/>
              <w:rPr>
                <w:highlight w:val="black"/>
              </w:rPr>
            </w:pPr>
          </w:p>
        </w:tc>
      </w:tr>
    </w:tbl>
    <w:p w14:paraId="39AF3F0A" w14:textId="77777777" w:rsidR="00A24990" w:rsidRDefault="00A3481E">
      <w:pPr>
        <w:spacing w:after="29"/>
        <w:ind w:left="298" w:right="4894"/>
      </w:pPr>
      <w:r w:rsidRPr="007B5D56">
        <w:rPr>
          <w:highlight w:val="black"/>
        </w:rPr>
        <w:t>-</w:t>
      </w:r>
      <w:r>
        <w:t>m</w:t>
      </w:r>
    </w:p>
    <w:tbl>
      <w:tblPr>
        <w:tblStyle w:val="TableGrid"/>
        <w:tblW w:w="8408" w:type="dxa"/>
        <w:tblInd w:w="101" w:type="dxa"/>
        <w:tblCellMar>
          <w:top w:w="0" w:type="dxa"/>
          <w:left w:w="0" w:type="dxa"/>
          <w:bottom w:w="0" w:type="dxa"/>
          <w:right w:w="0" w:type="dxa"/>
        </w:tblCellMar>
        <w:tblLook w:val="04A0" w:firstRow="1" w:lastRow="0" w:firstColumn="1" w:lastColumn="0" w:noHBand="0" w:noVBand="1"/>
      </w:tblPr>
      <w:tblGrid>
        <w:gridCol w:w="6"/>
        <w:gridCol w:w="8775"/>
      </w:tblGrid>
      <w:tr w:rsidR="00A24990" w14:paraId="76691566" w14:textId="77777777">
        <w:trPr>
          <w:trHeight w:val="5277"/>
        </w:trPr>
        <w:tc>
          <w:tcPr>
            <w:tcW w:w="36" w:type="dxa"/>
            <w:tcBorders>
              <w:top w:val="nil"/>
              <w:left w:val="nil"/>
              <w:bottom w:val="nil"/>
              <w:right w:val="nil"/>
            </w:tcBorders>
          </w:tcPr>
          <w:p w14:paraId="13122BFE" w14:textId="77777777" w:rsidR="00A24990" w:rsidRDefault="00A3481E">
            <w:pPr>
              <w:spacing w:after="0" w:line="259" w:lineRule="auto"/>
              <w:ind w:left="0" w:firstLine="0"/>
              <w:jc w:val="left"/>
            </w:pPr>
            <w:r>
              <w:rPr>
                <w:noProof/>
              </w:rPr>
              <w:drawing>
                <wp:inline distT="0" distB="0" distL="0" distR="0" wp14:anchorId="71FD99D4" wp14:editId="29033D99">
                  <wp:extent cx="4563" cy="9124"/>
                  <wp:effectExtent l="0" t="0" r="0" b="0"/>
                  <wp:docPr id="29079" name="Picture 29079"/>
                  <wp:cNvGraphicFramePr/>
                  <a:graphic xmlns:a="http://schemas.openxmlformats.org/drawingml/2006/main">
                    <a:graphicData uri="http://schemas.openxmlformats.org/drawingml/2006/picture">
                      <pic:pic xmlns:pic="http://schemas.openxmlformats.org/drawingml/2006/picture">
                        <pic:nvPicPr>
                          <pic:cNvPr id="29079" name="Picture 29079"/>
                          <pic:cNvPicPr/>
                        </pic:nvPicPr>
                        <pic:blipFill>
                          <a:blip r:embed="rId27"/>
                          <a:stretch>
                            <a:fillRect/>
                          </a:stretch>
                        </pic:blipFill>
                        <pic:spPr>
                          <a:xfrm>
                            <a:off x="0" y="0"/>
                            <a:ext cx="4563" cy="9124"/>
                          </a:xfrm>
                          <a:prstGeom prst="rect">
                            <a:avLst/>
                          </a:prstGeom>
                        </pic:spPr>
                      </pic:pic>
                    </a:graphicData>
                  </a:graphic>
                </wp:inline>
              </w:drawing>
            </w:r>
          </w:p>
        </w:tc>
        <w:tc>
          <w:tcPr>
            <w:tcW w:w="8372" w:type="dxa"/>
            <w:tcBorders>
              <w:top w:val="nil"/>
              <w:left w:val="nil"/>
              <w:bottom w:val="nil"/>
              <w:right w:val="nil"/>
            </w:tcBorders>
          </w:tcPr>
          <w:p w14:paraId="3B2E5C15" w14:textId="77777777" w:rsidR="00A24990" w:rsidRDefault="00A24990">
            <w:pPr>
              <w:spacing w:after="0" w:line="259" w:lineRule="auto"/>
              <w:ind w:left="-1567" w:right="9938" w:firstLine="0"/>
              <w:jc w:val="left"/>
            </w:pPr>
          </w:p>
          <w:tbl>
            <w:tblPr>
              <w:tblStyle w:val="TableGrid"/>
              <w:tblW w:w="8343" w:type="dxa"/>
              <w:tblInd w:w="29" w:type="dxa"/>
              <w:tblCellMar>
                <w:top w:w="8" w:type="dxa"/>
                <w:left w:w="0" w:type="dxa"/>
                <w:bottom w:w="0" w:type="dxa"/>
                <w:right w:w="0" w:type="dxa"/>
              </w:tblCellMar>
              <w:tblLook w:val="04A0" w:firstRow="1" w:lastRow="0" w:firstColumn="1" w:lastColumn="0" w:noHBand="0" w:noVBand="1"/>
            </w:tblPr>
            <w:tblGrid>
              <w:gridCol w:w="3823"/>
              <w:gridCol w:w="4520"/>
            </w:tblGrid>
            <w:tr w:rsidR="00A24990" w14:paraId="79F3474D" w14:textId="77777777">
              <w:trPr>
                <w:trHeight w:val="226"/>
              </w:trPr>
              <w:tc>
                <w:tcPr>
                  <w:tcW w:w="3823" w:type="dxa"/>
                  <w:tcBorders>
                    <w:top w:val="nil"/>
                    <w:left w:val="nil"/>
                    <w:bottom w:val="nil"/>
                    <w:right w:val="nil"/>
                  </w:tcBorders>
                </w:tcPr>
                <w:p w14:paraId="7C8F5CEE" w14:textId="77777777" w:rsidR="00A24990" w:rsidRDefault="00A3481E">
                  <w:pPr>
                    <w:spacing w:after="0" w:line="259" w:lineRule="auto"/>
                    <w:ind w:left="22" w:firstLine="0"/>
                    <w:jc w:val="left"/>
                  </w:pPr>
                  <w:r>
                    <w:t>kontaktní osoba ve věcech technických:</w:t>
                  </w:r>
                </w:p>
              </w:tc>
              <w:tc>
                <w:tcPr>
                  <w:tcW w:w="4520" w:type="dxa"/>
                  <w:tcBorders>
                    <w:top w:val="nil"/>
                    <w:left w:val="nil"/>
                    <w:bottom w:val="nil"/>
                    <w:right w:val="nil"/>
                  </w:tcBorders>
                </w:tcPr>
                <w:p w14:paraId="22ED055B" w14:textId="77777777" w:rsidR="00A24990" w:rsidRDefault="00A3481E">
                  <w:pPr>
                    <w:spacing w:after="0" w:line="259" w:lineRule="auto"/>
                    <w:ind w:left="14" w:firstLine="0"/>
                    <w:jc w:val="left"/>
                  </w:pPr>
                  <w:r>
                    <w:t>Pověřenec pro ochranu osobních údajů (DPO)</w:t>
                  </w:r>
                </w:p>
              </w:tc>
            </w:tr>
            <w:tr w:rsidR="00A24990" w14:paraId="27259EFE" w14:textId="77777777">
              <w:trPr>
                <w:trHeight w:val="230"/>
              </w:trPr>
              <w:tc>
                <w:tcPr>
                  <w:tcW w:w="3823" w:type="dxa"/>
                  <w:tcBorders>
                    <w:top w:val="nil"/>
                    <w:left w:val="nil"/>
                    <w:bottom w:val="nil"/>
                    <w:right w:val="nil"/>
                  </w:tcBorders>
                </w:tcPr>
                <w:p w14:paraId="05034D9C" w14:textId="77777777" w:rsidR="00A24990" w:rsidRDefault="00A3481E">
                  <w:pPr>
                    <w:spacing w:after="0" w:line="259" w:lineRule="auto"/>
                    <w:ind w:left="14" w:firstLine="0"/>
                    <w:jc w:val="left"/>
                  </w:pPr>
                  <w:r>
                    <w:t>e-mail:</w:t>
                  </w:r>
                </w:p>
              </w:tc>
              <w:tc>
                <w:tcPr>
                  <w:tcW w:w="4520" w:type="dxa"/>
                  <w:tcBorders>
                    <w:top w:val="nil"/>
                    <w:left w:val="nil"/>
                    <w:bottom w:val="nil"/>
                    <w:right w:val="nil"/>
                  </w:tcBorders>
                </w:tcPr>
                <w:p w14:paraId="6AC51E3B" w14:textId="47DFA02C" w:rsidR="00A24990" w:rsidRPr="007B5D56" w:rsidRDefault="007B5D56">
                  <w:pPr>
                    <w:spacing w:after="0" w:line="259" w:lineRule="auto"/>
                    <w:ind w:left="0" w:firstLine="0"/>
                    <w:jc w:val="left"/>
                    <w:rPr>
                      <w:highlight w:val="black"/>
                    </w:rPr>
                  </w:pPr>
                  <w:proofErr w:type="spellStart"/>
                  <w:r w:rsidRPr="007B5D56">
                    <w:rPr>
                      <w:highlight w:val="black"/>
                    </w:rPr>
                    <w:t>cccccccccccccccccc</w:t>
                  </w:r>
                  <w:proofErr w:type="spellEnd"/>
                </w:p>
              </w:tc>
            </w:tr>
            <w:tr w:rsidR="00A24990" w14:paraId="7C3DE2C7" w14:textId="77777777">
              <w:trPr>
                <w:trHeight w:val="1416"/>
              </w:trPr>
              <w:tc>
                <w:tcPr>
                  <w:tcW w:w="3823" w:type="dxa"/>
                  <w:tcBorders>
                    <w:top w:val="nil"/>
                    <w:left w:val="nil"/>
                    <w:bottom w:val="nil"/>
                    <w:right w:val="nil"/>
                  </w:tcBorders>
                </w:tcPr>
                <w:p w14:paraId="69513CEE" w14:textId="77777777" w:rsidR="00A24990" w:rsidRDefault="00A3481E">
                  <w:pPr>
                    <w:spacing w:after="0" w:line="259" w:lineRule="auto"/>
                    <w:ind w:left="0" w:firstLine="0"/>
                    <w:jc w:val="left"/>
                  </w:pPr>
                  <w:r>
                    <w:t>tel:</w:t>
                  </w:r>
                </w:p>
                <w:p w14:paraId="6C9B5B50" w14:textId="77777777" w:rsidR="00A24990" w:rsidRDefault="00A3481E">
                  <w:pPr>
                    <w:spacing w:after="14" w:line="286" w:lineRule="auto"/>
                    <w:ind w:left="14" w:right="1897" w:firstLine="7"/>
                    <w:jc w:val="left"/>
                  </w:pPr>
                  <w:r>
                    <w:rPr>
                      <w:sz w:val="24"/>
                    </w:rPr>
                    <w:t>(dále jen „Správce”) a</w:t>
                  </w:r>
                </w:p>
                <w:p w14:paraId="1F0AF8A3" w14:textId="77777777" w:rsidR="00A24990" w:rsidRDefault="00A3481E">
                  <w:pPr>
                    <w:spacing w:after="0" w:line="259" w:lineRule="auto"/>
                    <w:ind w:left="29" w:firstLine="0"/>
                    <w:jc w:val="left"/>
                  </w:pPr>
                  <w:proofErr w:type="spellStart"/>
                  <w:r>
                    <w:rPr>
                      <w:sz w:val="24"/>
                    </w:rPr>
                    <w:t>Údäba</w:t>
                  </w:r>
                  <w:proofErr w:type="spellEnd"/>
                  <w:r>
                    <w:rPr>
                      <w:sz w:val="24"/>
                    </w:rPr>
                    <w:t xml:space="preserve"> zeleně komunikací s.r.o.</w:t>
                  </w:r>
                </w:p>
              </w:tc>
              <w:tc>
                <w:tcPr>
                  <w:tcW w:w="4520" w:type="dxa"/>
                  <w:tcBorders>
                    <w:top w:val="nil"/>
                    <w:left w:val="nil"/>
                    <w:bottom w:val="nil"/>
                    <w:right w:val="nil"/>
                  </w:tcBorders>
                </w:tcPr>
                <w:p w14:paraId="02F14056" w14:textId="212BF4C2" w:rsidR="00A24990" w:rsidRPr="007B5D56" w:rsidRDefault="007B5D56">
                  <w:pPr>
                    <w:spacing w:after="0" w:line="259" w:lineRule="auto"/>
                    <w:ind w:left="0" w:firstLine="0"/>
                    <w:jc w:val="left"/>
                    <w:rPr>
                      <w:highlight w:val="black"/>
                    </w:rPr>
                  </w:pPr>
                  <w:proofErr w:type="spellStart"/>
                  <w:r w:rsidRPr="007B5D56">
                    <w:rPr>
                      <w:rFonts w:ascii="Calibri" w:eastAsia="Calibri" w:hAnsi="Calibri" w:cs="Calibri"/>
                      <w:highlight w:val="black"/>
                    </w:rPr>
                    <w:t>ccccccccccccccccccccccccc</w:t>
                  </w:r>
                  <w:proofErr w:type="spellEnd"/>
                </w:p>
              </w:tc>
            </w:tr>
            <w:tr w:rsidR="00A24990" w14:paraId="433B1636" w14:textId="77777777">
              <w:trPr>
                <w:trHeight w:val="263"/>
              </w:trPr>
              <w:tc>
                <w:tcPr>
                  <w:tcW w:w="3823" w:type="dxa"/>
                  <w:tcBorders>
                    <w:top w:val="nil"/>
                    <w:left w:val="nil"/>
                    <w:bottom w:val="nil"/>
                    <w:right w:val="nil"/>
                  </w:tcBorders>
                </w:tcPr>
                <w:p w14:paraId="6D31EDB2" w14:textId="77777777" w:rsidR="00A24990" w:rsidRDefault="00A3481E">
                  <w:pPr>
                    <w:spacing w:after="0" w:line="259" w:lineRule="auto"/>
                    <w:ind w:left="22" w:firstLine="0"/>
                    <w:jc w:val="left"/>
                  </w:pPr>
                  <w:r>
                    <w:t>se sídlem</w:t>
                  </w:r>
                </w:p>
              </w:tc>
              <w:tc>
                <w:tcPr>
                  <w:tcW w:w="4520" w:type="dxa"/>
                  <w:tcBorders>
                    <w:top w:val="nil"/>
                    <w:left w:val="nil"/>
                    <w:bottom w:val="nil"/>
                    <w:right w:val="nil"/>
                  </w:tcBorders>
                </w:tcPr>
                <w:p w14:paraId="2F78AABE" w14:textId="77777777" w:rsidR="00A24990" w:rsidRDefault="00A3481E">
                  <w:pPr>
                    <w:spacing w:after="0" w:line="259" w:lineRule="auto"/>
                    <w:ind w:left="0" w:firstLine="0"/>
                    <w:jc w:val="left"/>
                  </w:pPr>
                  <w:proofErr w:type="spellStart"/>
                  <w:r>
                    <w:t>Vrchovecká</w:t>
                  </w:r>
                  <w:proofErr w:type="spellEnd"/>
                  <w:r>
                    <w:t xml:space="preserve"> 895/5, 594 01 Velké Meziříčí</w:t>
                  </w:r>
                </w:p>
              </w:tc>
            </w:tr>
            <w:tr w:rsidR="00A24990" w14:paraId="1825EF92" w14:textId="77777777">
              <w:trPr>
                <w:trHeight w:val="248"/>
              </w:trPr>
              <w:tc>
                <w:tcPr>
                  <w:tcW w:w="3823" w:type="dxa"/>
                  <w:tcBorders>
                    <w:top w:val="nil"/>
                    <w:left w:val="nil"/>
                    <w:bottom w:val="nil"/>
                    <w:right w:val="nil"/>
                  </w:tcBorders>
                </w:tcPr>
                <w:p w14:paraId="4CCFF1A1" w14:textId="77777777" w:rsidR="00A24990" w:rsidRDefault="00A3481E">
                  <w:pPr>
                    <w:spacing w:after="0" w:line="259" w:lineRule="auto"/>
                    <w:ind w:left="29" w:firstLine="0"/>
                    <w:jc w:val="left"/>
                  </w:pPr>
                  <w:r>
                    <w:rPr>
                      <w:sz w:val="24"/>
                    </w:rPr>
                    <w:t>IČO:</w:t>
                  </w:r>
                </w:p>
              </w:tc>
              <w:tc>
                <w:tcPr>
                  <w:tcW w:w="4520" w:type="dxa"/>
                  <w:tcBorders>
                    <w:top w:val="nil"/>
                    <w:left w:val="nil"/>
                    <w:bottom w:val="nil"/>
                    <w:right w:val="nil"/>
                  </w:tcBorders>
                </w:tcPr>
                <w:p w14:paraId="6075896C" w14:textId="77777777" w:rsidR="00A24990" w:rsidRDefault="00A3481E">
                  <w:pPr>
                    <w:spacing w:after="0" w:line="259" w:lineRule="auto"/>
                    <w:ind w:left="7" w:firstLine="0"/>
                    <w:jc w:val="left"/>
                  </w:pPr>
                  <w:r>
                    <w:rPr>
                      <w:rFonts w:ascii="Calibri" w:eastAsia="Calibri" w:hAnsi="Calibri" w:cs="Calibri"/>
                    </w:rPr>
                    <w:t>01505157</w:t>
                  </w:r>
                </w:p>
              </w:tc>
            </w:tr>
            <w:tr w:rsidR="00A24990" w14:paraId="57D2249C" w14:textId="77777777">
              <w:trPr>
                <w:trHeight w:val="281"/>
              </w:trPr>
              <w:tc>
                <w:tcPr>
                  <w:tcW w:w="3823" w:type="dxa"/>
                  <w:tcBorders>
                    <w:top w:val="nil"/>
                    <w:left w:val="nil"/>
                    <w:bottom w:val="nil"/>
                    <w:right w:val="nil"/>
                  </w:tcBorders>
                </w:tcPr>
                <w:p w14:paraId="026466C5" w14:textId="77777777" w:rsidR="00A24990" w:rsidRDefault="00A3481E">
                  <w:pPr>
                    <w:spacing w:after="0" w:line="259" w:lineRule="auto"/>
                    <w:ind w:left="29" w:firstLine="0"/>
                    <w:jc w:val="left"/>
                  </w:pPr>
                  <w:r>
                    <w:rPr>
                      <w:sz w:val="26"/>
                    </w:rPr>
                    <w:t>DIČ.</w:t>
                  </w:r>
                </w:p>
              </w:tc>
              <w:tc>
                <w:tcPr>
                  <w:tcW w:w="4520" w:type="dxa"/>
                  <w:tcBorders>
                    <w:top w:val="nil"/>
                    <w:left w:val="nil"/>
                    <w:bottom w:val="nil"/>
                    <w:right w:val="nil"/>
                  </w:tcBorders>
                </w:tcPr>
                <w:p w14:paraId="60C745EB" w14:textId="77777777" w:rsidR="00A24990" w:rsidRDefault="00A3481E">
                  <w:pPr>
                    <w:spacing w:after="0" w:line="259" w:lineRule="auto"/>
                    <w:ind w:left="7" w:firstLine="0"/>
                    <w:jc w:val="left"/>
                  </w:pPr>
                  <w:r>
                    <w:rPr>
                      <w:sz w:val="24"/>
                    </w:rPr>
                    <w:t>CZ01505157</w:t>
                  </w:r>
                </w:p>
              </w:tc>
            </w:tr>
            <w:tr w:rsidR="00A24990" w14:paraId="1A7F1994" w14:textId="77777777">
              <w:trPr>
                <w:trHeight w:val="277"/>
              </w:trPr>
              <w:tc>
                <w:tcPr>
                  <w:tcW w:w="3823" w:type="dxa"/>
                  <w:tcBorders>
                    <w:top w:val="nil"/>
                    <w:left w:val="nil"/>
                    <w:bottom w:val="nil"/>
                    <w:right w:val="nil"/>
                  </w:tcBorders>
                </w:tcPr>
                <w:p w14:paraId="33D35628" w14:textId="77777777" w:rsidR="00A24990" w:rsidRDefault="00A3481E">
                  <w:pPr>
                    <w:spacing w:after="0" w:line="259" w:lineRule="auto"/>
                    <w:ind w:left="14" w:firstLine="0"/>
                    <w:jc w:val="left"/>
                  </w:pPr>
                  <w:r>
                    <w:t>zápis v obchodním rejstříku:</w:t>
                  </w:r>
                </w:p>
              </w:tc>
              <w:tc>
                <w:tcPr>
                  <w:tcW w:w="4520" w:type="dxa"/>
                  <w:tcBorders>
                    <w:top w:val="nil"/>
                    <w:left w:val="nil"/>
                    <w:bottom w:val="nil"/>
                    <w:right w:val="nil"/>
                  </w:tcBorders>
                </w:tcPr>
                <w:p w14:paraId="4D9CFC12" w14:textId="77777777" w:rsidR="00A24990" w:rsidRDefault="00A3481E">
                  <w:pPr>
                    <w:spacing w:after="0" w:line="259" w:lineRule="auto"/>
                    <w:ind w:left="14" w:firstLine="0"/>
                    <w:jc w:val="left"/>
                  </w:pPr>
                  <w:r>
                    <w:rPr>
                      <w:sz w:val="24"/>
                    </w:rPr>
                    <w:t>KS v Brně oddíl C, vložka 78339</w:t>
                  </w:r>
                </w:p>
              </w:tc>
            </w:tr>
            <w:tr w:rsidR="00A24990" w14:paraId="7E6C80BC" w14:textId="77777777">
              <w:trPr>
                <w:trHeight w:val="264"/>
              </w:trPr>
              <w:tc>
                <w:tcPr>
                  <w:tcW w:w="3823" w:type="dxa"/>
                  <w:tcBorders>
                    <w:top w:val="nil"/>
                    <w:left w:val="nil"/>
                    <w:bottom w:val="nil"/>
                    <w:right w:val="nil"/>
                  </w:tcBorders>
                </w:tcPr>
                <w:p w14:paraId="190510D8" w14:textId="77777777" w:rsidR="00A24990" w:rsidRDefault="00A3481E">
                  <w:pPr>
                    <w:spacing w:after="0" w:line="259" w:lineRule="auto"/>
                    <w:ind w:left="22" w:firstLine="0"/>
                    <w:jc w:val="left"/>
                  </w:pPr>
                  <w:r>
                    <w:t>právní forma:</w:t>
                  </w:r>
                </w:p>
              </w:tc>
              <w:tc>
                <w:tcPr>
                  <w:tcW w:w="4520" w:type="dxa"/>
                  <w:tcBorders>
                    <w:top w:val="nil"/>
                    <w:left w:val="nil"/>
                    <w:bottom w:val="nil"/>
                    <w:right w:val="nil"/>
                  </w:tcBorders>
                </w:tcPr>
                <w:p w14:paraId="7263EC48" w14:textId="77777777" w:rsidR="00A24990" w:rsidRDefault="00A3481E">
                  <w:pPr>
                    <w:spacing w:after="0" w:line="259" w:lineRule="auto"/>
                    <w:ind w:left="7" w:firstLine="0"/>
                    <w:jc w:val="left"/>
                  </w:pPr>
                  <w:r>
                    <w:t>společnost s ručením omezeným</w:t>
                  </w:r>
                </w:p>
              </w:tc>
            </w:tr>
            <w:tr w:rsidR="00A24990" w14:paraId="2DBF1C10" w14:textId="77777777">
              <w:trPr>
                <w:trHeight w:val="258"/>
              </w:trPr>
              <w:tc>
                <w:tcPr>
                  <w:tcW w:w="3823" w:type="dxa"/>
                  <w:tcBorders>
                    <w:top w:val="nil"/>
                    <w:left w:val="nil"/>
                    <w:bottom w:val="nil"/>
                    <w:right w:val="nil"/>
                  </w:tcBorders>
                </w:tcPr>
                <w:p w14:paraId="2393B2CC" w14:textId="77777777" w:rsidR="00A24990" w:rsidRDefault="00A3481E">
                  <w:pPr>
                    <w:spacing w:after="0" w:line="259" w:lineRule="auto"/>
                    <w:ind w:left="22" w:firstLine="0"/>
                    <w:jc w:val="left"/>
                  </w:pPr>
                  <w:r>
                    <w:t>bankovní spojení:</w:t>
                  </w:r>
                </w:p>
              </w:tc>
              <w:tc>
                <w:tcPr>
                  <w:tcW w:w="4520" w:type="dxa"/>
                  <w:tcBorders>
                    <w:top w:val="nil"/>
                    <w:left w:val="nil"/>
                    <w:bottom w:val="nil"/>
                    <w:right w:val="nil"/>
                  </w:tcBorders>
                </w:tcPr>
                <w:p w14:paraId="743EF161" w14:textId="3D447F92" w:rsidR="00A24990" w:rsidRDefault="00A3481E">
                  <w:pPr>
                    <w:spacing w:after="0" w:line="259" w:lineRule="auto"/>
                    <w:ind w:left="14" w:firstLine="0"/>
                  </w:pPr>
                  <w:r>
                    <w:t xml:space="preserve">Komerční banka, a.s., č. </w:t>
                  </w:r>
                  <w:proofErr w:type="spellStart"/>
                  <w:r>
                    <w:t>ú.</w:t>
                  </w:r>
                  <w:proofErr w:type="spellEnd"/>
                  <w:r>
                    <w:t xml:space="preserve">: </w:t>
                  </w:r>
                  <w:proofErr w:type="spellStart"/>
                  <w:r w:rsidR="007B5D56" w:rsidRPr="007B5D56">
                    <w:rPr>
                      <w:highlight w:val="black"/>
                    </w:rPr>
                    <w:t>cccccccccccccccccccccccccccccccc</w:t>
                  </w:r>
                  <w:proofErr w:type="spellEnd"/>
                </w:p>
              </w:tc>
            </w:tr>
            <w:tr w:rsidR="00A24990" w14:paraId="237C46CC" w14:textId="77777777">
              <w:trPr>
                <w:trHeight w:val="279"/>
              </w:trPr>
              <w:tc>
                <w:tcPr>
                  <w:tcW w:w="3823" w:type="dxa"/>
                  <w:tcBorders>
                    <w:top w:val="nil"/>
                    <w:left w:val="nil"/>
                    <w:bottom w:val="nil"/>
                    <w:right w:val="nil"/>
                  </w:tcBorders>
                </w:tcPr>
                <w:p w14:paraId="17A4552D" w14:textId="77777777" w:rsidR="00A24990" w:rsidRDefault="00A3481E">
                  <w:pPr>
                    <w:spacing w:after="0" w:line="259" w:lineRule="auto"/>
                    <w:ind w:left="0" w:firstLine="0"/>
                    <w:jc w:val="left"/>
                  </w:pPr>
                  <w:r>
                    <w:t>zastoupen:</w:t>
                  </w:r>
                </w:p>
              </w:tc>
              <w:tc>
                <w:tcPr>
                  <w:tcW w:w="4520" w:type="dxa"/>
                  <w:tcBorders>
                    <w:top w:val="nil"/>
                    <w:left w:val="nil"/>
                    <w:bottom w:val="nil"/>
                    <w:right w:val="nil"/>
                  </w:tcBorders>
                </w:tcPr>
                <w:p w14:paraId="16645E24" w14:textId="2A48D9E1" w:rsidR="00A24990" w:rsidRPr="007B5D56" w:rsidRDefault="007B5D56">
                  <w:pPr>
                    <w:spacing w:after="0" w:line="259" w:lineRule="auto"/>
                    <w:ind w:left="14" w:firstLine="0"/>
                    <w:jc w:val="left"/>
                    <w:rPr>
                      <w:highlight w:val="black"/>
                    </w:rPr>
                  </w:pPr>
                  <w:proofErr w:type="spellStart"/>
                  <w:r w:rsidRPr="007B5D56">
                    <w:rPr>
                      <w:sz w:val="24"/>
                      <w:highlight w:val="black"/>
                    </w:rPr>
                    <w:t>ccccccccccccccccccccc</w:t>
                  </w:r>
                  <w:proofErr w:type="spellEnd"/>
                </w:p>
              </w:tc>
            </w:tr>
            <w:tr w:rsidR="00A24990" w14:paraId="3A4DDAC1" w14:textId="77777777">
              <w:trPr>
                <w:trHeight w:val="260"/>
              </w:trPr>
              <w:tc>
                <w:tcPr>
                  <w:tcW w:w="3823" w:type="dxa"/>
                  <w:tcBorders>
                    <w:top w:val="nil"/>
                    <w:left w:val="nil"/>
                    <w:bottom w:val="nil"/>
                    <w:right w:val="nil"/>
                  </w:tcBorders>
                </w:tcPr>
                <w:p w14:paraId="71B4D107" w14:textId="77777777" w:rsidR="00A24990" w:rsidRDefault="00A3481E">
                  <w:pPr>
                    <w:spacing w:after="0" w:line="259" w:lineRule="auto"/>
                    <w:ind w:left="22" w:firstLine="0"/>
                    <w:jc w:val="left"/>
                  </w:pPr>
                  <w:r>
                    <w:t>kontaktní osoba ve věcech smluvních:</w:t>
                  </w:r>
                </w:p>
              </w:tc>
              <w:tc>
                <w:tcPr>
                  <w:tcW w:w="4520" w:type="dxa"/>
                  <w:tcBorders>
                    <w:top w:val="nil"/>
                    <w:left w:val="nil"/>
                    <w:bottom w:val="nil"/>
                    <w:right w:val="nil"/>
                  </w:tcBorders>
                </w:tcPr>
                <w:p w14:paraId="40C40057" w14:textId="10217002" w:rsidR="00A24990" w:rsidRPr="007B5D56" w:rsidRDefault="007B5D56">
                  <w:pPr>
                    <w:spacing w:after="0" w:line="259" w:lineRule="auto"/>
                    <w:ind w:left="14" w:firstLine="0"/>
                    <w:jc w:val="left"/>
                    <w:rPr>
                      <w:highlight w:val="black"/>
                    </w:rPr>
                  </w:pPr>
                  <w:proofErr w:type="spellStart"/>
                  <w:r w:rsidRPr="007B5D56">
                    <w:rPr>
                      <w:sz w:val="24"/>
                      <w:highlight w:val="black"/>
                    </w:rPr>
                    <w:t>cccccccccccccccccc</w:t>
                  </w:r>
                  <w:proofErr w:type="spellEnd"/>
                </w:p>
              </w:tc>
            </w:tr>
            <w:tr w:rsidR="00A24990" w14:paraId="23C5654F" w14:textId="77777777">
              <w:trPr>
                <w:trHeight w:val="267"/>
              </w:trPr>
              <w:tc>
                <w:tcPr>
                  <w:tcW w:w="3823" w:type="dxa"/>
                  <w:tcBorders>
                    <w:top w:val="nil"/>
                    <w:left w:val="nil"/>
                    <w:bottom w:val="nil"/>
                    <w:right w:val="nil"/>
                  </w:tcBorders>
                </w:tcPr>
                <w:p w14:paraId="57CDED16" w14:textId="77777777" w:rsidR="00A24990" w:rsidRDefault="00A3481E">
                  <w:pPr>
                    <w:spacing w:after="0" w:line="259" w:lineRule="auto"/>
                    <w:ind w:left="14" w:firstLine="0"/>
                    <w:jc w:val="left"/>
                  </w:pPr>
                  <w:r>
                    <w:t>e-mail:</w:t>
                  </w:r>
                </w:p>
              </w:tc>
              <w:tc>
                <w:tcPr>
                  <w:tcW w:w="4520" w:type="dxa"/>
                  <w:tcBorders>
                    <w:top w:val="nil"/>
                    <w:left w:val="nil"/>
                    <w:bottom w:val="nil"/>
                    <w:right w:val="nil"/>
                  </w:tcBorders>
                </w:tcPr>
                <w:p w14:paraId="120D5011" w14:textId="617E1345" w:rsidR="00A24990" w:rsidRPr="007B5D56" w:rsidRDefault="007B5D56">
                  <w:pPr>
                    <w:spacing w:after="0" w:line="259" w:lineRule="auto"/>
                    <w:ind w:left="7" w:firstLine="0"/>
                    <w:jc w:val="left"/>
                    <w:rPr>
                      <w:highlight w:val="black"/>
                    </w:rPr>
                  </w:pPr>
                  <w:proofErr w:type="spellStart"/>
                  <w:r w:rsidRPr="007B5D56">
                    <w:rPr>
                      <w:highlight w:val="black"/>
                    </w:rPr>
                    <w:t>cccccccccccccccc</w:t>
                  </w:r>
                  <w:proofErr w:type="spellEnd"/>
                </w:p>
              </w:tc>
            </w:tr>
            <w:tr w:rsidR="00A24990" w14:paraId="630DCC76" w14:textId="77777777">
              <w:trPr>
                <w:trHeight w:val="250"/>
              </w:trPr>
              <w:tc>
                <w:tcPr>
                  <w:tcW w:w="3823" w:type="dxa"/>
                  <w:tcBorders>
                    <w:top w:val="nil"/>
                    <w:left w:val="nil"/>
                    <w:bottom w:val="nil"/>
                    <w:right w:val="nil"/>
                  </w:tcBorders>
                </w:tcPr>
                <w:p w14:paraId="66CC45F6" w14:textId="77777777" w:rsidR="00A24990" w:rsidRDefault="00A3481E">
                  <w:pPr>
                    <w:spacing w:after="0" w:line="259" w:lineRule="auto"/>
                    <w:ind w:left="14" w:firstLine="0"/>
                    <w:jc w:val="left"/>
                  </w:pPr>
                  <w:r>
                    <w:rPr>
                      <w:sz w:val="20"/>
                    </w:rPr>
                    <w:t>tel:</w:t>
                  </w:r>
                </w:p>
              </w:tc>
              <w:tc>
                <w:tcPr>
                  <w:tcW w:w="4520" w:type="dxa"/>
                  <w:tcBorders>
                    <w:top w:val="nil"/>
                    <w:left w:val="nil"/>
                    <w:bottom w:val="nil"/>
                    <w:right w:val="nil"/>
                  </w:tcBorders>
                </w:tcPr>
                <w:p w14:paraId="45A4EC66" w14:textId="10F389AB" w:rsidR="00A24990" w:rsidRPr="007B5D56" w:rsidRDefault="007B5D56">
                  <w:pPr>
                    <w:spacing w:after="0" w:line="259" w:lineRule="auto"/>
                    <w:ind w:left="0" w:firstLine="0"/>
                    <w:jc w:val="left"/>
                    <w:rPr>
                      <w:highlight w:val="black"/>
                    </w:rPr>
                  </w:pPr>
                  <w:proofErr w:type="spellStart"/>
                  <w:r w:rsidRPr="007B5D56">
                    <w:rPr>
                      <w:rFonts w:ascii="Calibri" w:eastAsia="Calibri" w:hAnsi="Calibri" w:cs="Calibri"/>
                      <w:sz w:val="24"/>
                      <w:highlight w:val="black"/>
                    </w:rPr>
                    <w:t>cccccccccccccccccc</w:t>
                  </w:r>
                  <w:proofErr w:type="spellEnd"/>
                </w:p>
              </w:tc>
            </w:tr>
            <w:tr w:rsidR="00A24990" w14:paraId="62FF6C31" w14:textId="77777777">
              <w:trPr>
                <w:trHeight w:val="288"/>
              </w:trPr>
              <w:tc>
                <w:tcPr>
                  <w:tcW w:w="3823" w:type="dxa"/>
                  <w:tcBorders>
                    <w:top w:val="nil"/>
                    <w:left w:val="nil"/>
                    <w:bottom w:val="nil"/>
                    <w:right w:val="nil"/>
                  </w:tcBorders>
                </w:tcPr>
                <w:p w14:paraId="2369A8AE" w14:textId="77777777" w:rsidR="00A24990" w:rsidRDefault="00A3481E">
                  <w:pPr>
                    <w:spacing w:after="0" w:line="259" w:lineRule="auto"/>
                    <w:ind w:left="22" w:firstLine="0"/>
                    <w:jc w:val="left"/>
                  </w:pPr>
                  <w:r>
                    <w:t>kontaktní osoba ve věcech technických:</w:t>
                  </w:r>
                </w:p>
              </w:tc>
              <w:tc>
                <w:tcPr>
                  <w:tcW w:w="4520" w:type="dxa"/>
                  <w:tcBorders>
                    <w:top w:val="nil"/>
                    <w:left w:val="nil"/>
                    <w:bottom w:val="nil"/>
                    <w:right w:val="nil"/>
                  </w:tcBorders>
                </w:tcPr>
                <w:p w14:paraId="2778DE93" w14:textId="595E4424" w:rsidR="00A24990" w:rsidRPr="007B5D56" w:rsidRDefault="007B5D56">
                  <w:pPr>
                    <w:spacing w:after="0" w:line="259" w:lineRule="auto"/>
                    <w:ind w:left="14" w:firstLine="0"/>
                    <w:jc w:val="left"/>
                    <w:rPr>
                      <w:highlight w:val="black"/>
                    </w:rPr>
                  </w:pPr>
                  <w:proofErr w:type="spellStart"/>
                  <w:r w:rsidRPr="007B5D56">
                    <w:rPr>
                      <w:sz w:val="24"/>
                      <w:highlight w:val="black"/>
                    </w:rPr>
                    <w:t>cccccccccccccccccccc</w:t>
                  </w:r>
                  <w:proofErr w:type="spellEnd"/>
                </w:p>
              </w:tc>
            </w:tr>
            <w:tr w:rsidR="00A24990" w14:paraId="2050369D" w14:textId="77777777">
              <w:trPr>
                <w:trHeight w:val="266"/>
              </w:trPr>
              <w:tc>
                <w:tcPr>
                  <w:tcW w:w="3823" w:type="dxa"/>
                  <w:tcBorders>
                    <w:top w:val="nil"/>
                    <w:left w:val="nil"/>
                    <w:bottom w:val="nil"/>
                    <w:right w:val="nil"/>
                  </w:tcBorders>
                </w:tcPr>
                <w:p w14:paraId="7BE675E1" w14:textId="77777777" w:rsidR="00A24990" w:rsidRDefault="00A3481E">
                  <w:pPr>
                    <w:spacing w:after="0" w:line="259" w:lineRule="auto"/>
                    <w:ind w:left="14" w:firstLine="0"/>
                    <w:jc w:val="left"/>
                  </w:pPr>
                  <w:proofErr w:type="gramStart"/>
                  <w:r>
                    <w:rPr>
                      <w:sz w:val="18"/>
                    </w:rPr>
                    <w:t>e—mail</w:t>
                  </w:r>
                  <w:proofErr w:type="gramEnd"/>
                  <w:r>
                    <w:rPr>
                      <w:sz w:val="18"/>
                    </w:rPr>
                    <w:t>:</w:t>
                  </w:r>
                </w:p>
              </w:tc>
              <w:tc>
                <w:tcPr>
                  <w:tcW w:w="4520" w:type="dxa"/>
                  <w:tcBorders>
                    <w:top w:val="nil"/>
                    <w:left w:val="nil"/>
                    <w:bottom w:val="nil"/>
                    <w:right w:val="nil"/>
                  </w:tcBorders>
                </w:tcPr>
                <w:p w14:paraId="53453006" w14:textId="192BD7F2" w:rsidR="00A24990" w:rsidRPr="007B5D56" w:rsidRDefault="007B5D56">
                  <w:pPr>
                    <w:spacing w:after="0" w:line="259" w:lineRule="auto"/>
                    <w:ind w:left="14" w:firstLine="0"/>
                    <w:jc w:val="left"/>
                    <w:rPr>
                      <w:highlight w:val="black"/>
                    </w:rPr>
                  </w:pPr>
                  <w:proofErr w:type="spellStart"/>
                  <w:r w:rsidRPr="007B5D56">
                    <w:rPr>
                      <w:highlight w:val="black"/>
                    </w:rPr>
                    <w:t>cccccccccccccc</w:t>
                  </w:r>
                  <w:proofErr w:type="spellEnd"/>
                </w:p>
              </w:tc>
            </w:tr>
            <w:tr w:rsidR="00A24990" w14:paraId="0F9CA58B" w14:textId="77777777">
              <w:trPr>
                <w:trHeight w:val="202"/>
              </w:trPr>
              <w:tc>
                <w:tcPr>
                  <w:tcW w:w="3823" w:type="dxa"/>
                  <w:tcBorders>
                    <w:top w:val="nil"/>
                    <w:left w:val="nil"/>
                    <w:bottom w:val="nil"/>
                    <w:right w:val="nil"/>
                  </w:tcBorders>
                </w:tcPr>
                <w:p w14:paraId="404BF61C" w14:textId="77777777" w:rsidR="00A24990" w:rsidRDefault="00A3481E">
                  <w:pPr>
                    <w:spacing w:after="0" w:line="259" w:lineRule="auto"/>
                    <w:ind w:left="14" w:firstLine="0"/>
                    <w:jc w:val="left"/>
                  </w:pPr>
                  <w:r>
                    <w:rPr>
                      <w:sz w:val="20"/>
                    </w:rPr>
                    <w:t>tel:</w:t>
                  </w:r>
                </w:p>
              </w:tc>
              <w:tc>
                <w:tcPr>
                  <w:tcW w:w="4520" w:type="dxa"/>
                  <w:tcBorders>
                    <w:top w:val="nil"/>
                    <w:left w:val="nil"/>
                    <w:bottom w:val="nil"/>
                    <w:right w:val="nil"/>
                  </w:tcBorders>
                </w:tcPr>
                <w:p w14:paraId="3D2D582E" w14:textId="548AFA9A" w:rsidR="00A24990" w:rsidRPr="007B5D56" w:rsidRDefault="007B5D56">
                  <w:pPr>
                    <w:spacing w:after="0" w:line="259" w:lineRule="auto"/>
                    <w:ind w:left="0" w:firstLine="0"/>
                    <w:jc w:val="left"/>
                    <w:rPr>
                      <w:highlight w:val="black"/>
                    </w:rPr>
                  </w:pPr>
                  <w:proofErr w:type="spellStart"/>
                  <w:r w:rsidRPr="007B5D56">
                    <w:rPr>
                      <w:rFonts w:ascii="Calibri" w:eastAsia="Calibri" w:hAnsi="Calibri" w:cs="Calibri"/>
                      <w:sz w:val="24"/>
                      <w:highlight w:val="black"/>
                    </w:rPr>
                    <w:t>ccccccccccccccccccc</w:t>
                  </w:r>
                  <w:proofErr w:type="spellEnd"/>
                </w:p>
              </w:tc>
            </w:tr>
          </w:tbl>
          <w:p w14:paraId="07878E41" w14:textId="77777777" w:rsidR="00A24990" w:rsidRDefault="00A24990">
            <w:pPr>
              <w:spacing w:after="160" w:line="259" w:lineRule="auto"/>
              <w:ind w:left="0" w:firstLine="0"/>
              <w:jc w:val="left"/>
            </w:pPr>
          </w:p>
        </w:tc>
      </w:tr>
    </w:tbl>
    <w:p w14:paraId="3866D654" w14:textId="77777777" w:rsidR="00A24990" w:rsidRDefault="00A3481E">
      <w:pPr>
        <w:spacing w:after="154" w:line="265" w:lineRule="auto"/>
        <w:ind w:left="189" w:hanging="10"/>
        <w:jc w:val="left"/>
      </w:pPr>
      <w:r>
        <w:rPr>
          <w:sz w:val="24"/>
        </w:rPr>
        <w:t>(dále jen „Zpracovatel” nebo „Prvotní Zpracovatel”)</w:t>
      </w:r>
    </w:p>
    <w:p w14:paraId="5C391A1F" w14:textId="77777777" w:rsidR="00A24990" w:rsidRDefault="00A3481E">
      <w:pPr>
        <w:spacing w:after="2558" w:line="265" w:lineRule="auto"/>
        <w:ind w:left="189" w:hanging="10"/>
        <w:jc w:val="left"/>
      </w:pPr>
      <w:r>
        <w:rPr>
          <w:sz w:val="24"/>
        </w:rPr>
        <w:t>(Správce a Zpracovatel společně dále také jako „Smluvní strany")</w:t>
      </w:r>
    </w:p>
    <w:p w14:paraId="15AC0DA7" w14:textId="77777777" w:rsidR="00A24990" w:rsidRDefault="00A3481E">
      <w:pPr>
        <w:pStyle w:val="Nadpis1"/>
        <w:spacing w:after="0" w:line="259" w:lineRule="auto"/>
        <w:ind w:left="0" w:right="697" w:firstLine="0"/>
        <w:jc w:val="right"/>
      </w:pPr>
      <w:r>
        <w:rPr>
          <w:sz w:val="24"/>
        </w:rPr>
        <w:lastRenderedPageBreak/>
        <w:t xml:space="preserve">I </w:t>
      </w:r>
      <w:proofErr w:type="spellStart"/>
      <w:r>
        <w:rPr>
          <w:sz w:val="24"/>
        </w:rPr>
        <w:t>I</w:t>
      </w:r>
      <w:proofErr w:type="spellEnd"/>
      <w:r>
        <w:rPr>
          <w:sz w:val="24"/>
        </w:rPr>
        <w:t xml:space="preserve"> </w:t>
      </w:r>
    </w:p>
    <w:p w14:paraId="049472D9" w14:textId="77777777" w:rsidR="00A24990" w:rsidRDefault="00A3481E">
      <w:pPr>
        <w:pStyle w:val="Nadpis2"/>
        <w:spacing w:after="66"/>
        <w:ind w:left="182"/>
      </w:pPr>
      <w:r>
        <w:t>Preambule</w:t>
      </w:r>
    </w:p>
    <w:p w14:paraId="4E06A4A1" w14:textId="77777777" w:rsidR="00A24990" w:rsidRDefault="00A3481E">
      <w:pPr>
        <w:spacing w:after="394"/>
        <w:ind w:left="168" w:right="21"/>
      </w:pPr>
      <w:r>
        <w:t xml:space="preserve">Vzhledem k tomu, že Zpracovatel v průběhu poskytování Služeb a/nebo </w:t>
      </w:r>
      <w:proofErr w:type="spellStart"/>
      <w:r>
        <w:t>Produktü</w:t>
      </w:r>
      <w:proofErr w:type="spellEnd"/>
      <w:r>
        <w:t xml:space="preserve"> Správci může zpracovávat Osobní údaje Správce, považují Smluvní strany za zásadní, aby při zpracová</w:t>
      </w:r>
      <w:r>
        <w:t xml:space="preserve">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w:t>
      </w:r>
      <w:r>
        <w:t xml:space="preserve">Rady (EU) č, 2016/679 ze dne 27. dubna 2016 0 ochraně fyzických osob v souvislosti se zpracováním osobních údajů a o volném pohybu těchto údajů a o zrušení směrnice 96/46/ES (obecné nařízení o ochraně osobních údajů), a proto Smluvní strany uzavírají tuto </w:t>
      </w:r>
      <w:r>
        <w:t>smlouvu o ochraně osobních údajů (dále jen „Smlouva").</w:t>
      </w:r>
    </w:p>
    <w:p w14:paraId="6FE69E5C" w14:textId="77777777" w:rsidR="00A24990" w:rsidRDefault="00A3481E">
      <w:pPr>
        <w:pStyle w:val="Nadpis2"/>
        <w:spacing w:after="71"/>
        <w:ind w:left="182"/>
      </w:pPr>
      <w:r>
        <w:t>1 Definice</w:t>
      </w:r>
    </w:p>
    <w:p w14:paraId="7D562282" w14:textId="77777777" w:rsidR="00A24990" w:rsidRDefault="00A3481E">
      <w:pPr>
        <w:spacing w:after="143"/>
        <w:ind w:left="168" w:right="21"/>
      </w:pPr>
      <w:r>
        <w:t>Pro účely této Smlouvy se následující pojmy vykládají takto:</w:t>
      </w:r>
      <w:r>
        <w:rPr>
          <w:noProof/>
        </w:rPr>
        <w:drawing>
          <wp:inline distT="0" distB="0" distL="0" distR="0" wp14:anchorId="7C5ED97D" wp14:editId="5DCA987A">
            <wp:extent cx="4563" cy="9124"/>
            <wp:effectExtent l="0" t="0" r="0" b="0"/>
            <wp:docPr id="31763" name="Picture 31763"/>
            <wp:cNvGraphicFramePr/>
            <a:graphic xmlns:a="http://schemas.openxmlformats.org/drawingml/2006/main">
              <a:graphicData uri="http://schemas.openxmlformats.org/drawingml/2006/picture">
                <pic:pic xmlns:pic="http://schemas.openxmlformats.org/drawingml/2006/picture">
                  <pic:nvPicPr>
                    <pic:cNvPr id="31763" name="Picture 31763"/>
                    <pic:cNvPicPr/>
                  </pic:nvPicPr>
                  <pic:blipFill>
                    <a:blip r:embed="rId8"/>
                    <a:stretch>
                      <a:fillRect/>
                    </a:stretch>
                  </pic:blipFill>
                  <pic:spPr>
                    <a:xfrm>
                      <a:off x="0" y="0"/>
                      <a:ext cx="4563" cy="9124"/>
                    </a:xfrm>
                    <a:prstGeom prst="rect">
                      <a:avLst/>
                    </a:prstGeom>
                  </pic:spPr>
                </pic:pic>
              </a:graphicData>
            </a:graphic>
          </wp:inline>
        </w:drawing>
      </w:r>
    </w:p>
    <w:p w14:paraId="6C76D56D" w14:textId="77777777" w:rsidR="00A24990" w:rsidRDefault="00A3481E">
      <w:pPr>
        <w:spacing w:after="187"/>
        <w:ind w:left="168" w:right="21"/>
      </w:pPr>
      <w:r>
        <w:t>„EHP” se rozumí Evropský hospodářský prostor.</w:t>
      </w:r>
    </w:p>
    <w:p w14:paraId="25E6AEB6" w14:textId="77777777" w:rsidR="00A24990" w:rsidRDefault="00A3481E">
      <w:pPr>
        <w:ind w:left="165" w:right="21" w:firstLine="65"/>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t>ích údajů) ve znění opravy uveřejněné v Úředním věstníku Evropské unie L 119 ze dne 4. května 2016.</w:t>
      </w:r>
    </w:p>
    <w:p w14:paraId="1DC93630" w14:textId="77777777" w:rsidR="00A24990" w:rsidRDefault="00A3481E">
      <w:pPr>
        <w:spacing w:after="218"/>
        <w:ind w:left="168" w:right="21"/>
      </w:pPr>
      <w:r>
        <w:rPr>
          <w:noProof/>
        </w:rPr>
        <w:drawing>
          <wp:anchor distT="0" distB="0" distL="114300" distR="114300" simplePos="0" relativeHeight="251664384" behindDoc="0" locked="0" layoutInCell="1" allowOverlap="0" wp14:anchorId="40487B21" wp14:editId="37A86FAA">
            <wp:simplePos x="0" y="0"/>
            <wp:positionH relativeFrom="page">
              <wp:posOffset>6881161</wp:posOffset>
            </wp:positionH>
            <wp:positionV relativeFrom="page">
              <wp:posOffset>7919686</wp:posOffset>
            </wp:positionV>
            <wp:extent cx="9127" cy="13686"/>
            <wp:effectExtent l="0" t="0" r="0" b="0"/>
            <wp:wrapSquare wrapText="bothSides"/>
            <wp:docPr id="31764" name="Picture 31764"/>
            <wp:cNvGraphicFramePr/>
            <a:graphic xmlns:a="http://schemas.openxmlformats.org/drawingml/2006/main">
              <a:graphicData uri="http://schemas.openxmlformats.org/drawingml/2006/picture">
                <pic:pic xmlns:pic="http://schemas.openxmlformats.org/drawingml/2006/picture">
                  <pic:nvPicPr>
                    <pic:cNvPr id="31764" name="Picture 31764"/>
                    <pic:cNvPicPr/>
                  </pic:nvPicPr>
                  <pic:blipFill>
                    <a:blip r:embed="rId28"/>
                    <a:stretch>
                      <a:fillRect/>
                    </a:stretch>
                  </pic:blipFill>
                  <pic:spPr>
                    <a:xfrm>
                      <a:off x="0" y="0"/>
                      <a:ext cx="9127" cy="13686"/>
                    </a:xfrm>
                    <a:prstGeom prst="rect">
                      <a:avLst/>
                    </a:prstGeom>
                  </pic:spPr>
                </pic:pic>
              </a:graphicData>
            </a:graphic>
          </wp:anchor>
        </w:drawing>
      </w:r>
      <w:r>
        <w:t>„Hlavní smlouvou” se rozumí smluvní vztah či smluvní vztahy založené mezi Správcem a Zpracovatelem na základě uzavřených platných a účinných smluv vymezený</w:t>
      </w:r>
      <w:r>
        <w:t>ch v příloze ö. 1 této Smlouvy.</w:t>
      </w:r>
    </w:p>
    <w:p w14:paraId="4B30A082" w14:textId="77777777" w:rsidR="00A24990" w:rsidRDefault="00A3481E">
      <w:pPr>
        <w:spacing w:after="149"/>
        <w:ind w:left="168" w:right="21"/>
      </w:pPr>
      <w:r>
        <w:t>„Osobními údaji Správce” se rozumí osobní údaje popsané v příloze č. 1 této Smlouvy a veškeré další osobní údaje zpracovávané Zpracovatelem jménem Správce podle a/nebo v souvislosti s Hlavní smlouvou.</w:t>
      </w:r>
    </w:p>
    <w:p w14:paraId="238A8999" w14:textId="77777777" w:rsidR="00A24990" w:rsidRDefault="00A3481E">
      <w:pPr>
        <w:spacing w:after="190"/>
        <w:ind w:left="168" w:right="21"/>
      </w:pPr>
      <w:r>
        <w:t>„</w:t>
      </w:r>
      <w:proofErr w:type="spellStart"/>
      <w:r>
        <w:t>Podzpracovatelem</w:t>
      </w:r>
      <w:proofErr w:type="spellEnd"/>
      <w:r>
        <w:t>" se r</w:t>
      </w:r>
      <w:r>
        <w:t xml:space="preserve">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w:t>
      </w:r>
      <w:r>
        <w:t xml:space="preserve">vce dalšího </w:t>
      </w:r>
      <w:proofErr w:type="spellStart"/>
      <w:r>
        <w:t>Podzpracovatele</w:t>
      </w:r>
      <w:proofErr w:type="spellEnd"/>
      <w:r>
        <w:t xml:space="preserve"> (tzv. řetězení </w:t>
      </w:r>
      <w:proofErr w:type="spellStart"/>
      <w:r>
        <w:t>podzpracovatelů</w:t>
      </w:r>
      <w:proofErr w:type="spellEnd"/>
      <w:r>
        <w:t>).</w:t>
      </w:r>
    </w:p>
    <w:p w14:paraId="14CD7B6A" w14:textId="77777777" w:rsidR="00A24990" w:rsidRDefault="00A3481E">
      <w:pPr>
        <w:spacing w:after="140"/>
        <w:ind w:left="168" w:right="21"/>
      </w:pPr>
      <w:r>
        <w:t>„Pokynem” se rozumí písemný pokyn Správce Zpracovateli týkající se zpracování Osobních údajů Správce. Zpracovatel je povinen kdykoliv v průběhu zpracování osobních údajů prokázat existenci a obsa</w:t>
      </w:r>
      <w:r>
        <w:t>h Pokynu.</w:t>
      </w:r>
    </w:p>
    <w:p w14:paraId="2A045A44" w14:textId="77777777" w:rsidR="00A24990" w:rsidRDefault="00A3481E">
      <w:pPr>
        <w:spacing w:after="190"/>
        <w:ind w:left="168" w:right="21"/>
      </w:pPr>
      <w:r>
        <w:t xml:space="preserve">„Porušením zabezpečení osobních </w:t>
      </w:r>
      <w:proofErr w:type="spellStart"/>
      <w:r>
        <w:t>údajú</w:t>
      </w:r>
      <w:proofErr w:type="spellEnd"/>
      <w:r>
        <w:t>" se rozumí takové porušení zabezpečení osobních údajů, které vede nebo může přímo vést k neoprávněnému přístupu nebo k neoprávněné či nahodilé změně, zničení, vyzrazení či ztrátě osobních údajů, případně k ne</w:t>
      </w:r>
      <w:r>
        <w:t>oprávněnému vyzrazení nebo přístupu k uloženým, přenášeným nebo jinak zpracovávaným Osobním údajům Správce.</w:t>
      </w:r>
    </w:p>
    <w:p w14:paraId="0407A47F" w14:textId="77777777" w:rsidR="00A24990" w:rsidRDefault="00A3481E">
      <w:pPr>
        <w:spacing w:after="152"/>
        <w:ind w:left="168" w:right="21"/>
      </w:pPr>
      <w:r>
        <w:t>„Produkty" se rozumí Produkty, které má Zpracovatel poskytnout Správci dle Hlavní smlouvy.</w:t>
      </w:r>
    </w:p>
    <w:p w14:paraId="343E3BAF" w14:textId="77777777" w:rsidR="00A24990" w:rsidRDefault="00A3481E">
      <w:pPr>
        <w:spacing w:after="181"/>
        <w:ind w:left="168" w:right="21"/>
      </w:pPr>
      <w:r>
        <w:t xml:space="preserve">„Předpisy o ochraně osobních </w:t>
      </w:r>
      <w:proofErr w:type="spellStart"/>
      <w:r>
        <w:t>údajü</w:t>
      </w:r>
      <w:proofErr w:type="spellEnd"/>
      <w:r>
        <w:t>" se rozumí Nařízení Ev</w:t>
      </w:r>
      <w:r>
        <w:t>ropského parlamentu a Rady (EU) ö. 2016/679 ze dne 27. dubna 2016 0 ochraně fyzických osob v souvislosti se zpracováním osobních údajů a o volném pohybu těchto údajů a o zrušení směrnice 96/46/ES (obecné nařízení o ochraně osobních údajů) ve znění opravy u</w:t>
      </w:r>
      <w:r>
        <w:t xml:space="preserve">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w:t>
      </w:r>
      <w:r>
        <w:t xml:space="preserv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w:t>
      </w:r>
      <w:r>
        <w:t xml:space="preserve">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w:t>
      </w:r>
      <w:r>
        <w:t>valy.</w:t>
      </w:r>
    </w:p>
    <w:p w14:paraId="52846E1B" w14:textId="77777777" w:rsidR="00A24990" w:rsidRDefault="00A3481E">
      <w:pPr>
        <w:spacing w:after="153"/>
        <w:ind w:left="168" w:right="21"/>
      </w:pPr>
      <w:r>
        <w:lastRenderedPageBreak/>
        <w:t>„Službami” se rozumí Služby, které má Zpracovatel poskytnout Správci podle Hlavní smlouvy.</w:t>
      </w:r>
    </w:p>
    <w:p w14:paraId="3D80F13A" w14:textId="77777777" w:rsidR="00A24990" w:rsidRDefault="00A3481E">
      <w:pPr>
        <w:spacing w:after="188"/>
        <w:ind w:left="168" w:right="21"/>
      </w:pPr>
      <w:r>
        <w:t>„Standardními smluvními doložkami” se rozumí standardní smluvní doložky pro předávání osobních údajů zpracovatelům usazeným ve třetích zemích schválené rozhodn</w:t>
      </w:r>
      <w:r>
        <w:t>utím Evropské komise 2010/87/EU ze dne 5. února 2010, nebo jakýkoli soubor ustanovení schválených Evropskou komisí, který je mění, doplňuje nebo nahrazuje.</w:t>
      </w:r>
    </w:p>
    <w:p w14:paraId="16B31BBC" w14:textId="77777777" w:rsidR="00A24990" w:rsidRDefault="00A3481E">
      <w:pPr>
        <w:spacing w:after="180"/>
        <w:ind w:left="168" w:right="21"/>
      </w:pPr>
      <w:r>
        <w:t>„Třetí zemí" se rozumí jakákoli země mimo EU/EHP, s výjimkou případů, kdy je tato země předmětem pla</w:t>
      </w:r>
      <w:r>
        <w:t>tného a účinného rozhodnutí Evropské komise o odpovídající ochraně osobních údajů ve třetích zemích.</w:t>
      </w:r>
    </w:p>
    <w:p w14:paraId="703BB0B8" w14:textId="77777777" w:rsidR="00A24990" w:rsidRDefault="00A3481E">
      <w:pPr>
        <w:spacing w:after="202"/>
        <w:ind w:left="168" w:right="21"/>
      </w:pPr>
      <w:r>
        <w:t xml:space="preserve">„Vymazáním" se rozumí odstranění nebo zničení Osobních údajů Správce tak, aby nemohly být obnoveny nebo rekonstruovány. </w:t>
      </w:r>
      <w:r>
        <w:rPr>
          <w:noProof/>
        </w:rPr>
        <w:drawing>
          <wp:inline distT="0" distB="0" distL="0" distR="0" wp14:anchorId="53D09BF5" wp14:editId="04FBDF9F">
            <wp:extent cx="4563" cy="4562"/>
            <wp:effectExtent l="0" t="0" r="0" b="0"/>
            <wp:docPr id="34639" name="Picture 34639"/>
            <wp:cNvGraphicFramePr/>
            <a:graphic xmlns:a="http://schemas.openxmlformats.org/drawingml/2006/main">
              <a:graphicData uri="http://schemas.openxmlformats.org/drawingml/2006/picture">
                <pic:pic xmlns:pic="http://schemas.openxmlformats.org/drawingml/2006/picture">
                  <pic:nvPicPr>
                    <pic:cNvPr id="34639" name="Picture 34639"/>
                    <pic:cNvPicPr/>
                  </pic:nvPicPr>
                  <pic:blipFill>
                    <a:blip r:embed="rId13"/>
                    <a:stretch>
                      <a:fillRect/>
                    </a:stretch>
                  </pic:blipFill>
                  <pic:spPr>
                    <a:xfrm>
                      <a:off x="0" y="0"/>
                      <a:ext cx="4563" cy="4562"/>
                    </a:xfrm>
                    <a:prstGeom prst="rect">
                      <a:avLst/>
                    </a:prstGeom>
                  </pic:spPr>
                </pic:pic>
              </a:graphicData>
            </a:graphic>
          </wp:inline>
        </w:drawing>
      </w:r>
    </w:p>
    <w:p w14:paraId="3CF7703D" w14:textId="77777777" w:rsidR="00A24990" w:rsidRDefault="00A3481E">
      <w:pPr>
        <w:spacing w:after="179"/>
        <w:ind w:left="168" w:right="21"/>
      </w:pPr>
      <w:r>
        <w:rPr>
          <w:noProof/>
        </w:rPr>
        <w:drawing>
          <wp:anchor distT="0" distB="0" distL="114300" distR="114300" simplePos="0" relativeHeight="251665408" behindDoc="0" locked="0" layoutInCell="1" allowOverlap="0" wp14:anchorId="4DBE9387" wp14:editId="232E87CC">
            <wp:simplePos x="0" y="0"/>
            <wp:positionH relativeFrom="page">
              <wp:posOffset>6593685</wp:posOffset>
            </wp:positionH>
            <wp:positionV relativeFrom="page">
              <wp:posOffset>3731741</wp:posOffset>
            </wp:positionV>
            <wp:extent cx="4563" cy="9124"/>
            <wp:effectExtent l="0" t="0" r="0" b="0"/>
            <wp:wrapSquare wrapText="bothSides"/>
            <wp:docPr id="34638" name="Picture 34638"/>
            <wp:cNvGraphicFramePr/>
            <a:graphic xmlns:a="http://schemas.openxmlformats.org/drawingml/2006/main">
              <a:graphicData uri="http://schemas.openxmlformats.org/drawingml/2006/picture">
                <pic:pic xmlns:pic="http://schemas.openxmlformats.org/drawingml/2006/picture">
                  <pic:nvPicPr>
                    <pic:cNvPr id="34638" name="Picture 34638"/>
                    <pic:cNvPicPr/>
                  </pic:nvPicPr>
                  <pic:blipFill>
                    <a:blip r:embed="rId8"/>
                    <a:stretch>
                      <a:fillRect/>
                    </a:stretch>
                  </pic:blipFill>
                  <pic:spPr>
                    <a:xfrm>
                      <a:off x="0" y="0"/>
                      <a:ext cx="4563" cy="9124"/>
                    </a:xfrm>
                    <a:prstGeom prst="rect">
                      <a:avLst/>
                    </a:prstGeom>
                  </pic:spPr>
                </pic:pic>
              </a:graphicData>
            </a:graphic>
          </wp:anchor>
        </w:drawing>
      </w:r>
      <w:r>
        <w:t xml:space="preserve">„Zásadami zpracování osobních </w:t>
      </w:r>
      <w:proofErr w:type="spellStart"/>
      <w:r>
        <w:t>údajü</w:t>
      </w:r>
      <w:proofErr w:type="spellEnd"/>
      <w:r>
        <w:t>" se rozumí zásada zákonnosti, korektnosti, transparentnosti, účelového omezení, minimalizace údajů, přesnosti, omezení uložení, integrity a důvěrnosti. Smluvní strany berou na vědomí, že jakékoliv zpracování osobních úda</w:t>
      </w:r>
      <w:r>
        <w:t>jů či jakýkoliv výklad této Smlouvy musí být v souladu s těmito zásadami, Dokument Zásady zpracování osobních údajů je k dispozici na internetových stránkách www.rsd.cz v záložce Organizace pod odkazem GDPR.</w:t>
      </w:r>
    </w:p>
    <w:p w14:paraId="7B99B57D" w14:textId="77777777" w:rsidR="00A24990" w:rsidRDefault="00A3481E">
      <w:pPr>
        <w:spacing w:after="356"/>
        <w:ind w:left="168" w:right="21"/>
      </w:pPr>
      <w:r>
        <w:rPr>
          <w:noProof/>
        </w:rPr>
        <w:drawing>
          <wp:inline distT="0" distB="0" distL="0" distR="0" wp14:anchorId="4B1C6A36" wp14:editId="1C236FF0">
            <wp:extent cx="9126" cy="36496"/>
            <wp:effectExtent l="0" t="0" r="0" b="0"/>
            <wp:docPr id="103747" name="Picture 103747"/>
            <wp:cNvGraphicFramePr/>
            <a:graphic xmlns:a="http://schemas.openxmlformats.org/drawingml/2006/main">
              <a:graphicData uri="http://schemas.openxmlformats.org/drawingml/2006/picture">
                <pic:pic xmlns:pic="http://schemas.openxmlformats.org/drawingml/2006/picture">
                  <pic:nvPicPr>
                    <pic:cNvPr id="103747" name="Picture 103747"/>
                    <pic:cNvPicPr/>
                  </pic:nvPicPr>
                  <pic:blipFill>
                    <a:blip r:embed="rId29"/>
                    <a:stretch>
                      <a:fillRect/>
                    </a:stretch>
                  </pic:blipFill>
                  <pic:spPr>
                    <a:xfrm>
                      <a:off x="0" y="0"/>
                      <a:ext cx="9126" cy="36496"/>
                    </a:xfrm>
                    <a:prstGeom prst="rect">
                      <a:avLst/>
                    </a:prstGeom>
                  </pic:spPr>
                </pic:pic>
              </a:graphicData>
            </a:graphic>
          </wp:inline>
        </w:drawing>
      </w:r>
      <w:proofErr w:type="gramStart"/>
      <w:r>
        <w:t>,</w:t>
      </w:r>
      <w:proofErr w:type="spellStart"/>
      <w:r>
        <w:t>Zpracování</w:t>
      </w:r>
      <w:r>
        <w:rPr>
          <w:vertAlign w:val="superscript"/>
        </w:rPr>
        <w:t>ť</w:t>
      </w:r>
      <w:proofErr w:type="spellEnd"/>
      <w:proofErr w:type="gramEnd"/>
      <w:r>
        <w:rPr>
          <w:vertAlign w:val="superscript"/>
        </w:rPr>
        <w:t xml:space="preserve"> </w:t>
      </w:r>
      <w:r>
        <w:t>, „správce”, „zpracovatel”, „subje</w:t>
      </w:r>
      <w:r>
        <w:t>kt údajů”, „osobní údaje”, „zvláštní kategorie osobních údajů” a jakékoli další obecné definice neuvedené v této Smlouvě nebo v Hlavní smlouvě mají stejný význam jako v GDPR.</w:t>
      </w:r>
    </w:p>
    <w:p w14:paraId="52D47ABD" w14:textId="77777777" w:rsidR="00A24990" w:rsidRDefault="00A3481E">
      <w:pPr>
        <w:pStyle w:val="Nadpis2"/>
        <w:spacing w:after="55"/>
        <w:ind w:left="182"/>
      </w:pPr>
      <w:r>
        <w:t>2 Podmínky zpracování Osobních údajů Správce</w:t>
      </w:r>
    </w:p>
    <w:p w14:paraId="3C758817" w14:textId="77777777" w:rsidR="00A24990" w:rsidRDefault="00A3481E">
      <w:pPr>
        <w:ind w:left="704" w:right="21" w:hanging="539"/>
      </w:pPr>
      <w:r>
        <w:t xml:space="preserve">2.1 </w:t>
      </w:r>
      <w:r>
        <w:t>V průběhu poskytování Služeb a/n</w:t>
      </w:r>
      <w:r>
        <w:t>ebo Produktů Správci podle Hlavní smlouvy je Zpracovatel oprávněn zpracovávat Osobní údaje Správce jménem Správce pouze za podmínek této Smlouvy a na základě Pokynů Správce. Zpracovatel se zavazuje, že bude po celou dobu zpracování dodržovat následující us</w:t>
      </w:r>
      <w:r>
        <w:t>tanovení týkající se ochrany Osobních údajů Správce.</w:t>
      </w:r>
    </w:p>
    <w:p w14:paraId="03F2B59F" w14:textId="77777777" w:rsidR="00A24990" w:rsidRDefault="00A3481E">
      <w:pPr>
        <w:ind w:left="718" w:right="21" w:hanging="553"/>
      </w:pPr>
      <w:r>
        <w:t xml:space="preserve">2.2 </w:t>
      </w:r>
      <w:r>
        <w:t>V rozsahu požadovaném platnými a účinnými Předpisy o ochraně osobních údajů musí Zpracovatel získat a uchovávat veškeré potřebné licence, oprávnění a povolení potřebné k zpracování Osobních údajů Spr</w:t>
      </w:r>
      <w:r>
        <w:t>ávce včetně osobních údajů uvedených v příloze č. 1 této Smlouvy.</w:t>
      </w:r>
    </w:p>
    <w:p w14:paraId="112E5162" w14:textId="77777777" w:rsidR="00A24990" w:rsidRDefault="00A3481E">
      <w:pPr>
        <w:spacing w:after="30"/>
        <w:ind w:left="726" w:right="21" w:hanging="561"/>
      </w:pPr>
      <w:r>
        <w:t xml:space="preserve">2.3 </w:t>
      </w:r>
      <w:r>
        <w:t>Zpracovatel musí dodržovat veškerá technická a organizační opatření pro splnění požadavků uvedených v této Smlouvě a jejích přílohách. Zpracovatel je dále povinen dbát Zásad zpracování o</w:t>
      </w:r>
      <w:r>
        <w:t>sobních údajů a za všech okolností tyto zásady dodržovat.</w:t>
      </w:r>
    </w:p>
    <w:p w14:paraId="38F4CE0E" w14:textId="77777777" w:rsidR="00A24990" w:rsidRDefault="00A3481E">
      <w:pPr>
        <w:ind w:left="726" w:right="21" w:hanging="561"/>
      </w:pPr>
      <w:r>
        <w:t xml:space="preserve">2.4 </w:t>
      </w:r>
      <w:r>
        <w:t>Pro účely komunikace a zajištění součinnosti Správce a Zpracovatele navzájem (zejm. v případech porušení zabezpečení osobních údajů, předávání žádostí subjektů údajů), není-li v konkrétním přípa</w:t>
      </w:r>
      <w:r>
        <w:t>dě určeno jinak, pověřily Smluvní strany tyto osoby:</w:t>
      </w:r>
    </w:p>
    <w:p w14:paraId="2291C46E" w14:textId="368506FB" w:rsidR="00A24990" w:rsidRDefault="00A3481E">
      <w:pPr>
        <w:ind w:left="1394" w:right="21" w:hanging="675"/>
      </w:pPr>
      <w:r>
        <w:t xml:space="preserve">2.4.1 </w:t>
      </w:r>
      <w:r>
        <w:t xml:space="preserve">osoba pověřená Správcem: </w:t>
      </w:r>
      <w:r w:rsidR="007B5D56" w:rsidRPr="007B5D56">
        <w:rPr>
          <w:highlight w:val="black"/>
        </w:rPr>
        <w:t>xxxxxxxxxxxxxxxxxxxxxxxxxxxxxxxxxxxxxxxxxxxxxxxxxxxxxxxxxxxxxxxxxxxxxxxxxxx</w:t>
      </w:r>
    </w:p>
    <w:p w14:paraId="4D298587" w14:textId="4E5C1F21" w:rsidR="00A24990" w:rsidRDefault="00A3481E">
      <w:pPr>
        <w:ind w:left="1394" w:right="21" w:hanging="675"/>
      </w:pPr>
      <w:r>
        <w:t xml:space="preserve">2.4.1 </w:t>
      </w:r>
      <w:r>
        <w:t xml:space="preserve">osoba pověřená Zpracovatelem: </w:t>
      </w:r>
      <w:r w:rsidR="007B5D56" w:rsidRPr="007B5D56">
        <w:rPr>
          <w:highlight w:val="black"/>
        </w:rPr>
        <w:t>xxxxxxxxxxxxxxxxxxxxxxxxxxxxxxxxxxxxxxxxxxxxxxxxxxxxxxxxxxxxxxxxxx</w:t>
      </w:r>
    </w:p>
    <w:p w14:paraId="4CF47684" w14:textId="77777777" w:rsidR="00A24990" w:rsidRDefault="00A3481E">
      <w:pPr>
        <w:spacing w:after="364"/>
        <w:ind w:left="168" w:right="21"/>
      </w:pPr>
      <w:r>
        <w:t xml:space="preserve">Obě </w:t>
      </w:r>
      <w:r>
        <w:t>strany jsou povinny na zaslání podání neprodleně reagovat nejpozději však do 48 hodin od zaslání.</w:t>
      </w:r>
    </w:p>
    <w:p w14:paraId="59738410" w14:textId="77777777" w:rsidR="00A24990" w:rsidRDefault="00A3481E">
      <w:pPr>
        <w:pStyle w:val="Nadpis2"/>
        <w:spacing w:after="65"/>
        <w:ind w:left="182"/>
      </w:pPr>
      <w:r>
        <w:t>3 Zpracování Osobních údajů Správce</w:t>
      </w:r>
    </w:p>
    <w:p w14:paraId="3F9E390C" w14:textId="77777777" w:rsidR="00A24990" w:rsidRDefault="00A3481E">
      <w:pPr>
        <w:ind w:left="697" w:right="21" w:hanging="532"/>
      </w:pPr>
      <w:r>
        <w:t xml:space="preserve">3.1 </w:t>
      </w:r>
      <w:r>
        <w:t>Zpracovatel zpracovává Osobní údaje Správce pouze pro účely plnění Hlavní smlouvy nebo pro plnění poskytované na zákla</w:t>
      </w:r>
      <w:r>
        <w:t>dě Hlavní smlouvy (viz příloha č. 1 této Smlouvy). Zpracovatel nesmí zpracovávat, předávat, upravovat nebo měnit Osobní údaje Správce nebo zveřejnit či povolit zveřejnění Osobních údajů Správce jiné třetí osobě jinak než v souladu s touto Smlouvou nebo s P</w:t>
      </w:r>
      <w:r>
        <w:t xml:space="preserve">okyny Správce, pokud takové zveřejnění není vyžadováno právem EU nebo členského státu, kterému Zpracovatel podléhá. Zpracovatel v rozsahu povoleném </w:t>
      </w:r>
      <w:r>
        <w:lastRenderedPageBreak/>
        <w:t>takovým zákonem informuje Správce o tomto zákonném požadavku před zahájením zpracování Osobních údajů Správc</w:t>
      </w:r>
      <w:r>
        <w:t>e a dodržuje pokyny Správce, aby co nejvíce omezil rozsah zveřejnění.</w:t>
      </w:r>
    </w:p>
    <w:p w14:paraId="33FF5608" w14:textId="77777777" w:rsidR="00A24990" w:rsidRDefault="00A3481E">
      <w:pPr>
        <w:spacing w:after="59"/>
        <w:ind w:left="718" w:right="21" w:hanging="553"/>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65942E1F" w14:textId="77777777" w:rsidR="00A24990" w:rsidRDefault="00A3481E">
      <w:pPr>
        <w:spacing w:after="63"/>
        <w:ind w:left="718" w:right="21" w:hanging="553"/>
      </w:pPr>
      <w:r>
        <w:t xml:space="preserve">3.3 </w:t>
      </w:r>
      <w:r>
        <w:t>Zpracovatel bere na vědomí, že není oprávněn určit účely a prostředky zpracování Osobních údajů Správce a pokud by Zpracovatel toto porušil, považuje se ve vztahu k takovému zpracování za správce.</w:t>
      </w:r>
    </w:p>
    <w:p w14:paraId="00BA4477" w14:textId="77777777" w:rsidR="00A24990" w:rsidRDefault="00A3481E">
      <w:pPr>
        <w:spacing w:after="329"/>
        <w:ind w:left="718" w:right="21" w:hanging="553"/>
      </w:pPr>
      <w:r>
        <w:t xml:space="preserve">3.4 </w:t>
      </w:r>
      <w:r>
        <w:t>Pro účely zpracování uvedeného výše tímto Správce instr</w:t>
      </w:r>
      <w:r>
        <w:t>uuje Zpracovatele, aby předával Osobní údaje Správce příjemcům ve třetích zemích uvedených v příloze ö. 3 této Smlouvy (Autorizované předávání Osobních údajů Správce) vždy za předpokladu, že taková osoba splní požadavky uvedené v kapitole 6 této Smlouvy.</w:t>
      </w:r>
    </w:p>
    <w:p w14:paraId="04E13D9C" w14:textId="77777777" w:rsidR="00A24990" w:rsidRDefault="00A3481E">
      <w:pPr>
        <w:pStyle w:val="Nadpis2"/>
        <w:spacing w:after="91"/>
        <w:ind w:left="182"/>
      </w:pPr>
      <w:r>
        <w:t>4</w:t>
      </w:r>
      <w:r>
        <w:t xml:space="preserve"> Spolehlivost Zpracovatele</w:t>
      </w:r>
    </w:p>
    <w:p w14:paraId="50053BE0" w14:textId="77777777" w:rsidR="00A24990" w:rsidRDefault="00A3481E">
      <w:pPr>
        <w:spacing w:after="94"/>
        <w:ind w:left="726" w:right="21" w:hanging="561"/>
      </w:pPr>
      <w:r>
        <w:t xml:space="preserve">4.1 </w:t>
      </w:r>
      <w:r>
        <w:t xml:space="preserve">Zpracovatel učiní přiměřené kroky, aby zajistil spolehlivost každého zaměstnance, jeho zástupce nebo dodavatele, kteří mohou mít přístup k Osobním údajům Správce, přičemž zajistí, aby byl přístup omezen výhradně na ty osoby, </w:t>
      </w:r>
      <w:r>
        <w:t>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w:t>
      </w:r>
      <w:r>
        <w:t xml:space="preserve"> dle tohoto odstavce.</w:t>
      </w:r>
    </w:p>
    <w:p w14:paraId="73D6DA2B" w14:textId="77777777" w:rsidR="00A24990" w:rsidRDefault="00A3481E">
      <w:pPr>
        <w:ind w:left="726" w:right="21" w:hanging="561"/>
      </w:pPr>
      <w:r>
        <w:t xml:space="preserve">42 </w:t>
      </w:r>
      <w:r>
        <w:t>Zpracovatel musí zajistit, aby všechny osoby, které zapojil do zpracování Osobních údajů Správce:</w:t>
      </w:r>
    </w:p>
    <w:p w14:paraId="147CA3C0" w14:textId="77777777" w:rsidR="00A24990" w:rsidRDefault="00A3481E">
      <w:pPr>
        <w:ind w:left="1387" w:right="21" w:hanging="683"/>
      </w:pPr>
      <w:r>
        <w:t xml:space="preserve">4.2.1 </w:t>
      </w:r>
      <w:r>
        <w:t>byly informovány o důvěrné povaze Osobních údajů Správce a byly si vědomy povinností Zpracovatele vyplývajících z této Smlouvy,</w:t>
      </w:r>
      <w:r>
        <w:t xml:space="preserve"> Hlavní smlouvy, Pokynů a platných a účinných Předpisů o ochraně osobních údajů, a zavázaly se tyto povinnosti dodržovat ve stejném rozsahu, zejm. aby zachovávaly mlčenlivost o osobních údajích a přijatých opatřeních k jejich ochraně, a to i po skončení je</w:t>
      </w:r>
      <w:r>
        <w:t>jich pracovněprávního nebo jiného smluvního vztahu ke Zpracovateli;</w:t>
      </w:r>
    </w:p>
    <w:p w14:paraId="0CA2C79B" w14:textId="77777777" w:rsidR="00A24990" w:rsidRDefault="00A3481E">
      <w:pPr>
        <w:ind w:left="1394" w:right="21" w:hanging="697"/>
      </w:pPr>
      <w:r>
        <w:t xml:space="preserve">4.2.2 </w:t>
      </w:r>
      <w:r>
        <w:t>byly přiměřeně školeny/certifikovány ve vztahu k Předpisům o ochraně osobních údajů nebo dle Pokynů Správce;</w:t>
      </w:r>
    </w:p>
    <w:p w14:paraId="5BD04A64" w14:textId="77777777" w:rsidR="00A24990" w:rsidRDefault="00A3481E">
      <w:pPr>
        <w:spacing w:after="139"/>
        <w:ind w:left="1380" w:right="21" w:hanging="683"/>
      </w:pPr>
      <w:r>
        <w:t xml:space="preserve">4.2.3 </w:t>
      </w:r>
      <w:r>
        <w:t>podléhaly závazku důvěrnosti nebo profesním či zákonným povinnostem</w:t>
      </w:r>
      <w:r>
        <w:t xml:space="preserve"> zachovávat mlčenlivost;</w:t>
      </w:r>
    </w:p>
    <w:p w14:paraId="60C2CA4C" w14:textId="77777777" w:rsidR="00A24990" w:rsidRDefault="00A3481E">
      <w:pPr>
        <w:ind w:left="1387" w:right="21" w:hanging="690"/>
      </w:pPr>
      <w:r>
        <w:t xml:space="preserve">4.2.4 </w:t>
      </w:r>
      <w:r>
        <w:t>používaly pouze bezpečný hardware a software a dodržovaly zásady bezpečného používání výpočetní techniky;</w:t>
      </w:r>
    </w:p>
    <w:p w14:paraId="2BD7BBFF" w14:textId="77777777" w:rsidR="00A24990" w:rsidRDefault="00A3481E">
      <w:pPr>
        <w:spacing w:after="46"/>
        <w:ind w:left="1409" w:right="21" w:hanging="683"/>
      </w:pPr>
      <w:r>
        <w:t xml:space="preserve">4.25 </w:t>
      </w:r>
      <w:r>
        <w:t xml:space="preserve">podléhaly procesům autentizace uživatelů a přihlašování při přístupu k Osobním údajům Správce v souladu s touto Smlouvou, Hlavní smlouvou, Pokyny a </w:t>
      </w:r>
      <w:proofErr w:type="spellStart"/>
      <w:r>
        <w:t>platnýrhj</w:t>
      </w:r>
      <w:proofErr w:type="spellEnd"/>
      <w:r>
        <w:t xml:space="preserve"> a účinnými Předpisy o ochraně osobních údajů;</w:t>
      </w:r>
    </w:p>
    <w:p w14:paraId="0E53FF2E" w14:textId="77777777" w:rsidR="00A24990" w:rsidRDefault="00A3481E">
      <w:pPr>
        <w:spacing w:after="362"/>
        <w:ind w:left="1409" w:right="21" w:hanging="690"/>
      </w:pPr>
      <w:r>
        <w:t xml:space="preserve">4.2.6 </w:t>
      </w:r>
      <w:r>
        <w:t>zabránily neoprávněnému čtení, pozměnění, smaz</w:t>
      </w:r>
      <w:r>
        <w:t>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w:t>
      </w:r>
      <w:r>
        <w:t>ení na ohrožení bezpečnosti osobních údajů, a to osobě uvedené v kapitole 2 této Smlouvy.</w:t>
      </w:r>
    </w:p>
    <w:p w14:paraId="47713D82" w14:textId="77777777" w:rsidR="00A24990" w:rsidRDefault="00A3481E">
      <w:pPr>
        <w:pStyle w:val="Nadpis2"/>
        <w:spacing w:after="54"/>
        <w:ind w:left="182"/>
      </w:pPr>
      <w:r>
        <w:t>5 Zabezpečení osobních údajů</w:t>
      </w:r>
    </w:p>
    <w:p w14:paraId="5E518E19" w14:textId="77777777" w:rsidR="00A24990" w:rsidRDefault="00A3481E">
      <w:pPr>
        <w:ind w:left="718" w:right="21" w:hanging="553"/>
      </w:pPr>
      <w:r>
        <w:t xml:space="preserve">5.1 </w:t>
      </w:r>
      <w:r>
        <w:t>S přihlédnutím ke stavu techniky, nákladům na provedení, povaze rozsahu, kontextu a účelům zpracování i k různé pravděpodobným a různ</w:t>
      </w:r>
      <w:r>
        <w:t>ě závažným rizikům pro práva a svobody fyzických osob, provede Zpracovatel vhodná technická a organizační opatření (příloha č. 2 této Smlouvy), aby zajistil úroveň zabezpečení odpovídající danému riziku, případně včetně:</w:t>
      </w:r>
    </w:p>
    <w:p w14:paraId="79C5482B" w14:textId="77777777" w:rsidR="00A24990" w:rsidRDefault="00A3481E">
      <w:pPr>
        <w:tabs>
          <w:tab w:val="center" w:pos="927"/>
          <w:tab w:val="center" w:pos="3377"/>
        </w:tabs>
        <w:spacing w:after="33"/>
        <w:ind w:left="0" w:firstLine="0"/>
        <w:jc w:val="left"/>
      </w:pPr>
      <w:r>
        <w:tab/>
      </w:r>
      <w:r>
        <w:t>5.1 .1</w:t>
      </w:r>
      <w:r>
        <w:tab/>
      </w:r>
      <w:r>
        <w:t xml:space="preserve">pseudonymizace a šifrování </w:t>
      </w:r>
      <w:r>
        <w:t>osobních údajů;</w:t>
      </w:r>
    </w:p>
    <w:p w14:paraId="206E99D3" w14:textId="77777777" w:rsidR="00A24990" w:rsidRDefault="00A3481E">
      <w:pPr>
        <w:ind w:left="1401" w:right="21" w:hanging="675"/>
      </w:pPr>
      <w:r>
        <w:lastRenderedPageBreak/>
        <w:t xml:space="preserve">5.1 .2 </w:t>
      </w:r>
      <w:r>
        <w:t>schopnosti zajistit neustálou důvěrnost, integritu, dostupnost a odolnost systémů a služeb zpracování;</w:t>
      </w:r>
    </w:p>
    <w:p w14:paraId="4E100566" w14:textId="77777777" w:rsidR="00A24990" w:rsidRDefault="00A3481E">
      <w:pPr>
        <w:ind w:left="1394" w:right="21" w:hanging="675"/>
      </w:pPr>
      <w:r>
        <w:t xml:space="preserve">5.1 .3 </w:t>
      </w:r>
      <w:r>
        <w:t>schopnosti obnovit dostupnost osobních údajů a přístup k nim včas v případě fyzických či technických incidentů;</w:t>
      </w:r>
    </w:p>
    <w:p w14:paraId="57ABFA69" w14:textId="77777777" w:rsidR="00A24990" w:rsidRDefault="00A3481E">
      <w:pPr>
        <w:spacing w:after="46"/>
        <w:ind w:left="1394" w:right="21" w:hanging="675"/>
      </w:pPr>
      <w:r>
        <w:t xml:space="preserve">5.1 .4 </w:t>
      </w:r>
      <w:r>
        <w:t>proc</w:t>
      </w:r>
      <w:r>
        <w:t>esu pravidelného testování, posuzování a hodnocení účinnosti zavedených technických a organizačních opatření pro zajištění bezpečnosti zpracování.</w:t>
      </w:r>
    </w:p>
    <w:p w14:paraId="7BB27E9C" w14:textId="77777777" w:rsidR="00A24990" w:rsidRDefault="00A3481E">
      <w:pPr>
        <w:spacing w:after="71"/>
        <w:ind w:left="711" w:right="21" w:hanging="546"/>
      </w:pPr>
      <w:r>
        <w:t xml:space="preserve">5.2 </w:t>
      </w:r>
      <w:r>
        <w:t>Při posuzování vhodné úrovně bezpečnosti se zohlední rizika, která představuje zpracování, zejména náhodn</w:t>
      </w:r>
      <w:r>
        <w:t>é nebo protiprávní zničení, ztráta, pozměňování, neoprávněné zpřístupnění předávaných, uložených nebo jinak zpracovávaných osobních údajů, nebo neoprávněný přístup k nim.</w:t>
      </w:r>
    </w:p>
    <w:p w14:paraId="09B0192A" w14:textId="77777777" w:rsidR="00A24990" w:rsidRDefault="00A3481E">
      <w:pPr>
        <w:ind w:left="711" w:right="21" w:hanging="546"/>
      </w:pPr>
      <w:r>
        <w:t xml:space="preserve">5.3 </w:t>
      </w:r>
      <w:r>
        <w:t>V případě zpracování osobních údajů více správců je Zpracovatel povinen zpracováv</w:t>
      </w:r>
      <w:r>
        <w:t>at takové osobní údaje odděleně.</w:t>
      </w:r>
    </w:p>
    <w:p w14:paraId="43C228B7" w14:textId="77777777" w:rsidR="00A24990" w:rsidRDefault="00A3481E">
      <w:pPr>
        <w:spacing w:after="315"/>
        <w:ind w:left="726" w:right="21" w:hanging="561"/>
      </w:pPr>
      <w:r>
        <w:t xml:space="preserve">5.4 </w:t>
      </w:r>
      <w:r>
        <w:t>Konkrétní podmínky zabezpečení jsou uvedeny v příloze č. 2 této Smlouvy a dále v Pokynech.</w:t>
      </w:r>
    </w:p>
    <w:p w14:paraId="0AA0C0C3" w14:textId="77777777" w:rsidR="00A24990" w:rsidRDefault="00A3481E">
      <w:pPr>
        <w:pStyle w:val="Nadpis2"/>
        <w:spacing w:after="55"/>
        <w:ind w:left="182"/>
      </w:pPr>
      <w:r>
        <w:t xml:space="preserve">6 Další </w:t>
      </w:r>
      <w:proofErr w:type="spellStart"/>
      <w:r>
        <w:t>Podzpracovatelé</w:t>
      </w:r>
      <w:proofErr w:type="spellEnd"/>
    </w:p>
    <w:p w14:paraId="540FA8DE" w14:textId="77777777" w:rsidR="00A24990" w:rsidRDefault="00A3481E">
      <w:pPr>
        <w:spacing w:after="37"/>
        <w:ind w:left="726" w:right="21" w:hanging="561"/>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77CE370B" w14:textId="77777777" w:rsidR="00A24990" w:rsidRDefault="00A3481E">
      <w:pPr>
        <w:tabs>
          <w:tab w:val="center" w:pos="3022"/>
        </w:tabs>
        <w:spacing w:after="88"/>
        <w:ind w:left="0" w:firstLine="0"/>
        <w:jc w:val="left"/>
      </w:pPr>
      <w:r>
        <w:t>6.2</w:t>
      </w:r>
      <w:r>
        <w:tab/>
      </w:r>
      <w:r>
        <w:t>Zpracovatel</w:t>
      </w:r>
      <w:r>
        <w:t xml:space="preserve"> je povinen u každého </w:t>
      </w:r>
      <w:proofErr w:type="spellStart"/>
      <w:r>
        <w:t>Podzpracovatele</w:t>
      </w:r>
      <w:proofErr w:type="spellEnd"/>
      <w:r>
        <w:t>:</w:t>
      </w:r>
    </w:p>
    <w:p w14:paraId="3D229E80" w14:textId="77777777" w:rsidR="00A24990" w:rsidRDefault="00A3481E">
      <w:pPr>
        <w:tabs>
          <w:tab w:val="center" w:pos="923"/>
          <w:tab w:val="right" w:pos="8882"/>
        </w:tabs>
        <w:spacing w:after="29"/>
        <w:ind w:left="0" w:firstLine="0"/>
        <w:jc w:val="left"/>
      </w:pPr>
      <w:r>
        <w:tab/>
      </w:r>
      <w:r>
        <w:t>6.2.1</w:t>
      </w:r>
      <w:r>
        <w:tab/>
      </w:r>
      <w:r>
        <w:t>poskytnout Správci úplné informace o zpracování, které má provádět takový</w:t>
      </w:r>
    </w:p>
    <w:p w14:paraId="742777ED" w14:textId="77777777" w:rsidR="00A24990" w:rsidRDefault="00A3481E">
      <w:pPr>
        <w:ind w:left="1411" w:right="21"/>
      </w:pPr>
      <w:proofErr w:type="spellStart"/>
      <w:r>
        <w:t>Podzpracovatel</w:t>
      </w:r>
      <w:proofErr w:type="spellEnd"/>
      <w:r>
        <w:t>;</w:t>
      </w:r>
    </w:p>
    <w:p w14:paraId="2930C0BA" w14:textId="77777777" w:rsidR="00A24990" w:rsidRDefault="00A3481E">
      <w:pPr>
        <w:ind w:left="1394" w:right="21" w:hanging="675"/>
      </w:pPr>
      <w:r>
        <w:t xml:space="preserve">6.2.2 </w:t>
      </w:r>
      <w:r>
        <w:t>zajistit náležitou úroveň ochrany Osobních údajů Správce, včetně dostatečných záruk pro provedení vhodných technic</w:t>
      </w:r>
      <w:r>
        <w:t>kých a organizačních opatření dle této Smlouvy, Hlavní Smlouvy, Pokynů a platných a účinných Předpisů na ochranu osobních údajů;</w:t>
      </w:r>
    </w:p>
    <w:p w14:paraId="4E5E5C56" w14:textId="77777777" w:rsidR="00A24990" w:rsidRDefault="00A3481E">
      <w:pPr>
        <w:ind w:left="1394" w:right="21" w:hanging="683"/>
      </w:pPr>
      <w:r>
        <w:t xml:space="preserve">6.2.3 </w:t>
      </w:r>
      <w:r>
        <w:t xml:space="preserve">zahrnout do smlouvy mezi Zpracovatelem a každým dalším </w:t>
      </w:r>
      <w:proofErr w:type="spellStart"/>
      <w:r>
        <w:t>Podzpracovatelem</w:t>
      </w:r>
      <w:proofErr w:type="spellEnd"/>
      <w:r>
        <w:t xml:space="preserve"> podmínky, které jsou shodné s podmínkami stanoven</w:t>
      </w:r>
      <w:r>
        <w:t xml:space="preserve">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w:t>
      </w:r>
      <w:r>
        <w:t xml:space="preserve">oskytne Zpracovatel Správci kopii svých smluv s dílčími </w:t>
      </w:r>
      <w:proofErr w:type="spellStart"/>
      <w:r>
        <w:t>Podzpracovateli</w:t>
      </w:r>
      <w:proofErr w:type="spellEnd"/>
    </w:p>
    <w:p w14:paraId="150934FF" w14:textId="77777777" w:rsidR="00A24990" w:rsidRDefault="00A3481E">
      <w:pPr>
        <w:spacing w:after="160"/>
        <w:ind w:left="1397" w:right="21"/>
      </w:pPr>
      <w:r>
        <w:t xml:space="preserve">a v případě řetězení </w:t>
      </w:r>
      <w:proofErr w:type="spellStart"/>
      <w:r>
        <w:t>podzpracovatelü</w:t>
      </w:r>
      <w:proofErr w:type="spellEnd"/>
      <w:r>
        <w:t xml:space="preserve"> i kopii smluv uzavřených mezi dalšími </w:t>
      </w:r>
      <w:proofErr w:type="spellStart"/>
      <w:r>
        <w:t>Podzpracovateli</w:t>
      </w:r>
      <w:proofErr w:type="spellEnd"/>
      <w:r>
        <w:t>;</w:t>
      </w:r>
      <w:r>
        <w:tab/>
      </w:r>
      <w:r>
        <w:rPr>
          <w:noProof/>
        </w:rPr>
        <w:drawing>
          <wp:inline distT="0" distB="0" distL="0" distR="0" wp14:anchorId="168A0742" wp14:editId="484523E0">
            <wp:extent cx="4563" cy="9124"/>
            <wp:effectExtent l="0" t="0" r="0" b="0"/>
            <wp:docPr id="43264" name="Picture 43264"/>
            <wp:cNvGraphicFramePr/>
            <a:graphic xmlns:a="http://schemas.openxmlformats.org/drawingml/2006/main">
              <a:graphicData uri="http://schemas.openxmlformats.org/drawingml/2006/picture">
                <pic:pic xmlns:pic="http://schemas.openxmlformats.org/drawingml/2006/picture">
                  <pic:nvPicPr>
                    <pic:cNvPr id="43264" name="Picture 43264"/>
                    <pic:cNvPicPr/>
                  </pic:nvPicPr>
                  <pic:blipFill>
                    <a:blip r:embed="rId8"/>
                    <a:stretch>
                      <a:fillRect/>
                    </a:stretch>
                  </pic:blipFill>
                  <pic:spPr>
                    <a:xfrm>
                      <a:off x="0" y="0"/>
                      <a:ext cx="4563" cy="9124"/>
                    </a:xfrm>
                    <a:prstGeom prst="rect">
                      <a:avLst/>
                    </a:prstGeom>
                  </pic:spPr>
                </pic:pic>
              </a:graphicData>
            </a:graphic>
          </wp:inline>
        </w:drawing>
      </w:r>
    </w:p>
    <w:p w14:paraId="1D42E7BE" w14:textId="77777777" w:rsidR="00A24990" w:rsidRDefault="00A3481E">
      <w:pPr>
        <w:ind w:left="1386" w:right="21" w:hanging="675"/>
      </w:pPr>
      <w:r>
        <w:t xml:space="preserve">62,4 </w:t>
      </w:r>
      <w:r>
        <w:t>v případě předání Osobních údajů Správce mimo EHP zajistit ve smlouvách mezi Zpracova</w:t>
      </w:r>
      <w:r>
        <w:t xml:space="preserve">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2AC113FB" w14:textId="77777777" w:rsidR="00A24990" w:rsidRDefault="00A3481E">
      <w:pPr>
        <w:spacing w:after="312"/>
        <w:ind w:left="1387" w:right="21" w:hanging="683"/>
      </w:pPr>
      <w:r>
        <w:t xml:space="preserve">6.2.5 </w:t>
      </w:r>
      <w:r>
        <w:t>zajistit plnění všech povinností nezbytných pro zachová</w:t>
      </w:r>
      <w:r>
        <w:t xml:space="preserve">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4C284140" w14:textId="77777777" w:rsidR="00A24990" w:rsidRDefault="00A3481E">
      <w:pPr>
        <w:pStyle w:val="Nadpis2"/>
        <w:spacing w:after="57"/>
        <w:ind w:left="182"/>
      </w:pPr>
      <w:r>
        <w:t>7 Plnění práv subjektů údajů</w:t>
      </w:r>
    </w:p>
    <w:p w14:paraId="3F5C0F83" w14:textId="77777777" w:rsidR="00A24990" w:rsidRDefault="00A3481E">
      <w:pPr>
        <w:ind w:left="711" w:right="21" w:hanging="546"/>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49CBF792" w14:textId="77777777" w:rsidR="00A24990" w:rsidRDefault="00A3481E">
      <w:pPr>
        <w:ind w:left="711" w:right="21" w:hanging="546"/>
      </w:pPr>
      <w:r>
        <w:t xml:space="preserve">7.2 </w:t>
      </w:r>
      <w:r>
        <w:t>Vzhledem k pova</w:t>
      </w:r>
      <w:r>
        <w:t>ze zpracovávání Zpracovatel napomáhá Správci při provádění vhodných technických a organizačních opatření pro splnění povinností Správce reagovat na žádosti o uplatnění práv subjektu údajů.</w:t>
      </w:r>
    </w:p>
    <w:p w14:paraId="30E573DB" w14:textId="77777777" w:rsidR="00A24990" w:rsidRDefault="00A3481E">
      <w:pPr>
        <w:spacing w:after="91"/>
        <w:ind w:left="718" w:right="21" w:hanging="553"/>
      </w:pPr>
      <w:r>
        <w:lastRenderedPageBreak/>
        <w:t xml:space="preserve">7.3 </w:t>
      </w:r>
      <w:r>
        <w:t>Zpracovatel neprodleně oznámí Správci, pokud obdrží od subjektu</w:t>
      </w:r>
      <w:r>
        <w:t xml:space="preserve"> údajů, orgánu dohledu a/nebo jiného příslušného orgánu žádost podle platných a účinných Předpisů o ochraně osobních údajů, pokud se jedná o Osobní údaje Správce.</w:t>
      </w:r>
    </w:p>
    <w:p w14:paraId="6D9A6DE6" w14:textId="77777777" w:rsidR="00A24990" w:rsidRDefault="00A3481E">
      <w:pPr>
        <w:ind w:left="704" w:right="21" w:hanging="539"/>
      </w:pPr>
      <w:r>
        <w:t xml:space="preserve">7.4 </w:t>
      </w:r>
      <w:r>
        <w:t>Zpracovatel spolupracuje se Správcem dle jeho potřeb a Pokynů tak, aby Správci umožnil ja</w:t>
      </w:r>
      <w:r>
        <w:t>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58770C7C" w14:textId="77777777" w:rsidR="00A24990" w:rsidRDefault="00A3481E">
      <w:pPr>
        <w:ind w:left="1379" w:right="21" w:hanging="675"/>
      </w:pPr>
      <w:r>
        <w:t xml:space="preserve">7.4.1 </w:t>
      </w:r>
      <w:r>
        <w:t>posky</w:t>
      </w:r>
      <w:r>
        <w:t>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w:t>
      </w:r>
      <w:r>
        <w:t xml:space="preserve"> subjektu údajů zpracovává;</w:t>
      </w:r>
    </w:p>
    <w:p w14:paraId="6A26DBAB" w14:textId="77777777" w:rsidR="00A24990" w:rsidRDefault="00A3481E">
      <w:pPr>
        <w:spacing w:after="139"/>
        <w:ind w:left="1372" w:right="21" w:hanging="668"/>
      </w:pPr>
      <w:r>
        <w:t xml:space="preserve">7.4.2 </w:t>
      </w:r>
      <w:r>
        <w:t>poskytnutí takové asistence, kterou může Správce rozumně požadovat, aby mohl vyhovět příslušné žádosti ve lhůtách stanovených Předpisy o ochraně osobních údajů;</w:t>
      </w:r>
    </w:p>
    <w:p w14:paraId="6FC61B2A" w14:textId="77777777" w:rsidR="00A24990" w:rsidRDefault="00A3481E">
      <w:pPr>
        <w:spacing w:after="333"/>
        <w:ind w:left="1379" w:right="21" w:hanging="675"/>
      </w:pPr>
      <w:r>
        <w:t xml:space="preserve">7.4.3 </w:t>
      </w:r>
      <w:r>
        <w:t>implementaci dodatečných technických a organizačních op</w:t>
      </w:r>
      <w:r>
        <w:t>atření, které může Správce rozumné požadovat, aby mohl účinně reagovat na příslušné stížnosti, sdělení nebo žádosti.</w:t>
      </w:r>
    </w:p>
    <w:p w14:paraId="1E0D179E" w14:textId="77777777" w:rsidR="00A24990" w:rsidRDefault="00A3481E">
      <w:pPr>
        <w:pStyle w:val="Nadpis2"/>
        <w:spacing w:after="46"/>
        <w:ind w:left="182"/>
      </w:pPr>
      <w:r>
        <w:t>8 Porušení zabezpečení osobních údajů</w:t>
      </w:r>
    </w:p>
    <w:p w14:paraId="774FB786" w14:textId="77777777" w:rsidR="00A24990" w:rsidRDefault="00A3481E">
      <w:pPr>
        <w:ind w:left="711" w:right="21" w:hanging="546"/>
      </w:pPr>
      <w:r>
        <w:t>8.1 Zpracovatel je povinen bez zbytečného odkladu a v každém případě nejpozději do 24 hodin od zjiště</w:t>
      </w:r>
      <w:r>
        <w:t>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w:t>
      </w:r>
      <w:r>
        <w:t>vinnosti týkající ohlašování a oznamování případů porušení zabezpečení osobních údajů podle Předpisů o ochraně osobních údajů. Takové oznámení musí přinejmenším:</w:t>
      </w:r>
    </w:p>
    <w:p w14:paraId="4840998C" w14:textId="77777777" w:rsidR="00A24990" w:rsidRDefault="00A3481E">
      <w:pPr>
        <w:spacing w:after="32"/>
        <w:ind w:left="1379" w:right="21" w:hanging="675"/>
      </w:pPr>
      <w:r>
        <w:rPr>
          <w:noProof/>
        </w:rPr>
        <w:drawing>
          <wp:inline distT="0" distB="0" distL="0" distR="0" wp14:anchorId="1F7E2B5C" wp14:editId="465219E0">
            <wp:extent cx="255534" cy="95803"/>
            <wp:effectExtent l="0" t="0" r="0" b="0"/>
            <wp:docPr id="103750" name="Picture 103750"/>
            <wp:cNvGraphicFramePr/>
            <a:graphic xmlns:a="http://schemas.openxmlformats.org/drawingml/2006/main">
              <a:graphicData uri="http://schemas.openxmlformats.org/drawingml/2006/picture">
                <pic:pic xmlns:pic="http://schemas.openxmlformats.org/drawingml/2006/picture">
                  <pic:nvPicPr>
                    <pic:cNvPr id="103750" name="Picture 103750"/>
                    <pic:cNvPicPr/>
                  </pic:nvPicPr>
                  <pic:blipFill>
                    <a:blip r:embed="rId30"/>
                    <a:stretch>
                      <a:fillRect/>
                    </a:stretch>
                  </pic:blipFill>
                  <pic:spPr>
                    <a:xfrm>
                      <a:off x="0" y="0"/>
                      <a:ext cx="255534" cy="95803"/>
                    </a:xfrm>
                    <a:prstGeom prst="rect">
                      <a:avLst/>
                    </a:prstGeom>
                  </pic:spPr>
                </pic:pic>
              </a:graphicData>
            </a:graphic>
          </wp:inline>
        </w:drawing>
      </w:r>
      <w:r>
        <w:t>popisovat povahu porušení zabezpečení osobních údajů, kategorie a počty dotčených subjektů úd</w:t>
      </w:r>
      <w:r>
        <w:t>ajů a kategorie a specifikace záznamů o osobních údajích;</w:t>
      </w:r>
    </w:p>
    <w:p w14:paraId="714F7216" w14:textId="77777777" w:rsidR="00A24990" w:rsidRDefault="00A3481E">
      <w:pPr>
        <w:spacing w:after="78"/>
        <w:ind w:left="1358" w:right="21" w:hanging="654"/>
      </w:pPr>
      <w:r>
        <w:t xml:space="preserve">8.1 .2 </w:t>
      </w:r>
      <w:r>
        <w:t>jméno a kontaktní údaje pověřence pro ochranu osobních údajů Zpracovatele nebo jiného příslušného kontaktu, od něhož lze získat více informací;</w:t>
      </w:r>
    </w:p>
    <w:p w14:paraId="0FD8BB38" w14:textId="77777777" w:rsidR="00A24990" w:rsidRDefault="00A3481E">
      <w:pPr>
        <w:ind w:left="1379" w:right="21" w:hanging="675"/>
      </w:pPr>
      <w:r>
        <w:t xml:space="preserve">8.1 .3 </w:t>
      </w:r>
      <w:r>
        <w:t>popisovat odhadované riziko a pravděpodo</w:t>
      </w:r>
      <w:r>
        <w:t>bné důsledky porušení zabezpečení osobních údajů;</w:t>
      </w:r>
    </w:p>
    <w:p w14:paraId="08930553" w14:textId="77777777" w:rsidR="00A24990" w:rsidRDefault="00A3481E">
      <w:pPr>
        <w:ind w:left="1416" w:right="21" w:hanging="683"/>
      </w:pPr>
      <w:r>
        <w:t>8.1.4 popisovat opatření přijatá nebo navržená k řešení porušení zabezpečení osobních údajů.</w:t>
      </w:r>
    </w:p>
    <w:p w14:paraId="0B3FFA8D" w14:textId="77777777" w:rsidR="00A24990" w:rsidRDefault="00A3481E">
      <w:pPr>
        <w:ind w:left="718" w:right="21" w:hanging="553"/>
      </w:pPr>
      <w:r>
        <w:t xml:space="preserve">8.2 </w:t>
      </w:r>
      <w:r>
        <w:t>Zpracovatel spolupracuje se Správcem a podniká takové přiměřené kroky, které jsou řízeny Správcem, aby napomáhal vyšetřování, zmírňování a nápravě každého porušení osobních údajů.</w:t>
      </w:r>
    </w:p>
    <w:p w14:paraId="307BABF2" w14:textId="77777777" w:rsidR="00A24990" w:rsidRDefault="00A3481E">
      <w:pPr>
        <w:spacing w:after="367"/>
        <w:ind w:left="711" w:right="21" w:hanging="546"/>
      </w:pPr>
      <w:r>
        <w:t xml:space="preserve">8.3 </w:t>
      </w:r>
      <w:r>
        <w:t>V případě porušení zabezpečení osobních údajů Zpracovatel neinformuje žá</w:t>
      </w:r>
      <w:r>
        <w:t>dnou třetí stranu bez předchozího písemného souhlasu Správce, pokud takové oznámení nevyžaduje právo EU nebo členského státu, které se na Zpracovatele vztahuje. V takovém případě je Zpracovatel povinen, v rozsahu povoleném takovým právem, informovat Správc</w:t>
      </w:r>
      <w:r>
        <w:t>e o tomto právním požadavku, poskytnout kopii navrhovaného oznámení a zvážit veškeré připomínky, které provedl Správce před tím, než porušení zabezpečení osobních údajů oznámí.</w:t>
      </w:r>
    </w:p>
    <w:p w14:paraId="138029A6" w14:textId="77777777" w:rsidR="00A24990" w:rsidRDefault="00A3481E">
      <w:pPr>
        <w:pStyle w:val="Nadpis2"/>
        <w:ind w:left="182"/>
      </w:pPr>
      <w:r>
        <w:t>9 Posouzení vlivu na ochranu osobních údajů a předchozí konzultace</w:t>
      </w:r>
    </w:p>
    <w:p w14:paraId="36CA8AC4" w14:textId="77777777" w:rsidR="00A24990" w:rsidRDefault="00A3481E">
      <w:pPr>
        <w:spacing w:after="321"/>
        <w:ind w:left="718" w:right="21" w:hanging="553"/>
      </w:pPr>
      <w:r>
        <w:t>9.1 Zpracova</w:t>
      </w:r>
      <w:r>
        <w:t>tel poskytne Správci přiměřenou pomoc ve všech případech posouzení vlivu na ochranu osobních údajů, které jsou vyžadovány čl. 35 GDPR, a s veškerými předchozími konzultacemi s jakýmkoli dozorovým úřadem Správce, které jsou požadovány podle čl. 36 GDPR, a t</w:t>
      </w:r>
      <w:r>
        <w:t>o vždy pouze ve vztahu ke zpracovávání Osobních údajů Správce Zpracovatelem a s ohledem na povahu zpracování a informace, které má Zpracovatel k dispozici.</w:t>
      </w:r>
    </w:p>
    <w:p w14:paraId="133A434B" w14:textId="77777777" w:rsidR="00A24990" w:rsidRDefault="00A3481E">
      <w:pPr>
        <w:pStyle w:val="Nadpis2"/>
        <w:spacing w:after="54"/>
        <w:ind w:left="182"/>
      </w:pPr>
      <w:r>
        <w:lastRenderedPageBreak/>
        <w:t>10 Vymazání nebo vrácení Osobních údajů Správce</w:t>
      </w:r>
    </w:p>
    <w:p w14:paraId="3D344FAA" w14:textId="77777777" w:rsidR="00A24990" w:rsidRDefault="00A3481E">
      <w:pPr>
        <w:spacing w:after="84" w:line="216" w:lineRule="auto"/>
        <w:ind w:left="733" w:hanging="546"/>
        <w:jc w:val="left"/>
      </w:pPr>
      <w:r>
        <w:t xml:space="preserve">10.1 Zpracovatel musí neprodleně a v každém případě </w:t>
      </w:r>
      <w:r>
        <w:t>do 90 (devadesáti) kalendářních dnů po: (i) ukončení zpracování Osobních údajů Správce Zpracovatelem nebo (</w:t>
      </w:r>
      <w:proofErr w:type="spellStart"/>
      <w:r>
        <w:t>ii</w:t>
      </w:r>
      <w:proofErr w:type="spellEnd"/>
      <w:r>
        <w:t>) ukončení Hlavní smlouvy, podle volby Správce (tato volba bude písemné oznámena Zpracovateli Pokynem Správce) buď:</w:t>
      </w:r>
    </w:p>
    <w:p w14:paraId="1AE1082C" w14:textId="77777777" w:rsidR="00A24990" w:rsidRDefault="00A3481E">
      <w:pPr>
        <w:ind w:left="1401" w:right="21" w:hanging="668"/>
      </w:pPr>
      <w:r>
        <w:t>10.1.1 vrátit úplnou kopii všec</w:t>
      </w:r>
      <w:r>
        <w:t>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w:t>
      </w:r>
      <w:r>
        <w:t xml:space="preserve">orizovaným dílčím </w:t>
      </w:r>
      <w:proofErr w:type="spellStart"/>
      <w:r>
        <w:t>Podzpracovatelem</w:t>
      </w:r>
      <w:proofErr w:type="spellEnd"/>
      <w:r>
        <w:t>; nebo</w:t>
      </w:r>
    </w:p>
    <w:p w14:paraId="46034A8A" w14:textId="77777777" w:rsidR="00A24990" w:rsidRDefault="00A3481E">
      <w:pPr>
        <w:spacing w:after="95"/>
        <w:ind w:left="1394" w:right="21" w:hanging="661"/>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w:t>
      </w:r>
      <w:r>
        <w:t>l požadavky kapitoly 10 této Smlouvy,</w:t>
      </w:r>
    </w:p>
    <w:p w14:paraId="074F5FB6" w14:textId="77777777" w:rsidR="00A24990" w:rsidRDefault="00A3481E">
      <w:pPr>
        <w:spacing w:after="272"/>
        <w:ind w:left="711" w:right="21" w:hanging="546"/>
      </w:pPr>
      <w:r>
        <w:t>10.2 Zpracovatel může uchovávat Osobní údaje Správce v rozsahu požadovaném právními předpisy Unie nebo členského státu a pouze v rozsahu a po dobu požadovanou právními předpisy Unie nebo členského státu a za předpoklad</w:t>
      </w:r>
      <w:r>
        <w:t xml:space="preserve">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w:t>
      </w:r>
      <w:r>
        <w:t>jiný účel.</w:t>
      </w:r>
    </w:p>
    <w:p w14:paraId="0B1778DA" w14:textId="77777777" w:rsidR="00A24990" w:rsidRDefault="00A3481E">
      <w:pPr>
        <w:pStyle w:val="Nadpis2"/>
        <w:spacing w:after="35"/>
        <w:ind w:left="182"/>
      </w:pPr>
      <w:r>
        <w:t>11 Právo na audit</w:t>
      </w:r>
    </w:p>
    <w:p w14:paraId="1E83EB5C" w14:textId="77777777" w:rsidR="00A24990" w:rsidRDefault="00A3481E">
      <w:pPr>
        <w:spacing w:after="63"/>
        <w:ind w:left="704" w:right="21" w:hanging="539"/>
      </w:pPr>
      <w:r>
        <w:t>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w:t>
      </w:r>
      <w:r>
        <w:t xml:space="preserve">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 xml:space="preserve">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w:t>
      </w:r>
      <w:r>
        <w:t>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w:t>
      </w:r>
      <w:r>
        <w:t xml:space="preserve">eného </w:t>
      </w:r>
      <w:proofErr w:type="gramStart"/>
      <w:r>
        <w:t>mechanizmu</w:t>
      </w:r>
      <w:proofErr w:type="gramEnd"/>
      <w:r>
        <w:t xml:space="preserve"> certifikace ISO norem, kontroly se pak mohou omezit pouze na vybrané procesy.</w:t>
      </w:r>
    </w:p>
    <w:p w14:paraId="45E8E9AF" w14:textId="77777777" w:rsidR="00A24990" w:rsidRDefault="00A3481E">
      <w:pPr>
        <w:spacing w:after="350"/>
        <w:ind w:left="711" w:right="21" w:hanging="546"/>
      </w:pPr>
      <w:r>
        <w:t xml:space="preserve">11.2 Zpracovatel je povinen zajistit výkon práva Správce dle předchozího odstavce také u všech </w:t>
      </w:r>
      <w:proofErr w:type="spellStart"/>
      <w:r>
        <w:t>Podzpracovatelů</w:t>
      </w:r>
      <w:proofErr w:type="spellEnd"/>
      <w:r>
        <w:t>.</w:t>
      </w:r>
    </w:p>
    <w:p w14:paraId="1359C06F" w14:textId="77777777" w:rsidR="00A24990" w:rsidRDefault="00A3481E">
      <w:pPr>
        <w:pStyle w:val="Nadpis2"/>
        <w:spacing w:after="67"/>
        <w:ind w:left="182"/>
      </w:pPr>
      <w:r>
        <w:t>12 Mezinárodní předávání Osobních údajů Správce</w:t>
      </w:r>
    </w:p>
    <w:p w14:paraId="75381E57" w14:textId="77777777" w:rsidR="00A24990" w:rsidRDefault="00A3481E">
      <w:pPr>
        <w:ind w:left="718" w:right="21" w:hanging="553"/>
      </w:pPr>
      <w:r>
        <w:t>1</w:t>
      </w:r>
      <w:r>
        <w:t xml:space="preserve">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w:t>
      </w:r>
      <w:r>
        <w:t>ení-li to předem písemně schváleno Správcem.</w:t>
      </w:r>
    </w:p>
    <w:p w14:paraId="04F0DC68" w14:textId="77777777" w:rsidR="00A24990" w:rsidRDefault="00A3481E">
      <w:pPr>
        <w:spacing w:after="327"/>
        <w:ind w:left="697" w:right="21" w:hanging="532"/>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w:t>
      </w:r>
      <w:r>
        <w:t>hou vyžadovat Předpisy o ochraně osobních údajů, pokud jde o jakékoli zpracování Osobních údajů Správce ve třetí zemi.</w:t>
      </w:r>
    </w:p>
    <w:p w14:paraId="27442B5E" w14:textId="77777777" w:rsidR="00A24990" w:rsidRDefault="00A3481E">
      <w:pPr>
        <w:pStyle w:val="Nadpis2"/>
        <w:spacing w:after="64"/>
        <w:ind w:left="182"/>
      </w:pPr>
      <w:r>
        <w:t>13 Všeobecné podmínky</w:t>
      </w:r>
    </w:p>
    <w:p w14:paraId="7D4087B7" w14:textId="77777777" w:rsidR="00A24990" w:rsidRDefault="00A3481E">
      <w:pPr>
        <w:spacing w:after="43"/>
        <w:ind w:left="704" w:right="21" w:hanging="539"/>
      </w:pPr>
      <w:r>
        <w:t>13.1 Smluvní strany si ujednaly, že tato Smlouva zanikne s ukončením účinnosti Hlavní smlouvy. Tím nejsou dotčeny p</w:t>
      </w:r>
      <w:r>
        <w:t>ovinnosti Zpracovatele, které dle této Smlouvy či ze své povahy trvají i po jejím zániku.</w:t>
      </w:r>
    </w:p>
    <w:p w14:paraId="2FA37E21" w14:textId="77777777" w:rsidR="00A24990" w:rsidRDefault="00A3481E">
      <w:pPr>
        <w:spacing w:after="52"/>
        <w:ind w:left="168" w:right="21"/>
      </w:pPr>
      <w:r>
        <w:lastRenderedPageBreak/>
        <w:t>13.2 Tato Smlouva se řídí rozhodným právem Hlavní smlouvy.</w:t>
      </w:r>
    </w:p>
    <w:p w14:paraId="2E2A7B33" w14:textId="77777777" w:rsidR="00A24990" w:rsidRDefault="00A3481E">
      <w:pPr>
        <w:spacing w:after="77"/>
        <w:ind w:left="697" w:right="21" w:hanging="532"/>
      </w:pPr>
      <w:r>
        <w:t>13.3 Jakékoli porušení této Smlouvy představuje závažné porušení Hlavní smlouvy. V případě existence více s</w:t>
      </w:r>
      <w:r>
        <w:t>mluvních vztahů se jedná o porušení každé smlouvy, dle které probíhalo zpracování Osobních údajů Správce.</w:t>
      </w:r>
    </w:p>
    <w:p w14:paraId="2EC52ABF" w14:textId="77777777" w:rsidR="00A24990" w:rsidRDefault="00A3481E">
      <w:pPr>
        <w:spacing w:after="29"/>
        <w:ind w:left="168" w:right="21"/>
      </w:pPr>
      <w:r>
        <w:t>13.4 V případě nesrovnalostí mezi ustanoveními této Smlouvy a jakýchkoli jiných dohod mezi</w:t>
      </w:r>
    </w:p>
    <w:p w14:paraId="5D05A558" w14:textId="77777777" w:rsidR="00A24990" w:rsidRDefault="00A3481E">
      <w:pPr>
        <w:spacing w:after="66"/>
        <w:ind w:left="707" w:right="21"/>
      </w:pPr>
      <w:r>
        <w:t>Smluvními stranami, včetně, avšak nikoliv výlučně, Hlavní s</w:t>
      </w:r>
      <w:r>
        <w:t>mlouvy, mají ustanovení této Smlouvy přednost před povinnostmi Smluvních stran týkajících se ochrany osobních údajů.</w:t>
      </w:r>
    </w:p>
    <w:p w14:paraId="3CA51781" w14:textId="77777777" w:rsidR="00A24990" w:rsidRDefault="00A3481E">
      <w:pPr>
        <w:spacing w:after="64"/>
        <w:ind w:left="711" w:right="21" w:hanging="546"/>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w:t>
      </w:r>
      <w:r>
        <w:t>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w:t>
      </w:r>
      <w:r>
        <w:t>lná část nebyla nikdy v této Smlouvě obsažena.</w:t>
      </w:r>
    </w:p>
    <w:p w14:paraId="24839757" w14:textId="77777777" w:rsidR="00A24990" w:rsidRDefault="00A3481E">
      <w:pPr>
        <w:spacing w:after="20"/>
        <w:ind w:left="711" w:right="21" w:hanging="546"/>
      </w:pPr>
      <w:r>
        <w:t>13.6 Tato Smlouva je sepsána v 4 stejnopisech, přičemž Správce obdrží po 2 vyhotovení a Zpracovatel 2 vyhotovení.</w:t>
      </w:r>
    </w:p>
    <w:p w14:paraId="6751B886" w14:textId="77777777" w:rsidR="00A24990" w:rsidRDefault="00A3481E">
      <w:pPr>
        <w:spacing w:after="80"/>
        <w:ind w:left="711" w:right="21" w:hanging="546"/>
      </w:pPr>
      <w:r>
        <w:t>13.7 Veškeré změny této Smlouvy je možné provést formou vzestupně číslovaných písemných dodatků</w:t>
      </w:r>
      <w:r>
        <w:t xml:space="preserve"> podepsaných oběma Smluvními stranami. Pro vyloučení všech pochybností si Smluvní strany ujednávají, že tímto ustanovením není dotčeno udělení Pokynu Správce ke zpracování Osobních údajů Správce, který tato Smlouva předvídá.</w:t>
      </w:r>
    </w:p>
    <w:p w14:paraId="4520D74D" w14:textId="77777777" w:rsidR="00A24990" w:rsidRDefault="00A3481E">
      <w:pPr>
        <w:spacing w:after="501"/>
        <w:ind w:left="168" w:right="21"/>
      </w:pPr>
      <w:r>
        <w:t>13.8 Tato Smlouva nabývá platno</w:t>
      </w:r>
      <w:r>
        <w:t>sti a účinnosti dnem podpisu obou Smluvních stran.</w:t>
      </w:r>
    </w:p>
    <w:p w14:paraId="17F09106" w14:textId="77777777" w:rsidR="00A24990" w:rsidRDefault="00A3481E">
      <w:pPr>
        <w:tabs>
          <w:tab w:val="center" w:pos="6489"/>
        </w:tabs>
        <w:spacing w:after="76" w:line="259" w:lineRule="auto"/>
        <w:ind w:left="0" w:firstLine="0"/>
        <w:jc w:val="left"/>
      </w:pPr>
      <w:r>
        <w:rPr>
          <w:noProof/>
        </w:rPr>
        <w:drawing>
          <wp:inline distT="0" distB="0" distL="0" distR="0" wp14:anchorId="56B77BB8" wp14:editId="58121769">
            <wp:extent cx="2190289" cy="123175"/>
            <wp:effectExtent l="0" t="0" r="0" b="0"/>
            <wp:docPr id="103752" name="Picture 103752"/>
            <wp:cNvGraphicFramePr/>
            <a:graphic xmlns:a="http://schemas.openxmlformats.org/drawingml/2006/main">
              <a:graphicData uri="http://schemas.openxmlformats.org/drawingml/2006/picture">
                <pic:pic xmlns:pic="http://schemas.openxmlformats.org/drawingml/2006/picture">
                  <pic:nvPicPr>
                    <pic:cNvPr id="103752" name="Picture 103752"/>
                    <pic:cNvPicPr/>
                  </pic:nvPicPr>
                  <pic:blipFill>
                    <a:blip r:embed="rId31"/>
                    <a:stretch>
                      <a:fillRect/>
                    </a:stretch>
                  </pic:blipFill>
                  <pic:spPr>
                    <a:xfrm>
                      <a:off x="0" y="0"/>
                      <a:ext cx="2190289" cy="123175"/>
                    </a:xfrm>
                    <a:prstGeom prst="rect">
                      <a:avLst/>
                    </a:prstGeom>
                  </pic:spPr>
                </pic:pic>
              </a:graphicData>
            </a:graphic>
          </wp:inline>
        </w:drawing>
      </w:r>
      <w:r>
        <w:tab/>
        <w:t>Ve Velkém Meziříčí dne 21. 3. 2022</w:t>
      </w:r>
    </w:p>
    <w:p w14:paraId="02F843D0" w14:textId="77777777" w:rsidR="00A24990" w:rsidRDefault="00A3481E">
      <w:pPr>
        <w:spacing w:after="0" w:line="259" w:lineRule="auto"/>
        <w:ind w:left="137" w:firstLine="0"/>
        <w:jc w:val="left"/>
      </w:pPr>
      <w:r>
        <w:rPr>
          <w:noProof/>
        </w:rPr>
        <mc:AlternateContent>
          <mc:Choice Requires="wpg">
            <w:drawing>
              <wp:inline distT="0" distB="0" distL="0" distR="0" wp14:anchorId="4919019E" wp14:editId="5F5FE882">
                <wp:extent cx="2135533" cy="13686"/>
                <wp:effectExtent l="0" t="0" r="0" b="0"/>
                <wp:docPr id="103755" name="Group 103755"/>
                <wp:cNvGraphicFramePr/>
                <a:graphic xmlns:a="http://schemas.openxmlformats.org/drawingml/2006/main">
                  <a:graphicData uri="http://schemas.microsoft.com/office/word/2010/wordprocessingGroup">
                    <wpg:wgp>
                      <wpg:cNvGrpSpPr/>
                      <wpg:grpSpPr>
                        <a:xfrm>
                          <a:off x="0" y="0"/>
                          <a:ext cx="2135533" cy="13686"/>
                          <a:chOff x="0" y="0"/>
                          <a:chExt cx="2135533" cy="13686"/>
                        </a:xfrm>
                      </wpg:grpSpPr>
                      <wps:wsp>
                        <wps:cNvPr id="103754" name="Shape 103754"/>
                        <wps:cNvSpPr/>
                        <wps:spPr>
                          <a:xfrm>
                            <a:off x="0" y="0"/>
                            <a:ext cx="2135533" cy="13686"/>
                          </a:xfrm>
                          <a:custGeom>
                            <a:avLst/>
                            <a:gdLst/>
                            <a:ahLst/>
                            <a:cxnLst/>
                            <a:rect l="0" t="0" r="0" b="0"/>
                            <a:pathLst>
                              <a:path w="2135533" h="13686">
                                <a:moveTo>
                                  <a:pt x="0" y="6843"/>
                                </a:moveTo>
                                <a:lnTo>
                                  <a:pt x="2135533"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3755" style="width:168.152pt;height:1.07764pt;mso-position-horizontal-relative:char;mso-position-vertical-relative:line" coordsize="21355,136">
                <v:shape id="Shape 103754" style="position:absolute;width:21355;height:136;left:0;top:0;" coordsize="2135533,13686" path="m0,6843l2135533,6843">
                  <v:stroke weight="1.07764pt" endcap="flat" joinstyle="miter" miterlimit="1" on="true" color="#000000"/>
                  <v:fill on="false" color="#000000"/>
                </v:shape>
              </v:group>
            </w:pict>
          </mc:Fallback>
        </mc:AlternateContent>
      </w:r>
    </w:p>
    <w:p w14:paraId="094E319F" w14:textId="57011902" w:rsidR="00A24990" w:rsidRDefault="00A3481E">
      <w:pPr>
        <w:tabs>
          <w:tab w:val="center" w:pos="6245"/>
        </w:tabs>
        <w:ind w:left="0" w:firstLine="0"/>
        <w:jc w:val="left"/>
      </w:pPr>
      <w:r>
        <w:rPr>
          <w:noProof/>
        </w:rPr>
        <w:drawing>
          <wp:inline distT="0" distB="0" distL="0" distR="0" wp14:anchorId="7D67A275" wp14:editId="0BD05D8A">
            <wp:extent cx="2071649" cy="191605"/>
            <wp:effectExtent l="0" t="0" r="0" b="0"/>
            <wp:docPr id="49300" name="Picture 49300"/>
            <wp:cNvGraphicFramePr/>
            <a:graphic xmlns:a="http://schemas.openxmlformats.org/drawingml/2006/main">
              <a:graphicData uri="http://schemas.openxmlformats.org/drawingml/2006/picture">
                <pic:pic xmlns:pic="http://schemas.openxmlformats.org/drawingml/2006/picture">
                  <pic:nvPicPr>
                    <pic:cNvPr id="49300" name="Picture 49300"/>
                    <pic:cNvPicPr/>
                  </pic:nvPicPr>
                  <pic:blipFill>
                    <a:blip r:embed="rId32"/>
                    <a:stretch>
                      <a:fillRect/>
                    </a:stretch>
                  </pic:blipFill>
                  <pic:spPr>
                    <a:xfrm>
                      <a:off x="0" y="0"/>
                      <a:ext cx="2071649" cy="191605"/>
                    </a:xfrm>
                    <a:prstGeom prst="rect">
                      <a:avLst/>
                    </a:prstGeom>
                  </pic:spPr>
                </pic:pic>
              </a:graphicData>
            </a:graphic>
          </wp:inline>
        </w:drawing>
      </w:r>
      <w:r>
        <w:tab/>
      </w:r>
      <w:proofErr w:type="spellStart"/>
      <w:proofErr w:type="gramStart"/>
      <w:r w:rsidR="007B5D56" w:rsidRPr="007B5D56">
        <w:rPr>
          <w:highlight w:val="black"/>
        </w:rPr>
        <w:t>xxxxxxxxxxxxxxxxxxxxxxxxx</w:t>
      </w:r>
      <w:proofErr w:type="spellEnd"/>
      <w:r>
        <w:t xml:space="preserve"> - jednatel</w:t>
      </w:r>
      <w:proofErr w:type="gramEnd"/>
    </w:p>
    <w:p w14:paraId="17D256F1" w14:textId="77777777" w:rsidR="00A24990" w:rsidRDefault="00A3481E">
      <w:pPr>
        <w:tabs>
          <w:tab w:val="center" w:pos="686"/>
          <w:tab w:val="center" w:pos="5734"/>
        </w:tabs>
        <w:spacing w:after="390"/>
        <w:ind w:left="0" w:firstLine="0"/>
        <w:jc w:val="left"/>
      </w:pPr>
      <w:r>
        <w:tab/>
        <w:t>(„Správce”)</w:t>
      </w:r>
      <w:r>
        <w:tab/>
        <w:t>(„Zpracovatel”)</w:t>
      </w:r>
    </w:p>
    <w:p w14:paraId="7B5E0C2B" w14:textId="77777777" w:rsidR="00A24990" w:rsidRDefault="00A3481E">
      <w:pPr>
        <w:pStyle w:val="Nadpis2"/>
        <w:spacing w:after="471" w:line="259" w:lineRule="auto"/>
        <w:ind w:left="194" w:firstLine="0"/>
      </w:pPr>
      <w:r>
        <w:rPr>
          <w:sz w:val="30"/>
        </w:rPr>
        <w:t>PŘÍLOHA č. 1: PODROBNOSTI O ZPRACOVÁNÍ OSOBNÍCH ÚDAJŮ SPRÁVCE</w:t>
      </w:r>
    </w:p>
    <w:p w14:paraId="6205BA27" w14:textId="77777777" w:rsidR="00A24990" w:rsidRDefault="00A3481E">
      <w:pPr>
        <w:spacing w:after="171"/>
        <w:ind w:left="168" w:right="21"/>
      </w:pPr>
      <w:r>
        <w:t>Tato příloha 1 obsahuje některé podrobnosti o zpracování osobních údajů správce, jak vyžaduje čl. 28 odst. 3 GDPR.</w:t>
      </w:r>
    </w:p>
    <w:p w14:paraId="10C35B63" w14:textId="77777777" w:rsidR="00A24990" w:rsidRDefault="00A3481E">
      <w:pPr>
        <w:spacing w:after="359"/>
        <w:ind w:left="168" w:right="21"/>
      </w:pPr>
      <w:r>
        <w:t>Chemická ochrana rostlin — postřik proti škůdcům</w:t>
      </w:r>
    </w:p>
    <w:p w14:paraId="3195AA0D" w14:textId="77777777" w:rsidR="00A24990" w:rsidRDefault="00A3481E">
      <w:pPr>
        <w:numPr>
          <w:ilvl w:val="0"/>
          <w:numId w:val="11"/>
        </w:numPr>
        <w:spacing w:after="65" w:line="395" w:lineRule="auto"/>
        <w:ind w:right="1822" w:hanging="10"/>
        <w:jc w:val="left"/>
      </w:pPr>
      <w:r>
        <w:t>Předmět a trvání zpracování osobních údajů Správce Předmětem zpracování osobních údajů jsou tyto kategorie:</w:t>
      </w:r>
    </w:p>
    <w:p w14:paraId="55A97A54" w14:textId="77777777" w:rsidR="00A24990" w:rsidRDefault="00A3481E">
      <w:pPr>
        <w:spacing w:after="89"/>
        <w:ind w:left="168" w:right="21"/>
      </w:pPr>
      <w:r>
        <w:t>Adresní a identifikační údaje firmy Údržba zeleně komunikací s.r.o.</w:t>
      </w:r>
    </w:p>
    <w:p w14:paraId="61C6DEE7" w14:textId="77777777" w:rsidR="00A24990" w:rsidRDefault="00A3481E">
      <w:pPr>
        <w:spacing w:after="263"/>
        <w:ind w:left="168" w:right="21"/>
      </w:pPr>
      <w:r>
        <w:t>Doba trvání zpracování osobních</w:t>
      </w:r>
      <w:r>
        <w:t xml:space="preserve"> údajů Správce je totožná s dobou trváni Hlavní smlouvy, pokud z ustanovení Smlouvy nebo z Pokynu Správce nevyplývá, že mají trvat i po zániku její účinnosti.</w:t>
      </w:r>
    </w:p>
    <w:p w14:paraId="25621D76" w14:textId="77777777" w:rsidR="00A24990" w:rsidRDefault="00A3481E">
      <w:pPr>
        <w:numPr>
          <w:ilvl w:val="0"/>
          <w:numId w:val="11"/>
        </w:numPr>
        <w:spacing w:after="60" w:line="357" w:lineRule="auto"/>
        <w:ind w:right="1822" w:hanging="10"/>
        <w:jc w:val="left"/>
      </w:pPr>
      <w:r>
        <w:rPr>
          <w:sz w:val="28"/>
        </w:rPr>
        <w:t>Povaha a účel zpracování osobních údajů správce Povaha zpracování osobních údajů Správce Zpracova</w:t>
      </w:r>
      <w:r>
        <w:rPr>
          <w:sz w:val="28"/>
        </w:rPr>
        <w:t>telem je:</w:t>
      </w:r>
    </w:p>
    <w:p w14:paraId="4010EDAB" w14:textId="77777777" w:rsidR="00A24990" w:rsidRDefault="00A3481E">
      <w:pPr>
        <w:spacing w:after="192" w:line="265" w:lineRule="auto"/>
        <w:ind w:left="189" w:hanging="10"/>
        <w:jc w:val="left"/>
      </w:pPr>
      <w:r>
        <w:rPr>
          <w:noProof/>
        </w:rPr>
        <w:drawing>
          <wp:inline distT="0" distB="0" distL="0" distR="0" wp14:anchorId="53A13480" wp14:editId="6A67E345">
            <wp:extent cx="95825" cy="91241"/>
            <wp:effectExtent l="0" t="0" r="0" b="0"/>
            <wp:docPr id="50704" name="Picture 50704"/>
            <wp:cNvGraphicFramePr/>
            <a:graphic xmlns:a="http://schemas.openxmlformats.org/drawingml/2006/main">
              <a:graphicData uri="http://schemas.openxmlformats.org/drawingml/2006/picture">
                <pic:pic xmlns:pic="http://schemas.openxmlformats.org/drawingml/2006/picture">
                  <pic:nvPicPr>
                    <pic:cNvPr id="50704" name="Picture 50704"/>
                    <pic:cNvPicPr/>
                  </pic:nvPicPr>
                  <pic:blipFill>
                    <a:blip r:embed="rId33"/>
                    <a:stretch>
                      <a:fillRect/>
                    </a:stretch>
                  </pic:blipFill>
                  <pic:spPr>
                    <a:xfrm>
                      <a:off x="0" y="0"/>
                      <a:ext cx="95825" cy="91241"/>
                    </a:xfrm>
                    <a:prstGeom prst="rect">
                      <a:avLst/>
                    </a:prstGeom>
                  </pic:spPr>
                </pic:pic>
              </a:graphicData>
            </a:graphic>
          </wp:inline>
        </w:drawing>
      </w:r>
      <w:r>
        <w:rPr>
          <w:sz w:val="24"/>
        </w:rPr>
        <w:t xml:space="preserve"> Zpracování</w:t>
      </w:r>
    </w:p>
    <w:p w14:paraId="647A7CA1" w14:textId="77777777" w:rsidR="00A24990" w:rsidRDefault="00A3481E">
      <w:pPr>
        <w:spacing w:after="214"/>
        <w:ind w:left="168" w:right="21"/>
      </w:pPr>
      <w:r>
        <w:rPr>
          <w:noProof/>
        </w:rPr>
        <w:lastRenderedPageBreak/>
        <w:drawing>
          <wp:inline distT="0" distB="0" distL="0" distR="0" wp14:anchorId="2E86C6ED" wp14:editId="038A4B6B">
            <wp:extent cx="95825" cy="100365"/>
            <wp:effectExtent l="0" t="0" r="0" b="0"/>
            <wp:docPr id="50705" name="Picture 50705"/>
            <wp:cNvGraphicFramePr/>
            <a:graphic xmlns:a="http://schemas.openxmlformats.org/drawingml/2006/main">
              <a:graphicData uri="http://schemas.openxmlformats.org/drawingml/2006/picture">
                <pic:pic xmlns:pic="http://schemas.openxmlformats.org/drawingml/2006/picture">
                  <pic:nvPicPr>
                    <pic:cNvPr id="50705" name="Picture 50705"/>
                    <pic:cNvPicPr/>
                  </pic:nvPicPr>
                  <pic:blipFill>
                    <a:blip r:embed="rId34"/>
                    <a:stretch>
                      <a:fillRect/>
                    </a:stretch>
                  </pic:blipFill>
                  <pic:spPr>
                    <a:xfrm>
                      <a:off x="0" y="0"/>
                      <a:ext cx="95825" cy="100365"/>
                    </a:xfrm>
                    <a:prstGeom prst="rect">
                      <a:avLst/>
                    </a:prstGeom>
                  </pic:spPr>
                </pic:pic>
              </a:graphicData>
            </a:graphic>
          </wp:inline>
        </w:drawing>
      </w:r>
      <w:r>
        <w:t xml:space="preserve"> Automatizované zpracování</w:t>
      </w:r>
    </w:p>
    <w:p w14:paraId="4A0C1F94" w14:textId="77777777" w:rsidR="00A24990" w:rsidRDefault="00A3481E">
      <w:pPr>
        <w:spacing w:after="143"/>
        <w:ind w:left="168" w:right="21"/>
      </w:pPr>
      <w:r>
        <w:t>El Profilování nebo automatizované rozhodování</w:t>
      </w:r>
    </w:p>
    <w:p w14:paraId="4E244A9B" w14:textId="77777777" w:rsidR="00A24990" w:rsidRDefault="00A3481E">
      <w:pPr>
        <w:spacing w:after="364"/>
        <w:ind w:left="168" w:right="21"/>
      </w:pPr>
      <w:r>
        <w:t>Účelem zpracování osobních údajů Správce Zpracovatelem je:</w:t>
      </w:r>
    </w:p>
    <w:p w14:paraId="614EEDFB" w14:textId="77777777" w:rsidR="00A24990" w:rsidRDefault="00A3481E">
      <w:pPr>
        <w:pStyle w:val="Nadpis3"/>
        <w:ind w:left="182"/>
      </w:pPr>
      <w:r>
        <w:t>3 Druh osobních údajů správce, které mají být zpracovány</w:t>
      </w:r>
    </w:p>
    <w:p w14:paraId="2C0C8F93" w14:textId="77777777" w:rsidR="00A24990" w:rsidRDefault="00A3481E">
      <w:pPr>
        <w:spacing w:after="216"/>
        <w:ind w:left="168" w:right="21"/>
      </w:pPr>
      <w:r>
        <w:t>Druh osobních údajů (zaškrtněte):</w:t>
      </w:r>
    </w:p>
    <w:p w14:paraId="78ECC8A0" w14:textId="77777777" w:rsidR="00A24990" w:rsidRDefault="00A3481E">
      <w:pPr>
        <w:spacing w:after="137" w:line="265" w:lineRule="auto"/>
        <w:ind w:left="189" w:right="4261" w:hanging="10"/>
        <w:jc w:val="left"/>
      </w:pPr>
      <w:r>
        <w:rPr>
          <w:sz w:val="24"/>
        </w:rPr>
        <w:t>g Osobní údaje (viz výše odst. 1) a Osobní údaje zvláštní kategorie dle čl. 9 GDPR</w:t>
      </w:r>
    </w:p>
    <w:p w14:paraId="2ED9943E" w14:textId="77777777" w:rsidR="00A24990" w:rsidRDefault="00A3481E">
      <w:pPr>
        <w:spacing w:after="3" w:line="265" w:lineRule="auto"/>
        <w:ind w:left="182" w:hanging="10"/>
        <w:jc w:val="left"/>
      </w:pPr>
      <w:r>
        <w:rPr>
          <w:sz w:val="28"/>
        </w:rPr>
        <w:t>4 Kategorie subjektů údajů, které jsou zpracovávány pro správce</w:t>
      </w:r>
    </w:p>
    <w:p w14:paraId="6C18DA93" w14:textId="77777777" w:rsidR="00A24990" w:rsidRDefault="00A3481E">
      <w:pPr>
        <w:spacing w:after="499" w:line="265" w:lineRule="auto"/>
        <w:ind w:left="182" w:hanging="10"/>
        <w:jc w:val="left"/>
      </w:pPr>
      <w:r>
        <w:rPr>
          <w:sz w:val="28"/>
        </w:rPr>
        <w:t>PŘÍLOHA č. 2: TECHNICKÁ A ORGANIZAČNÍ OPATŘENÍ</w:t>
      </w:r>
    </w:p>
    <w:p w14:paraId="10862142" w14:textId="77777777" w:rsidR="00A24990" w:rsidRDefault="00A3481E">
      <w:pPr>
        <w:pStyle w:val="Nadpis3"/>
        <w:spacing w:after="99"/>
        <w:ind w:left="182"/>
      </w:pPr>
      <w:r>
        <w:t>1. Organizační bezpečnostní opatření</w:t>
      </w:r>
    </w:p>
    <w:p w14:paraId="04B68B2A" w14:textId="77777777" w:rsidR="00A24990" w:rsidRDefault="00A3481E">
      <w:pPr>
        <w:spacing w:after="171" w:line="265" w:lineRule="auto"/>
        <w:ind w:left="189" w:hanging="10"/>
        <w:jc w:val="left"/>
      </w:pPr>
      <w:r>
        <w:rPr>
          <w:sz w:val="24"/>
        </w:rPr>
        <w:t>1.1. Správa zabezpečení</w:t>
      </w:r>
    </w:p>
    <w:p w14:paraId="6A0587D9" w14:textId="77777777" w:rsidR="00A24990" w:rsidRDefault="00A3481E">
      <w:pPr>
        <w:numPr>
          <w:ilvl w:val="0"/>
          <w:numId w:val="12"/>
        </w:numPr>
        <w:spacing w:after="193"/>
        <w:ind w:right="21" w:hanging="352"/>
      </w:pPr>
      <w:r>
        <w:t>B</w:t>
      </w:r>
      <w:r>
        <w:t>ezpečnostní politika a postupy: Zpracovatel musí mít dokumentovanou bezpečnostní politiku týkající se zpracování osobních údajů.</w:t>
      </w:r>
    </w:p>
    <w:p w14:paraId="71397582" w14:textId="77777777" w:rsidR="00A24990" w:rsidRDefault="00A3481E">
      <w:pPr>
        <w:numPr>
          <w:ilvl w:val="0"/>
          <w:numId w:val="12"/>
        </w:numPr>
        <w:ind w:right="21" w:hanging="352"/>
      </w:pPr>
      <w:r>
        <w:t>Role a odpovědnosti:</w:t>
      </w:r>
    </w:p>
    <w:p w14:paraId="445DE8B9" w14:textId="77777777" w:rsidR="00A24990" w:rsidRDefault="00A3481E">
      <w:pPr>
        <w:spacing w:after="161"/>
        <w:ind w:left="1760" w:right="21" w:hanging="438"/>
      </w:pPr>
      <w:r>
        <w:rPr>
          <w:noProof/>
        </w:rPr>
        <w:drawing>
          <wp:inline distT="0" distB="0" distL="0" distR="0" wp14:anchorId="6B7BE8C3" wp14:editId="0B9D7715">
            <wp:extent cx="45631" cy="91241"/>
            <wp:effectExtent l="0" t="0" r="0" b="0"/>
            <wp:docPr id="103758" name="Picture 103758"/>
            <wp:cNvGraphicFramePr/>
            <a:graphic xmlns:a="http://schemas.openxmlformats.org/drawingml/2006/main">
              <a:graphicData uri="http://schemas.openxmlformats.org/drawingml/2006/picture">
                <pic:pic xmlns:pic="http://schemas.openxmlformats.org/drawingml/2006/picture">
                  <pic:nvPicPr>
                    <pic:cNvPr id="103758" name="Picture 103758"/>
                    <pic:cNvPicPr/>
                  </pic:nvPicPr>
                  <pic:blipFill>
                    <a:blip r:embed="rId35"/>
                    <a:stretch>
                      <a:fillRect/>
                    </a:stretch>
                  </pic:blipFill>
                  <pic:spPr>
                    <a:xfrm>
                      <a:off x="0" y="0"/>
                      <a:ext cx="45631" cy="91241"/>
                    </a:xfrm>
                    <a:prstGeom prst="rect">
                      <a:avLst/>
                    </a:prstGeom>
                  </pic:spPr>
                </pic:pic>
              </a:graphicData>
            </a:graphic>
          </wp:inline>
        </w:drawing>
      </w:r>
      <w:r>
        <w:t>role a odpovědnosti související se zpracováním osobních údajů jsou jasné definovány a přiděleny v souladu</w:t>
      </w:r>
      <w:r>
        <w:t xml:space="preserve"> s bezpečnostní politikou;</w:t>
      </w:r>
    </w:p>
    <w:p w14:paraId="61B5DBA5" w14:textId="77777777" w:rsidR="00A24990" w:rsidRDefault="00A3481E">
      <w:pPr>
        <w:spacing w:after="144"/>
        <w:ind w:left="1760" w:right="21" w:hanging="481"/>
      </w:pPr>
      <w:proofErr w:type="spellStart"/>
      <w:r>
        <w:t>ii</w:t>
      </w:r>
      <w:proofErr w:type="spellEnd"/>
      <w:r>
        <w:t>. během interních reorganizací nebo při ukončení a změně zaměstnání je ve shodě s příslušnými postupy jasně definováno zrušení práv a povinností.</w:t>
      </w:r>
    </w:p>
    <w:p w14:paraId="18B82C00" w14:textId="77777777" w:rsidR="00A24990" w:rsidRDefault="00A3481E">
      <w:pPr>
        <w:numPr>
          <w:ilvl w:val="0"/>
          <w:numId w:val="12"/>
        </w:numPr>
        <w:spacing w:after="194"/>
        <w:ind w:right="21" w:hanging="352"/>
      </w:pPr>
      <w:r>
        <w:t>Politika řízení přístupu: každé roli, která se podílí na zpracování osobních údaj</w:t>
      </w:r>
      <w:r>
        <w:t xml:space="preserve">ů, jsou přidělena specifická práva k řízení přístupu podle zásady 'I </w:t>
      </w:r>
      <w:proofErr w:type="spellStart"/>
      <w:r>
        <w:t>need</w:t>
      </w:r>
      <w:proofErr w:type="spellEnd"/>
      <w:r>
        <w:t>-to-</w:t>
      </w:r>
      <w:proofErr w:type="spellStart"/>
      <w:r>
        <w:t>know</w:t>
      </w:r>
      <w:proofErr w:type="spellEnd"/>
      <w:r>
        <w:t>."</w:t>
      </w:r>
    </w:p>
    <w:p w14:paraId="6C7CB46B" w14:textId="77777777" w:rsidR="00A24990" w:rsidRDefault="00A3481E">
      <w:pPr>
        <w:numPr>
          <w:ilvl w:val="0"/>
          <w:numId w:val="12"/>
        </w:numPr>
        <w:ind w:right="21" w:hanging="352"/>
      </w:pPr>
      <w:r>
        <w:t xml:space="preserve">Správa zdrojů/aktiv: Zpracovatel vede registr aktiv IT používaných pro zpracování osobních údajů (hardwaru, softwaru a sítě). Je určena konkrétní osoba, která je odpovědná </w:t>
      </w:r>
      <w:r>
        <w:t>za udržování a aktualizaci tohoto registru (např. manažer IT).</w:t>
      </w:r>
    </w:p>
    <w:p w14:paraId="07226476" w14:textId="77777777" w:rsidR="00A24990" w:rsidRDefault="00A3481E">
      <w:pPr>
        <w:numPr>
          <w:ilvl w:val="0"/>
          <w:numId w:val="12"/>
        </w:numPr>
        <w:spacing w:after="189"/>
        <w:ind w:right="21" w:hanging="352"/>
      </w:pPr>
      <w:r>
        <w:t>Řízení změn: Zpracovatel zajišťuje, aby všechny změny IT systémů byly registrovány a monitorovány konkrétní osobou (např. IT manažer nebo manažer bezpečnosti). Je zavedeno pravidelné monitorování tohoto procesu.</w:t>
      </w:r>
    </w:p>
    <w:p w14:paraId="4D74B272" w14:textId="77777777" w:rsidR="00A24990" w:rsidRDefault="00A3481E">
      <w:pPr>
        <w:spacing w:after="90" w:line="265" w:lineRule="auto"/>
        <w:ind w:left="189" w:hanging="10"/>
        <w:jc w:val="left"/>
      </w:pPr>
      <w:r>
        <w:rPr>
          <w:sz w:val="24"/>
        </w:rPr>
        <w:t>1.2. Reakce na incidenty a kontinuita provoz</w:t>
      </w:r>
      <w:r>
        <w:rPr>
          <w:sz w:val="24"/>
        </w:rPr>
        <w:t>u</w:t>
      </w:r>
    </w:p>
    <w:p w14:paraId="10EEA65E" w14:textId="77777777" w:rsidR="00A24990" w:rsidRDefault="00A3481E">
      <w:pPr>
        <w:numPr>
          <w:ilvl w:val="0"/>
          <w:numId w:val="13"/>
        </w:numPr>
        <w:spacing w:after="29"/>
        <w:ind w:right="21" w:hanging="352"/>
      </w:pPr>
      <w:r>
        <w:t>Řízení incidentů I porušení osobních údajů:</w:t>
      </w:r>
    </w:p>
    <w:p w14:paraId="2E712DA8" w14:textId="77777777" w:rsidR="00A24990" w:rsidRDefault="00A3481E">
      <w:pPr>
        <w:spacing w:after="162"/>
        <w:ind w:left="1754" w:right="21" w:hanging="446"/>
      </w:pPr>
      <w:r>
        <w:rPr>
          <w:noProof/>
        </w:rPr>
        <w:drawing>
          <wp:inline distT="0" distB="0" distL="0" distR="0" wp14:anchorId="32EE0605" wp14:editId="7069B9CB">
            <wp:extent cx="45631" cy="91241"/>
            <wp:effectExtent l="0" t="0" r="0" b="0"/>
            <wp:docPr id="103760" name="Picture 103760"/>
            <wp:cNvGraphicFramePr/>
            <a:graphic xmlns:a="http://schemas.openxmlformats.org/drawingml/2006/main">
              <a:graphicData uri="http://schemas.openxmlformats.org/drawingml/2006/picture">
                <pic:pic xmlns:pic="http://schemas.openxmlformats.org/drawingml/2006/picture">
                  <pic:nvPicPr>
                    <pic:cNvPr id="103760" name="Picture 103760"/>
                    <pic:cNvPicPr/>
                  </pic:nvPicPr>
                  <pic:blipFill>
                    <a:blip r:embed="rId36"/>
                    <a:stretch>
                      <a:fillRect/>
                    </a:stretch>
                  </pic:blipFill>
                  <pic:spPr>
                    <a:xfrm>
                      <a:off x="0" y="0"/>
                      <a:ext cx="45631" cy="91241"/>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46F140C6" w14:textId="77777777" w:rsidR="00A24990" w:rsidRDefault="00A3481E">
      <w:pPr>
        <w:spacing w:after="194"/>
        <w:ind w:left="1739" w:right="21" w:hanging="474"/>
      </w:pPr>
      <w:proofErr w:type="spellStart"/>
      <w:r>
        <w:t>Il</w:t>
      </w:r>
      <w:proofErr w:type="spellEnd"/>
      <w:r>
        <w:t>. Zpracovatel bude bez zbytečného odkladu informovat Správce o j</w:t>
      </w:r>
      <w:r>
        <w:t>akémkoli bezpečnostním incidentu, který vedl ke ztrátě, zneužití nebo neoprávněnému získání jakýchkoli osobních údajů.</w:t>
      </w:r>
    </w:p>
    <w:p w14:paraId="304ED55B" w14:textId="77777777" w:rsidR="00A24990" w:rsidRDefault="00A3481E">
      <w:pPr>
        <w:numPr>
          <w:ilvl w:val="0"/>
          <w:numId w:val="13"/>
        </w:numPr>
        <w:spacing w:after="186"/>
        <w:ind w:right="21" w:hanging="352"/>
      </w:pPr>
      <w:r>
        <w:t xml:space="preserve">Kontinuita provozu: Zpracovatel stanoví hlavní postupy a </w:t>
      </w:r>
      <w:proofErr w:type="spellStart"/>
      <w:r>
        <w:t>opatřenír</w:t>
      </w:r>
      <w:proofErr w:type="spellEnd"/>
      <w:r>
        <w:t xml:space="preserve"> které jsou dodržovány pro zajištění požadované úrovně kontinuity a dos</w:t>
      </w:r>
      <w:r>
        <w:t>tupnosti systému zpracování osobních údajů (v případě incidentu / porušení osobních údajů).</w:t>
      </w:r>
    </w:p>
    <w:p w14:paraId="5B5BCD56" w14:textId="77777777" w:rsidR="00A24990" w:rsidRDefault="00A3481E">
      <w:pPr>
        <w:spacing w:after="165" w:line="265" w:lineRule="auto"/>
        <w:ind w:left="189" w:hanging="10"/>
        <w:jc w:val="left"/>
      </w:pPr>
      <w:r>
        <w:rPr>
          <w:sz w:val="24"/>
        </w:rPr>
        <w:t>1.3. Lidské zdroje</w:t>
      </w:r>
    </w:p>
    <w:p w14:paraId="6BE14ECE" w14:textId="77777777" w:rsidR="00A24990" w:rsidRDefault="00A3481E">
      <w:pPr>
        <w:numPr>
          <w:ilvl w:val="0"/>
          <w:numId w:val="14"/>
        </w:numPr>
        <w:spacing w:after="174"/>
        <w:ind w:right="21" w:hanging="338"/>
      </w:pPr>
      <w:r>
        <w:lastRenderedPageBreak/>
        <w:t xml:space="preserve">Důvěryhodnost personálu: Zpracovatel zajišťuje, aby všichni zaměstnanci rozuměli svým odpovědnostem a povinnostem týkajících </w:t>
      </w:r>
      <w:proofErr w:type="gramStart"/>
      <w:r>
        <w:t>se</w:t>
      </w:r>
      <w:proofErr w:type="gramEnd"/>
      <w:r>
        <w:t xml:space="preserve"> zpracování osobní</w:t>
      </w:r>
      <w:r>
        <w:t>ch údajů; role a odpovědnost jsou jasně komunikovány během procesu před nástupem do zaměstnání a / nebo při zácviku;</w:t>
      </w:r>
    </w:p>
    <w:p w14:paraId="3D992AA0" w14:textId="77777777" w:rsidR="00A24990" w:rsidRDefault="00A3481E">
      <w:pPr>
        <w:numPr>
          <w:ilvl w:val="0"/>
          <w:numId w:val="14"/>
        </w:numPr>
        <w:spacing w:after="662"/>
        <w:ind w:right="21" w:hanging="338"/>
      </w:pPr>
      <w:r>
        <w:t>Školení: Zpracovatel zajišťuje, že všichni zaměstnanci jsou dostatečné informováni o bezpečnostních opatřeních IT systému, která se vztahuj</w:t>
      </w:r>
      <w:r>
        <w:t>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38050448" w14:textId="77777777" w:rsidR="00A24990" w:rsidRDefault="00A3481E">
      <w:pPr>
        <w:pStyle w:val="Nadpis3"/>
        <w:spacing w:after="98"/>
        <w:ind w:left="182"/>
      </w:pPr>
      <w:r>
        <w:t>2. Technická</w:t>
      </w:r>
      <w:r>
        <w:t xml:space="preserve"> bezpečnostní opatření</w:t>
      </w:r>
    </w:p>
    <w:p w14:paraId="338214ED" w14:textId="77777777" w:rsidR="00A24990" w:rsidRDefault="00A3481E">
      <w:pPr>
        <w:spacing w:after="93" w:line="265" w:lineRule="auto"/>
        <w:ind w:left="189" w:hanging="10"/>
        <w:jc w:val="left"/>
      </w:pPr>
      <w:r>
        <w:rPr>
          <w:sz w:val="24"/>
        </w:rPr>
        <w:t>2.1. Kontrola přístupu a autentizace</w:t>
      </w:r>
    </w:p>
    <w:p w14:paraId="2069889D" w14:textId="77777777" w:rsidR="00A24990" w:rsidRDefault="00A3481E">
      <w:pPr>
        <w:numPr>
          <w:ilvl w:val="0"/>
          <w:numId w:val="15"/>
        </w:numPr>
        <w:spacing w:after="140"/>
        <w:ind w:right="21" w:hanging="345"/>
      </w:pPr>
      <w:r>
        <w:t>Je implementován systém řízení přístupu, který je použitelný pro všechny uživatele přistupující k IT systému. Systém umožňuje vytvářet, schvalovat, kontrolovat a odstraňovat uživatelské účty.</w:t>
      </w:r>
    </w:p>
    <w:p w14:paraId="0BAAB193" w14:textId="77777777" w:rsidR="00A24990" w:rsidRDefault="00A3481E">
      <w:pPr>
        <w:numPr>
          <w:ilvl w:val="0"/>
          <w:numId w:val="15"/>
        </w:numPr>
        <w:ind w:right="21" w:hanging="345"/>
      </w:pPr>
      <w:r>
        <w:t>Je vyloučeno používání sdílených uživatelských účtů. V případech</w:t>
      </w:r>
      <w:r>
        <w:t>, kdy je to nezbytné je zajištěno, že všichni uživatelé společného účtu mají stejné role a povinnosti.</w:t>
      </w:r>
    </w:p>
    <w:p w14:paraId="2E6B1345" w14:textId="77777777" w:rsidR="00A24990" w:rsidRDefault="00A3481E">
      <w:pPr>
        <w:numPr>
          <w:ilvl w:val="0"/>
          <w:numId w:val="15"/>
        </w:numPr>
        <w:spacing w:after="207"/>
        <w:ind w:right="21" w:hanging="345"/>
      </w:pPr>
      <w:r>
        <w:t>Při poskytování přístupu nebo přiřazování uživatelských rolí je nutno dodržovat zásadu ”</w:t>
      </w:r>
      <w:proofErr w:type="spellStart"/>
      <w:r>
        <w:t>need</w:t>
      </w:r>
      <w:proofErr w:type="spellEnd"/>
      <w:r>
        <w:t>-to-</w:t>
      </w:r>
      <w:proofErr w:type="spellStart"/>
      <w:r>
        <w:t>know</w:t>
      </w:r>
      <w:proofErr w:type="spellEnd"/>
      <w:r>
        <w:t xml:space="preserve">", aby se omezil počet uživatelů, kteří mají přístup </w:t>
      </w:r>
      <w:r>
        <w:t>k osobním údajům pouze na ty, kteří je potřebují pro naplnění procesních cílů zpracovatele.</w:t>
      </w:r>
    </w:p>
    <w:p w14:paraId="5CCF00C0" w14:textId="77777777" w:rsidR="00A24990" w:rsidRDefault="00A3481E">
      <w:pPr>
        <w:numPr>
          <w:ilvl w:val="0"/>
          <w:numId w:val="15"/>
        </w:numPr>
        <w:ind w:right="21" w:hanging="345"/>
      </w:pPr>
      <w:r>
        <w:t>Tam, kde jsou mechanismy autentizace založeny na heslech, Zpracovatel zajišťuje, aby heslo mělo alespoň osm znaků a vyhovovalo požadavkům na velmi silná hesla, včet</w:t>
      </w:r>
      <w:r>
        <w:t>ně délky, složitosti znaků a neopakovatelnosti.</w:t>
      </w:r>
    </w:p>
    <w:p w14:paraId="0C5CB8EB" w14:textId="77777777" w:rsidR="00A24990" w:rsidRDefault="00A3481E">
      <w:pPr>
        <w:numPr>
          <w:ilvl w:val="0"/>
          <w:numId w:val="15"/>
        </w:numPr>
        <w:spacing w:after="199"/>
        <w:ind w:right="21" w:hanging="345"/>
      </w:pPr>
      <w:r>
        <w:t>Autentifikační pověření (například uživatelské jméno a heslo) se nikdy nesmějí předávat přes síť.</w:t>
      </w:r>
    </w:p>
    <w:p w14:paraId="5C2EC9D0" w14:textId="77777777" w:rsidR="00A24990" w:rsidRDefault="00A3481E">
      <w:pPr>
        <w:spacing w:after="59" w:line="265" w:lineRule="auto"/>
        <w:ind w:left="189" w:hanging="10"/>
        <w:jc w:val="left"/>
      </w:pPr>
      <w:r>
        <w:rPr>
          <w:sz w:val="24"/>
        </w:rPr>
        <w:t>2.Z Logování a monitorování</w:t>
      </w:r>
    </w:p>
    <w:p w14:paraId="0A01247B" w14:textId="77777777" w:rsidR="00A24990" w:rsidRDefault="00A3481E">
      <w:pPr>
        <w:spacing w:after="209"/>
        <w:ind w:left="1078" w:right="21" w:hanging="345"/>
      </w:pPr>
      <w:r>
        <w:t>a. Log soubory jsou ukládány pro každý systém / aplikaci používanou pro zpracování</w:t>
      </w:r>
      <w:r>
        <w:t xml:space="preserve"> osobních údajů. Log soubory obsahují všechny typy přístupu k údajům (zobrazení, modifikace, odstranění).</w:t>
      </w:r>
    </w:p>
    <w:p w14:paraId="68E13615" w14:textId="77777777" w:rsidR="00A24990" w:rsidRDefault="00A3481E">
      <w:pPr>
        <w:spacing w:after="154" w:line="265" w:lineRule="auto"/>
        <w:ind w:left="189" w:hanging="10"/>
        <w:jc w:val="left"/>
      </w:pPr>
      <w:r>
        <w:rPr>
          <w:sz w:val="24"/>
        </w:rPr>
        <w:t xml:space="preserve">2.3. Zabezpečení osobních </w:t>
      </w:r>
      <w:proofErr w:type="spellStart"/>
      <w:r>
        <w:rPr>
          <w:sz w:val="24"/>
        </w:rPr>
        <w:t>údajü</w:t>
      </w:r>
      <w:proofErr w:type="spellEnd"/>
      <w:r>
        <w:rPr>
          <w:sz w:val="24"/>
        </w:rPr>
        <w:t xml:space="preserve"> v klidu</w:t>
      </w:r>
    </w:p>
    <w:p w14:paraId="22E4B4B3" w14:textId="77777777" w:rsidR="00A24990" w:rsidRDefault="00A3481E">
      <w:pPr>
        <w:numPr>
          <w:ilvl w:val="0"/>
          <w:numId w:val="16"/>
        </w:numPr>
        <w:spacing w:after="162" w:line="265" w:lineRule="auto"/>
        <w:ind w:right="10" w:hanging="352"/>
        <w:jc w:val="left"/>
      </w:pPr>
      <w:r>
        <w:rPr>
          <w:sz w:val="24"/>
        </w:rPr>
        <w:t>Bezpečnost serveru / databáze</w:t>
      </w:r>
    </w:p>
    <w:p w14:paraId="3AF4EE2D" w14:textId="77777777" w:rsidR="00A24990" w:rsidRDefault="00A3481E">
      <w:pPr>
        <w:numPr>
          <w:ilvl w:val="2"/>
          <w:numId w:val="17"/>
        </w:numPr>
        <w:spacing w:after="223"/>
        <w:ind w:right="21" w:hanging="323"/>
      </w:pPr>
      <w:r>
        <w:t>Databázové a aplikační servery jsou nakonfigurovány tak, aby fungovaly pomocí samostatného účtu s minimálním oprávněním operačního systému pro zajištění řádné funkce.</w:t>
      </w:r>
    </w:p>
    <w:p w14:paraId="61620232" w14:textId="77777777" w:rsidR="00A24990" w:rsidRDefault="00A3481E">
      <w:pPr>
        <w:numPr>
          <w:ilvl w:val="2"/>
          <w:numId w:val="17"/>
        </w:numPr>
        <w:spacing w:after="230"/>
        <w:ind w:right="21" w:hanging="323"/>
      </w:pPr>
      <w:r>
        <w:t>Databázové a aplikační servery zpracovávají pouze osobní údaje, které jsou pro naplnění ú</w:t>
      </w:r>
      <w:r>
        <w:t>čelů zpracování skutečně nezbytné.</w:t>
      </w:r>
    </w:p>
    <w:p w14:paraId="07FB2DCE" w14:textId="77777777" w:rsidR="00A24990" w:rsidRDefault="00A3481E">
      <w:pPr>
        <w:numPr>
          <w:ilvl w:val="0"/>
          <w:numId w:val="16"/>
        </w:numPr>
        <w:spacing w:after="178"/>
        <w:ind w:right="10" w:hanging="352"/>
        <w:jc w:val="left"/>
      </w:pPr>
      <w:r>
        <w:t>Zabezpečení pracovní stanice</w:t>
      </w:r>
    </w:p>
    <w:p w14:paraId="4A18F20E" w14:textId="77777777" w:rsidR="00A24990" w:rsidRDefault="00A3481E">
      <w:pPr>
        <w:spacing w:after="206"/>
        <w:ind w:left="1641" w:right="21"/>
      </w:pPr>
      <w:r>
        <w:rPr>
          <w:noProof/>
        </w:rPr>
        <w:drawing>
          <wp:inline distT="0" distB="0" distL="0" distR="0" wp14:anchorId="230981A1" wp14:editId="3EBED215">
            <wp:extent cx="45631" cy="95803"/>
            <wp:effectExtent l="0" t="0" r="0" b="0"/>
            <wp:docPr id="103764" name="Picture 103764"/>
            <wp:cNvGraphicFramePr/>
            <a:graphic xmlns:a="http://schemas.openxmlformats.org/drawingml/2006/main">
              <a:graphicData uri="http://schemas.openxmlformats.org/drawingml/2006/picture">
                <pic:pic xmlns:pic="http://schemas.openxmlformats.org/drawingml/2006/picture">
                  <pic:nvPicPr>
                    <pic:cNvPr id="103764" name="Picture 103764"/>
                    <pic:cNvPicPr/>
                  </pic:nvPicPr>
                  <pic:blipFill>
                    <a:blip r:embed="rId37"/>
                    <a:stretch>
                      <a:fillRect/>
                    </a:stretch>
                  </pic:blipFill>
                  <pic:spPr>
                    <a:xfrm>
                      <a:off x="0" y="0"/>
                      <a:ext cx="45631" cy="95803"/>
                    </a:xfrm>
                    <a:prstGeom prst="rect">
                      <a:avLst/>
                    </a:prstGeom>
                  </pic:spPr>
                </pic:pic>
              </a:graphicData>
            </a:graphic>
          </wp:inline>
        </w:drawing>
      </w:r>
      <w:r>
        <w:t>Uživatelé nemohou deaktivovat nebo obejít nastavení zabezpečení.</w:t>
      </w:r>
    </w:p>
    <w:p w14:paraId="3A0AE218" w14:textId="77777777" w:rsidR="00A24990" w:rsidRDefault="00A3481E">
      <w:pPr>
        <w:tabs>
          <w:tab w:val="center" w:pos="1653"/>
          <w:tab w:val="center" w:pos="5228"/>
        </w:tabs>
        <w:spacing w:after="70"/>
        <w:ind w:left="0" w:firstLine="0"/>
        <w:jc w:val="left"/>
      </w:pPr>
      <w:r>
        <w:tab/>
      </w:r>
      <w:proofErr w:type="spellStart"/>
      <w:r>
        <w:t>ii</w:t>
      </w:r>
      <w:proofErr w:type="spellEnd"/>
      <w:r>
        <w:t>.</w:t>
      </w:r>
      <w:r>
        <w:tab/>
        <w:t>Jsou pravidelně aktualizovány antivirové aplikace a detekční signatury.</w:t>
      </w:r>
    </w:p>
    <w:p w14:paraId="4E9098D8" w14:textId="77777777" w:rsidR="00A24990" w:rsidRDefault="00A3481E">
      <w:pPr>
        <w:spacing w:after="200"/>
        <w:ind w:left="2091" w:right="21" w:hanging="539"/>
      </w:pPr>
      <w:r>
        <w:rPr>
          <w:noProof/>
        </w:rPr>
        <w:drawing>
          <wp:inline distT="0" distB="0" distL="0" distR="0" wp14:anchorId="398E4C3E" wp14:editId="230FAD7C">
            <wp:extent cx="100388" cy="95803"/>
            <wp:effectExtent l="0" t="0" r="0" b="0"/>
            <wp:docPr id="103766" name="Picture 103766"/>
            <wp:cNvGraphicFramePr/>
            <a:graphic xmlns:a="http://schemas.openxmlformats.org/drawingml/2006/main">
              <a:graphicData uri="http://schemas.openxmlformats.org/drawingml/2006/picture">
                <pic:pic xmlns:pic="http://schemas.openxmlformats.org/drawingml/2006/picture">
                  <pic:nvPicPr>
                    <pic:cNvPr id="103766" name="Picture 103766"/>
                    <pic:cNvPicPr/>
                  </pic:nvPicPr>
                  <pic:blipFill>
                    <a:blip r:embed="rId38"/>
                    <a:stretch>
                      <a:fillRect/>
                    </a:stretch>
                  </pic:blipFill>
                  <pic:spPr>
                    <a:xfrm>
                      <a:off x="0" y="0"/>
                      <a:ext cx="100388" cy="95803"/>
                    </a:xfrm>
                    <a:prstGeom prst="rect">
                      <a:avLst/>
                    </a:prstGeom>
                  </pic:spPr>
                </pic:pic>
              </a:graphicData>
            </a:graphic>
          </wp:inline>
        </w:drawing>
      </w:r>
      <w:r>
        <w:t>Uživatelé nemají oprávnění k instalaci nebo akti</w:t>
      </w:r>
      <w:r>
        <w:t>vaci neoprávněných softwarových aplikací.</w:t>
      </w:r>
    </w:p>
    <w:p w14:paraId="1C44866A" w14:textId="77777777" w:rsidR="00A24990" w:rsidRDefault="00A3481E">
      <w:pPr>
        <w:numPr>
          <w:ilvl w:val="2"/>
          <w:numId w:val="18"/>
        </w:numPr>
        <w:ind w:right="21" w:hanging="539"/>
      </w:pPr>
      <w:r>
        <w:lastRenderedPageBreak/>
        <w:t>Systém má nastaveny časové limity pro odhlášení, pokud uživatel není po určitou dobu aktivní.</w:t>
      </w:r>
    </w:p>
    <w:p w14:paraId="0BE55239" w14:textId="77777777" w:rsidR="00A24990" w:rsidRDefault="00A3481E">
      <w:pPr>
        <w:numPr>
          <w:ilvl w:val="2"/>
          <w:numId w:val="18"/>
        </w:numPr>
        <w:spacing w:after="209"/>
        <w:ind w:right="21" w:hanging="539"/>
      </w:pPr>
      <w:r>
        <w:t>Jsou pravidelně instalovány kritické bezpečnostní aktualizace vydané vývojářem operačního systému.</w:t>
      </w:r>
    </w:p>
    <w:p w14:paraId="779013A5" w14:textId="77777777" w:rsidR="00A24990" w:rsidRDefault="00A3481E">
      <w:pPr>
        <w:spacing w:after="0" w:line="265" w:lineRule="auto"/>
        <w:ind w:left="189" w:hanging="10"/>
        <w:jc w:val="left"/>
      </w:pPr>
      <w:r>
        <w:rPr>
          <w:sz w:val="24"/>
        </w:rPr>
        <w:t>2.4. Zabezpečení sítě</w:t>
      </w:r>
      <w:r>
        <w:rPr>
          <w:sz w:val="24"/>
        </w:rPr>
        <w:t xml:space="preserve"> I komunikace</w:t>
      </w:r>
    </w:p>
    <w:p w14:paraId="6D4E90F5" w14:textId="77777777" w:rsidR="00A24990" w:rsidRDefault="00A3481E">
      <w:pPr>
        <w:numPr>
          <w:ilvl w:val="0"/>
          <w:numId w:val="19"/>
        </w:numPr>
        <w:spacing w:after="199"/>
        <w:ind w:right="21" w:hanging="345"/>
      </w:pPr>
      <w:r>
        <w:t>Kdykoli je přístup prováděn přes internet, je komunikace šifrována pomocí kryptografických protokolů.</w:t>
      </w:r>
    </w:p>
    <w:p w14:paraId="7A1BF61F" w14:textId="77777777" w:rsidR="00A24990" w:rsidRDefault="00A3481E">
      <w:pPr>
        <w:numPr>
          <w:ilvl w:val="0"/>
          <w:numId w:val="19"/>
        </w:numPr>
        <w:spacing w:after="183"/>
        <w:ind w:right="21" w:hanging="34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1DBDEB7D" w14:textId="77777777" w:rsidR="00A24990" w:rsidRDefault="00A3481E">
      <w:pPr>
        <w:spacing w:after="266" w:line="265" w:lineRule="auto"/>
        <w:ind w:left="189" w:hanging="10"/>
        <w:jc w:val="left"/>
      </w:pPr>
      <w:r>
        <w:rPr>
          <w:sz w:val="24"/>
        </w:rPr>
        <w:t>2.5. Zálohování</w:t>
      </w:r>
    </w:p>
    <w:p w14:paraId="19FFE75D" w14:textId="77777777" w:rsidR="00A24990" w:rsidRDefault="00A3481E">
      <w:pPr>
        <w:spacing w:after="171"/>
        <w:ind w:left="1078" w:right="21" w:hanging="345"/>
      </w:pPr>
      <w:r>
        <w:t xml:space="preserve">a </w:t>
      </w:r>
      <w:r>
        <w:t>Jsou definovány postupy zálohování a obnovení údajů, jsou zdokumentovány a jasně spojeny s úlohami a povinnostmi.</w:t>
      </w:r>
    </w:p>
    <w:p w14:paraId="095BA32B" w14:textId="77777777" w:rsidR="00A24990" w:rsidRDefault="00A3481E">
      <w:pPr>
        <w:numPr>
          <w:ilvl w:val="0"/>
          <w:numId w:val="20"/>
        </w:numPr>
        <w:spacing w:after="248"/>
        <w:ind w:right="21" w:hanging="345"/>
      </w:pPr>
      <w:r>
        <w:t>Zálohování je po</w:t>
      </w:r>
      <w:r>
        <w:t>skytována odpovídající úroveň fyzické ochrany a ochrany životního prostředí.</w:t>
      </w:r>
    </w:p>
    <w:p w14:paraId="1B8F6DEF" w14:textId="77777777" w:rsidR="00A24990" w:rsidRDefault="00A3481E">
      <w:pPr>
        <w:numPr>
          <w:ilvl w:val="0"/>
          <w:numId w:val="20"/>
        </w:numPr>
        <w:spacing w:after="145"/>
        <w:ind w:right="21" w:hanging="345"/>
      </w:pPr>
      <w:r>
        <w:t>Je monitorována úplnost prováděních záloh.</w:t>
      </w:r>
    </w:p>
    <w:p w14:paraId="68791DF9" w14:textId="77777777" w:rsidR="00A24990" w:rsidRDefault="00A3481E">
      <w:pPr>
        <w:spacing w:after="0" w:line="265" w:lineRule="auto"/>
        <w:ind w:left="189" w:hanging="10"/>
        <w:jc w:val="left"/>
      </w:pPr>
      <w:r>
        <w:rPr>
          <w:sz w:val="24"/>
        </w:rPr>
        <w:t>2.6. Mobilní I přenosná zařízení</w:t>
      </w:r>
    </w:p>
    <w:p w14:paraId="097FC37C" w14:textId="77777777" w:rsidR="00A24990" w:rsidRDefault="00A3481E">
      <w:pPr>
        <w:numPr>
          <w:ilvl w:val="0"/>
          <w:numId w:val="21"/>
        </w:numPr>
        <w:ind w:right="21" w:hanging="345"/>
      </w:pPr>
      <w:r>
        <w:t>Jsou definovány a dokumentovány postupy pro řízení mobilních a přenosných zařízení a jsou stanovena jas</w:t>
      </w:r>
      <w:r>
        <w:t>ná pravidla pro jejich správné používání.</w:t>
      </w:r>
    </w:p>
    <w:p w14:paraId="057B205A" w14:textId="77777777" w:rsidR="00A24990" w:rsidRDefault="00A3481E">
      <w:pPr>
        <w:numPr>
          <w:ilvl w:val="0"/>
          <w:numId w:val="21"/>
        </w:numPr>
        <w:spacing w:after="157"/>
        <w:ind w:right="21" w:hanging="345"/>
      </w:pPr>
      <w:r>
        <w:t>Jsou předem registrována a předem autorizována mobilní zařízení, která mají přístup k informačnímu systému.</w:t>
      </w:r>
    </w:p>
    <w:p w14:paraId="5F94C7ED" w14:textId="77777777" w:rsidR="00A24990" w:rsidRDefault="00A3481E">
      <w:pPr>
        <w:spacing w:after="119" w:line="265" w:lineRule="auto"/>
        <w:ind w:left="189" w:hanging="10"/>
        <w:jc w:val="left"/>
      </w:pPr>
      <w:r>
        <w:rPr>
          <w:sz w:val="24"/>
        </w:rPr>
        <w:t>2.7. Zabezpečení životního cyklu aplikace</w:t>
      </w:r>
    </w:p>
    <w:p w14:paraId="69C6C7E1" w14:textId="77777777" w:rsidR="00A24990" w:rsidRDefault="00A3481E">
      <w:pPr>
        <w:ind w:left="1078" w:right="21" w:hanging="352"/>
      </w:pPr>
      <w:r>
        <w:t>a. V průběhu životního cyklu vývoje aplikací jsou využívány nejl</w:t>
      </w:r>
      <w:r>
        <w:t>epší a nejmodernějších postupy a uznávané postupy bezpečného vývoje nebo odpovídající normy.</w:t>
      </w:r>
    </w:p>
    <w:p w14:paraId="09EEFB74" w14:textId="77777777" w:rsidR="00A24990" w:rsidRDefault="00A3481E">
      <w:pPr>
        <w:spacing w:after="0" w:line="265" w:lineRule="auto"/>
        <w:ind w:left="189" w:hanging="10"/>
        <w:jc w:val="left"/>
      </w:pPr>
      <w:r>
        <w:rPr>
          <w:sz w:val="24"/>
        </w:rPr>
        <w:t>2.8. Vymazání I odstranění údajů</w:t>
      </w:r>
    </w:p>
    <w:p w14:paraId="30313628" w14:textId="77777777" w:rsidR="00A24990" w:rsidRDefault="00A3481E">
      <w:pPr>
        <w:numPr>
          <w:ilvl w:val="0"/>
          <w:numId w:val="22"/>
        </w:numPr>
        <w:spacing w:after="218"/>
        <w:ind w:right="21" w:hanging="338"/>
      </w:pPr>
      <w:r>
        <w:t>Před vyřazením médií bude provedeno jejich přepsání při použití software. V případech, kdy to není možné (CD, DVD atd.), bude provedena jejich fyzická likvidace / destrukce,</w:t>
      </w:r>
    </w:p>
    <w:p w14:paraId="6AF76C07" w14:textId="77777777" w:rsidR="00A24990" w:rsidRDefault="00A3481E">
      <w:pPr>
        <w:numPr>
          <w:ilvl w:val="0"/>
          <w:numId w:val="22"/>
        </w:numPr>
        <w:spacing w:after="172"/>
        <w:ind w:right="21" w:hanging="338"/>
      </w:pPr>
      <w:r>
        <w:t>Je prováděna skartace papírových dokumentů a přenosných médií sloužících k ukládán</w:t>
      </w:r>
      <w:r>
        <w:t>í osobních údajů.</w:t>
      </w:r>
    </w:p>
    <w:p w14:paraId="30F83E08" w14:textId="77777777" w:rsidR="00A24990" w:rsidRDefault="00A3481E">
      <w:pPr>
        <w:spacing w:after="111" w:line="265" w:lineRule="auto"/>
        <w:ind w:left="189" w:hanging="10"/>
        <w:jc w:val="left"/>
      </w:pPr>
      <w:r>
        <w:rPr>
          <w:sz w:val="24"/>
        </w:rPr>
        <w:t>2.9. Fyzická bezpečnost</w:t>
      </w:r>
    </w:p>
    <w:p w14:paraId="3E708B8D" w14:textId="77777777" w:rsidR="00A24990" w:rsidRDefault="00A3481E">
      <w:pPr>
        <w:ind w:left="1071" w:right="21" w:hanging="345"/>
      </w:pPr>
      <w:r>
        <w:t>a. Fyzický perimetr infrastruktury informačního systému není přístupný neoprávněným osobám. Musí být zavedena vhodná technická opatření (např. turniket ovládaný čipovou kartou, vstupní zámky) nebo organizační opatř</w:t>
      </w:r>
      <w:r>
        <w:t>ení (např. bezpečnostní ostraha) pro ochranu zabezpečených oblastí a jejich přístupových míst proti vstupu neoprávněných osob.</w:t>
      </w:r>
    </w:p>
    <w:p w14:paraId="7EA68778" w14:textId="77777777" w:rsidR="00A24990" w:rsidRDefault="00A3481E">
      <w:pPr>
        <w:pStyle w:val="Nadpis3"/>
        <w:spacing w:after="483"/>
        <w:ind w:left="182"/>
      </w:pPr>
      <w:r>
        <w:t>PŘÍLOHA č. 3: AUTORIZOVANÉ PŘEDÁNÍ OSOBNÍCH ÚDAJŮ SPRÁVCE</w:t>
      </w:r>
    </w:p>
    <w:p w14:paraId="55A81256" w14:textId="77777777" w:rsidR="00A24990" w:rsidRDefault="00A3481E">
      <w:pPr>
        <w:spacing w:after="398"/>
        <w:ind w:left="168" w:right="21"/>
      </w:pPr>
      <w:r>
        <w:t xml:space="preserve">Seznam schválených </w:t>
      </w:r>
      <w:proofErr w:type="spellStart"/>
      <w:r>
        <w:t>podzpracovatelů</w:t>
      </w:r>
      <w:proofErr w:type="spellEnd"/>
      <w:r>
        <w:t xml:space="preserve">. Uveďte prosím (i) úplný název </w:t>
      </w:r>
      <w:proofErr w:type="spellStart"/>
      <w:r>
        <w:t>podzp</w:t>
      </w:r>
      <w:r>
        <w:t>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93" w:type="dxa"/>
        <w:tblInd w:w="69" w:type="dxa"/>
        <w:tblCellMar>
          <w:top w:w="3" w:type="dxa"/>
          <w:left w:w="110" w:type="dxa"/>
          <w:bottom w:w="0" w:type="dxa"/>
          <w:right w:w="115" w:type="dxa"/>
        </w:tblCellMar>
        <w:tblLook w:val="04A0" w:firstRow="1" w:lastRow="0" w:firstColumn="1" w:lastColumn="0" w:noHBand="0" w:noVBand="1"/>
      </w:tblPr>
      <w:tblGrid>
        <w:gridCol w:w="573"/>
        <w:gridCol w:w="2718"/>
        <w:gridCol w:w="2544"/>
        <w:gridCol w:w="2858"/>
      </w:tblGrid>
      <w:tr w:rsidR="00A24990" w14:paraId="0DB526D4" w14:textId="77777777">
        <w:trPr>
          <w:trHeight w:val="627"/>
        </w:trPr>
        <w:tc>
          <w:tcPr>
            <w:tcW w:w="573" w:type="dxa"/>
            <w:tcBorders>
              <w:top w:val="single" w:sz="2" w:space="0" w:color="000000"/>
              <w:left w:val="single" w:sz="2" w:space="0" w:color="000000"/>
              <w:bottom w:val="single" w:sz="2" w:space="0" w:color="000000"/>
              <w:right w:val="single" w:sz="2" w:space="0" w:color="000000"/>
            </w:tcBorders>
          </w:tcPr>
          <w:p w14:paraId="2BD43DF1" w14:textId="77777777" w:rsidR="00A24990" w:rsidRDefault="00A3481E">
            <w:pPr>
              <w:spacing w:after="0" w:line="259" w:lineRule="auto"/>
              <w:ind w:left="0" w:right="2" w:firstLine="0"/>
              <w:jc w:val="center"/>
            </w:pPr>
            <w:r>
              <w:rPr>
                <w:rFonts w:ascii="Calibri" w:eastAsia="Calibri" w:hAnsi="Calibri" w:cs="Calibri"/>
                <w:sz w:val="24"/>
              </w:rPr>
              <w:lastRenderedPageBreak/>
              <w:t>Č.</w:t>
            </w:r>
          </w:p>
        </w:tc>
        <w:tc>
          <w:tcPr>
            <w:tcW w:w="2718" w:type="dxa"/>
            <w:tcBorders>
              <w:top w:val="single" w:sz="2" w:space="0" w:color="000000"/>
              <w:left w:val="single" w:sz="2" w:space="0" w:color="000000"/>
              <w:bottom w:val="single" w:sz="2" w:space="0" w:color="000000"/>
              <w:right w:val="single" w:sz="2" w:space="0" w:color="000000"/>
            </w:tcBorders>
          </w:tcPr>
          <w:p w14:paraId="08591215" w14:textId="77777777" w:rsidR="00A24990" w:rsidRDefault="00A3481E">
            <w:pPr>
              <w:spacing w:after="0" w:line="259" w:lineRule="auto"/>
              <w:ind w:left="2" w:right="40" w:firstLine="0"/>
              <w:jc w:val="left"/>
            </w:pPr>
            <w:r>
              <w:rPr>
                <w:sz w:val="24"/>
              </w:rPr>
              <w:t xml:space="preserve">Schválený </w:t>
            </w:r>
            <w:proofErr w:type="spellStart"/>
            <w:r>
              <w:rPr>
                <w:sz w:val="24"/>
              </w:rPr>
              <w:t>podzpracovatel</w:t>
            </w:r>
            <w:proofErr w:type="spellEnd"/>
          </w:p>
        </w:tc>
        <w:tc>
          <w:tcPr>
            <w:tcW w:w="2544" w:type="dxa"/>
            <w:tcBorders>
              <w:top w:val="single" w:sz="2" w:space="0" w:color="000000"/>
              <w:left w:val="single" w:sz="2" w:space="0" w:color="000000"/>
              <w:bottom w:val="single" w:sz="2" w:space="0" w:color="000000"/>
              <w:right w:val="single" w:sz="2" w:space="0" w:color="000000"/>
            </w:tcBorders>
          </w:tcPr>
          <w:p w14:paraId="5C1766B3" w14:textId="77777777" w:rsidR="00A24990" w:rsidRDefault="00A3481E">
            <w:pPr>
              <w:spacing w:after="0" w:line="259" w:lineRule="auto"/>
              <w:ind w:left="0" w:firstLine="0"/>
              <w:jc w:val="left"/>
            </w:pPr>
            <w:r>
              <w:rPr>
                <w:sz w:val="24"/>
              </w:rPr>
              <w:t>Činnost zpracování</w:t>
            </w:r>
          </w:p>
        </w:tc>
        <w:tc>
          <w:tcPr>
            <w:tcW w:w="2858" w:type="dxa"/>
            <w:tcBorders>
              <w:top w:val="single" w:sz="2" w:space="0" w:color="000000"/>
              <w:left w:val="single" w:sz="2" w:space="0" w:color="000000"/>
              <w:bottom w:val="single" w:sz="2" w:space="0" w:color="000000"/>
              <w:right w:val="single" w:sz="2" w:space="0" w:color="000000"/>
            </w:tcBorders>
          </w:tcPr>
          <w:p w14:paraId="08CBCE47" w14:textId="77777777" w:rsidR="00A24990" w:rsidRDefault="00A3481E">
            <w:pPr>
              <w:spacing w:after="0" w:line="259" w:lineRule="auto"/>
              <w:ind w:left="0" w:firstLine="0"/>
              <w:jc w:val="left"/>
            </w:pPr>
            <w:r>
              <w:rPr>
                <w:sz w:val="24"/>
              </w:rPr>
              <w:t>Umístění středisek služeb</w:t>
            </w:r>
          </w:p>
        </w:tc>
      </w:tr>
      <w:tr w:rsidR="00A24990" w14:paraId="012A59B2" w14:textId="77777777">
        <w:trPr>
          <w:trHeight w:val="352"/>
        </w:trPr>
        <w:tc>
          <w:tcPr>
            <w:tcW w:w="573" w:type="dxa"/>
            <w:tcBorders>
              <w:top w:val="single" w:sz="2" w:space="0" w:color="000000"/>
              <w:left w:val="single" w:sz="2" w:space="0" w:color="000000"/>
              <w:bottom w:val="single" w:sz="2" w:space="0" w:color="000000"/>
              <w:right w:val="single" w:sz="2" w:space="0" w:color="000000"/>
            </w:tcBorders>
          </w:tcPr>
          <w:p w14:paraId="799F4CDB" w14:textId="77777777" w:rsidR="00A24990" w:rsidRDefault="00A3481E">
            <w:pPr>
              <w:spacing w:after="0" w:line="259" w:lineRule="auto"/>
              <w:ind w:left="5" w:firstLine="0"/>
              <w:jc w:val="center"/>
            </w:pPr>
            <w:proofErr w:type="gramStart"/>
            <w:r>
              <w:rPr>
                <w:rFonts w:ascii="Calibri" w:eastAsia="Calibri" w:hAnsi="Calibri" w:cs="Calibri"/>
                <w:sz w:val="24"/>
              </w:rPr>
              <w:t>1 .</w:t>
            </w:r>
            <w:proofErr w:type="gramEnd"/>
          </w:p>
        </w:tc>
        <w:tc>
          <w:tcPr>
            <w:tcW w:w="2718" w:type="dxa"/>
            <w:tcBorders>
              <w:top w:val="single" w:sz="2" w:space="0" w:color="000000"/>
              <w:left w:val="single" w:sz="2" w:space="0" w:color="000000"/>
              <w:bottom w:val="single" w:sz="2" w:space="0" w:color="000000"/>
              <w:right w:val="single" w:sz="2" w:space="0" w:color="000000"/>
            </w:tcBorders>
          </w:tcPr>
          <w:p w14:paraId="6F547673" w14:textId="77777777" w:rsidR="00A24990" w:rsidRDefault="00A3481E">
            <w:pPr>
              <w:spacing w:after="0" w:line="259" w:lineRule="auto"/>
              <w:ind w:left="9" w:firstLine="0"/>
              <w:jc w:val="left"/>
            </w:pPr>
            <w:r>
              <w:t>netýká se</w:t>
            </w:r>
          </w:p>
        </w:tc>
        <w:tc>
          <w:tcPr>
            <w:tcW w:w="2544" w:type="dxa"/>
            <w:tcBorders>
              <w:top w:val="single" w:sz="2" w:space="0" w:color="000000"/>
              <w:left w:val="single" w:sz="2" w:space="0" w:color="000000"/>
              <w:bottom w:val="single" w:sz="2" w:space="0" w:color="000000"/>
              <w:right w:val="single" w:sz="2" w:space="0" w:color="000000"/>
            </w:tcBorders>
          </w:tcPr>
          <w:p w14:paraId="16511496" w14:textId="77777777" w:rsidR="00A24990" w:rsidRDefault="00A24990">
            <w:pPr>
              <w:spacing w:after="160" w:line="259" w:lineRule="auto"/>
              <w:ind w:left="0" w:firstLine="0"/>
              <w:jc w:val="left"/>
            </w:pPr>
          </w:p>
        </w:tc>
        <w:tc>
          <w:tcPr>
            <w:tcW w:w="2858" w:type="dxa"/>
            <w:tcBorders>
              <w:top w:val="single" w:sz="2" w:space="0" w:color="000000"/>
              <w:left w:val="single" w:sz="2" w:space="0" w:color="000000"/>
              <w:bottom w:val="single" w:sz="2" w:space="0" w:color="000000"/>
              <w:right w:val="single" w:sz="2" w:space="0" w:color="000000"/>
            </w:tcBorders>
          </w:tcPr>
          <w:p w14:paraId="3F8F8D3E" w14:textId="77777777" w:rsidR="00A24990" w:rsidRDefault="00A24990">
            <w:pPr>
              <w:spacing w:after="160" w:line="259" w:lineRule="auto"/>
              <w:ind w:left="0" w:firstLine="0"/>
              <w:jc w:val="left"/>
            </w:pPr>
          </w:p>
        </w:tc>
      </w:tr>
      <w:tr w:rsidR="00A24990" w14:paraId="2CDD2AF6" w14:textId="77777777">
        <w:trPr>
          <w:trHeight w:val="359"/>
        </w:trPr>
        <w:tc>
          <w:tcPr>
            <w:tcW w:w="573" w:type="dxa"/>
            <w:tcBorders>
              <w:top w:val="single" w:sz="2" w:space="0" w:color="000000"/>
              <w:left w:val="single" w:sz="2" w:space="0" w:color="000000"/>
              <w:bottom w:val="single" w:sz="2" w:space="0" w:color="000000"/>
              <w:right w:val="single" w:sz="2" w:space="0" w:color="000000"/>
            </w:tcBorders>
          </w:tcPr>
          <w:p w14:paraId="50BFB0CB" w14:textId="77777777" w:rsidR="00A24990" w:rsidRDefault="00A24990">
            <w:pPr>
              <w:spacing w:after="160" w:line="259" w:lineRule="auto"/>
              <w:ind w:left="0" w:firstLine="0"/>
              <w:jc w:val="left"/>
            </w:pPr>
          </w:p>
        </w:tc>
        <w:tc>
          <w:tcPr>
            <w:tcW w:w="2718" w:type="dxa"/>
            <w:tcBorders>
              <w:top w:val="single" w:sz="2" w:space="0" w:color="000000"/>
              <w:left w:val="single" w:sz="2" w:space="0" w:color="000000"/>
              <w:bottom w:val="single" w:sz="2" w:space="0" w:color="000000"/>
              <w:right w:val="single" w:sz="2" w:space="0" w:color="000000"/>
            </w:tcBorders>
          </w:tcPr>
          <w:p w14:paraId="64EE3F40" w14:textId="77777777" w:rsidR="00A24990" w:rsidRDefault="00A24990">
            <w:pPr>
              <w:spacing w:after="160" w:line="259" w:lineRule="auto"/>
              <w:ind w:left="0" w:firstLine="0"/>
              <w:jc w:val="left"/>
            </w:pPr>
          </w:p>
        </w:tc>
        <w:tc>
          <w:tcPr>
            <w:tcW w:w="2544" w:type="dxa"/>
            <w:tcBorders>
              <w:top w:val="single" w:sz="2" w:space="0" w:color="000000"/>
              <w:left w:val="single" w:sz="2" w:space="0" w:color="000000"/>
              <w:bottom w:val="single" w:sz="2" w:space="0" w:color="000000"/>
              <w:right w:val="single" w:sz="2" w:space="0" w:color="000000"/>
            </w:tcBorders>
          </w:tcPr>
          <w:p w14:paraId="22FD67F2" w14:textId="77777777" w:rsidR="00A24990" w:rsidRDefault="00A24990">
            <w:pPr>
              <w:spacing w:after="160" w:line="259" w:lineRule="auto"/>
              <w:ind w:left="0" w:firstLine="0"/>
              <w:jc w:val="left"/>
            </w:pPr>
          </w:p>
        </w:tc>
        <w:tc>
          <w:tcPr>
            <w:tcW w:w="2858" w:type="dxa"/>
            <w:tcBorders>
              <w:top w:val="single" w:sz="2" w:space="0" w:color="000000"/>
              <w:left w:val="single" w:sz="2" w:space="0" w:color="000000"/>
              <w:bottom w:val="single" w:sz="2" w:space="0" w:color="000000"/>
              <w:right w:val="single" w:sz="2" w:space="0" w:color="000000"/>
            </w:tcBorders>
          </w:tcPr>
          <w:p w14:paraId="6E8985C1" w14:textId="77777777" w:rsidR="00A24990" w:rsidRDefault="00A24990">
            <w:pPr>
              <w:spacing w:after="160" w:line="259" w:lineRule="auto"/>
              <w:ind w:left="0" w:firstLine="0"/>
              <w:jc w:val="left"/>
            </w:pPr>
          </w:p>
        </w:tc>
      </w:tr>
    </w:tbl>
    <w:p w14:paraId="3BC5DDEF" w14:textId="6D0AC198" w:rsidR="00A24990" w:rsidRPr="007B5D56" w:rsidRDefault="00A3481E">
      <w:pPr>
        <w:tabs>
          <w:tab w:val="center" w:pos="6399"/>
          <w:tab w:val="right" w:pos="8882"/>
        </w:tabs>
        <w:spacing w:after="0" w:line="259" w:lineRule="auto"/>
        <w:ind w:left="0" w:firstLine="0"/>
        <w:jc w:val="left"/>
        <w:rPr>
          <w:highlight w:val="black"/>
        </w:rPr>
      </w:pPr>
      <w:r>
        <w:rPr>
          <w:sz w:val="18"/>
        </w:rPr>
        <w:tab/>
      </w:r>
      <w:proofErr w:type="spellStart"/>
      <w:r w:rsidR="007B5D56" w:rsidRPr="007B5D56">
        <w:rPr>
          <w:sz w:val="18"/>
          <w:highlight w:val="black"/>
        </w:rPr>
        <w:t>xxxxxxxxxxxx</w:t>
      </w:r>
      <w:proofErr w:type="spellEnd"/>
      <w:r w:rsidRPr="007B5D56">
        <w:rPr>
          <w:sz w:val="18"/>
          <w:highlight w:val="black"/>
        </w:rPr>
        <w:tab/>
        <w:t>Digitálně podepsal</w:t>
      </w:r>
    </w:p>
    <w:p w14:paraId="30DFE700" w14:textId="63C04E40" w:rsidR="00A24990" w:rsidRPr="007B5D56" w:rsidRDefault="007B5D56">
      <w:pPr>
        <w:spacing w:after="0" w:line="259" w:lineRule="auto"/>
        <w:ind w:left="10" w:right="165" w:hanging="10"/>
        <w:jc w:val="right"/>
        <w:rPr>
          <w:highlight w:val="black"/>
        </w:rPr>
      </w:pPr>
      <w:proofErr w:type="spellStart"/>
      <w:r w:rsidRPr="007B5D56">
        <w:rPr>
          <w:sz w:val="18"/>
          <w:highlight w:val="black"/>
        </w:rPr>
        <w:t>xxxxxxxxxxxxxxxxxxxxxxxxxxxxxxxxxxxxx</w:t>
      </w:r>
      <w:proofErr w:type="spellEnd"/>
    </w:p>
    <w:p w14:paraId="18ADC84A" w14:textId="77777777" w:rsidR="00A24990" w:rsidRDefault="00A3481E">
      <w:pPr>
        <w:spacing w:after="7714" w:line="259" w:lineRule="auto"/>
        <w:ind w:left="0" w:right="345" w:firstLine="0"/>
        <w:jc w:val="right"/>
      </w:pPr>
      <w:r w:rsidRPr="007B5D56">
        <w:rPr>
          <w:noProof/>
          <w:highlight w:val="black"/>
        </w:rPr>
        <w:drawing>
          <wp:inline distT="0" distB="0" distL="0" distR="0" wp14:anchorId="2B7F220C" wp14:editId="474A0272">
            <wp:extent cx="543010" cy="72993"/>
            <wp:effectExtent l="0" t="0" r="0" b="0"/>
            <wp:docPr id="103769" name="Picture 103769"/>
            <wp:cNvGraphicFramePr/>
            <a:graphic xmlns:a="http://schemas.openxmlformats.org/drawingml/2006/main">
              <a:graphicData uri="http://schemas.openxmlformats.org/drawingml/2006/picture">
                <pic:pic xmlns:pic="http://schemas.openxmlformats.org/drawingml/2006/picture">
                  <pic:nvPicPr>
                    <pic:cNvPr id="103769" name="Picture 103769"/>
                    <pic:cNvPicPr/>
                  </pic:nvPicPr>
                  <pic:blipFill>
                    <a:blip r:embed="rId39"/>
                    <a:stretch>
                      <a:fillRect/>
                    </a:stretch>
                  </pic:blipFill>
                  <pic:spPr>
                    <a:xfrm>
                      <a:off x="0" y="0"/>
                      <a:ext cx="543010" cy="72993"/>
                    </a:xfrm>
                    <a:prstGeom prst="rect">
                      <a:avLst/>
                    </a:prstGeom>
                  </pic:spPr>
                </pic:pic>
              </a:graphicData>
            </a:graphic>
          </wp:inline>
        </w:drawing>
      </w:r>
      <w:r w:rsidRPr="007B5D56">
        <w:rPr>
          <w:rFonts w:ascii="Calibri" w:eastAsia="Calibri" w:hAnsi="Calibri" w:cs="Calibri"/>
          <w:sz w:val="16"/>
          <w:highlight w:val="black"/>
        </w:rPr>
        <w:t>+02'00'</w:t>
      </w:r>
    </w:p>
    <w:p w14:paraId="5DE977D4" w14:textId="5CD773E3" w:rsidR="00A24990" w:rsidRDefault="00A3481E">
      <w:pPr>
        <w:pStyle w:val="Nadpis3"/>
        <w:ind w:left="10"/>
      </w:pPr>
      <w:r>
        <w:t xml:space="preserve">Digitálně podepsal: </w:t>
      </w:r>
      <w:proofErr w:type="spellStart"/>
      <w:r w:rsidR="007B5D56" w:rsidRPr="007B5D56">
        <w:rPr>
          <w:highlight w:val="black"/>
        </w:rPr>
        <w:t>xxxxxxxxxxxxxxxxxxxxxxxxxxxx</w:t>
      </w:r>
      <w:proofErr w:type="spellEnd"/>
      <w:r w:rsidRPr="007B5D56">
        <w:rPr>
          <w:highlight w:val="black"/>
        </w:rPr>
        <w:t xml:space="preserve"> 4. 2022 9:19:</w:t>
      </w:r>
      <w:r>
        <w:t>14 +</w:t>
      </w:r>
      <w:proofErr w:type="gramStart"/>
      <w:r>
        <w:t>02:OO</w:t>
      </w:r>
      <w:proofErr w:type="gramEnd"/>
    </w:p>
    <w:p w14:paraId="60A6DBA7" w14:textId="77777777" w:rsidR="00A24990" w:rsidRDefault="00A24990">
      <w:pPr>
        <w:sectPr w:rsidR="00A24990">
          <w:footerReference w:type="even" r:id="rId40"/>
          <w:footerReference w:type="default" r:id="rId41"/>
          <w:footerReference w:type="first" r:id="rId42"/>
          <w:pgSz w:w="11900" w:h="16840"/>
          <w:pgMar w:top="1661" w:right="1588" w:bottom="1027" w:left="1430" w:header="708" w:footer="1042" w:gutter="0"/>
          <w:pgNumType w:start="1"/>
          <w:cols w:space="708"/>
          <w:titlePg/>
        </w:sectPr>
      </w:pPr>
    </w:p>
    <w:p w14:paraId="7C457520" w14:textId="77777777" w:rsidR="00A24990" w:rsidRDefault="00A3481E">
      <w:pPr>
        <w:spacing w:after="0" w:line="259" w:lineRule="auto"/>
        <w:ind w:left="-1440" w:right="10460" w:firstLine="0"/>
        <w:jc w:val="left"/>
      </w:pPr>
      <w:r>
        <w:rPr>
          <w:noProof/>
        </w:rPr>
        <w:lastRenderedPageBreak/>
        <w:drawing>
          <wp:anchor distT="0" distB="0" distL="114300" distR="114300" simplePos="0" relativeHeight="251666432" behindDoc="0" locked="0" layoutInCell="1" allowOverlap="0" wp14:anchorId="7D4CB251" wp14:editId="0261C4A4">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43"/>
                    <a:stretch>
                      <a:fillRect/>
                    </a:stretch>
                  </pic:blipFill>
                  <pic:spPr>
                    <a:xfrm>
                      <a:off x="0" y="0"/>
                      <a:ext cx="7556500" cy="10693400"/>
                    </a:xfrm>
                    <a:prstGeom prst="rect">
                      <a:avLst/>
                    </a:prstGeom>
                  </pic:spPr>
                </pic:pic>
              </a:graphicData>
            </a:graphic>
          </wp:anchor>
        </w:drawing>
      </w:r>
    </w:p>
    <w:sectPr w:rsidR="00A24990">
      <w:footerReference w:type="even" r:id="rId44"/>
      <w:footerReference w:type="default" r:id="rId45"/>
      <w:footerReference w:type="first" r:id="rId46"/>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6FFA" w14:textId="77777777" w:rsidR="00000000" w:rsidRDefault="00A3481E">
      <w:pPr>
        <w:spacing w:after="0" w:line="240" w:lineRule="auto"/>
      </w:pPr>
      <w:r>
        <w:separator/>
      </w:r>
    </w:p>
  </w:endnote>
  <w:endnote w:type="continuationSeparator" w:id="0">
    <w:p w14:paraId="192C6985" w14:textId="77777777" w:rsidR="00000000" w:rsidRDefault="00A3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E4E6" w14:textId="22ED01E9" w:rsidR="00A24990" w:rsidRPr="00A3481E" w:rsidRDefault="00A24990" w:rsidP="00A3481E">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6DC8" w14:textId="119ECE73" w:rsidR="00A24990" w:rsidRPr="00A3481E" w:rsidRDefault="00A24990" w:rsidP="00A3481E">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2EFB" w14:textId="796F1F62" w:rsidR="00A24990" w:rsidRPr="00A3481E" w:rsidRDefault="00A24990" w:rsidP="00A3481E">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5C7E" w14:textId="3713E757" w:rsidR="00A24990" w:rsidRPr="00A3481E" w:rsidRDefault="00A24990" w:rsidP="00A3481E">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9A78" w14:textId="77777777" w:rsidR="00A24990" w:rsidRDefault="00A24990">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85FB" w14:textId="77777777" w:rsidR="00A24990" w:rsidRDefault="00A24990">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EDD2" w14:textId="77777777" w:rsidR="00A24990" w:rsidRDefault="00A2499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9313" w14:textId="46F9AFFC" w:rsidR="00A24990" w:rsidRPr="00A3481E" w:rsidRDefault="00A24990" w:rsidP="00A348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A521" w14:textId="73E13CF9" w:rsidR="00A24990" w:rsidRPr="00A3481E" w:rsidRDefault="00A24990" w:rsidP="00A3481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03CC" w14:textId="77777777" w:rsidR="00A24990" w:rsidRDefault="00A2499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57D6" w14:textId="77777777" w:rsidR="00A24990" w:rsidRDefault="00A2499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8D39" w14:textId="77777777" w:rsidR="00A24990" w:rsidRDefault="00A2499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2A7C" w14:textId="77777777" w:rsidR="00A24990" w:rsidRDefault="00A2499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057B" w14:textId="77777777" w:rsidR="00A24990" w:rsidRDefault="00A24990">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6403" w14:textId="77777777" w:rsidR="00A24990" w:rsidRDefault="00A2499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7AC0" w14:textId="77777777" w:rsidR="00000000" w:rsidRDefault="00A3481E">
      <w:pPr>
        <w:spacing w:after="0" w:line="240" w:lineRule="auto"/>
      </w:pPr>
      <w:r>
        <w:separator/>
      </w:r>
    </w:p>
  </w:footnote>
  <w:footnote w:type="continuationSeparator" w:id="0">
    <w:p w14:paraId="34EFF062" w14:textId="77777777" w:rsidR="00000000" w:rsidRDefault="00A3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2313"/>
    <w:multiLevelType w:val="hybridMultilevel"/>
    <w:tmpl w:val="AC3290DE"/>
    <w:lvl w:ilvl="0" w:tplc="F69660A6">
      <w:start w:val="1"/>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AAC9B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D6A66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948D64">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3A76B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4684A4">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8CC7E4">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B08E9A">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D43BDC">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C47A70"/>
    <w:multiLevelType w:val="hybridMultilevel"/>
    <w:tmpl w:val="D87CC108"/>
    <w:lvl w:ilvl="0" w:tplc="F6ACB034">
      <w:start w:val="1"/>
      <w:numFmt w:val="bullet"/>
      <w:lvlText w:val="-"/>
      <w:lvlJc w:val="left"/>
      <w:pPr>
        <w:ind w:left="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6010D4">
      <w:start w:val="1"/>
      <w:numFmt w:val="bullet"/>
      <w:lvlText w:val="o"/>
      <w:lvlJc w:val="left"/>
      <w:pPr>
        <w:ind w:left="110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DC64CE">
      <w:start w:val="1"/>
      <w:numFmt w:val="bullet"/>
      <w:lvlText w:val="▪"/>
      <w:lvlJc w:val="left"/>
      <w:pPr>
        <w:ind w:left="18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3C7512">
      <w:start w:val="1"/>
      <w:numFmt w:val="bullet"/>
      <w:lvlText w:val="•"/>
      <w:lvlJc w:val="left"/>
      <w:pPr>
        <w:ind w:left="254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A54A81E">
      <w:start w:val="1"/>
      <w:numFmt w:val="bullet"/>
      <w:lvlText w:val="o"/>
      <w:lvlJc w:val="left"/>
      <w:pPr>
        <w:ind w:left="326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F2C614">
      <w:start w:val="1"/>
      <w:numFmt w:val="bullet"/>
      <w:lvlText w:val="▪"/>
      <w:lvlJc w:val="left"/>
      <w:pPr>
        <w:ind w:left="398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0602F6">
      <w:start w:val="1"/>
      <w:numFmt w:val="bullet"/>
      <w:lvlText w:val="•"/>
      <w:lvlJc w:val="left"/>
      <w:pPr>
        <w:ind w:left="470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6E4D702">
      <w:start w:val="1"/>
      <w:numFmt w:val="bullet"/>
      <w:lvlText w:val="o"/>
      <w:lvlJc w:val="left"/>
      <w:pPr>
        <w:ind w:left="54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3662EA">
      <w:start w:val="1"/>
      <w:numFmt w:val="bullet"/>
      <w:lvlText w:val="▪"/>
      <w:lvlJc w:val="left"/>
      <w:pPr>
        <w:ind w:left="614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13537E5E"/>
    <w:multiLevelType w:val="hybridMultilevel"/>
    <w:tmpl w:val="8594E1F0"/>
    <w:lvl w:ilvl="0" w:tplc="3FBC9F70">
      <w:start w:val="1"/>
      <w:numFmt w:val="lowerLetter"/>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0B1BA">
      <w:start w:val="1"/>
      <w:numFmt w:val="lowerLetter"/>
      <w:lvlText w:val="%2"/>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6DC68">
      <w:start w:val="1"/>
      <w:numFmt w:val="lowerRoman"/>
      <w:lvlText w:val="%3"/>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07374">
      <w:start w:val="1"/>
      <w:numFmt w:val="decimal"/>
      <w:lvlText w:val="%4"/>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F12">
      <w:start w:val="1"/>
      <w:numFmt w:val="lowerLetter"/>
      <w:lvlText w:val="%5"/>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CEEAE">
      <w:start w:val="1"/>
      <w:numFmt w:val="lowerRoman"/>
      <w:lvlText w:val="%6"/>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42166">
      <w:start w:val="1"/>
      <w:numFmt w:val="decimal"/>
      <w:lvlText w:val="%7"/>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D6BE">
      <w:start w:val="1"/>
      <w:numFmt w:val="lowerLetter"/>
      <w:lvlText w:val="%8"/>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617B4">
      <w:start w:val="1"/>
      <w:numFmt w:val="lowerRoman"/>
      <w:lvlText w:val="%9"/>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536E81"/>
    <w:multiLevelType w:val="hybridMultilevel"/>
    <w:tmpl w:val="3EB05890"/>
    <w:lvl w:ilvl="0" w:tplc="FF4CD2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DEA472">
      <w:start w:val="1"/>
      <w:numFmt w:val="lowerLetter"/>
      <w:lvlText w:val="%2"/>
      <w:lvlJc w:val="left"/>
      <w:pPr>
        <w:ind w:left="1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28DC6">
      <w:start w:val="4"/>
      <w:numFmt w:val="lowerRoman"/>
      <w:lvlRestart w:val="0"/>
      <w:lvlText w:val="%3."/>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B6A1F8">
      <w:start w:val="1"/>
      <w:numFmt w:val="decimal"/>
      <w:lvlText w:val="%4"/>
      <w:lvlJc w:val="left"/>
      <w:pPr>
        <w:ind w:left="2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6A3D86">
      <w:start w:val="1"/>
      <w:numFmt w:val="lowerLetter"/>
      <w:lvlText w:val="%5"/>
      <w:lvlJc w:val="left"/>
      <w:pPr>
        <w:ind w:left="3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43F0C">
      <w:start w:val="1"/>
      <w:numFmt w:val="lowerRoman"/>
      <w:lvlText w:val="%6"/>
      <w:lvlJc w:val="left"/>
      <w:pPr>
        <w:ind w:left="3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2CF886">
      <w:start w:val="1"/>
      <w:numFmt w:val="decimal"/>
      <w:lvlText w:val="%7"/>
      <w:lvlJc w:val="left"/>
      <w:pPr>
        <w:ind w:left="4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2FD84">
      <w:start w:val="1"/>
      <w:numFmt w:val="lowerLetter"/>
      <w:lvlText w:val="%8"/>
      <w:lvlJc w:val="left"/>
      <w:pPr>
        <w:ind w:left="5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FAB7A2">
      <w:start w:val="1"/>
      <w:numFmt w:val="lowerRoman"/>
      <w:lvlText w:val="%9"/>
      <w:lvlJc w:val="left"/>
      <w:pPr>
        <w:ind w:left="6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CE55C1"/>
    <w:multiLevelType w:val="hybridMultilevel"/>
    <w:tmpl w:val="26563AE4"/>
    <w:lvl w:ilvl="0" w:tplc="8FC4F540">
      <w:start w:val="1"/>
      <w:numFmt w:val="lowerLetter"/>
      <w:lvlText w:val="%1."/>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A964C">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E0116">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25BF4">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02CEE">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A238E">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45E90">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06AC8">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CEA64">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7D7287"/>
    <w:multiLevelType w:val="hybridMultilevel"/>
    <w:tmpl w:val="FC3668C4"/>
    <w:lvl w:ilvl="0" w:tplc="A7AE519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6C538A">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F4E3BE">
      <w:start w:val="1"/>
      <w:numFmt w:val="lowerRoman"/>
      <w:lvlRestart w:val="0"/>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4DCA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EAD91C">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32B1C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5EB08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6CB148">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CC0E90">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F1487A"/>
    <w:multiLevelType w:val="hybridMultilevel"/>
    <w:tmpl w:val="4AC8448E"/>
    <w:lvl w:ilvl="0" w:tplc="68C025AE">
      <w:start w:val="1"/>
      <w:numFmt w:val="decimal"/>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8816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20C3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A4374">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8AF74">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EBA62">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B64EBC">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A6E86">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84990">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3C5FD4"/>
    <w:multiLevelType w:val="hybridMultilevel"/>
    <w:tmpl w:val="43D6E8E6"/>
    <w:lvl w:ilvl="0" w:tplc="59F2ED7A">
      <w:start w:val="1"/>
      <w:numFmt w:val="low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49DFC">
      <w:start w:val="1"/>
      <w:numFmt w:val="lowerLetter"/>
      <w:lvlText w:val="%2"/>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AF54A">
      <w:start w:val="1"/>
      <w:numFmt w:val="lowerRoman"/>
      <w:lvlText w:val="%3"/>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A6BC4">
      <w:start w:val="1"/>
      <w:numFmt w:val="decimal"/>
      <w:lvlText w:val="%4"/>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0E806">
      <w:start w:val="1"/>
      <w:numFmt w:val="lowerLetter"/>
      <w:lvlText w:val="%5"/>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AA280">
      <w:start w:val="1"/>
      <w:numFmt w:val="lowerRoman"/>
      <w:lvlText w:val="%6"/>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019D6">
      <w:start w:val="1"/>
      <w:numFmt w:val="decimal"/>
      <w:lvlText w:val="%7"/>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6B524">
      <w:start w:val="1"/>
      <w:numFmt w:val="lowerLetter"/>
      <w:lvlText w:val="%8"/>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8A12E">
      <w:start w:val="1"/>
      <w:numFmt w:val="lowerRoman"/>
      <w:lvlText w:val="%9"/>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4261A1"/>
    <w:multiLevelType w:val="hybridMultilevel"/>
    <w:tmpl w:val="2C54DD30"/>
    <w:lvl w:ilvl="0" w:tplc="3CAAAEDE">
      <w:start w:val="1"/>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421E46">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D8C02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04A35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0C617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28893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B22DC2">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242924">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9027C8">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89620DE"/>
    <w:multiLevelType w:val="hybridMultilevel"/>
    <w:tmpl w:val="36D6FA08"/>
    <w:lvl w:ilvl="0" w:tplc="CA883F7E">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CA0E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095C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E108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82095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ACBB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6D1E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4B3B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E0BE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BA4AA2"/>
    <w:multiLevelType w:val="hybridMultilevel"/>
    <w:tmpl w:val="CA74633A"/>
    <w:lvl w:ilvl="0" w:tplc="073A7CDA">
      <w:start w:val="1"/>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6BAF4">
      <w:start w:val="1"/>
      <w:numFmt w:val="lowerLetter"/>
      <w:lvlText w:val="%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626B4">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E376E">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628B8">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3582">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E5E76">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44BF6">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8C53A">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8447A4"/>
    <w:multiLevelType w:val="hybridMultilevel"/>
    <w:tmpl w:val="280E1744"/>
    <w:lvl w:ilvl="0" w:tplc="E01AEA38">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585D9C">
      <w:start w:val="1"/>
      <w:numFmt w:val="lowerLetter"/>
      <w:lvlText w:val="%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4969A">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88848">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4C158">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24D28">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CD648">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480C">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4A06A">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EC0998"/>
    <w:multiLevelType w:val="hybridMultilevel"/>
    <w:tmpl w:val="976A3F7A"/>
    <w:lvl w:ilvl="0" w:tplc="A07885C8">
      <w:start w:val="1"/>
      <w:numFmt w:val="decimal"/>
      <w:lvlText w:val="%1"/>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D60E16">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0807C">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3EB710">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241982">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B4A9E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B444D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600F20">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00DCE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514D6E"/>
    <w:multiLevelType w:val="hybridMultilevel"/>
    <w:tmpl w:val="5D70277C"/>
    <w:lvl w:ilvl="0" w:tplc="027E1E18">
      <w:start w:val="1"/>
      <w:numFmt w:val="lowerLetter"/>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CA9F8">
      <w:start w:val="1"/>
      <w:numFmt w:val="lowerLetter"/>
      <w:lvlText w:val="%2"/>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8E664">
      <w:start w:val="1"/>
      <w:numFmt w:val="lowerRoman"/>
      <w:lvlText w:val="%3"/>
      <w:lvlJc w:val="left"/>
      <w:pPr>
        <w:ind w:left="2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AA670">
      <w:start w:val="1"/>
      <w:numFmt w:val="decimal"/>
      <w:lvlText w:val="%4"/>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AF5D0">
      <w:start w:val="1"/>
      <w:numFmt w:val="lowerLetter"/>
      <w:lvlText w:val="%5"/>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6B65E">
      <w:start w:val="1"/>
      <w:numFmt w:val="lowerRoman"/>
      <w:lvlText w:val="%6"/>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68976">
      <w:start w:val="1"/>
      <w:numFmt w:val="decimal"/>
      <w:lvlText w:val="%7"/>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0C27C">
      <w:start w:val="1"/>
      <w:numFmt w:val="lowerLetter"/>
      <w:lvlText w:val="%8"/>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4A8DE">
      <w:start w:val="1"/>
      <w:numFmt w:val="lowerRoman"/>
      <w:lvlText w:val="%9"/>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6D1CF6"/>
    <w:multiLevelType w:val="hybridMultilevel"/>
    <w:tmpl w:val="7CFE9834"/>
    <w:lvl w:ilvl="0" w:tplc="7FBE116C">
      <w:start w:val="1"/>
      <w:numFmt w:val="lowerLetter"/>
      <w:lvlText w:val="%1."/>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C32D0">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6AEB6">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9C17B2">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9A8ACC">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699BE">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46114">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E62F0">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5FB6">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960B53"/>
    <w:multiLevelType w:val="hybridMultilevel"/>
    <w:tmpl w:val="576097FA"/>
    <w:lvl w:ilvl="0" w:tplc="FB7A3576">
      <w:start w:val="1"/>
      <w:numFmt w:val="lowerLetter"/>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A2542">
      <w:start w:val="1"/>
      <w:numFmt w:val="lowerLetter"/>
      <w:lvlText w:val="%2"/>
      <w:lvlJc w:val="left"/>
      <w:pPr>
        <w:ind w:left="1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AC5B6">
      <w:start w:val="1"/>
      <w:numFmt w:val="lowerRoman"/>
      <w:lvlText w:val="%3"/>
      <w:lvlJc w:val="left"/>
      <w:pPr>
        <w:ind w:left="2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0B42A">
      <w:start w:val="1"/>
      <w:numFmt w:val="decimal"/>
      <w:lvlText w:val="%4"/>
      <w:lvlJc w:val="left"/>
      <w:pPr>
        <w:ind w:left="3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236A4">
      <w:start w:val="1"/>
      <w:numFmt w:val="lowerLetter"/>
      <w:lvlText w:val="%5"/>
      <w:lvlJc w:val="left"/>
      <w:pPr>
        <w:ind w:left="3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81B94">
      <w:start w:val="1"/>
      <w:numFmt w:val="lowerRoman"/>
      <w:lvlText w:val="%6"/>
      <w:lvlJc w:val="left"/>
      <w:pPr>
        <w:ind w:left="4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85278">
      <w:start w:val="1"/>
      <w:numFmt w:val="decimal"/>
      <w:lvlText w:val="%7"/>
      <w:lvlJc w:val="left"/>
      <w:pPr>
        <w:ind w:left="5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B292">
      <w:start w:val="1"/>
      <w:numFmt w:val="lowerLetter"/>
      <w:lvlText w:val="%8"/>
      <w:lvlJc w:val="left"/>
      <w:pPr>
        <w:ind w:left="5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8CD08">
      <w:start w:val="1"/>
      <w:numFmt w:val="lowerRoman"/>
      <w:lvlText w:val="%9"/>
      <w:lvlJc w:val="left"/>
      <w:pPr>
        <w:ind w:left="6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E16716"/>
    <w:multiLevelType w:val="hybridMultilevel"/>
    <w:tmpl w:val="EE0A7EB4"/>
    <w:lvl w:ilvl="0" w:tplc="238055BE">
      <w:start w:val="1"/>
      <w:numFmt w:val="lowerLetter"/>
      <w:lvlText w:val="%1."/>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8EDD6">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E676C">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27C50">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86CEB8">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C8E74">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22B6A">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A6BD8">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2A24">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A73219"/>
    <w:multiLevelType w:val="hybridMultilevel"/>
    <w:tmpl w:val="3BB85E90"/>
    <w:lvl w:ilvl="0" w:tplc="1402EAAC">
      <w:start w:val="1"/>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4FF0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E926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04CB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8006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8362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4E31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DCC40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8FCF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F445D4"/>
    <w:multiLevelType w:val="hybridMultilevel"/>
    <w:tmpl w:val="49188040"/>
    <w:lvl w:ilvl="0" w:tplc="84AA0462">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C6DFE">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09B82">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A4CEA">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E8514">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800B2">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F202">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C588E">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E0D02">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732EAB"/>
    <w:multiLevelType w:val="hybridMultilevel"/>
    <w:tmpl w:val="262CEB8A"/>
    <w:lvl w:ilvl="0" w:tplc="A1E8D62E">
      <w:start w:val="2"/>
      <w:numFmt w:val="lowerLetter"/>
      <w:lvlText w:val="%1."/>
      <w:lvlJc w:val="left"/>
      <w:pPr>
        <w:ind w:left="1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B05BAE">
      <w:start w:val="1"/>
      <w:numFmt w:val="lowerLetter"/>
      <w:lvlText w:val="%2"/>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52846C">
      <w:start w:val="1"/>
      <w:numFmt w:val="lowerRoman"/>
      <w:lvlText w:val="%3"/>
      <w:lvlJc w:val="left"/>
      <w:pPr>
        <w:ind w:left="2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F6AE7C">
      <w:start w:val="1"/>
      <w:numFmt w:val="decimal"/>
      <w:lvlText w:val="%4"/>
      <w:lvlJc w:val="left"/>
      <w:pPr>
        <w:ind w:left="3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CB6D4">
      <w:start w:val="1"/>
      <w:numFmt w:val="lowerLetter"/>
      <w:lvlText w:val="%5"/>
      <w:lvlJc w:val="left"/>
      <w:pPr>
        <w:ind w:left="3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747822">
      <w:start w:val="1"/>
      <w:numFmt w:val="lowerRoman"/>
      <w:lvlText w:val="%6"/>
      <w:lvlJc w:val="left"/>
      <w:pPr>
        <w:ind w:left="4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FCCCC2">
      <w:start w:val="1"/>
      <w:numFmt w:val="decimal"/>
      <w:lvlText w:val="%7"/>
      <w:lvlJc w:val="left"/>
      <w:pPr>
        <w:ind w:left="5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0400BC">
      <w:start w:val="1"/>
      <w:numFmt w:val="lowerLetter"/>
      <w:lvlText w:val="%8"/>
      <w:lvlJc w:val="left"/>
      <w:pPr>
        <w:ind w:left="5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987C0A">
      <w:start w:val="1"/>
      <w:numFmt w:val="lowerRoman"/>
      <w:lvlText w:val="%9"/>
      <w:lvlJc w:val="left"/>
      <w:pPr>
        <w:ind w:left="6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226CFF"/>
    <w:multiLevelType w:val="hybridMultilevel"/>
    <w:tmpl w:val="5D5AA54E"/>
    <w:lvl w:ilvl="0" w:tplc="2F9496DA">
      <w:start w:val="2"/>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ACF480">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0AA832">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2ABF2">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A4A880">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8CC142">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86C29E">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DCE6D6">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86C50A">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3A5523B"/>
    <w:multiLevelType w:val="hybridMultilevel"/>
    <w:tmpl w:val="CC7EB384"/>
    <w:lvl w:ilvl="0" w:tplc="81C2553A">
      <w:start w:val="1"/>
      <w:numFmt w:val="lowerLetter"/>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8F0D8">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EE8AE">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A3068">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2E1C5A">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4478B8">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AD216">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A29FC">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26DE6">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AF0146"/>
    <w:multiLevelType w:val="hybridMultilevel"/>
    <w:tmpl w:val="324C04AC"/>
    <w:lvl w:ilvl="0" w:tplc="9DB6DAE0">
      <w:start w:val="1"/>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7C6640">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B4CF6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C09946">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ACDD2">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D2BE72">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7C1F46">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181DE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E645B2">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22"/>
  </w:num>
  <w:num w:numId="3">
    <w:abstractNumId w:val="0"/>
  </w:num>
  <w:num w:numId="4">
    <w:abstractNumId w:val="20"/>
  </w:num>
  <w:num w:numId="5">
    <w:abstractNumId w:val="17"/>
  </w:num>
  <w:num w:numId="6">
    <w:abstractNumId w:val="8"/>
  </w:num>
  <w:num w:numId="7">
    <w:abstractNumId w:val="11"/>
  </w:num>
  <w:num w:numId="8">
    <w:abstractNumId w:val="9"/>
  </w:num>
  <w:num w:numId="9">
    <w:abstractNumId w:val="18"/>
  </w:num>
  <w:num w:numId="10">
    <w:abstractNumId w:val="6"/>
  </w:num>
  <w:num w:numId="11">
    <w:abstractNumId w:val="12"/>
  </w:num>
  <w:num w:numId="12">
    <w:abstractNumId w:val="15"/>
  </w:num>
  <w:num w:numId="13">
    <w:abstractNumId w:val="2"/>
  </w:num>
  <w:num w:numId="14">
    <w:abstractNumId w:val="13"/>
  </w:num>
  <w:num w:numId="15">
    <w:abstractNumId w:val="21"/>
  </w:num>
  <w:num w:numId="16">
    <w:abstractNumId w:val="14"/>
  </w:num>
  <w:num w:numId="17">
    <w:abstractNumId w:val="5"/>
  </w:num>
  <w:num w:numId="18">
    <w:abstractNumId w:val="3"/>
  </w:num>
  <w:num w:numId="19">
    <w:abstractNumId w:val="7"/>
  </w:num>
  <w:num w:numId="20">
    <w:abstractNumId w:val="19"/>
  </w:num>
  <w:num w:numId="21">
    <w:abstractNumId w:val="4"/>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90"/>
    <w:rsid w:val="007B5D56"/>
    <w:rsid w:val="00A24990"/>
    <w:rsid w:val="00A34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D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7" w:line="228" w:lineRule="auto"/>
      <w:ind w:left="3" w:hanging="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3" w:line="265" w:lineRule="auto"/>
      <w:ind w:left="-155" w:hanging="10"/>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3" w:line="265" w:lineRule="auto"/>
      <w:ind w:left="-155"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3" w:line="265" w:lineRule="auto"/>
      <w:ind w:left="-155"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348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481E"/>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A3481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3481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24.jpg"/><Relationship Id="rId21" Type="http://schemas.openxmlformats.org/officeDocument/2006/relationships/image" Target="media/image9.jpg"/><Relationship Id="rId34" Type="http://schemas.openxmlformats.org/officeDocument/2006/relationships/image" Target="media/image19.jpg"/><Relationship Id="rId42" Type="http://schemas.openxmlformats.org/officeDocument/2006/relationships/footer" Target="footer12.xml"/><Relationship Id="rId47"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image" Target="media/image17.jpg"/><Relationship Id="rId37" Type="http://schemas.openxmlformats.org/officeDocument/2006/relationships/image" Target="media/image22.jpg"/><Relationship Id="rId40" Type="http://schemas.openxmlformats.org/officeDocument/2006/relationships/footer" Target="footer10.xml"/><Relationship Id="rId45"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1.jpg"/><Relationship Id="rId28" Type="http://schemas.openxmlformats.org/officeDocument/2006/relationships/image" Target="media/image13.jpg"/><Relationship Id="rId36" Type="http://schemas.openxmlformats.org/officeDocument/2006/relationships/image" Target="media/image21.jp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6.jpg"/><Relationship Id="rId44"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image" Target="media/image10.jpg"/><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image" Target="media/image20.jpg"/><Relationship Id="rId43" Type="http://schemas.openxmlformats.org/officeDocument/2006/relationships/image" Target="media/image25.jpg"/><Relationship Id="rId48"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18.jpg"/><Relationship Id="rId38" Type="http://schemas.openxmlformats.org/officeDocument/2006/relationships/image" Target="media/image23.jpg"/><Relationship Id="rId46" Type="http://schemas.openxmlformats.org/officeDocument/2006/relationships/footer" Target="footer15.xml"/><Relationship Id="rId20" Type="http://schemas.openxmlformats.org/officeDocument/2006/relationships/image" Target="media/image8.jpg"/><Relationship Id="rId41" Type="http://schemas.openxmlformats.org/officeDocument/2006/relationships/footer" Target="foot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8328</Words>
  <Characters>49136</Characters>
  <Application>Microsoft Office Word</Application>
  <DocSecurity>0</DocSecurity>
  <Lines>409</Lines>
  <Paragraphs>114</Paragraphs>
  <ScaleCrop>false</ScaleCrop>
  <Company/>
  <LinksUpToDate>false</LinksUpToDate>
  <CharactersWithSpaces>57350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2022-04-05T09:45:00Z</dcterms:created>
  <dcterms:modified xsi:type="dcterms:W3CDTF">2022-04-05T09:45:00Z</dcterms:modified>
</cp:coreProperties>
</file>