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0209" w14:textId="77777777" w:rsidR="00C56469" w:rsidRPr="00AC5C5F" w:rsidRDefault="00C56469" w:rsidP="00C56469">
      <w:pPr>
        <w:spacing w:after="62" w:line="237" w:lineRule="auto"/>
        <w:ind w:left="2690" w:hanging="1274"/>
        <w:jc w:val="right"/>
        <w:rPr>
          <w:b/>
        </w:rPr>
      </w:pPr>
      <w:r w:rsidRPr="00AC5C5F">
        <w:rPr>
          <w:b/>
        </w:rPr>
        <w:t xml:space="preserve">Příloha č. </w:t>
      </w:r>
      <w:r>
        <w:rPr>
          <w:b/>
        </w:rPr>
        <w:t>1</w:t>
      </w:r>
    </w:p>
    <w:p w14:paraId="18C3DBCE" w14:textId="77777777" w:rsidR="00C56469" w:rsidRDefault="00C56469" w:rsidP="00B61DE7">
      <w:pPr>
        <w:spacing w:after="160" w:line="276" w:lineRule="auto"/>
        <w:ind w:left="0"/>
        <w:jc w:val="center"/>
        <w:rPr>
          <w:b/>
          <w:sz w:val="28"/>
          <w:szCs w:val="28"/>
        </w:rPr>
      </w:pPr>
    </w:p>
    <w:p w14:paraId="2CD41AB8" w14:textId="77777777" w:rsidR="00B61DE7" w:rsidRPr="00B61DE7" w:rsidRDefault="00B61DE7" w:rsidP="00B61DE7">
      <w:pPr>
        <w:spacing w:after="160" w:line="276" w:lineRule="auto"/>
        <w:ind w:left="0"/>
        <w:jc w:val="center"/>
        <w:rPr>
          <w:b/>
          <w:sz w:val="28"/>
          <w:szCs w:val="28"/>
        </w:rPr>
      </w:pPr>
      <w:r w:rsidRPr="00B61DE7">
        <w:rPr>
          <w:b/>
          <w:sz w:val="28"/>
          <w:szCs w:val="28"/>
        </w:rPr>
        <w:t xml:space="preserve">Rada Národního centra biotechnologií ve veterinární medicíně </w:t>
      </w:r>
    </w:p>
    <w:p w14:paraId="6011D71D" w14:textId="77777777" w:rsidR="00510855" w:rsidRDefault="00B61DE7" w:rsidP="00B61DE7">
      <w:pPr>
        <w:spacing w:after="160" w:line="276" w:lineRule="auto"/>
        <w:ind w:left="0"/>
        <w:jc w:val="center"/>
        <w:rPr>
          <w:b/>
        </w:rPr>
      </w:pPr>
      <w:r w:rsidRPr="00C60B2E">
        <w:rPr>
          <w:b/>
        </w:rPr>
        <w:t>(STATUT A JEDNACÍ ŘÁD)</w:t>
      </w:r>
    </w:p>
    <w:p w14:paraId="27765E4F" w14:textId="77777777" w:rsidR="00203840" w:rsidRDefault="00203840" w:rsidP="00B61DE7">
      <w:pPr>
        <w:pStyle w:val="Odstavecseseznamem"/>
        <w:spacing w:after="88" w:line="276" w:lineRule="auto"/>
        <w:ind w:left="426"/>
        <w:jc w:val="center"/>
        <w:rPr>
          <w:color w:val="080808"/>
          <w:sz w:val="23"/>
        </w:rPr>
      </w:pPr>
    </w:p>
    <w:p w14:paraId="030CD053" w14:textId="77777777" w:rsidR="00B61DE7" w:rsidRDefault="00B61DE7" w:rsidP="00B61DE7">
      <w:pPr>
        <w:pStyle w:val="Odstavecseseznamem"/>
        <w:spacing w:after="88" w:line="276" w:lineRule="auto"/>
        <w:ind w:left="426"/>
        <w:jc w:val="center"/>
      </w:pPr>
      <w:r w:rsidRPr="00FA0E54">
        <w:rPr>
          <w:color w:val="080808"/>
          <w:sz w:val="23"/>
        </w:rPr>
        <w:t xml:space="preserve">Článek </w:t>
      </w:r>
      <w:r>
        <w:rPr>
          <w:color w:val="080808"/>
          <w:sz w:val="23"/>
        </w:rPr>
        <w:t>I</w:t>
      </w:r>
    </w:p>
    <w:p w14:paraId="1DA0A88B" w14:textId="77777777" w:rsidR="00B61DE7" w:rsidRDefault="00B61DE7" w:rsidP="00B61DE7">
      <w:pPr>
        <w:pStyle w:val="Odstavecseseznamem"/>
        <w:spacing w:after="101" w:line="276" w:lineRule="auto"/>
        <w:ind w:left="426"/>
        <w:jc w:val="center"/>
      </w:pPr>
      <w:r w:rsidRPr="00FA0E54">
        <w:rPr>
          <w:b/>
          <w:color w:val="080808"/>
        </w:rPr>
        <w:t>Úvodní ustanovení</w:t>
      </w:r>
    </w:p>
    <w:p w14:paraId="376E8C4E" w14:textId="77777777" w:rsidR="00510855" w:rsidRPr="00510855" w:rsidRDefault="00510855" w:rsidP="00510855">
      <w:pPr>
        <w:pStyle w:val="Odstavecseseznamem"/>
        <w:numPr>
          <w:ilvl w:val="0"/>
          <w:numId w:val="1"/>
        </w:numPr>
      </w:pPr>
      <w:r w:rsidRPr="00510855">
        <w:t xml:space="preserve">Tento Statut je </w:t>
      </w:r>
      <w:r>
        <w:t>P</w:t>
      </w:r>
      <w:r w:rsidRPr="00510855">
        <w:t>řílohou č. 1 SMLOUV</w:t>
      </w:r>
      <w:r>
        <w:t>Y</w:t>
      </w:r>
      <w:r w:rsidRPr="00510855">
        <w:t xml:space="preserve"> O USTANOVENÍ NÁRODNÍHO CENTRA BIOTECHNOLOGIÍ VE VETERINÁRNÍ MEDICÍNĚ (</w:t>
      </w:r>
      <w:proofErr w:type="spellStart"/>
      <w:r w:rsidRPr="00510855">
        <w:t>NaCeBiVet</w:t>
      </w:r>
      <w:proofErr w:type="spellEnd"/>
      <w:r w:rsidRPr="00510855">
        <w:t>), ÚČASTI NA ŘEŠENÍ PROJEKTU A O VYUŽITÍ VÝSLEDKŮ (dále jen Smlouva).</w:t>
      </w:r>
    </w:p>
    <w:p w14:paraId="27095278" w14:textId="77777777" w:rsidR="00B61DE7" w:rsidRDefault="00B61DE7" w:rsidP="00321DD8">
      <w:pPr>
        <w:pStyle w:val="Odstavecseseznamem"/>
        <w:numPr>
          <w:ilvl w:val="0"/>
          <w:numId w:val="1"/>
        </w:numPr>
        <w:spacing w:before="240"/>
        <w:contextualSpacing w:val="0"/>
      </w:pPr>
      <w:r w:rsidRPr="00FA0E54">
        <w:t xml:space="preserve">Rada Národního centra biotechnologií ve veterinární medicíně </w:t>
      </w:r>
      <w:r>
        <w:t xml:space="preserve">(dále též „Rada </w:t>
      </w:r>
      <w:proofErr w:type="spellStart"/>
      <w:r>
        <w:t>NaCeBiVet</w:t>
      </w:r>
      <w:proofErr w:type="spellEnd"/>
      <w:r>
        <w:t xml:space="preserve">“) je hlavním rozhodovacím a řídícím orgánem centra a poradním orgánem statutárních orgánů subjektů účastnících se na řešení projektu </w:t>
      </w:r>
      <w:r w:rsidR="00901E70">
        <w:t>„</w:t>
      </w:r>
      <w:r w:rsidRPr="00FA0E54">
        <w:t>Národního centra biotechnologií ve veterinární medicíně</w:t>
      </w:r>
      <w:r>
        <w:t xml:space="preserve">” v Programu na podporu aplikovaného výzkumu, experimentálního vývoje a inovací Národní centra kompetence 2, vyhlášeného Technologickou agenturou ČR (dále jen Projektu).  </w:t>
      </w:r>
      <w:r w:rsidRPr="00FA0E54">
        <w:t xml:space="preserve">Jednací řád Rady </w:t>
      </w:r>
      <w:proofErr w:type="spellStart"/>
      <w:r>
        <w:t>NaCeBiVet</w:t>
      </w:r>
      <w:proofErr w:type="spellEnd"/>
      <w:r w:rsidRPr="00FA0E54">
        <w:t xml:space="preserve"> se vydává, aby upravil působnost Rady</w:t>
      </w:r>
      <w:r>
        <w:t xml:space="preserve"> </w:t>
      </w:r>
      <w:proofErr w:type="spellStart"/>
      <w:r>
        <w:t>NaCeBiVet</w:t>
      </w:r>
      <w:proofErr w:type="spellEnd"/>
      <w:r w:rsidRPr="00FA0E54">
        <w:t>, její hlavní poslání, členství v</w:t>
      </w:r>
      <w:r>
        <w:t> </w:t>
      </w:r>
      <w:r w:rsidRPr="00FA0E54">
        <w:t>Radě</w:t>
      </w:r>
      <w:r>
        <w:t xml:space="preserve"> </w:t>
      </w:r>
      <w:proofErr w:type="spellStart"/>
      <w:r>
        <w:t>NaCeBiVet</w:t>
      </w:r>
      <w:proofErr w:type="spellEnd"/>
      <w:r w:rsidRPr="00FA0E54">
        <w:t>, její zasedání a rozhodování.</w:t>
      </w:r>
    </w:p>
    <w:p w14:paraId="2BADA009" w14:textId="77777777" w:rsidR="00B61DE7" w:rsidRDefault="00B61DE7" w:rsidP="00B61DE7">
      <w:pPr>
        <w:spacing w:after="0" w:line="276" w:lineRule="auto"/>
        <w:ind w:left="0"/>
        <w:jc w:val="center"/>
      </w:pPr>
      <w:r>
        <w:br/>
        <w:t>Článek II</w:t>
      </w:r>
    </w:p>
    <w:p w14:paraId="3EE135F6" w14:textId="77777777" w:rsidR="00B61DE7" w:rsidRDefault="00B61DE7" w:rsidP="00B61DE7">
      <w:pPr>
        <w:spacing w:after="0" w:line="276" w:lineRule="auto"/>
        <w:ind w:left="0"/>
        <w:jc w:val="center"/>
        <w:rPr>
          <w:b/>
          <w:color w:val="080808"/>
        </w:rPr>
      </w:pPr>
      <w:r w:rsidRPr="00FA0E54">
        <w:rPr>
          <w:b/>
          <w:color w:val="080808"/>
        </w:rPr>
        <w:t xml:space="preserve">Působnost Rady </w:t>
      </w:r>
      <w:proofErr w:type="spellStart"/>
      <w:r w:rsidRPr="00FA0E54">
        <w:rPr>
          <w:b/>
          <w:color w:val="080808"/>
        </w:rPr>
        <w:t>NaCeBiVet</w:t>
      </w:r>
      <w:proofErr w:type="spellEnd"/>
    </w:p>
    <w:p w14:paraId="60DFFD26" w14:textId="77777777" w:rsidR="00B61DE7" w:rsidRDefault="00B61DE7" w:rsidP="00B61DE7">
      <w:pPr>
        <w:spacing w:after="0" w:line="276" w:lineRule="auto"/>
        <w:ind w:left="0"/>
        <w:jc w:val="center"/>
        <w:rPr>
          <w:b/>
          <w:color w:val="080808"/>
        </w:rPr>
      </w:pPr>
    </w:p>
    <w:p w14:paraId="0BFF9265" w14:textId="77777777" w:rsidR="00B61DE7" w:rsidRPr="00FA0E54" w:rsidRDefault="00B61DE7" w:rsidP="00B61DE7">
      <w:pPr>
        <w:pStyle w:val="Odstavecseseznamem"/>
        <w:numPr>
          <w:ilvl w:val="0"/>
          <w:numId w:val="12"/>
        </w:numPr>
        <w:spacing w:line="276" w:lineRule="auto"/>
      </w:pPr>
      <w:r w:rsidRPr="00FA0E54">
        <w:t>Rada rozhoduje v rámci svojí působnosti o aktivitách realizovaných v rámci Národního centra biotechnologií ve veterinární medicíně (dále jen „</w:t>
      </w:r>
      <w:proofErr w:type="spellStart"/>
      <w:r w:rsidRPr="00FA0E54">
        <w:t>NaCeBiVet</w:t>
      </w:r>
      <w:proofErr w:type="spellEnd"/>
      <w:r w:rsidRPr="00FA0E54">
        <w:t xml:space="preserve"> ").</w:t>
      </w:r>
    </w:p>
    <w:p w14:paraId="669FDC45" w14:textId="77777777" w:rsidR="00B61DE7" w:rsidRPr="00FA0E54" w:rsidRDefault="00B61DE7" w:rsidP="00B61DE7">
      <w:pPr>
        <w:pStyle w:val="Odstavecseseznamem"/>
        <w:spacing w:before="240" w:line="276" w:lineRule="auto"/>
        <w:ind w:left="426"/>
      </w:pPr>
    </w:p>
    <w:p w14:paraId="1DD22A05" w14:textId="77777777" w:rsidR="00B61DE7" w:rsidRDefault="00B61DE7" w:rsidP="00B61DE7">
      <w:pPr>
        <w:pStyle w:val="Odstavecseseznamem"/>
        <w:numPr>
          <w:ilvl w:val="0"/>
          <w:numId w:val="12"/>
        </w:numPr>
        <w:spacing w:before="240" w:line="276" w:lineRule="auto"/>
        <w:contextualSpacing w:val="0"/>
      </w:pPr>
      <w:r>
        <w:t xml:space="preserve">Působnost Rady </w:t>
      </w:r>
      <w:proofErr w:type="spellStart"/>
      <w:r>
        <w:t>NaCeBiVet</w:t>
      </w:r>
      <w:proofErr w:type="spellEnd"/>
      <w:r>
        <w:t xml:space="preserve"> : </w:t>
      </w:r>
    </w:p>
    <w:p w14:paraId="22A2CB53" w14:textId="77777777" w:rsidR="009B3679" w:rsidRDefault="009B3679" w:rsidP="009B36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FA0E54">
        <w:t>NaCeBiVet</w:t>
      </w:r>
      <w:proofErr w:type="spellEnd"/>
      <w:r>
        <w:t xml:space="preserve"> určuje koncepční a strategické směřování Centra </w:t>
      </w:r>
      <w:proofErr w:type="spellStart"/>
      <w:r w:rsidRPr="00CC3CDF">
        <w:t>NaCeBiVet</w:t>
      </w:r>
      <w:proofErr w:type="spellEnd"/>
      <w:r>
        <w:t xml:space="preserve"> a činí </w:t>
      </w:r>
      <w:r w:rsidRPr="007058D5">
        <w:t xml:space="preserve">zásadní rozhodnutí týkající se fungování </w:t>
      </w:r>
      <w:r>
        <w:t xml:space="preserve">Centra </w:t>
      </w:r>
      <w:proofErr w:type="spellStart"/>
      <w:r w:rsidRPr="00CC3CDF">
        <w:t>NaCeBiVet</w:t>
      </w:r>
      <w:proofErr w:type="spellEnd"/>
      <w:r>
        <w:t>, zejména dohlíží na plnění strategické výzkumné agendy a spolupráci s aplikační sférou.</w:t>
      </w:r>
    </w:p>
    <w:p w14:paraId="5A5EE9E5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565E67">
        <w:t>NaCeBiVet</w:t>
      </w:r>
      <w:proofErr w:type="spellEnd"/>
      <w:r w:rsidRPr="00565E67">
        <w:t xml:space="preserve"> rozhoduje o znění a podmínkách interní výzvy k podávání</w:t>
      </w:r>
      <w:r>
        <w:t xml:space="preserve"> </w:t>
      </w:r>
      <w:r w:rsidR="00901E70">
        <w:t>D</w:t>
      </w:r>
      <w:r>
        <w:t xml:space="preserve">ílčích projektů. Platí, že interní výzva nesmí být v rozporu se zněním Projektu, Programu ani účinných právních předpisů. </w:t>
      </w:r>
    </w:p>
    <w:p w14:paraId="063FDF9F" w14:textId="77777777" w:rsidR="009B3679" w:rsidRPr="00977B39" w:rsidRDefault="009B3679" w:rsidP="009B3679">
      <w:pPr>
        <w:pStyle w:val="Odstavecseseznamem"/>
        <w:numPr>
          <w:ilvl w:val="0"/>
          <w:numId w:val="2"/>
        </w:numPr>
      </w:pPr>
      <w:r w:rsidRPr="00977B39">
        <w:t>Projednává a schvaluje žádosti o změnu projektu</w:t>
      </w:r>
      <w:r>
        <w:t xml:space="preserve"> Centra</w:t>
      </w:r>
      <w:r w:rsidRPr="00977B39">
        <w:t xml:space="preserve"> týkající se výsledků, cílů, odborné agendy, a dalších závazných parametrů smluv.</w:t>
      </w:r>
    </w:p>
    <w:p w14:paraId="5B7279AD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FA0E54">
        <w:t>NaCeBiVet</w:t>
      </w:r>
      <w:proofErr w:type="spellEnd"/>
      <w:r>
        <w:t xml:space="preserve"> projednává a schvaluje Dílčí projekty předkládané v rámci řešení </w:t>
      </w:r>
      <w:proofErr w:type="spellStart"/>
      <w:r w:rsidRPr="00CC3CDF">
        <w:t>NaCeBiVet</w:t>
      </w:r>
      <w:proofErr w:type="spellEnd"/>
      <w:r>
        <w:t xml:space="preserve">. </w:t>
      </w:r>
    </w:p>
    <w:p w14:paraId="51B2D46A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FA0E54">
        <w:t>NaCeBiVet</w:t>
      </w:r>
      <w:proofErr w:type="spellEnd"/>
      <w:r>
        <w:t xml:space="preserve"> projednává průběžnou i závěrečnou zprávu </w:t>
      </w:r>
      <w:r w:rsidR="00565E67">
        <w:t>D</w:t>
      </w:r>
      <w:r>
        <w:t xml:space="preserve">ílčích projektů a rozhoduje o opatřeních k odstranění nedostatků. </w:t>
      </w:r>
    </w:p>
    <w:p w14:paraId="548BB5EE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FA0E54">
        <w:t>NaCeBiVet</w:t>
      </w:r>
      <w:proofErr w:type="spellEnd"/>
      <w:r>
        <w:t xml:space="preserve"> doporučuje statutárním orgánům členů </w:t>
      </w:r>
      <w:proofErr w:type="spellStart"/>
      <w:r w:rsidRPr="00CC3CDF">
        <w:t>NaCeBiVet</w:t>
      </w:r>
      <w:proofErr w:type="spellEnd"/>
      <w:r>
        <w:t xml:space="preserve"> návrh strategie pro komercializaci výsledků, dosažených při řešení Dílčích projektů. </w:t>
      </w:r>
    </w:p>
    <w:p w14:paraId="0ECF59FC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Rada </w:t>
      </w:r>
      <w:proofErr w:type="spellStart"/>
      <w:r w:rsidRPr="00FA0E54">
        <w:t>NaCeBiVet</w:t>
      </w:r>
      <w:proofErr w:type="spellEnd"/>
      <w:r>
        <w:t xml:space="preserve"> sestavuje a schvaluje výroční zprávu o své činnosti, </w:t>
      </w:r>
      <w:r w:rsidRPr="00977B39">
        <w:t>která obsahuje mj. informace o počtu zasedání Rady, účastech na nich, projednávaných záležitostech a dalších aktivitách Rady</w:t>
      </w:r>
      <w:r>
        <w:t xml:space="preserve"> </w:t>
      </w:r>
      <w:proofErr w:type="spellStart"/>
      <w:r w:rsidRPr="00FA0E54">
        <w:t>NaCeBiVet</w:t>
      </w:r>
      <w:proofErr w:type="spellEnd"/>
      <w:r w:rsidRPr="00977B39">
        <w:t>.</w:t>
      </w:r>
    </w:p>
    <w:p w14:paraId="43BBC8F3" w14:textId="77777777" w:rsidR="00B61DE7" w:rsidRDefault="00B61DE7" w:rsidP="0056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977B39">
        <w:t xml:space="preserve">Poskytuje konzultace a stanoviska jednotlivým členům </w:t>
      </w:r>
      <w:r>
        <w:t xml:space="preserve">Centra </w:t>
      </w:r>
      <w:proofErr w:type="spellStart"/>
      <w:r w:rsidRPr="00CC3CDF">
        <w:t>NaCeBiVet</w:t>
      </w:r>
      <w:proofErr w:type="spellEnd"/>
      <w:r>
        <w:t>.</w:t>
      </w:r>
    </w:p>
    <w:p w14:paraId="1618F928" w14:textId="77777777" w:rsidR="00B61DE7" w:rsidRDefault="00B61DE7" w:rsidP="00B61D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Rada </w:t>
      </w:r>
      <w:proofErr w:type="spellStart"/>
      <w:r w:rsidRPr="00CC3CDF">
        <w:t>NaCeBiVet</w:t>
      </w:r>
      <w:proofErr w:type="spellEnd"/>
      <w:r>
        <w:t xml:space="preserve"> se zodpovídá Radě programu Národní centra kompetence.</w:t>
      </w:r>
    </w:p>
    <w:p w14:paraId="571B3611" w14:textId="77777777" w:rsidR="00B61DE7" w:rsidRDefault="00B61DE7" w:rsidP="00B61DE7">
      <w:pPr>
        <w:pStyle w:val="Odstavecseseznamem"/>
        <w:numPr>
          <w:ilvl w:val="0"/>
          <w:numId w:val="12"/>
        </w:numPr>
        <w:spacing w:before="240" w:line="276" w:lineRule="auto"/>
        <w:contextualSpacing w:val="0"/>
      </w:pPr>
      <w:r>
        <w:t xml:space="preserve">Členové </w:t>
      </w:r>
      <w:proofErr w:type="spellStart"/>
      <w:r w:rsidRPr="00CC3CDF">
        <w:t>NaCeBiVet</w:t>
      </w:r>
      <w:proofErr w:type="spellEnd"/>
      <w:r>
        <w:t xml:space="preserve"> se zavazují poskytovat Radě </w:t>
      </w:r>
      <w:proofErr w:type="spellStart"/>
      <w:r w:rsidRPr="00CC3CDF">
        <w:t>NaCeBiVet</w:t>
      </w:r>
      <w:proofErr w:type="spellEnd"/>
      <w:r>
        <w:t xml:space="preserve"> a jejím členům potřebnou součinnost při výkonu jejich funkce. </w:t>
      </w:r>
    </w:p>
    <w:p w14:paraId="49F60F67" w14:textId="77777777" w:rsidR="00565E67" w:rsidRDefault="00565E67" w:rsidP="00B61DE7">
      <w:pPr>
        <w:spacing w:after="0" w:line="276" w:lineRule="auto"/>
        <w:ind w:left="0"/>
        <w:jc w:val="center"/>
      </w:pPr>
    </w:p>
    <w:p w14:paraId="7FB9CB77" w14:textId="77777777" w:rsidR="00B61DE7" w:rsidRDefault="00B61DE7" w:rsidP="00B61DE7">
      <w:pPr>
        <w:spacing w:after="0" w:line="276" w:lineRule="auto"/>
        <w:ind w:left="0"/>
        <w:jc w:val="center"/>
      </w:pPr>
      <w:r>
        <w:t>Článek III</w:t>
      </w:r>
    </w:p>
    <w:p w14:paraId="15BF8766" w14:textId="77777777" w:rsidR="00B61DE7" w:rsidRPr="000E5394" w:rsidRDefault="00B61DE7" w:rsidP="00B61DE7">
      <w:pPr>
        <w:spacing w:after="0" w:line="276" w:lineRule="auto"/>
        <w:ind w:left="0"/>
        <w:jc w:val="center"/>
        <w:rPr>
          <w:b/>
          <w:color w:val="080808"/>
        </w:rPr>
      </w:pPr>
      <w:r w:rsidRPr="000E5394">
        <w:rPr>
          <w:b/>
          <w:color w:val="080808"/>
        </w:rPr>
        <w:t>Členství v</w:t>
      </w:r>
      <w:r>
        <w:rPr>
          <w:b/>
          <w:color w:val="080808"/>
        </w:rPr>
        <w:t> </w:t>
      </w:r>
      <w:r w:rsidRPr="000E5394">
        <w:rPr>
          <w:b/>
          <w:color w:val="080808"/>
        </w:rPr>
        <w:t>Radě</w:t>
      </w:r>
      <w:r>
        <w:rPr>
          <w:b/>
          <w:color w:val="080808"/>
        </w:rPr>
        <w:t xml:space="preserve"> </w:t>
      </w:r>
      <w:proofErr w:type="spellStart"/>
      <w:r w:rsidRPr="00FA0E54">
        <w:rPr>
          <w:b/>
          <w:color w:val="080808"/>
        </w:rPr>
        <w:t>NaCeBiVet</w:t>
      </w:r>
      <w:proofErr w:type="spellEnd"/>
    </w:p>
    <w:p w14:paraId="6FBA0E92" w14:textId="0CD485DB" w:rsidR="00B61DE7" w:rsidRDefault="00B61DE7" w:rsidP="00B61DE7">
      <w:pPr>
        <w:pStyle w:val="Odstavecseseznamem"/>
        <w:numPr>
          <w:ilvl w:val="0"/>
          <w:numId w:val="3"/>
        </w:numPr>
        <w:spacing w:before="240" w:line="276" w:lineRule="auto"/>
      </w:pPr>
      <w:r>
        <w:t>Rada</w:t>
      </w:r>
      <w:r w:rsidR="00AE7023">
        <w:t xml:space="preserve"> </w:t>
      </w:r>
      <w:proofErr w:type="spellStart"/>
      <w:r w:rsidR="00AE7023">
        <w:t>NaCeBiVet</w:t>
      </w:r>
      <w:proofErr w:type="spellEnd"/>
      <w:r>
        <w:t xml:space="preserve"> je složena ze </w:t>
      </w:r>
      <w:r w:rsidRPr="00565E67">
        <w:t xml:space="preserve">zástupců členů </w:t>
      </w:r>
      <w:proofErr w:type="spellStart"/>
      <w:r w:rsidR="00A57FF8" w:rsidRPr="00565E67">
        <w:t>NaCeBiVet</w:t>
      </w:r>
      <w:proofErr w:type="spellEnd"/>
      <w:r>
        <w:t xml:space="preserve"> a </w:t>
      </w:r>
      <w:r w:rsidR="00AE7023">
        <w:t>z externích členů</w:t>
      </w:r>
      <w:r>
        <w:t>.</w:t>
      </w:r>
    </w:p>
    <w:p w14:paraId="4FCDF1EC" w14:textId="77777777" w:rsidR="00B61DE7" w:rsidRDefault="00A57FF8" w:rsidP="00A57FF8">
      <w:pPr>
        <w:pStyle w:val="Odstavecseseznamem"/>
        <w:numPr>
          <w:ilvl w:val="0"/>
          <w:numId w:val="3"/>
        </w:numPr>
        <w:spacing w:before="240" w:line="276" w:lineRule="auto"/>
        <w:contextualSpacing w:val="0"/>
      </w:pPr>
      <w:r>
        <w:t>P</w:t>
      </w:r>
      <w:r w:rsidRPr="00A57FF8">
        <w:t xml:space="preserve">ředsedou </w:t>
      </w:r>
      <w:r>
        <w:t xml:space="preserve">Rady </w:t>
      </w:r>
      <w:proofErr w:type="spellStart"/>
      <w:r>
        <w:t>NaCeBiVet</w:t>
      </w:r>
      <w:proofErr w:type="spellEnd"/>
      <w:r>
        <w:t xml:space="preserve"> </w:t>
      </w:r>
      <w:r w:rsidRPr="00A57FF8">
        <w:t>je Hlavní řešitel, který je v zaměstnackém poměru k</w:t>
      </w:r>
      <w:r>
        <w:t> Hlavnímu příjemci.</w:t>
      </w:r>
      <w:r w:rsidRPr="00A57FF8">
        <w:t xml:space="preserve"> Hlavní řešitel navrhne zbývající </w:t>
      </w:r>
      <w:r>
        <w:t xml:space="preserve">interní a externí </w:t>
      </w:r>
      <w:r w:rsidRPr="00A57FF8">
        <w:t xml:space="preserve">členy Rady </w:t>
      </w:r>
      <w:proofErr w:type="spellStart"/>
      <w:r w:rsidR="00AE7023" w:rsidRPr="009D3C49">
        <w:t>NaCeBiVet</w:t>
      </w:r>
      <w:proofErr w:type="spellEnd"/>
      <w:r w:rsidR="009B3679">
        <w:t>,</w:t>
      </w:r>
      <w:r>
        <w:t xml:space="preserve"> </w:t>
      </w:r>
      <w:r>
        <w:rPr>
          <w:lang w:eastAsia="zh-CN"/>
        </w:rPr>
        <w:t>přičemž adekvátní část členů je ze zahraničí</w:t>
      </w:r>
      <w:r w:rsidR="00AE7023">
        <w:t xml:space="preserve">. Externí členové Rady </w:t>
      </w:r>
      <w:proofErr w:type="spellStart"/>
      <w:r w:rsidR="00AE7023" w:rsidRPr="009D3C49">
        <w:t>NaCeBiVet</w:t>
      </w:r>
      <w:proofErr w:type="spellEnd"/>
      <w:r w:rsidR="00AE7023">
        <w:t xml:space="preserve"> tvoří nejméně polovinu členů Rady </w:t>
      </w:r>
      <w:proofErr w:type="spellStart"/>
      <w:r w:rsidR="00AE7023" w:rsidRPr="009D3C49">
        <w:t>NaCeBiVet</w:t>
      </w:r>
      <w:proofErr w:type="spellEnd"/>
      <w:r w:rsidR="00AE7023">
        <w:t xml:space="preserve">.  </w:t>
      </w:r>
    </w:p>
    <w:p w14:paraId="2AC6C061" w14:textId="77777777" w:rsidR="00B61DE7" w:rsidRDefault="00B61DE7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Rada </w:t>
      </w:r>
      <w:r w:rsidR="00A57FF8">
        <w:t>má celkem</w:t>
      </w:r>
      <w:r>
        <w:t xml:space="preserve"> 8 </w:t>
      </w:r>
      <w:r w:rsidR="00A57FF8">
        <w:t xml:space="preserve"> (osm) </w:t>
      </w:r>
      <w:r>
        <w:t>členů.</w:t>
      </w:r>
    </w:p>
    <w:p w14:paraId="25CF1451" w14:textId="77777777" w:rsidR="00B61DE7" w:rsidRDefault="00B61DE7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Členem Rady </w:t>
      </w:r>
      <w:proofErr w:type="spellStart"/>
      <w:r w:rsidR="00497109">
        <w:t>NaCeBiVet</w:t>
      </w:r>
      <w:proofErr w:type="spellEnd"/>
      <w:r w:rsidR="00497109">
        <w:t xml:space="preserve"> </w:t>
      </w:r>
      <w:r>
        <w:t>může být pouze svéprávná fyzická osoba, která dosáhla věku 18 let.</w:t>
      </w:r>
    </w:p>
    <w:p w14:paraId="144B416B" w14:textId="77777777" w:rsidR="00B61DE7" w:rsidRDefault="00AE7023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Interní </w:t>
      </w:r>
      <w:r w:rsidR="00A57FF8">
        <w:t xml:space="preserve">a externí </w:t>
      </w:r>
      <w:r>
        <w:t>č</w:t>
      </w:r>
      <w:r w:rsidR="00B61DE7">
        <w:t xml:space="preserve">leny Rady </w:t>
      </w:r>
      <w:proofErr w:type="spellStart"/>
      <w:r w:rsidR="00497109">
        <w:t>NaCeBiVet</w:t>
      </w:r>
      <w:proofErr w:type="spellEnd"/>
      <w:r w:rsidR="00497109">
        <w:t xml:space="preserve"> </w:t>
      </w:r>
      <w:r w:rsidR="00B61DE7">
        <w:t xml:space="preserve">jmenuje a odvolává </w:t>
      </w:r>
      <w:r w:rsidR="009B3679" w:rsidRPr="009B3679">
        <w:t>H</w:t>
      </w:r>
      <w:r w:rsidR="00497109" w:rsidRPr="009B3679">
        <w:t xml:space="preserve">lavní </w:t>
      </w:r>
      <w:r w:rsidR="009B3679" w:rsidRPr="009B3679">
        <w:t>řešitel</w:t>
      </w:r>
      <w:r w:rsidR="00B61DE7" w:rsidRPr="009B3679">
        <w:t>.</w:t>
      </w:r>
    </w:p>
    <w:p w14:paraId="26195F1E" w14:textId="77777777" w:rsidR="00B61DE7" w:rsidRDefault="00B61DE7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Členství v Radě </w:t>
      </w:r>
      <w:proofErr w:type="spellStart"/>
      <w:r w:rsidR="00497109">
        <w:t>NaCeBiVet</w:t>
      </w:r>
      <w:proofErr w:type="spellEnd"/>
      <w:r w:rsidR="00497109">
        <w:t xml:space="preserve"> </w:t>
      </w:r>
      <w:r>
        <w:t>vzniká okamžikem jmenování.</w:t>
      </w:r>
    </w:p>
    <w:p w14:paraId="3662D30C" w14:textId="77777777" w:rsidR="00B61DE7" w:rsidRDefault="00B61DE7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Členství v Radě </w:t>
      </w:r>
      <w:proofErr w:type="spellStart"/>
      <w:r w:rsidR="00497109">
        <w:t>NaCeBiVet</w:t>
      </w:r>
      <w:proofErr w:type="spellEnd"/>
      <w:r w:rsidR="00497109">
        <w:t xml:space="preserve"> </w:t>
      </w:r>
      <w:r>
        <w:t xml:space="preserve">zaniká </w:t>
      </w:r>
      <w:r w:rsidR="009B3679">
        <w:t xml:space="preserve">okamžikem </w:t>
      </w:r>
      <w:r>
        <w:t>odvolání.</w:t>
      </w:r>
    </w:p>
    <w:p w14:paraId="08474256" w14:textId="77777777" w:rsidR="00B61DE7" w:rsidRDefault="00B61DE7" w:rsidP="00565E67">
      <w:pPr>
        <w:pStyle w:val="Odstavecseseznamem"/>
        <w:numPr>
          <w:ilvl w:val="0"/>
          <w:numId w:val="3"/>
        </w:numPr>
        <w:spacing w:before="240" w:line="276" w:lineRule="auto"/>
      </w:pPr>
      <w:r>
        <w:t xml:space="preserve">Člen Rady </w:t>
      </w:r>
      <w:proofErr w:type="spellStart"/>
      <w:r w:rsidR="00497109">
        <w:t>NaCeBiVet</w:t>
      </w:r>
      <w:proofErr w:type="spellEnd"/>
      <w:r w:rsidR="00497109">
        <w:t xml:space="preserve"> </w:t>
      </w:r>
      <w:r>
        <w:t xml:space="preserve">může ze své funkce odstoupit písemným prohlášením doručeným </w:t>
      </w:r>
      <w:r w:rsidR="009B3679">
        <w:t>H</w:t>
      </w:r>
      <w:r w:rsidR="00A57FF8">
        <w:t xml:space="preserve">lavnímu řešiteli </w:t>
      </w:r>
      <w:proofErr w:type="spellStart"/>
      <w:r w:rsidR="00497109">
        <w:t>NaCeBiVet</w:t>
      </w:r>
      <w:proofErr w:type="spellEnd"/>
      <w:r>
        <w:t>.</w:t>
      </w:r>
    </w:p>
    <w:p w14:paraId="30C8A1F4" w14:textId="77777777" w:rsidR="00B61DE7" w:rsidRDefault="00B61DE7" w:rsidP="00321DD8">
      <w:pPr>
        <w:pStyle w:val="Odstavecseseznamem"/>
        <w:numPr>
          <w:ilvl w:val="0"/>
          <w:numId w:val="3"/>
        </w:numPr>
        <w:spacing w:before="240"/>
        <w:contextualSpacing w:val="0"/>
      </w:pPr>
      <w:r>
        <w:t>Člen Rady</w:t>
      </w:r>
      <w:r w:rsidR="00497109">
        <w:t xml:space="preserve"> </w:t>
      </w:r>
      <w:proofErr w:type="spellStart"/>
      <w:r w:rsidR="00497109">
        <w:t>NaCeBiVet</w:t>
      </w:r>
      <w:proofErr w:type="spellEnd"/>
      <w:r>
        <w:t xml:space="preserve"> je povinen </w:t>
      </w:r>
    </w:p>
    <w:p w14:paraId="1BF9D6C6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vedle zájmů Člena </w:t>
      </w:r>
      <w:proofErr w:type="spellStart"/>
      <w:r w:rsidR="00497109">
        <w:t>NaCeBiVet</w:t>
      </w:r>
      <w:proofErr w:type="spellEnd"/>
      <w:r w:rsidR="009B3679">
        <w:t xml:space="preserve">, kterého zastupuje, </w:t>
      </w:r>
      <w:r>
        <w:t xml:space="preserve">respektovat i společný zájem </w:t>
      </w:r>
      <w:proofErr w:type="spellStart"/>
      <w:r w:rsidR="00497109">
        <w:t>NaCeBiVet</w:t>
      </w:r>
      <w:proofErr w:type="spellEnd"/>
      <w:r w:rsidR="00497109">
        <w:t>,</w:t>
      </w:r>
    </w:p>
    <w:p w14:paraId="5AB12832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aktivně a odpovědně naplňovat poslání Rady </w:t>
      </w:r>
      <w:proofErr w:type="spellStart"/>
      <w:r>
        <w:t>NaCeBiVet</w:t>
      </w:r>
      <w:proofErr w:type="spellEnd"/>
      <w:r w:rsidR="00497109">
        <w:t>,</w:t>
      </w:r>
    </w:p>
    <w:p w14:paraId="595FDDD4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účastnit se projednávání, schvalování a vyjadřování se k předkládaným záležitostem</w:t>
      </w:r>
      <w:r w:rsidR="00497109">
        <w:t>,</w:t>
      </w:r>
    </w:p>
    <w:p w14:paraId="4DCDFBC9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zachovávat mlčenlivost o projednávaných záležitostech</w:t>
      </w:r>
      <w:r w:rsidR="00497109">
        <w:t>,</w:t>
      </w:r>
    </w:p>
    <w:p w14:paraId="72412BD4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upozornit na situace, kdy by se ocitl ve střetu zájmů</w:t>
      </w:r>
      <w:r w:rsidR="00497109">
        <w:t>,</w:t>
      </w:r>
    </w:p>
    <w:p w14:paraId="493B4DBD" w14:textId="77777777" w:rsidR="00B61DE7" w:rsidRDefault="00B61DE7" w:rsidP="00321D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 případě neúčasti se dopředu omluvit předsedovi Rady </w:t>
      </w:r>
      <w:proofErr w:type="spellStart"/>
      <w:r w:rsidR="00497109">
        <w:t>NaCeBiVet</w:t>
      </w:r>
      <w:proofErr w:type="spellEnd"/>
      <w:r w:rsidR="00497109">
        <w:t>.</w:t>
      </w:r>
    </w:p>
    <w:p w14:paraId="032230E4" w14:textId="77777777" w:rsidR="00B61DE7" w:rsidRDefault="00B61DE7" w:rsidP="00B61D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</w:pPr>
    </w:p>
    <w:p w14:paraId="51BA5D83" w14:textId="77777777" w:rsidR="00B61DE7" w:rsidRDefault="00B61DE7" w:rsidP="00B61DE7">
      <w:pPr>
        <w:spacing w:after="0" w:line="276" w:lineRule="auto"/>
        <w:ind w:left="0"/>
        <w:jc w:val="center"/>
      </w:pPr>
      <w:r>
        <w:t>Článek I</w:t>
      </w:r>
      <w:r w:rsidR="008E6FEA">
        <w:t>V</w:t>
      </w:r>
    </w:p>
    <w:p w14:paraId="75A25DC1" w14:textId="77777777" w:rsidR="00B61DE7" w:rsidRDefault="00B61DE7" w:rsidP="00B61DE7">
      <w:pPr>
        <w:spacing w:after="0" w:line="276" w:lineRule="auto"/>
        <w:ind w:left="0"/>
        <w:jc w:val="center"/>
        <w:rPr>
          <w:b/>
          <w:color w:val="080808"/>
        </w:rPr>
      </w:pPr>
      <w:r w:rsidRPr="00B61DE7">
        <w:rPr>
          <w:b/>
        </w:rPr>
        <w:t>Předseda Rady</w:t>
      </w:r>
      <w:r>
        <w:t xml:space="preserve"> </w:t>
      </w:r>
      <w:proofErr w:type="spellStart"/>
      <w:r w:rsidRPr="00FA0E54">
        <w:rPr>
          <w:b/>
          <w:color w:val="080808"/>
        </w:rPr>
        <w:t>NaCeBiVet</w:t>
      </w:r>
      <w:proofErr w:type="spellEnd"/>
    </w:p>
    <w:p w14:paraId="70F3ACEC" w14:textId="77777777" w:rsidR="00497109" w:rsidRPr="007058D5" w:rsidRDefault="00497109" w:rsidP="00B61DE7">
      <w:pPr>
        <w:spacing w:after="0" w:line="276" w:lineRule="auto"/>
        <w:ind w:left="0"/>
        <w:jc w:val="center"/>
      </w:pPr>
    </w:p>
    <w:p w14:paraId="4F3DC4A8" w14:textId="77777777" w:rsidR="00B61DE7" w:rsidRDefault="00B61DE7" w:rsidP="00497109">
      <w:pPr>
        <w:pStyle w:val="Odstavecseseznamem"/>
        <w:numPr>
          <w:ilvl w:val="0"/>
          <w:numId w:val="5"/>
        </w:numPr>
        <w:spacing w:line="276" w:lineRule="auto"/>
        <w:contextualSpacing w:val="0"/>
      </w:pPr>
      <w:r>
        <w:t xml:space="preserve">Předsedou Rady </w:t>
      </w:r>
      <w:proofErr w:type="spellStart"/>
      <w:r>
        <w:t>NaCeBiVet</w:t>
      </w:r>
      <w:proofErr w:type="spellEnd"/>
      <w:r>
        <w:t xml:space="preserve"> je jmenován </w:t>
      </w:r>
      <w:r w:rsidR="00321DD8">
        <w:t>H</w:t>
      </w:r>
      <w:r w:rsidR="009B3679">
        <w:t>lavní</w:t>
      </w:r>
      <w:r>
        <w:t xml:space="preserve"> </w:t>
      </w:r>
      <w:r w:rsidR="009B3679">
        <w:t>řešitel</w:t>
      </w:r>
      <w:r>
        <w:t xml:space="preserve">. Po skončení projektu může Rada </w:t>
      </w:r>
      <w:proofErr w:type="spellStart"/>
      <w:r>
        <w:t>NaCeBiVet</w:t>
      </w:r>
      <w:proofErr w:type="spellEnd"/>
      <w:r>
        <w:t xml:space="preserve"> zvolit nového předsedu.</w:t>
      </w:r>
    </w:p>
    <w:p w14:paraId="0FAE42AB" w14:textId="77777777" w:rsidR="00B61DE7" w:rsidRDefault="00B61DE7" w:rsidP="00497109">
      <w:pPr>
        <w:pStyle w:val="Odstavecseseznamem"/>
        <w:numPr>
          <w:ilvl w:val="0"/>
          <w:numId w:val="5"/>
        </w:numPr>
        <w:spacing w:line="276" w:lineRule="auto"/>
        <w:contextualSpacing w:val="0"/>
      </w:pPr>
      <w:r>
        <w:t xml:space="preserve">Předseda Rady </w:t>
      </w:r>
      <w:proofErr w:type="spellStart"/>
      <w:r>
        <w:t>NaCeBiVet</w:t>
      </w:r>
      <w:proofErr w:type="spellEnd"/>
      <w:r>
        <w:t xml:space="preserve"> zprostředkovává komunikaci mezi </w:t>
      </w:r>
      <w:proofErr w:type="spellStart"/>
      <w:r>
        <w:t>NaCeBiVet</w:t>
      </w:r>
      <w:proofErr w:type="spellEnd"/>
      <w:r>
        <w:t xml:space="preserve">, </w:t>
      </w:r>
      <w:r w:rsidR="009B3679">
        <w:t>č</w:t>
      </w:r>
      <w:r>
        <w:t xml:space="preserve">leny </w:t>
      </w:r>
      <w:proofErr w:type="spellStart"/>
      <w:r>
        <w:t>NaCeBiVet</w:t>
      </w:r>
      <w:proofErr w:type="spellEnd"/>
      <w:r>
        <w:t xml:space="preserve"> a TAČR. </w:t>
      </w:r>
    </w:p>
    <w:p w14:paraId="2B40413C" w14:textId="77777777" w:rsidR="00B61DE7" w:rsidRDefault="00B61DE7" w:rsidP="00497109">
      <w:pPr>
        <w:pStyle w:val="Odstavecseseznamem"/>
        <w:numPr>
          <w:ilvl w:val="0"/>
          <w:numId w:val="5"/>
        </w:numPr>
        <w:spacing w:line="276" w:lineRule="auto"/>
        <w:contextualSpacing w:val="0"/>
      </w:pPr>
      <w:r>
        <w:t xml:space="preserve">Předseda Rady </w:t>
      </w:r>
      <w:proofErr w:type="spellStart"/>
      <w:r>
        <w:t>NaCeBiVet</w:t>
      </w:r>
      <w:proofErr w:type="spellEnd"/>
    </w:p>
    <w:p w14:paraId="5B136D97" w14:textId="77777777" w:rsidR="00B61DE7" w:rsidRDefault="00B61DE7" w:rsidP="00321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zastupuje Radu </w:t>
      </w:r>
      <w:proofErr w:type="spellStart"/>
      <w:r>
        <w:t>NaCeBiVet</w:t>
      </w:r>
      <w:proofErr w:type="spellEnd"/>
      <w:r>
        <w:t xml:space="preserve"> navenek</w:t>
      </w:r>
      <w:r w:rsidR="00497109">
        <w:t>,</w:t>
      </w:r>
    </w:p>
    <w:p w14:paraId="13602F0C" w14:textId="77777777" w:rsidR="00B61DE7" w:rsidRDefault="00B61DE7" w:rsidP="00321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svolává a řídí zasedání Rady </w:t>
      </w:r>
      <w:proofErr w:type="spellStart"/>
      <w:r>
        <w:t>NaCeBiVet</w:t>
      </w:r>
      <w:proofErr w:type="spellEnd"/>
      <w:r w:rsidR="00497109">
        <w:t>,</w:t>
      </w:r>
    </w:p>
    <w:p w14:paraId="6BF99621" w14:textId="77777777" w:rsidR="00B61DE7" w:rsidRDefault="00B61DE7" w:rsidP="00321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řídí činnost tajemníka</w:t>
      </w:r>
      <w:r w:rsidR="00497109">
        <w:t>,</w:t>
      </w:r>
    </w:p>
    <w:p w14:paraId="610167B9" w14:textId="77777777" w:rsidR="00B61DE7" w:rsidRDefault="00B61DE7" w:rsidP="00321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odpovídá za předávání informací Technologické agentuře ČR. </w:t>
      </w:r>
    </w:p>
    <w:p w14:paraId="0DF5083D" w14:textId="77777777" w:rsidR="00497109" w:rsidRDefault="00497109" w:rsidP="00B61D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center"/>
      </w:pPr>
    </w:p>
    <w:p w14:paraId="0C49D272" w14:textId="77777777" w:rsidR="00B61DE7" w:rsidRDefault="00B61DE7" w:rsidP="00B61D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center"/>
      </w:pPr>
      <w:r>
        <w:t>Článek V</w:t>
      </w:r>
    </w:p>
    <w:p w14:paraId="071B216E" w14:textId="77777777" w:rsidR="00B61DE7" w:rsidRPr="00B61DE7" w:rsidRDefault="00B61DE7" w:rsidP="00B61D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center"/>
        <w:rPr>
          <w:b/>
        </w:rPr>
      </w:pPr>
      <w:r w:rsidRPr="00B61DE7">
        <w:rPr>
          <w:b/>
        </w:rPr>
        <w:lastRenderedPageBreak/>
        <w:t>Tajemník Rady</w:t>
      </w:r>
      <w:r w:rsidR="00565E67">
        <w:rPr>
          <w:b/>
        </w:rPr>
        <w:t xml:space="preserve"> </w:t>
      </w:r>
      <w:proofErr w:type="spellStart"/>
      <w:r w:rsidR="00565E67" w:rsidRPr="00FA0E54">
        <w:rPr>
          <w:b/>
          <w:color w:val="080808"/>
        </w:rPr>
        <w:t>NaCeBiVet</w:t>
      </w:r>
      <w:proofErr w:type="spellEnd"/>
    </w:p>
    <w:p w14:paraId="36DE2D69" w14:textId="77777777" w:rsidR="00B61DE7" w:rsidRDefault="00B61DE7" w:rsidP="00321DD8">
      <w:pPr>
        <w:pStyle w:val="Odstavecseseznamem"/>
        <w:numPr>
          <w:ilvl w:val="0"/>
          <w:numId w:val="7"/>
        </w:numPr>
        <w:spacing w:before="240"/>
        <w:contextualSpacing w:val="0"/>
      </w:pPr>
      <w:r>
        <w:t xml:space="preserve">Tajemník Rady vykonává organizační a administrativní úkony nutné pro zabezpečení působnosti a činnosti Rady </w:t>
      </w:r>
      <w:proofErr w:type="spellStart"/>
      <w:r>
        <w:t>NaCeBiVet</w:t>
      </w:r>
      <w:proofErr w:type="spellEnd"/>
      <w:r>
        <w:t xml:space="preserve">. </w:t>
      </w:r>
    </w:p>
    <w:p w14:paraId="0480F4AF" w14:textId="77777777" w:rsidR="00321DD8" w:rsidRDefault="00321DD8" w:rsidP="00321DD8">
      <w:pPr>
        <w:pStyle w:val="Odstavecseseznamem"/>
        <w:numPr>
          <w:ilvl w:val="0"/>
          <w:numId w:val="7"/>
        </w:numPr>
        <w:tabs>
          <w:tab w:val="clear" w:pos="425"/>
          <w:tab w:val="left" w:leader="hyphen" w:pos="9639"/>
        </w:tabs>
        <w:suppressAutoHyphens/>
        <w:overflowPunct w:val="0"/>
        <w:autoSpaceDE w:val="0"/>
        <w:autoSpaceDN w:val="0"/>
        <w:adjustRightInd w:val="0"/>
        <w:spacing w:before="60" w:after="60"/>
        <w:contextualSpacing w:val="0"/>
        <w:rPr>
          <w:lang w:eastAsia="zh-CN"/>
        </w:rPr>
      </w:pPr>
      <w:r>
        <w:rPr>
          <w:lang w:eastAsia="zh-CN"/>
        </w:rPr>
        <w:t>Tajemníkem Rady Centra je Manažer Centra.</w:t>
      </w:r>
    </w:p>
    <w:p w14:paraId="62378163" w14:textId="77777777" w:rsidR="00B61DE7" w:rsidRDefault="00B61DE7" w:rsidP="00321DD8">
      <w:pPr>
        <w:pStyle w:val="Odstavecseseznamem"/>
        <w:numPr>
          <w:ilvl w:val="0"/>
          <w:numId w:val="7"/>
        </w:numPr>
        <w:spacing w:before="240"/>
        <w:contextualSpacing w:val="0"/>
      </w:pPr>
      <w:r>
        <w:t>Tajemník zejména</w:t>
      </w:r>
      <w:r w:rsidR="00565E67">
        <w:t>:</w:t>
      </w:r>
    </w:p>
    <w:p w14:paraId="066BAC6D" w14:textId="77777777" w:rsidR="00B61DE7" w:rsidRDefault="00B61DE7" w:rsidP="00321DD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organizuje zasedání Rady </w:t>
      </w:r>
      <w:proofErr w:type="spellStart"/>
      <w:r>
        <w:t>NaCeBiVet</w:t>
      </w:r>
      <w:proofErr w:type="spellEnd"/>
      <w:r>
        <w:t xml:space="preserve">, zajišťuje rozeslání pozvánek, připravuje program jednání Rady </w:t>
      </w:r>
      <w:proofErr w:type="spellStart"/>
      <w:r>
        <w:t>NaCeBiVet</w:t>
      </w:r>
      <w:proofErr w:type="spellEnd"/>
      <w:r>
        <w:t>, shromažďuje a distribuuje podklady.</w:t>
      </w:r>
    </w:p>
    <w:p w14:paraId="6BC295EE" w14:textId="77777777" w:rsidR="00B61DE7" w:rsidRDefault="00B61DE7" w:rsidP="00321DD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vyhotovuje zápis z jednání Rady </w:t>
      </w:r>
      <w:proofErr w:type="spellStart"/>
      <w:r w:rsidR="00222E29">
        <w:t>NaCeBiVet</w:t>
      </w:r>
      <w:proofErr w:type="spellEnd"/>
      <w:r w:rsidR="00222E29">
        <w:t xml:space="preserve"> </w:t>
      </w:r>
      <w:r>
        <w:t xml:space="preserve">a rozesílá jej </w:t>
      </w:r>
      <w:r w:rsidR="00222E29">
        <w:t>č</w:t>
      </w:r>
      <w:r>
        <w:t xml:space="preserve">lenům Rady </w:t>
      </w:r>
      <w:proofErr w:type="spellStart"/>
      <w:r>
        <w:t>NaCeBiVet</w:t>
      </w:r>
      <w:proofErr w:type="spellEnd"/>
      <w:r>
        <w:t xml:space="preserve">. </w:t>
      </w:r>
    </w:p>
    <w:p w14:paraId="22FEBE7A" w14:textId="77777777" w:rsidR="00B61DE7" w:rsidRDefault="00B61DE7" w:rsidP="00321DD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připravuje výroční zprávu o činnosti Rady </w:t>
      </w:r>
      <w:proofErr w:type="spellStart"/>
      <w:r>
        <w:t>NaCeBiVet</w:t>
      </w:r>
      <w:proofErr w:type="spellEnd"/>
      <w:r>
        <w:t>.</w:t>
      </w:r>
    </w:p>
    <w:p w14:paraId="21DE2145" w14:textId="77777777" w:rsidR="00B61DE7" w:rsidRDefault="00B61DE7" w:rsidP="00856309">
      <w:pPr>
        <w:pStyle w:val="Odstavecseseznamem"/>
        <w:numPr>
          <w:ilvl w:val="0"/>
          <w:numId w:val="7"/>
        </w:numPr>
        <w:spacing w:before="240" w:after="0"/>
        <w:contextualSpacing w:val="0"/>
      </w:pPr>
      <w:r>
        <w:t xml:space="preserve">Tajemník se neúčastní na rozhodování Rady </w:t>
      </w:r>
      <w:proofErr w:type="spellStart"/>
      <w:r>
        <w:t>NaCeBiVet</w:t>
      </w:r>
      <w:proofErr w:type="spellEnd"/>
      <w:r>
        <w:t xml:space="preserve">. </w:t>
      </w:r>
    </w:p>
    <w:p w14:paraId="61AF0A76" w14:textId="77777777" w:rsidR="00B61DE7" w:rsidRDefault="00B61DE7" w:rsidP="00856309">
      <w:pPr>
        <w:pStyle w:val="Odstavecseseznamem"/>
        <w:numPr>
          <w:ilvl w:val="0"/>
          <w:numId w:val="7"/>
        </w:numPr>
        <w:spacing w:before="240" w:after="0"/>
        <w:contextualSpacing w:val="0"/>
      </w:pPr>
      <w:r>
        <w:t xml:space="preserve">Tajemník vede seznam Členů Rady </w:t>
      </w:r>
      <w:proofErr w:type="spellStart"/>
      <w:r>
        <w:t>NaCeBiVet</w:t>
      </w:r>
      <w:proofErr w:type="spellEnd"/>
      <w:r>
        <w:t xml:space="preserve"> a jejich kontaktních údajů. </w:t>
      </w:r>
    </w:p>
    <w:p w14:paraId="13314C21" w14:textId="77777777" w:rsidR="00B61DE7" w:rsidRDefault="00B61DE7" w:rsidP="00856309">
      <w:pPr>
        <w:pStyle w:val="Odstavecseseznamem"/>
        <w:numPr>
          <w:ilvl w:val="0"/>
          <w:numId w:val="7"/>
        </w:numPr>
        <w:spacing w:before="240" w:after="0"/>
        <w:contextualSpacing w:val="0"/>
      </w:pPr>
      <w:r>
        <w:t xml:space="preserve">Tajemník zajišťuje ověření souladu předkládaných dílčích projektů, průběžných, závěrečných a jiných zpráv a návrhů s účinnými právními předpisy a programovými dokumenty TAČR. Shledá-li, že předkládané dílčí projekty či návrhy jsou v rozporu s účinnými právními předpisy a programovými dokumenty TAČR, upozorní na tento nesoulad předkladatele a Členy Rady </w:t>
      </w:r>
      <w:proofErr w:type="spellStart"/>
      <w:r>
        <w:t>NaCeBiVet</w:t>
      </w:r>
      <w:proofErr w:type="spellEnd"/>
      <w:r>
        <w:t xml:space="preserve">, a to nejpozději před projednáváním takového návrhu. </w:t>
      </w:r>
    </w:p>
    <w:p w14:paraId="654239BF" w14:textId="77777777" w:rsidR="00B61DE7" w:rsidRDefault="00B61DE7" w:rsidP="00B61DE7">
      <w:pPr>
        <w:spacing w:after="0" w:line="276" w:lineRule="auto"/>
        <w:ind w:left="0"/>
        <w:jc w:val="center"/>
      </w:pPr>
    </w:p>
    <w:p w14:paraId="38AE3139" w14:textId="77777777" w:rsidR="00B61DE7" w:rsidRDefault="00B61DE7" w:rsidP="00B61DE7">
      <w:pPr>
        <w:spacing w:after="0" w:line="276" w:lineRule="auto"/>
        <w:ind w:left="0"/>
        <w:jc w:val="center"/>
      </w:pPr>
      <w:r>
        <w:t>Článek V</w:t>
      </w:r>
      <w:r w:rsidR="008E6FEA">
        <w:t>I</w:t>
      </w:r>
    </w:p>
    <w:p w14:paraId="0DA33393" w14:textId="77777777" w:rsidR="00B61DE7" w:rsidRPr="00B61DE7" w:rsidRDefault="00B61DE7" w:rsidP="00B61DE7">
      <w:pPr>
        <w:spacing w:after="0" w:line="276" w:lineRule="auto"/>
        <w:ind w:left="0"/>
        <w:jc w:val="center"/>
        <w:rPr>
          <w:b/>
        </w:rPr>
      </w:pPr>
      <w:r w:rsidRPr="00B61DE7">
        <w:rPr>
          <w:b/>
        </w:rPr>
        <w:t>Zasedání Rady</w:t>
      </w:r>
    </w:p>
    <w:p w14:paraId="48FE360A" w14:textId="77777777" w:rsidR="00B61DE7" w:rsidRDefault="00B61DE7" w:rsidP="009B3679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</w:pPr>
      <w:r>
        <w:t xml:space="preserve">Rada </w:t>
      </w:r>
      <w:proofErr w:type="spellStart"/>
      <w:r>
        <w:t>NaCeBiVet</w:t>
      </w:r>
      <w:proofErr w:type="spellEnd"/>
      <w:r>
        <w:t xml:space="preserve"> zasedá dle potřeby, nejméně však dvakrát za kalendářní rok</w:t>
      </w:r>
      <w:r w:rsidR="009B3679" w:rsidRPr="009B3679">
        <w:t xml:space="preserve"> z čehož minimálně 1x ročně fyzicky</w:t>
      </w:r>
      <w:r>
        <w:t xml:space="preserve">. </w:t>
      </w:r>
    </w:p>
    <w:p w14:paraId="5B6BFAD8" w14:textId="77777777" w:rsidR="00856309" w:rsidRDefault="00B61DE7" w:rsidP="0069389A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</w:pPr>
      <w:r>
        <w:t xml:space="preserve">Zasedání </w:t>
      </w:r>
      <w:r w:rsidRPr="00D16958">
        <w:t>č</w:t>
      </w:r>
      <w:r>
        <w:t>i hlasování per-</w:t>
      </w:r>
      <w:proofErr w:type="spellStart"/>
      <w:r>
        <w:t>rollam</w:t>
      </w:r>
      <w:proofErr w:type="spellEnd"/>
      <w:r>
        <w:t xml:space="preserve"> Rady </w:t>
      </w:r>
      <w:proofErr w:type="spellStart"/>
      <w:r>
        <w:t>NaCeBiVet</w:t>
      </w:r>
      <w:proofErr w:type="spellEnd"/>
      <w:r>
        <w:t xml:space="preserve"> svolává její předseda prostřednictvím tajemníka. Pozvánka na zasedání Rady </w:t>
      </w:r>
      <w:proofErr w:type="spellStart"/>
      <w:r>
        <w:t>NaCeBiVet</w:t>
      </w:r>
      <w:proofErr w:type="spellEnd"/>
      <w:r>
        <w:t xml:space="preserve"> zaslaná v dostatečném předstihu, zpravidla 10 </w:t>
      </w:r>
      <w:r w:rsidR="0069389A">
        <w:t xml:space="preserve">(deset) </w:t>
      </w:r>
      <w:r>
        <w:t xml:space="preserve">dní předem, obsahuje místo a čas zasedání, návrh programu a mohou k ní být přiloženy podkladové materiály. </w:t>
      </w:r>
      <w:r w:rsidR="0069389A" w:rsidRPr="0069389A">
        <w:t>Nejméně 7 (sedm) dnů před konáním zasedání rozešle ten, kdo zasedání svolal, veškeré podklady k</w:t>
      </w:r>
      <w:r w:rsidR="0069389A">
        <w:t> </w:t>
      </w:r>
      <w:r w:rsidR="0069389A" w:rsidRPr="0069389A">
        <w:t>projednání</w:t>
      </w:r>
      <w:r w:rsidR="0069389A">
        <w:t>.</w:t>
      </w:r>
    </w:p>
    <w:p w14:paraId="588308CF" w14:textId="77777777" w:rsidR="00B61DE7" w:rsidRDefault="00B61DE7" w:rsidP="0069389A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</w:pPr>
      <w:r>
        <w:t xml:space="preserve">Zasedání Rady </w:t>
      </w:r>
      <w:proofErr w:type="spellStart"/>
      <w:r>
        <w:t>NaCeBiVet</w:t>
      </w:r>
      <w:proofErr w:type="spellEnd"/>
      <w:r>
        <w:t xml:space="preserve"> je neveřejné. Zasedání se účastní předseda, tajemník a další členové Rady. Podle odborné povahy posuzovaného případu přizve předseda odborné konzultanty. Na zasedání mohou být v případě potřeby přizvané i další osoby. Nečlenové Rady mohou být přítomni zasedání jen za podmínky, že písemně přijmou závazek mlčenlivosti o projednávaných otázkách.</w:t>
      </w:r>
    </w:p>
    <w:p w14:paraId="35F5CCF5" w14:textId="77777777" w:rsidR="00B61DE7" w:rsidRDefault="00B61DE7" w:rsidP="0069389A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</w:pPr>
      <w:r>
        <w:t xml:space="preserve">Zasedání Rady </w:t>
      </w:r>
      <w:proofErr w:type="spellStart"/>
      <w:r w:rsidR="00565E67" w:rsidRPr="00565E67">
        <w:rPr>
          <w:color w:val="080808"/>
        </w:rPr>
        <w:t>NaCeBiVet</w:t>
      </w:r>
      <w:proofErr w:type="spellEnd"/>
      <w:r w:rsidR="00565E67">
        <w:t xml:space="preserve"> </w:t>
      </w:r>
      <w:r>
        <w:t xml:space="preserve">řídí předseda, v jeho nepřítomnosti jím určený zástupce. Není-li takový zástupce ustanoven, řídí zasedání Rady </w:t>
      </w:r>
      <w:proofErr w:type="spellStart"/>
      <w:r>
        <w:t>NaCeBiVet</w:t>
      </w:r>
      <w:proofErr w:type="spellEnd"/>
      <w:r>
        <w:t xml:space="preserve"> tajemník. </w:t>
      </w:r>
    </w:p>
    <w:p w14:paraId="31C4B217" w14:textId="77777777" w:rsidR="00B61DE7" w:rsidRDefault="00B61DE7" w:rsidP="0069389A">
      <w:pPr>
        <w:pStyle w:val="Odstavecseseznamem"/>
        <w:numPr>
          <w:ilvl w:val="0"/>
          <w:numId w:val="20"/>
        </w:numPr>
        <w:spacing w:before="240"/>
        <w:ind w:left="426" w:hanging="426"/>
      </w:pPr>
      <w:r>
        <w:t xml:space="preserve">Rada </w:t>
      </w:r>
      <w:proofErr w:type="spellStart"/>
      <w:r>
        <w:t>NaCeBiVet</w:t>
      </w:r>
      <w:proofErr w:type="spellEnd"/>
      <w:r>
        <w:t xml:space="preserve"> je oprávněna v případě nutnosti využít hlasování per-</w:t>
      </w:r>
      <w:proofErr w:type="spellStart"/>
      <w:r>
        <w:t>rollam</w:t>
      </w:r>
      <w:proofErr w:type="spellEnd"/>
      <w:r>
        <w:t xml:space="preserve">. V případě </w:t>
      </w:r>
      <w:r w:rsidR="00856309">
        <w:t xml:space="preserve"> </w:t>
      </w:r>
      <w:r>
        <w:t>hlasování</w:t>
      </w:r>
      <w:r w:rsidR="00856309">
        <w:t xml:space="preserve"> </w:t>
      </w:r>
      <w:r>
        <w:t>per-</w:t>
      </w:r>
      <w:proofErr w:type="spellStart"/>
      <w:r>
        <w:t>rollam</w:t>
      </w:r>
      <w:proofErr w:type="spellEnd"/>
      <w:r>
        <w:t xml:space="preserve"> platí následující pravidla:</w:t>
      </w:r>
    </w:p>
    <w:p w14:paraId="61F0E316" w14:textId="77777777" w:rsidR="00B61DE7" w:rsidRDefault="00B61DE7" w:rsidP="0069389A">
      <w:pPr>
        <w:pStyle w:val="Odstavecseseznamem"/>
        <w:spacing w:before="240" w:line="276" w:lineRule="auto"/>
        <w:ind w:left="426" w:hanging="426"/>
      </w:pPr>
    </w:p>
    <w:p w14:paraId="7144AED0" w14:textId="77777777" w:rsidR="00B61DE7" w:rsidRDefault="00B61DE7" w:rsidP="0069389A">
      <w:pPr>
        <w:pStyle w:val="Odstavecseseznamem"/>
        <w:numPr>
          <w:ilvl w:val="0"/>
          <w:numId w:val="13"/>
        </w:numPr>
        <w:tabs>
          <w:tab w:val="clear" w:pos="425"/>
        </w:tabs>
        <w:spacing w:before="240" w:line="276" w:lineRule="auto"/>
        <w:ind w:left="1276"/>
      </w:pPr>
      <w:r>
        <w:t xml:space="preserve">oznámení o hlasování musí být odesláno nejméně </w:t>
      </w:r>
      <w:r w:rsidR="00856309">
        <w:t>5</w:t>
      </w:r>
      <w:r>
        <w:t xml:space="preserve"> pracovních dnů od požadovaného data hlasování,</w:t>
      </w:r>
    </w:p>
    <w:p w14:paraId="72F34A03" w14:textId="77777777" w:rsidR="00B61DE7" w:rsidRDefault="00B61DE7" w:rsidP="0069389A">
      <w:pPr>
        <w:pStyle w:val="Odstavecseseznamem"/>
        <w:numPr>
          <w:ilvl w:val="0"/>
          <w:numId w:val="13"/>
        </w:numPr>
        <w:tabs>
          <w:tab w:val="clear" w:pos="425"/>
        </w:tabs>
        <w:spacing w:before="240" w:line="276" w:lineRule="auto"/>
        <w:ind w:left="1276"/>
      </w:pPr>
      <w:r>
        <w:t xml:space="preserve">hlasování je platné, účastní-li se jej více než polovina všech členů Rady </w:t>
      </w:r>
      <w:proofErr w:type="spellStart"/>
      <w:r>
        <w:t>NaCeBiVet</w:t>
      </w:r>
      <w:proofErr w:type="spellEnd"/>
      <w:r>
        <w:t>,</w:t>
      </w:r>
    </w:p>
    <w:p w14:paraId="7A6B3705" w14:textId="77777777" w:rsidR="00B61DE7" w:rsidRDefault="00B61DE7" w:rsidP="0069389A">
      <w:pPr>
        <w:pStyle w:val="Odstavecseseznamem"/>
        <w:numPr>
          <w:ilvl w:val="0"/>
          <w:numId w:val="13"/>
        </w:numPr>
        <w:tabs>
          <w:tab w:val="clear" w:pos="425"/>
        </w:tabs>
        <w:spacing w:before="240" w:line="276" w:lineRule="auto"/>
        <w:ind w:left="1276"/>
      </w:pPr>
      <w:r>
        <w:t>rozhodnutí je učiněno prostou většinou hlasů hlasujících členů,</w:t>
      </w:r>
    </w:p>
    <w:p w14:paraId="7E2AA43D" w14:textId="77777777" w:rsidR="00B61DE7" w:rsidRDefault="00B61DE7" w:rsidP="0069389A">
      <w:pPr>
        <w:pStyle w:val="Odstavecseseznamem"/>
        <w:numPr>
          <w:ilvl w:val="0"/>
          <w:numId w:val="13"/>
        </w:numPr>
        <w:tabs>
          <w:tab w:val="clear" w:pos="425"/>
        </w:tabs>
        <w:spacing w:before="240" w:line="276" w:lineRule="auto"/>
        <w:ind w:left="1276"/>
        <w:contextualSpacing w:val="0"/>
      </w:pPr>
      <w:r>
        <w:lastRenderedPageBreak/>
        <w:t>hlasování per-</w:t>
      </w:r>
      <w:proofErr w:type="spellStart"/>
      <w:r>
        <w:t>rollam</w:t>
      </w:r>
      <w:proofErr w:type="spellEnd"/>
      <w:r>
        <w:t xml:space="preserve"> nelze použít pro řešení sporů vztahujících se k podílům k duševnímu vlastnictví.</w:t>
      </w:r>
    </w:p>
    <w:p w14:paraId="44EBA7E1" w14:textId="77777777" w:rsidR="00B61DE7" w:rsidRDefault="00B61DE7" w:rsidP="0069389A">
      <w:pPr>
        <w:pStyle w:val="Odstavecseseznamem"/>
        <w:numPr>
          <w:ilvl w:val="0"/>
          <w:numId w:val="20"/>
        </w:numPr>
        <w:spacing w:before="240" w:line="276" w:lineRule="auto"/>
        <w:ind w:left="426" w:hanging="426"/>
      </w:pPr>
      <w:r>
        <w:t xml:space="preserve">Ze zasedání Rady </w:t>
      </w:r>
      <w:proofErr w:type="spellStart"/>
      <w:r w:rsidR="00565E67">
        <w:t>NaCeBiVet</w:t>
      </w:r>
      <w:proofErr w:type="spellEnd"/>
      <w:r w:rsidR="00565E67">
        <w:t xml:space="preserve"> </w:t>
      </w:r>
      <w:r>
        <w:t xml:space="preserve">se pořizuje zápis, který obsahuje zejména program zasedání, průběh zasedání, znění projednávaných návrhů, připomínky a znění přijatých usnesení. K zápisu se přikládá prezenční listina. Zápis po jeho ověření tajemníkem schvaluje a podepisuje předseda. Zápis se zasílá všem členům </w:t>
      </w:r>
      <w:proofErr w:type="spellStart"/>
      <w:r w:rsidR="00565E67">
        <w:t>NaCeBiVet</w:t>
      </w:r>
      <w:proofErr w:type="spellEnd"/>
      <w:r>
        <w:t xml:space="preserve"> do jednoho týdne po konání zasedání. Námitky proti schválenému zápisu lze uplatnit bez zbytečného odkladu u tajemníka. Pokud tajemník námitkám nevyhoví, rozhodne o nich Rada </w:t>
      </w:r>
      <w:proofErr w:type="spellStart"/>
      <w:r>
        <w:t>NaCeBiVet</w:t>
      </w:r>
      <w:proofErr w:type="spellEnd"/>
      <w:r>
        <w:t xml:space="preserve"> na nejbližším zasedání.</w:t>
      </w:r>
    </w:p>
    <w:p w14:paraId="1F9435FC" w14:textId="77777777" w:rsidR="00B61DE7" w:rsidRDefault="00B61DE7" w:rsidP="00B61DE7">
      <w:pPr>
        <w:pStyle w:val="Odstavecseseznamem"/>
        <w:spacing w:after="0" w:line="276" w:lineRule="auto"/>
        <w:ind w:left="426"/>
      </w:pPr>
    </w:p>
    <w:p w14:paraId="13E7D6D2" w14:textId="77777777" w:rsidR="00B61DE7" w:rsidRDefault="00B61DE7" w:rsidP="00B61DE7">
      <w:pPr>
        <w:pStyle w:val="Odstavecseseznamem"/>
        <w:spacing w:after="0" w:line="276" w:lineRule="auto"/>
        <w:ind w:left="426"/>
        <w:jc w:val="center"/>
      </w:pPr>
      <w:r>
        <w:t>Článek V</w:t>
      </w:r>
      <w:r w:rsidR="008E6FEA">
        <w:t>I</w:t>
      </w:r>
      <w:r>
        <w:t>I</w:t>
      </w:r>
    </w:p>
    <w:p w14:paraId="4028FAB3" w14:textId="77777777" w:rsidR="00B61DE7" w:rsidRPr="00B61DE7" w:rsidRDefault="00B61DE7" w:rsidP="00B61DE7">
      <w:pPr>
        <w:pStyle w:val="Odstavecseseznamem"/>
        <w:spacing w:after="0" w:line="276" w:lineRule="auto"/>
        <w:ind w:left="426"/>
        <w:jc w:val="center"/>
        <w:rPr>
          <w:b/>
        </w:rPr>
      </w:pPr>
      <w:r w:rsidRPr="00B61DE7">
        <w:rPr>
          <w:b/>
        </w:rPr>
        <w:t>Pravidla usnášení</w:t>
      </w:r>
    </w:p>
    <w:p w14:paraId="7F2678A5" w14:textId="77777777" w:rsidR="00B61DE7" w:rsidRPr="007777F7" w:rsidRDefault="00B61DE7" w:rsidP="00B61DE7">
      <w:pPr>
        <w:pStyle w:val="Odstavecseseznamem"/>
        <w:spacing w:after="0" w:line="276" w:lineRule="auto"/>
        <w:ind w:left="426"/>
      </w:pPr>
    </w:p>
    <w:p w14:paraId="01EF470F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Rada je usnášeníschopná, je-li přítomna nadpoloviční většina všech jejích členů. Na jednání Rady </w:t>
      </w:r>
      <w:proofErr w:type="spellStart"/>
      <w:r>
        <w:t>NaCeBiVet</w:t>
      </w:r>
      <w:proofErr w:type="spellEnd"/>
      <w:r>
        <w:t xml:space="preserve">, která rozhoduje o podpoře dílčích projektů, jsou přizváni s hlasem poradním zástupci členů </w:t>
      </w:r>
      <w:proofErr w:type="spellStart"/>
      <w:r>
        <w:t>NaCeBiVet</w:t>
      </w:r>
      <w:proofErr w:type="spellEnd"/>
      <w:r>
        <w:t xml:space="preserve">, kteří se účastní na projektu, který má být podpořen. </w:t>
      </w:r>
    </w:p>
    <w:p w14:paraId="5385BA54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Rada </w:t>
      </w:r>
      <w:proofErr w:type="spellStart"/>
      <w:r w:rsidR="00565E67">
        <w:t>NaCeBiVet</w:t>
      </w:r>
      <w:proofErr w:type="spellEnd"/>
      <w:r w:rsidR="00565E67">
        <w:t xml:space="preserve"> </w:t>
      </w:r>
      <w:r>
        <w:t>se usnáší veřejným hlasováním. Průběh hlasování a jeho výsledky se zaznamenávají do neveřejné listiny o hlasování, kterou uchovává tajemník.</w:t>
      </w:r>
    </w:p>
    <w:p w14:paraId="4C4A04FB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K přijetí usnesení je třeba nadpoloviční většina hlasů přítomných členů Rady </w:t>
      </w:r>
      <w:proofErr w:type="spellStart"/>
      <w:r>
        <w:t>NaCeBiVet</w:t>
      </w:r>
      <w:proofErr w:type="spellEnd"/>
      <w:r>
        <w:t xml:space="preserve">. Hlasy členů Rady </w:t>
      </w:r>
      <w:proofErr w:type="spellStart"/>
      <w:r>
        <w:t>NaCeBiVet</w:t>
      </w:r>
      <w:proofErr w:type="spellEnd"/>
      <w:r>
        <w:t xml:space="preserve"> mají stejnou váhu, při rovnosti hlasů však rozhoduje hlas předsedy, není-li přítomen zasedání, hlas jím ustanoveného zástupce.</w:t>
      </w:r>
    </w:p>
    <w:p w14:paraId="4EADE135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Před hlasováním o podpoře dílčích projektů se vyžaduje souhlas všech Členů </w:t>
      </w:r>
      <w:proofErr w:type="spellStart"/>
      <w:r>
        <w:t>NaCeBiVet</w:t>
      </w:r>
      <w:proofErr w:type="spellEnd"/>
      <w:r>
        <w:t xml:space="preserve">, kteří se účastní na projektu, který má být podpořen. </w:t>
      </w:r>
    </w:p>
    <w:p w14:paraId="7FA587CA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Usnesení má písemnou formu. Postačí, je-li jednoznačné znění usnesení uvedeno v zápise ze zasedání Rady </w:t>
      </w:r>
      <w:proofErr w:type="spellStart"/>
      <w:r>
        <w:t>NaCeBiVet</w:t>
      </w:r>
      <w:proofErr w:type="spellEnd"/>
      <w:r>
        <w:t xml:space="preserve">. </w:t>
      </w:r>
    </w:p>
    <w:p w14:paraId="0C5752E9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Usnesení o podpoře Dílčího projektu jsou závazná a Předseda Rady </w:t>
      </w:r>
      <w:proofErr w:type="spellStart"/>
      <w:r>
        <w:t>NaCeBiVet</w:t>
      </w:r>
      <w:proofErr w:type="spellEnd"/>
      <w:r>
        <w:t xml:space="preserve"> zajišťuje jejich předání k formálnímu hodnocení TAČR v požadované formě. </w:t>
      </w:r>
    </w:p>
    <w:p w14:paraId="0D14784F" w14:textId="77777777" w:rsidR="00B61DE7" w:rsidRDefault="00B61DE7" w:rsidP="0069389A">
      <w:pPr>
        <w:pStyle w:val="Odstavecseseznamem"/>
        <w:numPr>
          <w:ilvl w:val="0"/>
          <w:numId w:val="8"/>
        </w:numPr>
        <w:contextualSpacing w:val="0"/>
      </w:pPr>
      <w:r>
        <w:t xml:space="preserve">Usnesení o dalších otázkách v působnosti Rady </w:t>
      </w:r>
      <w:proofErr w:type="spellStart"/>
      <w:r>
        <w:t>NaCeBiVet</w:t>
      </w:r>
      <w:proofErr w:type="spellEnd"/>
      <w:r>
        <w:t xml:space="preserve"> jsou doporučující. Členové </w:t>
      </w:r>
      <w:proofErr w:type="spellStart"/>
      <w:r w:rsidR="00565E67">
        <w:t>NaCeBiVet</w:t>
      </w:r>
      <w:proofErr w:type="spellEnd"/>
      <w:r>
        <w:t xml:space="preserve"> je předávají </w:t>
      </w:r>
      <w:r w:rsidR="00565E67">
        <w:t>dotčeným subjektům</w:t>
      </w:r>
      <w:r>
        <w:t xml:space="preserve">. </w:t>
      </w:r>
    </w:p>
    <w:p w14:paraId="655822FF" w14:textId="77777777" w:rsidR="00B61DE7" w:rsidRDefault="00B61DE7" w:rsidP="00B61DE7">
      <w:pPr>
        <w:spacing w:after="0" w:line="276" w:lineRule="auto"/>
        <w:ind w:left="0"/>
      </w:pPr>
    </w:p>
    <w:p w14:paraId="0143889A" w14:textId="77777777" w:rsidR="00B61DE7" w:rsidRDefault="008E6FEA" w:rsidP="00B61DE7">
      <w:pPr>
        <w:spacing w:after="0" w:line="276" w:lineRule="auto"/>
        <w:ind w:left="0"/>
        <w:jc w:val="center"/>
      </w:pPr>
      <w:r>
        <w:t>Článek VII</w:t>
      </w:r>
    </w:p>
    <w:p w14:paraId="16DC2802" w14:textId="77777777" w:rsidR="00B61DE7" w:rsidRDefault="00B61DE7" w:rsidP="00BD3D8F">
      <w:pPr>
        <w:spacing w:line="276" w:lineRule="auto"/>
        <w:ind w:left="0"/>
        <w:jc w:val="center"/>
      </w:pPr>
      <w:r w:rsidRPr="00B61DE7">
        <w:rPr>
          <w:b/>
        </w:rPr>
        <w:t>Spolupráce s TAČR</w:t>
      </w:r>
    </w:p>
    <w:p w14:paraId="16F780B7" w14:textId="77777777" w:rsidR="00B61DE7" w:rsidRDefault="00B61DE7" w:rsidP="00565E67">
      <w:pPr>
        <w:pStyle w:val="Odstavecseseznamem"/>
        <w:numPr>
          <w:ilvl w:val="0"/>
          <w:numId w:val="9"/>
        </w:numPr>
        <w:contextualSpacing w:val="0"/>
      </w:pPr>
      <w:r>
        <w:t xml:space="preserve">Tajemník zajišťuje komunikaci Rady </w:t>
      </w:r>
      <w:proofErr w:type="spellStart"/>
      <w:r>
        <w:t>NaCeBiVet</w:t>
      </w:r>
      <w:proofErr w:type="spellEnd"/>
      <w:r>
        <w:t xml:space="preserve"> s TAČR, předkládá TAČR materiály, podklady a </w:t>
      </w:r>
      <w:r w:rsidR="00565E67">
        <w:t>D</w:t>
      </w:r>
      <w:r>
        <w:t xml:space="preserve">ílčí projekty k formálnímu hodnocení. </w:t>
      </w:r>
    </w:p>
    <w:p w14:paraId="30119CFF" w14:textId="77777777" w:rsidR="00B61DE7" w:rsidRDefault="00B61DE7" w:rsidP="00565E67">
      <w:pPr>
        <w:pStyle w:val="Odstavecseseznamem"/>
        <w:numPr>
          <w:ilvl w:val="0"/>
          <w:numId w:val="9"/>
        </w:numPr>
        <w:contextualSpacing w:val="0"/>
      </w:pPr>
      <w:r>
        <w:t xml:space="preserve">Tajemník seznamuje Radu </w:t>
      </w:r>
      <w:proofErr w:type="spellStart"/>
      <w:r>
        <w:t>NaCeBiVet</w:t>
      </w:r>
      <w:proofErr w:type="spellEnd"/>
      <w:r>
        <w:t xml:space="preserve"> se stanovisky TAČR, výsledky formální kontroly a všemi dalšími informacemi od TAČR nezbytnými pro řádné fungování </w:t>
      </w:r>
      <w:proofErr w:type="spellStart"/>
      <w:r>
        <w:t>NaCeBiVet</w:t>
      </w:r>
      <w:proofErr w:type="spellEnd"/>
      <w:r>
        <w:t xml:space="preserve">. </w:t>
      </w:r>
    </w:p>
    <w:p w14:paraId="2EC0C0C9" w14:textId="77777777" w:rsidR="00BD3D8F" w:rsidRDefault="00BD3D8F" w:rsidP="00BD3D8F">
      <w:pPr>
        <w:spacing w:after="0" w:line="276" w:lineRule="auto"/>
        <w:ind w:left="0"/>
      </w:pPr>
    </w:p>
    <w:p w14:paraId="33B0AE8F" w14:textId="77777777" w:rsidR="00BD3D8F" w:rsidRDefault="00BD3D8F" w:rsidP="00BD3D8F">
      <w:pPr>
        <w:spacing w:after="0" w:line="276" w:lineRule="auto"/>
        <w:ind w:left="0"/>
        <w:jc w:val="center"/>
      </w:pPr>
      <w:r>
        <w:t xml:space="preserve">Článek </w:t>
      </w:r>
      <w:r w:rsidR="008E6FEA">
        <w:t>IX</w:t>
      </w:r>
    </w:p>
    <w:p w14:paraId="1C256361" w14:textId="77777777" w:rsidR="00B61DE7" w:rsidRDefault="00B61DE7" w:rsidP="00BD3D8F">
      <w:pPr>
        <w:spacing w:after="0" w:line="276" w:lineRule="auto"/>
        <w:ind w:left="0"/>
        <w:jc w:val="center"/>
        <w:rPr>
          <w:b/>
        </w:rPr>
      </w:pPr>
      <w:r w:rsidRPr="00BD3D8F">
        <w:rPr>
          <w:b/>
        </w:rPr>
        <w:t>Závěrečná ustanovení</w:t>
      </w:r>
    </w:p>
    <w:p w14:paraId="61623DA4" w14:textId="77777777" w:rsidR="008E6FEA" w:rsidRPr="00BD3D8F" w:rsidRDefault="008E6FEA" w:rsidP="00BD3D8F">
      <w:pPr>
        <w:spacing w:after="0" w:line="276" w:lineRule="auto"/>
        <w:ind w:left="0"/>
        <w:jc w:val="center"/>
        <w:rPr>
          <w:b/>
        </w:rPr>
      </w:pPr>
    </w:p>
    <w:p w14:paraId="10E3A405" w14:textId="77777777" w:rsidR="00B61DE7" w:rsidRDefault="00B61DE7" w:rsidP="00565E67">
      <w:pPr>
        <w:pStyle w:val="Odstavecseseznamem"/>
        <w:numPr>
          <w:ilvl w:val="0"/>
          <w:numId w:val="10"/>
        </w:numPr>
        <w:contextualSpacing w:val="0"/>
      </w:pPr>
      <w:r>
        <w:t xml:space="preserve">Tato </w:t>
      </w:r>
      <w:r w:rsidR="008E6FEA">
        <w:t>P</w:t>
      </w:r>
      <w:r>
        <w:t xml:space="preserve">říloha </w:t>
      </w:r>
      <w:r w:rsidR="008E6FEA">
        <w:t xml:space="preserve">je nedílnou součástí Smlouvy a </w:t>
      </w:r>
      <w:r>
        <w:t>nabývá účin</w:t>
      </w:r>
      <w:r w:rsidR="008E6FEA">
        <w:t>nosti spolu s účinností Smlouvy.</w:t>
      </w:r>
    </w:p>
    <w:p w14:paraId="0818111D" w14:textId="77777777" w:rsidR="00B61DE7" w:rsidRDefault="00B61DE7" w:rsidP="00565E67">
      <w:pPr>
        <w:pStyle w:val="Odstavecseseznamem"/>
        <w:numPr>
          <w:ilvl w:val="0"/>
          <w:numId w:val="10"/>
        </w:numPr>
        <w:contextualSpacing w:val="0"/>
      </w:pPr>
      <w:r>
        <w:t xml:space="preserve">Členové </w:t>
      </w:r>
      <w:proofErr w:type="spellStart"/>
      <w:r>
        <w:t>NaCeBiVet</w:t>
      </w:r>
      <w:proofErr w:type="spellEnd"/>
      <w:r>
        <w:t xml:space="preserve"> konstatují, že budou usilovat o naplnění činností </w:t>
      </w:r>
      <w:r w:rsidR="008E6FEA">
        <w:t xml:space="preserve">centra </w:t>
      </w:r>
      <w:proofErr w:type="spellStart"/>
      <w:r>
        <w:t>NaCeBiVet</w:t>
      </w:r>
      <w:proofErr w:type="spellEnd"/>
      <w:r>
        <w:t xml:space="preserve"> v souladu s účinnými právními předpisy a programovými dokumenty Programu. </w:t>
      </w:r>
    </w:p>
    <w:p w14:paraId="1E5528FB" w14:textId="77777777" w:rsidR="00CE7441" w:rsidRDefault="00CE7441" w:rsidP="00CE7441">
      <w:pPr>
        <w:pStyle w:val="Odstavecseseznamem"/>
        <w:ind w:left="426"/>
        <w:contextualSpacing w:val="0"/>
      </w:pPr>
    </w:p>
    <w:p w14:paraId="4411D570" w14:textId="77777777" w:rsidR="00CE7441" w:rsidRDefault="00CE7441" w:rsidP="00CE7441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Složení </w:t>
      </w:r>
      <w:r w:rsidRPr="00B61DE7">
        <w:rPr>
          <w:b/>
          <w:sz w:val="28"/>
          <w:szCs w:val="28"/>
        </w:rPr>
        <w:t>Rad</w:t>
      </w:r>
      <w:r>
        <w:rPr>
          <w:b/>
          <w:sz w:val="28"/>
          <w:szCs w:val="28"/>
        </w:rPr>
        <w:t>y</w:t>
      </w:r>
      <w:r w:rsidRPr="00B61DE7">
        <w:rPr>
          <w:b/>
          <w:sz w:val="28"/>
          <w:szCs w:val="28"/>
        </w:rPr>
        <w:t xml:space="preserve"> Národního centra biotechnologií ve veterinární medicíně</w:t>
      </w:r>
      <w:r>
        <w:rPr>
          <w:b/>
          <w:sz w:val="28"/>
          <w:szCs w:val="28"/>
        </w:rPr>
        <w:t xml:space="preserve"> </w:t>
      </w:r>
    </w:p>
    <w:p w14:paraId="7B3602A0" w14:textId="77777777" w:rsidR="00CE7441" w:rsidRDefault="00CE7441" w:rsidP="00CE7441">
      <w:pPr>
        <w:jc w:val="center"/>
        <w:rPr>
          <w:b/>
          <w:sz w:val="28"/>
          <w:szCs w:val="28"/>
        </w:rPr>
      </w:pPr>
    </w:p>
    <w:p w14:paraId="620FA544" w14:textId="77777777" w:rsidR="00CE7441" w:rsidRDefault="00CE7441" w:rsidP="00CE7441">
      <w:pPr>
        <w:spacing w:line="276" w:lineRule="auto"/>
      </w:pPr>
    </w:p>
    <w:p w14:paraId="0D440656" w14:textId="0FB428CB" w:rsidR="00CE7441" w:rsidRDefault="007A3050" w:rsidP="007B2291">
      <w:pPr>
        <w:tabs>
          <w:tab w:val="clear" w:pos="425"/>
        </w:tabs>
        <w:spacing w:line="276" w:lineRule="auto"/>
        <w:ind w:left="0"/>
      </w:pPr>
      <w:r>
        <w:t>S</w:t>
      </w:r>
      <w:r w:rsidR="00CE7441" w:rsidRPr="00992B97">
        <w:t xml:space="preserve">ložení Rady </w:t>
      </w:r>
      <w:proofErr w:type="spellStart"/>
      <w:r w:rsidR="00CE7441" w:rsidRPr="00992B97">
        <w:t>NACeBiVet</w:t>
      </w:r>
      <w:proofErr w:type="spellEnd"/>
      <w:r w:rsidR="00CE7441" w:rsidRPr="00992B97">
        <w:t xml:space="preserve"> ke dni uzavření Smlouvy </w:t>
      </w:r>
      <w:r w:rsidR="00CE7441">
        <w:t xml:space="preserve">o ustavení Národního centra </w:t>
      </w:r>
      <w:r w:rsidR="00CE7441" w:rsidRPr="00D16958">
        <w:t>biotechnologií ve veterinární medicíně</w:t>
      </w:r>
      <w:r w:rsidR="00CE7441">
        <w:t>.</w:t>
      </w:r>
    </w:p>
    <w:p w14:paraId="05B3C28D" w14:textId="77777777" w:rsidR="00CE7441" w:rsidRDefault="00CE7441" w:rsidP="00CE7441">
      <w:pPr>
        <w:spacing w:line="276" w:lineRule="auto"/>
      </w:pPr>
    </w:p>
    <w:p w14:paraId="5C3B3C44" w14:textId="77777777" w:rsidR="00CE7441" w:rsidRDefault="00CE7441" w:rsidP="00CE7441">
      <w:pPr>
        <w:spacing w:line="276" w:lineRule="auto"/>
      </w:pPr>
    </w:p>
    <w:p w14:paraId="6783DA83" w14:textId="77777777" w:rsidR="00CE7441" w:rsidRDefault="00CE7441" w:rsidP="00CE7441">
      <w:pPr>
        <w:spacing w:line="276" w:lineRule="auto"/>
      </w:pPr>
    </w:p>
    <w:p w14:paraId="4862BD50" w14:textId="77777777" w:rsidR="00CE7441" w:rsidRDefault="00CE7441" w:rsidP="007B2291">
      <w:pPr>
        <w:spacing w:line="276" w:lineRule="auto"/>
        <w:ind w:left="0"/>
      </w:pPr>
      <w:r>
        <w:t xml:space="preserve">Složení Rady </w:t>
      </w:r>
      <w:proofErr w:type="spellStart"/>
      <w:r>
        <w:t>NaCeBiVet</w:t>
      </w:r>
      <w:proofErr w:type="spellEnd"/>
      <w:r>
        <w:t>:</w:t>
      </w:r>
    </w:p>
    <w:p w14:paraId="0F058B38" w14:textId="77777777" w:rsidR="00CE7441" w:rsidRDefault="00CE7441" w:rsidP="00CE7441">
      <w:pPr>
        <w:spacing w:line="276" w:lineRule="auto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84"/>
        <w:gridCol w:w="2781"/>
        <w:gridCol w:w="1701"/>
        <w:gridCol w:w="1696"/>
      </w:tblGrid>
      <w:tr w:rsidR="00CE7441" w14:paraId="19B478BC" w14:textId="77777777" w:rsidTr="00123092">
        <w:tc>
          <w:tcPr>
            <w:tcW w:w="2884" w:type="dxa"/>
            <w:shd w:val="clear" w:color="auto" w:fill="D9D9D9" w:themeFill="background1" w:themeFillShade="D9"/>
          </w:tcPr>
          <w:p w14:paraId="62BA9F0F" w14:textId="77777777" w:rsidR="00CE7441" w:rsidRPr="00992B97" w:rsidRDefault="00CE7441" w:rsidP="00123092">
            <w:pPr>
              <w:spacing w:line="276" w:lineRule="auto"/>
              <w:rPr>
                <w:b/>
              </w:rPr>
            </w:pPr>
            <w:r w:rsidRPr="00992B97">
              <w:rPr>
                <w:b/>
              </w:rPr>
              <w:t>Jméno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2C74F9BD" w14:textId="77777777" w:rsidR="00CE7441" w:rsidRPr="00992B97" w:rsidRDefault="00CE7441" w:rsidP="00123092">
            <w:pPr>
              <w:spacing w:line="276" w:lineRule="auto"/>
              <w:rPr>
                <w:b/>
              </w:rPr>
            </w:pPr>
            <w:r>
              <w:rPr>
                <w:b/>
              </w:rPr>
              <w:t>Zastoupená sféra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9D81BB" w14:textId="77777777" w:rsidR="00CE7441" w:rsidRPr="00992B97" w:rsidRDefault="00CE7441" w:rsidP="00123092">
            <w:pPr>
              <w:spacing w:line="276" w:lineRule="auto"/>
              <w:rPr>
                <w:b/>
              </w:rPr>
            </w:pPr>
            <w:r>
              <w:rPr>
                <w:b/>
              </w:rPr>
              <w:t>Pozice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B86B402" w14:textId="77777777" w:rsidR="00CE7441" w:rsidRPr="00992B97" w:rsidRDefault="00CE7441" w:rsidP="00123092">
            <w:pPr>
              <w:spacing w:line="276" w:lineRule="auto"/>
              <w:rPr>
                <w:b/>
              </w:rPr>
            </w:pPr>
            <w:r w:rsidRPr="00992B97">
              <w:rPr>
                <w:b/>
              </w:rPr>
              <w:t>Externí/Interní</w:t>
            </w:r>
          </w:p>
        </w:tc>
      </w:tr>
      <w:tr w:rsidR="00CE7441" w14:paraId="6FBE90F9" w14:textId="77777777" w:rsidTr="00123092">
        <w:tc>
          <w:tcPr>
            <w:tcW w:w="2884" w:type="dxa"/>
          </w:tcPr>
          <w:p w14:paraId="3B888D21" w14:textId="04F97FA6" w:rsidR="00CE7441" w:rsidRPr="004974DB" w:rsidRDefault="00E25ED3" w:rsidP="00123092">
            <w:pPr>
              <w:spacing w:line="276" w:lineRule="auto"/>
            </w:pPr>
            <w:proofErr w:type="spellStart"/>
            <w:r>
              <w:t>xxxxxxxxxxxxxxxxxxxx</w:t>
            </w:r>
            <w:proofErr w:type="spellEnd"/>
          </w:p>
        </w:tc>
        <w:tc>
          <w:tcPr>
            <w:tcW w:w="2781" w:type="dxa"/>
          </w:tcPr>
          <w:p w14:paraId="009AF3BF" w14:textId="77777777" w:rsidR="00CE7441" w:rsidRPr="004974DB" w:rsidRDefault="00CE7441" w:rsidP="003419E9">
            <w:pPr>
              <w:spacing w:line="276" w:lineRule="auto"/>
              <w:jc w:val="left"/>
            </w:pPr>
            <w:r>
              <w:t>Výzkumná sféra</w:t>
            </w:r>
            <w:r w:rsidR="007A2E0A">
              <w:t>/ VÚVeL</w:t>
            </w:r>
          </w:p>
        </w:tc>
        <w:tc>
          <w:tcPr>
            <w:tcW w:w="1701" w:type="dxa"/>
          </w:tcPr>
          <w:p w14:paraId="5385A82C" w14:textId="77777777" w:rsidR="00CE7441" w:rsidRPr="004974DB" w:rsidRDefault="00CE7441" w:rsidP="00123092">
            <w:pPr>
              <w:spacing w:line="276" w:lineRule="auto"/>
            </w:pPr>
            <w:r w:rsidRPr="004974DB">
              <w:t xml:space="preserve">předseda </w:t>
            </w:r>
          </w:p>
        </w:tc>
        <w:tc>
          <w:tcPr>
            <w:tcW w:w="1696" w:type="dxa"/>
          </w:tcPr>
          <w:p w14:paraId="49918C42" w14:textId="77777777" w:rsidR="00CE7441" w:rsidRPr="004974DB" w:rsidRDefault="00CE7441" w:rsidP="00123092">
            <w:pPr>
              <w:spacing w:line="276" w:lineRule="auto"/>
            </w:pPr>
            <w:r w:rsidRPr="004974DB">
              <w:t>Interní</w:t>
            </w:r>
          </w:p>
        </w:tc>
      </w:tr>
      <w:tr w:rsidR="00CE7441" w14:paraId="75F76A92" w14:textId="77777777" w:rsidTr="00123092">
        <w:tc>
          <w:tcPr>
            <w:tcW w:w="2884" w:type="dxa"/>
          </w:tcPr>
          <w:p w14:paraId="7CCC87DB" w14:textId="029D2C99" w:rsidR="00CE7441" w:rsidRPr="004974DB" w:rsidRDefault="00E25ED3" w:rsidP="00123092">
            <w:pPr>
              <w:spacing w:line="276" w:lineRule="auto"/>
            </w:pPr>
            <w:proofErr w:type="spellStart"/>
            <w:r>
              <w:t>xxxxxxxxxxxxxxxxxxxx</w:t>
            </w:r>
            <w:proofErr w:type="spellEnd"/>
          </w:p>
        </w:tc>
        <w:tc>
          <w:tcPr>
            <w:tcW w:w="2781" w:type="dxa"/>
          </w:tcPr>
          <w:p w14:paraId="4D84CFDF" w14:textId="77777777" w:rsidR="00CE7441" w:rsidRPr="004974DB" w:rsidRDefault="00CE7441" w:rsidP="003419E9">
            <w:pPr>
              <w:spacing w:line="276" w:lineRule="auto"/>
              <w:jc w:val="left"/>
            </w:pPr>
            <w:r>
              <w:t>Výzkumná sféra</w:t>
            </w:r>
            <w:r w:rsidR="007A2E0A">
              <w:t>/ MENDELU</w:t>
            </w:r>
          </w:p>
        </w:tc>
        <w:tc>
          <w:tcPr>
            <w:tcW w:w="1701" w:type="dxa"/>
          </w:tcPr>
          <w:p w14:paraId="7B278CD4" w14:textId="77777777" w:rsidR="00CE7441" w:rsidRPr="004974DB" w:rsidRDefault="00CE7441" w:rsidP="00123092">
            <w:pPr>
              <w:spacing w:line="276" w:lineRule="auto"/>
            </w:pPr>
            <w:r w:rsidRPr="004974DB">
              <w:t>člen</w:t>
            </w:r>
          </w:p>
        </w:tc>
        <w:tc>
          <w:tcPr>
            <w:tcW w:w="1696" w:type="dxa"/>
          </w:tcPr>
          <w:p w14:paraId="375293A8" w14:textId="77777777" w:rsidR="00CE7441" w:rsidRPr="004974DB" w:rsidRDefault="00CE7441" w:rsidP="00123092">
            <w:pPr>
              <w:spacing w:line="276" w:lineRule="auto"/>
            </w:pPr>
            <w:r w:rsidRPr="004974DB">
              <w:t>Interní</w:t>
            </w:r>
          </w:p>
        </w:tc>
      </w:tr>
      <w:tr w:rsidR="00CE7441" w14:paraId="29B39C71" w14:textId="77777777" w:rsidTr="00123092">
        <w:tc>
          <w:tcPr>
            <w:tcW w:w="2884" w:type="dxa"/>
          </w:tcPr>
          <w:p w14:paraId="29AF7250" w14:textId="77777777" w:rsidR="00CE7441" w:rsidRDefault="00E25ED3" w:rsidP="00123092">
            <w:pPr>
              <w:spacing w:line="276" w:lineRule="auto"/>
            </w:pPr>
            <w:proofErr w:type="spellStart"/>
            <w:r>
              <w:t>xxxxxxxxxxxxxxxxxxxx</w:t>
            </w:r>
            <w:proofErr w:type="spellEnd"/>
          </w:p>
          <w:p w14:paraId="2FC05B60" w14:textId="7784118F" w:rsidR="00E25ED3" w:rsidRPr="004974DB" w:rsidRDefault="00E25ED3" w:rsidP="00123092">
            <w:pPr>
              <w:spacing w:line="276" w:lineRule="auto"/>
            </w:pPr>
            <w:proofErr w:type="spellStart"/>
            <w:r>
              <w:t>xxxxxx</w:t>
            </w:r>
            <w:proofErr w:type="spellEnd"/>
          </w:p>
        </w:tc>
        <w:tc>
          <w:tcPr>
            <w:tcW w:w="2781" w:type="dxa"/>
          </w:tcPr>
          <w:p w14:paraId="017E40EE" w14:textId="77777777" w:rsidR="00CE7441" w:rsidRPr="004974DB" w:rsidRDefault="00CE7441" w:rsidP="003419E9">
            <w:pPr>
              <w:spacing w:line="276" w:lineRule="auto"/>
              <w:jc w:val="left"/>
            </w:pPr>
            <w:r>
              <w:t>Výzkumná sféra</w:t>
            </w:r>
            <w:r w:rsidR="007A2E0A">
              <w:t>/ VETUNI</w:t>
            </w:r>
          </w:p>
        </w:tc>
        <w:tc>
          <w:tcPr>
            <w:tcW w:w="1701" w:type="dxa"/>
          </w:tcPr>
          <w:p w14:paraId="638D8FC6" w14:textId="77777777" w:rsidR="00CE7441" w:rsidRPr="004974DB" w:rsidRDefault="00CE7441" w:rsidP="00123092">
            <w:pPr>
              <w:spacing w:line="276" w:lineRule="auto"/>
            </w:pPr>
            <w:r w:rsidRPr="004974DB">
              <w:t>člen</w:t>
            </w:r>
          </w:p>
        </w:tc>
        <w:tc>
          <w:tcPr>
            <w:tcW w:w="1696" w:type="dxa"/>
          </w:tcPr>
          <w:p w14:paraId="48D18A4E" w14:textId="77777777" w:rsidR="00CE7441" w:rsidRPr="004974DB" w:rsidRDefault="00CE7441" w:rsidP="00123092">
            <w:pPr>
              <w:spacing w:line="276" w:lineRule="auto"/>
            </w:pPr>
            <w:r w:rsidRPr="004974DB">
              <w:t>Interní</w:t>
            </w:r>
          </w:p>
        </w:tc>
      </w:tr>
      <w:tr w:rsidR="00CE7441" w14:paraId="7AD6844F" w14:textId="77777777" w:rsidTr="00123092">
        <w:tc>
          <w:tcPr>
            <w:tcW w:w="2884" w:type="dxa"/>
          </w:tcPr>
          <w:p w14:paraId="22FDB439" w14:textId="77777777" w:rsidR="00CE7441" w:rsidRDefault="00E25ED3" w:rsidP="00123092">
            <w:pPr>
              <w:spacing w:line="276" w:lineRule="auto"/>
            </w:pPr>
            <w:proofErr w:type="spellStart"/>
            <w:r>
              <w:t>xxxxxxxxxxxxxxxxxxxx</w:t>
            </w:r>
            <w:proofErr w:type="spellEnd"/>
          </w:p>
          <w:p w14:paraId="6A85672D" w14:textId="590DE4DE" w:rsidR="00E25ED3" w:rsidRPr="004974DB" w:rsidRDefault="00E25ED3" w:rsidP="00123092">
            <w:pPr>
              <w:spacing w:line="276" w:lineRule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781" w:type="dxa"/>
          </w:tcPr>
          <w:p w14:paraId="1AD4182B" w14:textId="77777777" w:rsidR="00CE7441" w:rsidRPr="004974DB" w:rsidRDefault="003419E9" w:rsidP="007A2E0A">
            <w:pPr>
              <w:spacing w:line="276" w:lineRule="auto"/>
              <w:jc w:val="left"/>
            </w:pPr>
            <w:r>
              <w:t>Výzkumná sféra</w:t>
            </w:r>
            <w:r w:rsidR="007A2E0A">
              <w:t xml:space="preserve">/ </w:t>
            </w:r>
            <w:r>
              <w:t>transfer technologií</w:t>
            </w:r>
          </w:p>
        </w:tc>
        <w:tc>
          <w:tcPr>
            <w:tcW w:w="1701" w:type="dxa"/>
          </w:tcPr>
          <w:p w14:paraId="55AFF5E6" w14:textId="77777777" w:rsidR="00CE7441" w:rsidRPr="004974DB" w:rsidRDefault="00CE7441" w:rsidP="00123092">
            <w:pPr>
              <w:spacing w:line="276" w:lineRule="auto"/>
            </w:pPr>
            <w:r w:rsidRPr="004974DB">
              <w:t>člen</w:t>
            </w:r>
          </w:p>
        </w:tc>
        <w:tc>
          <w:tcPr>
            <w:tcW w:w="1696" w:type="dxa"/>
          </w:tcPr>
          <w:p w14:paraId="5A794EF2" w14:textId="77777777" w:rsidR="00CE7441" w:rsidRPr="004974DB" w:rsidRDefault="00CE7441" w:rsidP="00123092">
            <w:pPr>
              <w:spacing w:line="276" w:lineRule="auto"/>
            </w:pPr>
            <w:r w:rsidRPr="004974DB">
              <w:t>Interní</w:t>
            </w:r>
          </w:p>
        </w:tc>
      </w:tr>
      <w:tr w:rsidR="00CE7441" w14:paraId="44AEACF3" w14:textId="77777777" w:rsidTr="00123092">
        <w:tc>
          <w:tcPr>
            <w:tcW w:w="2884" w:type="dxa"/>
          </w:tcPr>
          <w:p w14:paraId="129EC835" w14:textId="3045BDFE" w:rsidR="00CE7441" w:rsidRPr="004974DB" w:rsidRDefault="00E25ED3" w:rsidP="003419E9">
            <w:pPr>
              <w:spacing w:line="276" w:lineRule="auto"/>
            </w:pPr>
            <w:proofErr w:type="spellStart"/>
            <w:r>
              <w:t>xxxxxxxxxxxxxxxxxxxxx</w:t>
            </w:r>
            <w:proofErr w:type="spellEnd"/>
            <w:r w:rsidR="003419E9" w:rsidRPr="003419E9">
              <w:t xml:space="preserve"> </w:t>
            </w:r>
          </w:p>
        </w:tc>
        <w:tc>
          <w:tcPr>
            <w:tcW w:w="2781" w:type="dxa"/>
          </w:tcPr>
          <w:p w14:paraId="70735651" w14:textId="77777777" w:rsidR="00CE7441" w:rsidRPr="004974DB" w:rsidRDefault="007A2E0A" w:rsidP="00E35BCD">
            <w:pPr>
              <w:spacing w:line="276" w:lineRule="auto"/>
              <w:jc w:val="left"/>
            </w:pPr>
            <w:r>
              <w:t xml:space="preserve">aplikační sféra/ </w:t>
            </w:r>
            <w:r w:rsidR="00CE7441">
              <w:t xml:space="preserve">zástupce </w:t>
            </w:r>
            <w:r w:rsidR="00E35BCD">
              <w:t>ČMSCH</w:t>
            </w:r>
          </w:p>
        </w:tc>
        <w:tc>
          <w:tcPr>
            <w:tcW w:w="1701" w:type="dxa"/>
          </w:tcPr>
          <w:p w14:paraId="13C3630E" w14:textId="77777777" w:rsidR="00CE7441" w:rsidRPr="004974DB" w:rsidRDefault="00CE7441" w:rsidP="00123092">
            <w:pPr>
              <w:spacing w:line="276" w:lineRule="auto"/>
            </w:pPr>
            <w:r w:rsidRPr="004974DB">
              <w:t>člen</w:t>
            </w:r>
          </w:p>
        </w:tc>
        <w:tc>
          <w:tcPr>
            <w:tcW w:w="1696" w:type="dxa"/>
          </w:tcPr>
          <w:p w14:paraId="49BBCCDA" w14:textId="77777777" w:rsidR="00CE7441" w:rsidRPr="004974DB" w:rsidRDefault="00CE7441" w:rsidP="00123092">
            <w:pPr>
              <w:spacing w:line="276" w:lineRule="auto"/>
            </w:pPr>
            <w:r w:rsidRPr="004974DB">
              <w:t>Externí</w:t>
            </w:r>
          </w:p>
        </w:tc>
      </w:tr>
      <w:tr w:rsidR="00CE7441" w14:paraId="65EB42D8" w14:textId="77777777" w:rsidTr="00123092">
        <w:tc>
          <w:tcPr>
            <w:tcW w:w="2884" w:type="dxa"/>
          </w:tcPr>
          <w:p w14:paraId="7C2DB360" w14:textId="77997FB5" w:rsidR="00CE7441" w:rsidRPr="004974DB" w:rsidRDefault="00E25ED3" w:rsidP="00123092">
            <w:pPr>
              <w:spacing w:line="276" w:lineRule="auto"/>
            </w:pPr>
            <w:proofErr w:type="spellStart"/>
            <w:r>
              <w:t>xxxxxxxxxxxxxxxxxxx</w:t>
            </w:r>
            <w:proofErr w:type="spellEnd"/>
          </w:p>
        </w:tc>
        <w:tc>
          <w:tcPr>
            <w:tcW w:w="2781" w:type="dxa"/>
          </w:tcPr>
          <w:p w14:paraId="0047668F" w14:textId="77777777" w:rsidR="00CE7441" w:rsidRPr="004974DB" w:rsidRDefault="00CE7441" w:rsidP="007A2E0A">
            <w:pPr>
              <w:spacing w:line="276" w:lineRule="auto"/>
              <w:jc w:val="left"/>
            </w:pPr>
            <w:r>
              <w:t>veřejná správa</w:t>
            </w:r>
            <w:r w:rsidR="007A2E0A">
              <w:t xml:space="preserve"> / ÚSKVBL</w:t>
            </w:r>
          </w:p>
        </w:tc>
        <w:tc>
          <w:tcPr>
            <w:tcW w:w="1701" w:type="dxa"/>
          </w:tcPr>
          <w:p w14:paraId="4E363904" w14:textId="77777777" w:rsidR="00CE7441" w:rsidRPr="004974DB" w:rsidRDefault="00CE7441" w:rsidP="00123092">
            <w:pPr>
              <w:spacing w:line="276" w:lineRule="auto"/>
            </w:pPr>
            <w:r w:rsidRPr="004974DB">
              <w:t>člen</w:t>
            </w:r>
          </w:p>
        </w:tc>
        <w:tc>
          <w:tcPr>
            <w:tcW w:w="1696" w:type="dxa"/>
          </w:tcPr>
          <w:p w14:paraId="113629B8" w14:textId="77777777" w:rsidR="00CE7441" w:rsidRPr="004974DB" w:rsidRDefault="00CE7441" w:rsidP="00123092">
            <w:pPr>
              <w:spacing w:line="276" w:lineRule="auto"/>
            </w:pPr>
            <w:r w:rsidRPr="004974DB">
              <w:t>Externí</w:t>
            </w:r>
          </w:p>
        </w:tc>
      </w:tr>
      <w:tr w:rsidR="00CE7441" w14:paraId="040A93C2" w14:textId="77777777" w:rsidTr="00123092">
        <w:tc>
          <w:tcPr>
            <w:tcW w:w="2884" w:type="dxa"/>
          </w:tcPr>
          <w:p w14:paraId="04B929E8" w14:textId="77777777" w:rsidR="00CE7441" w:rsidRDefault="00E25ED3" w:rsidP="00123092">
            <w:pPr>
              <w:spacing w:line="276" w:lineRule="auto"/>
            </w:pPr>
            <w:proofErr w:type="spellStart"/>
            <w:r>
              <w:t>xxxxxxxxxxxxxxxxxxxxx</w:t>
            </w:r>
            <w:proofErr w:type="spellEnd"/>
          </w:p>
          <w:p w14:paraId="0D7051DB" w14:textId="4212E8E1" w:rsidR="00E25ED3" w:rsidRPr="004974DB" w:rsidRDefault="00E25ED3" w:rsidP="00123092">
            <w:pPr>
              <w:spacing w:line="276" w:lineRule="auto"/>
            </w:pPr>
            <w:proofErr w:type="spellStart"/>
            <w:r>
              <w:t>xxxxxxxxxxxxx</w:t>
            </w:r>
            <w:proofErr w:type="spellEnd"/>
          </w:p>
        </w:tc>
        <w:tc>
          <w:tcPr>
            <w:tcW w:w="2781" w:type="dxa"/>
          </w:tcPr>
          <w:p w14:paraId="2900FBED" w14:textId="77777777" w:rsidR="00CE7441" w:rsidRDefault="00CE7441" w:rsidP="003419E9">
            <w:pPr>
              <w:spacing w:line="276" w:lineRule="auto"/>
              <w:jc w:val="left"/>
            </w:pPr>
            <w:r>
              <w:t>výzkumná sféra</w:t>
            </w:r>
            <w:r w:rsidR="007A2E0A">
              <w:t>/</w:t>
            </w:r>
          </w:p>
          <w:p w14:paraId="25CD83DF" w14:textId="77777777" w:rsidR="007A2E0A" w:rsidRPr="004974DB" w:rsidRDefault="007A2E0A" w:rsidP="007A2E0A">
            <w:pPr>
              <w:spacing w:line="276" w:lineRule="auto"/>
              <w:jc w:val="left"/>
            </w:pPr>
            <w:r w:rsidRPr="007A2E0A">
              <w:t xml:space="preserve">Freie </w:t>
            </w:r>
            <w:proofErr w:type="spellStart"/>
            <w:r w:rsidRPr="007A2E0A">
              <w:t>Universität</w:t>
            </w:r>
            <w:proofErr w:type="spellEnd"/>
            <w:r w:rsidRPr="007A2E0A">
              <w:t xml:space="preserve"> </w:t>
            </w:r>
            <w:proofErr w:type="spellStart"/>
            <w:r w:rsidRPr="007A2E0A">
              <w:t>Berlin</w:t>
            </w:r>
            <w:proofErr w:type="spellEnd"/>
            <w:r w:rsidRPr="007A2E0A">
              <w:t xml:space="preserve"> </w:t>
            </w:r>
          </w:p>
        </w:tc>
        <w:tc>
          <w:tcPr>
            <w:tcW w:w="1701" w:type="dxa"/>
          </w:tcPr>
          <w:p w14:paraId="5848D482" w14:textId="77777777" w:rsidR="00CE7441" w:rsidRPr="004974DB" w:rsidRDefault="003419E9" w:rsidP="00123092">
            <w:pPr>
              <w:spacing w:line="276" w:lineRule="auto"/>
            </w:pPr>
            <w:r w:rsidRPr="003419E9">
              <w:t xml:space="preserve">zahraniční </w:t>
            </w:r>
            <w:r w:rsidR="00CE7441" w:rsidRPr="004974DB">
              <w:t>člen</w:t>
            </w:r>
          </w:p>
        </w:tc>
        <w:tc>
          <w:tcPr>
            <w:tcW w:w="1696" w:type="dxa"/>
          </w:tcPr>
          <w:p w14:paraId="7D0D588A" w14:textId="77777777" w:rsidR="00CE7441" w:rsidRPr="004974DB" w:rsidRDefault="00CE7441" w:rsidP="00123092">
            <w:pPr>
              <w:spacing w:line="276" w:lineRule="auto"/>
            </w:pPr>
            <w:r w:rsidRPr="004974DB">
              <w:t>Externí</w:t>
            </w:r>
          </w:p>
        </w:tc>
      </w:tr>
      <w:tr w:rsidR="00CE7441" w14:paraId="35632132" w14:textId="77777777" w:rsidTr="00123092">
        <w:tc>
          <w:tcPr>
            <w:tcW w:w="2884" w:type="dxa"/>
          </w:tcPr>
          <w:p w14:paraId="24D32310" w14:textId="657F4220" w:rsidR="00CE7441" w:rsidRPr="004974DB" w:rsidRDefault="0071239D" w:rsidP="00E25ED3">
            <w:pPr>
              <w:spacing w:line="276" w:lineRule="auto"/>
            </w:pPr>
            <w:r>
              <w:t xml:space="preserve"> </w:t>
            </w:r>
            <w:r w:rsidR="00E25ED3">
              <w:t>xxxxxxxxxxxxxxxxxxxx</w:t>
            </w:r>
            <w:bookmarkStart w:id="0" w:name="_GoBack"/>
            <w:bookmarkEnd w:id="0"/>
          </w:p>
        </w:tc>
        <w:tc>
          <w:tcPr>
            <w:tcW w:w="2781" w:type="dxa"/>
          </w:tcPr>
          <w:p w14:paraId="52F4EF62" w14:textId="3CC5D0C0" w:rsidR="00CE7441" w:rsidRPr="004974DB" w:rsidRDefault="00CE7441" w:rsidP="00B40BBF">
            <w:pPr>
              <w:spacing w:line="276" w:lineRule="auto"/>
              <w:jc w:val="left"/>
            </w:pPr>
            <w:r>
              <w:t>aplikační sféra</w:t>
            </w:r>
            <w:r w:rsidR="0071239D">
              <w:t>/</w:t>
            </w:r>
            <w:r w:rsidR="00B40BBF">
              <w:t xml:space="preserve"> </w:t>
            </w:r>
            <w:proofErr w:type="spellStart"/>
            <w:r w:rsidR="00B40BBF">
              <w:t>BioMar</w:t>
            </w:r>
            <w:proofErr w:type="spellEnd"/>
            <w:r w:rsidR="00B40BBF">
              <w:t xml:space="preserve"> </w:t>
            </w:r>
            <w:proofErr w:type="spellStart"/>
            <w:r w:rsidR="00B40BBF">
              <w:t>Ukraine</w:t>
            </w:r>
            <w:proofErr w:type="spellEnd"/>
            <w:r w:rsidR="00B40BBF">
              <w:t xml:space="preserve"> </w:t>
            </w:r>
            <w:proofErr w:type="spellStart"/>
            <w:r w:rsidR="00B40BBF">
              <w:t>ltd</w:t>
            </w:r>
            <w:proofErr w:type="spellEnd"/>
            <w:r w:rsidR="00B40BBF">
              <w:t>, Kyjev</w:t>
            </w:r>
          </w:p>
        </w:tc>
        <w:tc>
          <w:tcPr>
            <w:tcW w:w="1701" w:type="dxa"/>
          </w:tcPr>
          <w:p w14:paraId="199062E3" w14:textId="09385354" w:rsidR="00CE7441" w:rsidRPr="004974DB" w:rsidRDefault="00601AE3" w:rsidP="00123092">
            <w:pPr>
              <w:spacing w:line="276" w:lineRule="auto"/>
            </w:pPr>
            <w:r>
              <w:t xml:space="preserve">zahraniční </w:t>
            </w:r>
            <w:r w:rsidR="00CE7441" w:rsidRPr="004974DB">
              <w:t>člen</w:t>
            </w:r>
          </w:p>
        </w:tc>
        <w:tc>
          <w:tcPr>
            <w:tcW w:w="1696" w:type="dxa"/>
          </w:tcPr>
          <w:p w14:paraId="532E619A" w14:textId="77777777" w:rsidR="00CE7441" w:rsidRPr="004974DB" w:rsidRDefault="00CE7441" w:rsidP="00123092">
            <w:pPr>
              <w:spacing w:line="276" w:lineRule="auto"/>
            </w:pPr>
            <w:r w:rsidRPr="004974DB">
              <w:t>Externí</w:t>
            </w:r>
          </w:p>
        </w:tc>
      </w:tr>
    </w:tbl>
    <w:p w14:paraId="36FD433F" w14:textId="77777777" w:rsidR="00CE7441" w:rsidRDefault="00CE7441" w:rsidP="00CE7441">
      <w:pPr>
        <w:spacing w:line="276" w:lineRule="auto"/>
      </w:pPr>
      <w:r>
        <w:t xml:space="preserve"> </w:t>
      </w:r>
    </w:p>
    <w:p w14:paraId="2D0997B0" w14:textId="77777777" w:rsidR="00CE7441" w:rsidRDefault="00CE7441" w:rsidP="00CE7441">
      <w:r>
        <w:t xml:space="preserve">Návrh složení centra je nedílnou částí </w:t>
      </w:r>
      <w:r w:rsidRPr="00C922F1">
        <w:rPr>
          <w:b/>
        </w:rPr>
        <w:t>Příloh</w:t>
      </w:r>
      <w:r>
        <w:rPr>
          <w:b/>
        </w:rPr>
        <w:t>y</w:t>
      </w:r>
      <w:r w:rsidRPr="00C922F1">
        <w:rPr>
          <w:b/>
        </w:rPr>
        <w:t xml:space="preserve"> č. </w:t>
      </w:r>
      <w:r>
        <w:rPr>
          <w:b/>
        </w:rPr>
        <w:t>1</w:t>
      </w:r>
      <w:r>
        <w:t xml:space="preserve"> Smlouvy.</w:t>
      </w:r>
    </w:p>
    <w:p w14:paraId="640CFF92" w14:textId="77777777" w:rsidR="00CE7441" w:rsidRDefault="00CE7441">
      <w:pPr>
        <w:tabs>
          <w:tab w:val="clear" w:pos="425"/>
        </w:tabs>
        <w:spacing w:after="0"/>
        <w:ind w:left="0"/>
        <w:jc w:val="left"/>
      </w:pPr>
    </w:p>
    <w:p w14:paraId="61B56C90" w14:textId="77777777" w:rsidR="00CE7441" w:rsidRDefault="00CE7441" w:rsidP="00CE7441">
      <w:pPr>
        <w:pStyle w:val="Odstavecseseznamem"/>
        <w:ind w:left="426"/>
        <w:contextualSpacing w:val="0"/>
      </w:pPr>
    </w:p>
    <w:p w14:paraId="0812B911" w14:textId="77777777" w:rsidR="00816E83" w:rsidRDefault="00816E83" w:rsidP="00B61DE7">
      <w:pPr>
        <w:spacing w:line="276" w:lineRule="auto"/>
      </w:pPr>
    </w:p>
    <w:sectPr w:rsidR="00816E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F05EB7" w16cid:durableId="25E42BAF"/>
  <w16cid:commentId w16cid:paraId="2311171A" w16cid:durableId="25E42C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12A3" w14:textId="77777777" w:rsidR="001B24F2" w:rsidRDefault="001B24F2" w:rsidP="001D795A">
      <w:pPr>
        <w:spacing w:after="0"/>
      </w:pPr>
      <w:r>
        <w:separator/>
      </w:r>
    </w:p>
  </w:endnote>
  <w:endnote w:type="continuationSeparator" w:id="0">
    <w:p w14:paraId="2DCE1A08" w14:textId="77777777" w:rsidR="001B24F2" w:rsidRDefault="001B24F2" w:rsidP="001D7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4777"/>
      <w:docPartObj>
        <w:docPartGallery w:val="Page Numbers (Bottom of Page)"/>
        <w:docPartUnique/>
      </w:docPartObj>
    </w:sdtPr>
    <w:sdtEndPr/>
    <w:sdtContent>
      <w:p w14:paraId="5F0C1549" w14:textId="02B78EC0" w:rsidR="001D795A" w:rsidRDefault="001D79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D3">
          <w:rPr>
            <w:noProof/>
          </w:rPr>
          <w:t>5</w:t>
        </w:r>
        <w:r>
          <w:fldChar w:fldCharType="end"/>
        </w:r>
      </w:p>
    </w:sdtContent>
  </w:sdt>
  <w:p w14:paraId="6D99758C" w14:textId="77777777" w:rsidR="001D795A" w:rsidRDefault="001D79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2EC41" w14:textId="77777777" w:rsidR="001B24F2" w:rsidRDefault="001B24F2" w:rsidP="001D795A">
      <w:pPr>
        <w:spacing w:after="0"/>
      </w:pPr>
      <w:r>
        <w:separator/>
      </w:r>
    </w:p>
  </w:footnote>
  <w:footnote w:type="continuationSeparator" w:id="0">
    <w:p w14:paraId="7D75345C" w14:textId="77777777" w:rsidR="001B24F2" w:rsidRDefault="001B24F2" w:rsidP="001D7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390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" w15:restartNumberingAfterBreak="0">
    <w:nsid w:val="155C1AE1"/>
    <w:multiLevelType w:val="multilevel"/>
    <w:tmpl w:val="9A1EE354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0D6C1A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3" w15:restartNumberingAfterBreak="0">
    <w:nsid w:val="4336347A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4" w15:restartNumberingAfterBreak="0">
    <w:nsid w:val="445F220D"/>
    <w:multiLevelType w:val="multilevel"/>
    <w:tmpl w:val="CC4E8144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A43457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6" w15:restartNumberingAfterBreak="0">
    <w:nsid w:val="49190A7D"/>
    <w:multiLevelType w:val="multilevel"/>
    <w:tmpl w:val="CC4E8144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0337FB"/>
    <w:multiLevelType w:val="multilevel"/>
    <w:tmpl w:val="BE6A6C7A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541868"/>
    <w:multiLevelType w:val="multilevel"/>
    <w:tmpl w:val="125CAFFC"/>
    <w:lvl w:ilvl="0">
      <w:start w:val="1"/>
      <w:numFmt w:val="lowerLetter"/>
      <w:lvlText w:val="%1)"/>
      <w:lvlJc w:val="left"/>
      <w:pPr>
        <w:ind w:left="4972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56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7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4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8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601" w:hanging="180"/>
      </w:pPr>
      <w:rPr>
        <w:rFonts w:hint="default"/>
      </w:rPr>
    </w:lvl>
  </w:abstractNum>
  <w:abstractNum w:abstractNumId="9" w15:restartNumberingAfterBreak="0">
    <w:nsid w:val="569B39B0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0" w15:restartNumberingAfterBreak="0">
    <w:nsid w:val="58E04024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1" w15:restartNumberingAfterBreak="0">
    <w:nsid w:val="60D75C8A"/>
    <w:multiLevelType w:val="multilevel"/>
    <w:tmpl w:val="C47E99D0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2" w15:restartNumberingAfterBreak="0">
    <w:nsid w:val="65762C15"/>
    <w:multiLevelType w:val="multilevel"/>
    <w:tmpl w:val="CC4E8144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7C25041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4" w15:restartNumberingAfterBreak="0">
    <w:nsid w:val="74373C04"/>
    <w:multiLevelType w:val="multilevel"/>
    <w:tmpl w:val="63BCB4F8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401D93"/>
    <w:multiLevelType w:val="multilevel"/>
    <w:tmpl w:val="CC4E8144"/>
    <w:lvl w:ilvl="0">
      <w:start w:val="1"/>
      <w:numFmt w:val="lower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9A2418"/>
    <w:multiLevelType w:val="multilevel"/>
    <w:tmpl w:val="C8B0B1EE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abstractNum w:abstractNumId="17" w15:restartNumberingAfterBreak="0">
    <w:nsid w:val="7C0C2E3D"/>
    <w:multiLevelType w:val="hybridMultilevel"/>
    <w:tmpl w:val="0EF29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31E70"/>
    <w:multiLevelType w:val="hybridMultilevel"/>
    <w:tmpl w:val="DB249338"/>
    <w:lvl w:ilvl="0" w:tplc="67A4729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14"/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E7"/>
    <w:rsid w:val="00070A5B"/>
    <w:rsid w:val="00133602"/>
    <w:rsid w:val="001B24F2"/>
    <w:rsid w:val="001D795A"/>
    <w:rsid w:val="00203840"/>
    <w:rsid w:val="00222E29"/>
    <w:rsid w:val="00321DD8"/>
    <w:rsid w:val="003419E9"/>
    <w:rsid w:val="0034660A"/>
    <w:rsid w:val="003E5A3E"/>
    <w:rsid w:val="00497109"/>
    <w:rsid w:val="00510855"/>
    <w:rsid w:val="00565E67"/>
    <w:rsid w:val="005662E3"/>
    <w:rsid w:val="005721D6"/>
    <w:rsid w:val="005D0C6B"/>
    <w:rsid w:val="00601AE3"/>
    <w:rsid w:val="00632FDF"/>
    <w:rsid w:val="0069389A"/>
    <w:rsid w:val="0071239D"/>
    <w:rsid w:val="007A2E0A"/>
    <w:rsid w:val="007A3050"/>
    <w:rsid w:val="007B2291"/>
    <w:rsid w:val="00816E83"/>
    <w:rsid w:val="00830338"/>
    <w:rsid w:val="00856309"/>
    <w:rsid w:val="008E6FEA"/>
    <w:rsid w:val="008E7376"/>
    <w:rsid w:val="00901E70"/>
    <w:rsid w:val="009B3679"/>
    <w:rsid w:val="009B64D4"/>
    <w:rsid w:val="009E5954"/>
    <w:rsid w:val="00A31E03"/>
    <w:rsid w:val="00A57FF8"/>
    <w:rsid w:val="00AE7023"/>
    <w:rsid w:val="00B40BBF"/>
    <w:rsid w:val="00B61DE7"/>
    <w:rsid w:val="00BA05F6"/>
    <w:rsid w:val="00BD3D8F"/>
    <w:rsid w:val="00C56469"/>
    <w:rsid w:val="00CE7441"/>
    <w:rsid w:val="00E25ED3"/>
    <w:rsid w:val="00E35BCD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7FA"/>
  <w15:chartTrackingRefBased/>
  <w15:docId w15:val="{9C3C4C66-3AE1-4105-BD8B-BB913684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1DE7"/>
    <w:pPr>
      <w:tabs>
        <w:tab w:val="left" w:pos="425"/>
      </w:tabs>
      <w:spacing w:after="120"/>
      <w:ind w:left="425"/>
      <w:jc w:val="both"/>
    </w:pPr>
    <w:rPr>
      <w:rFonts w:ascii="Calibri" w:eastAsia="Calibri" w:hAnsi="Calibri" w:cs="Calibri"/>
      <w:sz w:val="22"/>
      <w:lang w:eastAsia="cs-CZ"/>
    </w:rPr>
  </w:style>
  <w:style w:type="paragraph" w:styleId="Nadpis2">
    <w:name w:val="heading 2"/>
    <w:basedOn w:val="Normln"/>
    <w:next w:val="Normln"/>
    <w:link w:val="Nadpis2Char"/>
    <w:rsid w:val="00B61DE7"/>
    <w:pPr>
      <w:keepNext/>
      <w:ind w:left="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61DE7"/>
    <w:rPr>
      <w:rFonts w:ascii="Calibri" w:eastAsia="Calibri" w:hAnsi="Calibri" w:cs="Calibri"/>
      <w:b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B61D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4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469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E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795A"/>
    <w:pPr>
      <w:tabs>
        <w:tab w:val="clear" w:pos="425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795A"/>
    <w:rPr>
      <w:rFonts w:ascii="Calibri" w:eastAsia="Calibri" w:hAnsi="Calibri" w:cs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95A"/>
    <w:pPr>
      <w:tabs>
        <w:tab w:val="clear" w:pos="425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795A"/>
    <w:rPr>
      <w:rFonts w:ascii="Calibri" w:eastAsia="Calibri" w:hAnsi="Calibri" w:cs="Calibri"/>
      <w:sz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0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C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C6B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C6B"/>
    <w:rPr>
      <w:rFonts w:ascii="Calibri" w:eastAsia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Csölle Putzová</dc:creator>
  <cp:keywords/>
  <dc:description/>
  <cp:lastModifiedBy>Jan Rázek</cp:lastModifiedBy>
  <cp:revision>3</cp:revision>
  <cp:lastPrinted>2022-03-14T15:30:00Z</cp:lastPrinted>
  <dcterms:created xsi:type="dcterms:W3CDTF">2022-04-05T05:37:00Z</dcterms:created>
  <dcterms:modified xsi:type="dcterms:W3CDTF">2022-04-05T05:48:00Z</dcterms:modified>
</cp:coreProperties>
</file>