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4C06" w14:textId="77777777" w:rsidR="00A97BEC" w:rsidRDefault="00A97BEC" w:rsidP="00A97BEC">
      <w:pPr>
        <w:jc w:val="center"/>
        <w:rPr>
          <w:b/>
          <w:sz w:val="28"/>
          <w:szCs w:val="28"/>
        </w:rPr>
      </w:pPr>
      <w:r w:rsidRPr="00A97BEC">
        <w:rPr>
          <w:b/>
          <w:sz w:val="28"/>
          <w:szCs w:val="28"/>
        </w:rPr>
        <w:t>Dohoda o narovnání</w:t>
      </w:r>
    </w:p>
    <w:p w14:paraId="26AE7E6A" w14:textId="77777777" w:rsidR="00C24304" w:rsidRDefault="00C24304" w:rsidP="00A97BEC">
      <w:pPr>
        <w:jc w:val="center"/>
      </w:pPr>
    </w:p>
    <w:p w14:paraId="67A5599D" w14:textId="77777777" w:rsidR="00A97BEC" w:rsidRPr="00E055BE" w:rsidRDefault="00A97BEC" w:rsidP="00E055BE">
      <w:pPr>
        <w:pStyle w:val="Bezmezer"/>
        <w:spacing w:line="276" w:lineRule="auto"/>
        <w:rPr>
          <w:b/>
        </w:rPr>
      </w:pPr>
      <w:r w:rsidRPr="00E055BE">
        <w:rPr>
          <w:b/>
        </w:rPr>
        <w:t>Česká republika – Ministerstvo práce a sociálních věcí</w:t>
      </w:r>
    </w:p>
    <w:p w14:paraId="4D6BBCC4" w14:textId="77777777" w:rsidR="00A97BEC" w:rsidRDefault="00A97BEC" w:rsidP="00E055BE">
      <w:pPr>
        <w:pStyle w:val="Bezmezer"/>
        <w:spacing w:line="276" w:lineRule="auto"/>
      </w:pPr>
      <w:r w:rsidRPr="00A97BEC">
        <w:t>Se sídlem: Na Poříčním právu</w:t>
      </w:r>
      <w:r>
        <w:t xml:space="preserve"> </w:t>
      </w:r>
      <w:r w:rsidR="006B0D29">
        <w:t>1/376, Praha 2, PSČ</w:t>
      </w:r>
      <w:r w:rsidRPr="00A97BEC">
        <w:t xml:space="preserve"> 128 01</w:t>
      </w:r>
    </w:p>
    <w:p w14:paraId="39359826" w14:textId="77777777" w:rsidR="00A97BEC" w:rsidRDefault="00A97BEC" w:rsidP="00E055BE">
      <w:pPr>
        <w:pStyle w:val="Bezmezer"/>
        <w:spacing w:line="276" w:lineRule="auto"/>
      </w:pPr>
      <w:r>
        <w:t>IČO: 00551023</w:t>
      </w:r>
    </w:p>
    <w:p w14:paraId="581AC7B0" w14:textId="1C3F17DC" w:rsidR="00A97BEC" w:rsidRDefault="00A97BEC" w:rsidP="00E055BE">
      <w:pPr>
        <w:pStyle w:val="Bezmezer"/>
        <w:spacing w:line="276" w:lineRule="auto"/>
      </w:pPr>
      <w:r>
        <w:t>zastoupen</w:t>
      </w:r>
      <w:r w:rsidR="007C39A2">
        <w:t>á</w:t>
      </w:r>
      <w:r>
        <w:t>:</w:t>
      </w:r>
      <w:r w:rsidR="00D530C3" w:rsidRPr="00D530C3">
        <w:t xml:space="preserve"> </w:t>
      </w:r>
    </w:p>
    <w:p w14:paraId="166B9BA2" w14:textId="0D5A1527" w:rsidR="004A398A" w:rsidRDefault="004A398A" w:rsidP="00E055BE">
      <w:pPr>
        <w:pStyle w:val="Bezmezer"/>
        <w:spacing w:line="276" w:lineRule="auto"/>
      </w:pPr>
      <w:r>
        <w:t>(dále jen „</w:t>
      </w:r>
      <w:r w:rsidR="00B70F05">
        <w:t>O</w:t>
      </w:r>
      <w:r>
        <w:t>bjednatel“)</w:t>
      </w:r>
    </w:p>
    <w:p w14:paraId="393E5085" w14:textId="77777777" w:rsidR="00860DCC" w:rsidRDefault="00860DCC" w:rsidP="00860DCC"/>
    <w:p w14:paraId="26A3E0C6" w14:textId="77777777" w:rsidR="00A97BEC" w:rsidRDefault="00A97BEC" w:rsidP="004727EE">
      <w:r>
        <w:t>a</w:t>
      </w:r>
    </w:p>
    <w:p w14:paraId="77F2D954" w14:textId="77777777" w:rsidR="00A97BEC" w:rsidRPr="00DD29AC" w:rsidRDefault="00A97BEC" w:rsidP="00A97BEC">
      <w:pPr>
        <w:jc w:val="center"/>
        <w:rPr>
          <w:sz w:val="10"/>
          <w:szCs w:val="10"/>
        </w:rPr>
      </w:pPr>
    </w:p>
    <w:p w14:paraId="3A885DB5" w14:textId="26E6CD0A" w:rsidR="00A97BEC" w:rsidRDefault="002239CA" w:rsidP="00E055BE">
      <w:pPr>
        <w:pStyle w:val="Bezmezer"/>
        <w:spacing w:line="276" w:lineRule="auto"/>
        <w:rPr>
          <w:b/>
        </w:rPr>
      </w:pPr>
      <w:r w:rsidRPr="002239CA">
        <w:rPr>
          <w:b/>
        </w:rPr>
        <w:t>MARY &amp; POPP'S AGENCY, s.r.o.</w:t>
      </w:r>
    </w:p>
    <w:p w14:paraId="1C7FBBB4" w14:textId="7AE42EDA" w:rsidR="00A97BEC" w:rsidRDefault="00A97BEC" w:rsidP="00E055BE">
      <w:pPr>
        <w:pStyle w:val="Bezmezer"/>
        <w:spacing w:line="276" w:lineRule="auto"/>
      </w:pPr>
      <w:r>
        <w:t xml:space="preserve">Se sídlem: </w:t>
      </w:r>
      <w:r w:rsidR="002239CA" w:rsidRPr="002239CA">
        <w:t>Pardubice Polabiny, Prodloužená 234, PSČ 530 09</w:t>
      </w:r>
    </w:p>
    <w:p w14:paraId="6B509EC9" w14:textId="73098020" w:rsidR="00A97BEC" w:rsidRDefault="00A97BEC" w:rsidP="00E055BE">
      <w:pPr>
        <w:pStyle w:val="Bezmezer"/>
        <w:spacing w:line="276" w:lineRule="auto"/>
      </w:pPr>
      <w:r>
        <w:t xml:space="preserve">IČO: </w:t>
      </w:r>
      <w:r w:rsidR="002239CA" w:rsidRPr="002239CA">
        <w:t>28822188</w:t>
      </w:r>
    </w:p>
    <w:p w14:paraId="69569050" w14:textId="3B830918" w:rsidR="00B44A89" w:rsidRDefault="00E15492" w:rsidP="0016179B">
      <w:pPr>
        <w:pStyle w:val="Bezmezer"/>
        <w:spacing w:line="276" w:lineRule="auto"/>
      </w:pPr>
      <w:r>
        <w:t>z</w:t>
      </w:r>
      <w:r w:rsidR="006B0D29">
        <w:t>astoupen</w:t>
      </w:r>
      <w:r>
        <w:t>á</w:t>
      </w:r>
      <w:r w:rsidR="006B0D29">
        <w:t xml:space="preserve">: </w:t>
      </w:r>
    </w:p>
    <w:p w14:paraId="088DF5FE" w14:textId="4E77E8DE" w:rsidR="004A398A" w:rsidRDefault="004A398A" w:rsidP="00E055BE">
      <w:pPr>
        <w:pStyle w:val="Bezmezer"/>
        <w:spacing w:line="276" w:lineRule="auto"/>
      </w:pPr>
      <w:r>
        <w:t>(dále jen „</w:t>
      </w:r>
      <w:r w:rsidR="00B70F05">
        <w:t>P</w:t>
      </w:r>
      <w:r>
        <w:t>oskytovatel“)</w:t>
      </w:r>
    </w:p>
    <w:p w14:paraId="4922CEB7" w14:textId="77777777" w:rsidR="00B8383F" w:rsidRDefault="00B8383F" w:rsidP="00A97BEC">
      <w:pPr>
        <w:jc w:val="center"/>
      </w:pPr>
    </w:p>
    <w:p w14:paraId="57611A38" w14:textId="77777777" w:rsidR="00B8383F" w:rsidRDefault="00B8383F" w:rsidP="00DC1391">
      <w:pPr>
        <w:spacing w:after="0"/>
        <w:jc w:val="center"/>
      </w:pPr>
      <w:r>
        <w:t>dnešního dne uzavřely dohodu o narovnání ve smyslu § 1903 a násl. zákona č.</w:t>
      </w:r>
      <w:r w:rsidR="006D1BD9">
        <w:t xml:space="preserve"> </w:t>
      </w:r>
      <w:r>
        <w:t>89/2</w:t>
      </w:r>
      <w:r w:rsidR="00183441">
        <w:t>0</w:t>
      </w:r>
      <w:r>
        <w:t xml:space="preserve">12 Sb. </w:t>
      </w:r>
    </w:p>
    <w:p w14:paraId="4337CB15" w14:textId="0FF50D34" w:rsidR="00B8383F" w:rsidRDefault="00B8383F" w:rsidP="00DC1391">
      <w:pPr>
        <w:spacing w:after="0"/>
        <w:jc w:val="center"/>
      </w:pPr>
      <w:r>
        <w:t>občansk</w:t>
      </w:r>
      <w:r w:rsidR="00396AA6">
        <w:t>ý</w:t>
      </w:r>
      <w:r>
        <w:t xml:space="preserve"> zákoník</w:t>
      </w:r>
    </w:p>
    <w:p w14:paraId="4E76BE51" w14:textId="77777777" w:rsidR="00B8383F" w:rsidRDefault="00B8383F" w:rsidP="00B8383F">
      <w:pPr>
        <w:jc w:val="center"/>
      </w:pPr>
      <w:r>
        <w:t>(dále jen „Dohoda“)</w:t>
      </w:r>
    </w:p>
    <w:p w14:paraId="3C701386" w14:textId="77777777" w:rsidR="00B8383F" w:rsidRDefault="00B8383F" w:rsidP="00B8383F">
      <w:pPr>
        <w:jc w:val="center"/>
      </w:pPr>
    </w:p>
    <w:p w14:paraId="32A9DD50" w14:textId="77777777" w:rsidR="00B8383F" w:rsidRPr="008B3E4E" w:rsidRDefault="00225E67" w:rsidP="00B8383F">
      <w:pPr>
        <w:jc w:val="center"/>
      </w:pPr>
      <w:r w:rsidRPr="008B3E4E">
        <w:t>I.</w:t>
      </w:r>
    </w:p>
    <w:p w14:paraId="33A667EE" w14:textId="43134463" w:rsidR="00225E67" w:rsidRDefault="00225E67" w:rsidP="00DC1391">
      <w:pPr>
        <w:jc w:val="both"/>
      </w:pPr>
      <w:r w:rsidRPr="008B3E4E">
        <w:t>Strany této Dohody</w:t>
      </w:r>
      <w:r w:rsidR="00782C7F">
        <w:t xml:space="preserve"> </w:t>
      </w:r>
      <w:r w:rsidRPr="008B3E4E">
        <w:t xml:space="preserve">shodně prohlašují, že </w:t>
      </w:r>
      <w:r w:rsidR="00782C7F">
        <w:t xml:space="preserve">byly </w:t>
      </w:r>
      <w:r w:rsidRPr="008B3E4E">
        <w:t>vzájemně právně v platném a účinném smluvním vztahu ohledně poskyt</w:t>
      </w:r>
      <w:r w:rsidR="000C0057">
        <w:t>ování</w:t>
      </w:r>
      <w:r w:rsidRPr="008B3E4E">
        <w:t xml:space="preserve"> </w:t>
      </w:r>
      <w:r w:rsidR="00424320" w:rsidRPr="008B3E4E">
        <w:t>služeb</w:t>
      </w:r>
      <w:r w:rsidRPr="000C0057">
        <w:t>,</w:t>
      </w:r>
      <w:r w:rsidRPr="008B3E4E">
        <w:t xml:space="preserve"> a to na základě </w:t>
      </w:r>
      <w:r w:rsidR="000C0057">
        <w:t xml:space="preserve">objednávky ze </w:t>
      </w:r>
      <w:r w:rsidR="000C0057" w:rsidRPr="00BE2424">
        <w:t>dne 1</w:t>
      </w:r>
      <w:r w:rsidR="002B0C1D">
        <w:t>6. 8. 2021</w:t>
      </w:r>
      <w:r w:rsidR="000C0057">
        <w:t xml:space="preserve"> </w:t>
      </w:r>
      <w:r w:rsidR="002B0C1D">
        <w:t xml:space="preserve">na organizační </w:t>
      </w:r>
      <w:r w:rsidR="002B0C1D" w:rsidRPr="002B0C1D">
        <w:t>zajištění konference „Analýzy a výzkumy projektu Sociální bydlení“ dne 23.</w:t>
      </w:r>
      <w:r w:rsidR="00E15492">
        <w:t xml:space="preserve"> </w:t>
      </w:r>
      <w:r w:rsidR="002B0C1D" w:rsidRPr="002B0C1D">
        <w:t>9.</w:t>
      </w:r>
      <w:r w:rsidR="00E15492">
        <w:t xml:space="preserve"> </w:t>
      </w:r>
      <w:r w:rsidR="002B0C1D" w:rsidRPr="002B0C1D">
        <w:t xml:space="preserve">2021 </w:t>
      </w:r>
      <w:r w:rsidR="00E15492">
        <w:br/>
      </w:r>
      <w:r w:rsidR="002B0C1D" w:rsidRPr="002B0C1D">
        <w:t>v prostor</w:t>
      </w:r>
      <w:r w:rsidR="002B0C1D">
        <w:t>á</w:t>
      </w:r>
      <w:r w:rsidR="002B0C1D" w:rsidRPr="002B0C1D">
        <w:t>ch Ministerstva pro místní rozvoj, adresa: Pařížská 4, Praha 1,</w:t>
      </w:r>
      <w:r w:rsidR="002B0C1D">
        <w:t xml:space="preserve"> která se realiz</w:t>
      </w:r>
      <w:r w:rsidR="00646189">
        <w:t>ovala</w:t>
      </w:r>
      <w:r w:rsidR="002B0C1D">
        <w:t xml:space="preserve"> v rámci projektu</w:t>
      </w:r>
      <w:r w:rsidR="00DD29AC">
        <w:t xml:space="preserve"> „</w:t>
      </w:r>
      <w:r w:rsidR="00F4526F">
        <w:t>Sociální bydlení – metodická a informační podpora v oblasti sociálních agend</w:t>
      </w:r>
      <w:r w:rsidR="00DD29AC" w:rsidRPr="00DD29AC">
        <w:t xml:space="preserve">“, </w:t>
      </w:r>
      <w:proofErr w:type="spellStart"/>
      <w:r w:rsidR="00DD29AC" w:rsidRPr="00DD29AC">
        <w:t>reg</w:t>
      </w:r>
      <w:proofErr w:type="spellEnd"/>
      <w:r w:rsidR="00DD29AC" w:rsidRPr="00DD29AC">
        <w:t xml:space="preserve">. </w:t>
      </w:r>
      <w:r w:rsidR="00782C7F">
        <w:br/>
      </w:r>
      <w:r w:rsidR="00DD29AC" w:rsidRPr="00DD29AC">
        <w:t xml:space="preserve">č. </w:t>
      </w:r>
      <w:r w:rsidR="00DD29AC" w:rsidRPr="00DD29AC">
        <w:rPr>
          <w:rFonts w:cs="Arial"/>
        </w:rPr>
        <w:t>CZ.03.2.6</w:t>
      </w:r>
      <w:r w:rsidR="00F4526F">
        <w:rPr>
          <w:rFonts w:cs="Arial"/>
        </w:rPr>
        <w:t>3</w:t>
      </w:r>
      <w:r w:rsidR="00DD29AC" w:rsidRPr="00DD29AC">
        <w:rPr>
          <w:rFonts w:cs="Arial"/>
        </w:rPr>
        <w:t>/0.0/0.0/15_01</w:t>
      </w:r>
      <w:r w:rsidR="00F4526F">
        <w:rPr>
          <w:rFonts w:cs="Arial"/>
        </w:rPr>
        <w:t>7</w:t>
      </w:r>
      <w:r w:rsidR="00DD29AC" w:rsidRPr="00DD29AC">
        <w:rPr>
          <w:rFonts w:cs="Arial"/>
        </w:rPr>
        <w:t>/000</w:t>
      </w:r>
      <w:r w:rsidR="00F4526F">
        <w:rPr>
          <w:rFonts w:cs="Arial"/>
        </w:rPr>
        <w:t>3539</w:t>
      </w:r>
      <w:r w:rsidR="00DD29AC">
        <w:rPr>
          <w:rFonts w:cs="Arial"/>
        </w:rPr>
        <w:t xml:space="preserve">, </w:t>
      </w:r>
      <w:r w:rsidR="000C0057" w:rsidRPr="00DD29AC">
        <w:t>evidované pod</w:t>
      </w:r>
      <w:r w:rsidR="000C0057">
        <w:t xml:space="preserve"> č</w:t>
      </w:r>
      <w:r w:rsidR="000C0057" w:rsidRPr="00BE2424">
        <w:t>.</w:t>
      </w:r>
      <w:r w:rsidR="00BE2424" w:rsidRPr="00BE2424">
        <w:t xml:space="preserve"> </w:t>
      </w:r>
      <w:r w:rsidR="002B0C1D">
        <w:t>2021300490</w:t>
      </w:r>
      <w:r w:rsidR="000C0057" w:rsidRPr="008B3E4E">
        <w:t xml:space="preserve"> </w:t>
      </w:r>
      <w:r w:rsidR="008B3E4E" w:rsidRPr="008B3E4E">
        <w:t>(dále jen „</w:t>
      </w:r>
      <w:r w:rsidR="000C0057">
        <w:t>Objednávka</w:t>
      </w:r>
      <w:r w:rsidR="008B3E4E" w:rsidRPr="008B3E4E">
        <w:t>“)</w:t>
      </w:r>
      <w:r w:rsidR="006E416B" w:rsidRPr="008B3E4E">
        <w:t>. Služby b</w:t>
      </w:r>
      <w:r w:rsidR="00F4526F">
        <w:t>yly</w:t>
      </w:r>
      <w:r w:rsidR="006E416B" w:rsidRPr="008B3E4E">
        <w:t xml:space="preserve"> poskytovány na základě potřeb </w:t>
      </w:r>
      <w:r w:rsidR="00782C7F">
        <w:t>O</w:t>
      </w:r>
      <w:r w:rsidR="006E416B" w:rsidRPr="008B3E4E">
        <w:t xml:space="preserve">bjednavatele, nejvýše však do vyčerpání uvedeného limitu </w:t>
      </w:r>
      <w:proofErr w:type="gramStart"/>
      <w:r w:rsidR="002B0C1D">
        <w:t>101</w:t>
      </w:r>
      <w:r w:rsidR="00782C7F">
        <w:t>.</w:t>
      </w:r>
      <w:r w:rsidR="002B0C1D">
        <w:t>150</w:t>
      </w:r>
      <w:r w:rsidR="00782C7F">
        <w:t>,-</w:t>
      </w:r>
      <w:proofErr w:type="gramEnd"/>
      <w:r w:rsidR="002B0C1D">
        <w:t xml:space="preserve"> </w:t>
      </w:r>
      <w:r w:rsidR="006E416B" w:rsidRPr="008B3E4E">
        <w:t>Kč vč</w:t>
      </w:r>
      <w:r w:rsidR="002B0C1D">
        <w:t>etně</w:t>
      </w:r>
      <w:r w:rsidR="006E416B" w:rsidRPr="008B3E4E">
        <w:t xml:space="preserve"> DPH</w:t>
      </w:r>
      <w:r w:rsidR="00DD29AC">
        <w:t>.</w:t>
      </w:r>
      <w:r w:rsidR="00E15492">
        <w:t xml:space="preserve"> S ohledem na skutečnost, že předmětná objednávka, na jejímž základě </w:t>
      </w:r>
      <w:r w:rsidR="00B70F05">
        <w:t>P</w:t>
      </w:r>
      <w:r w:rsidR="00E15492">
        <w:t xml:space="preserve">oskytovatel plnil </w:t>
      </w:r>
      <w:r w:rsidR="00782C7F">
        <w:t>Objednateli</w:t>
      </w:r>
      <w:r w:rsidR="00E15492">
        <w:t xml:space="preserve">, nebyla řádně zveřejněna v registru smluv </w:t>
      </w:r>
      <w:r w:rsidR="00782C7F">
        <w:br/>
      </w:r>
      <w:r w:rsidR="00E15492">
        <w:t xml:space="preserve">a v důsledku této skutečnosti nedošlo k nabytí její účinnosti, strany uzavřením této Dohody výslovně prohlašují, že plnění mezi nimi vzájemně učiněná před podpisem této Dohody nepovažují za plnění bez právního důvodu, ale jako plnění dle této Dohody. </w:t>
      </w:r>
    </w:p>
    <w:p w14:paraId="553357AA" w14:textId="2DB6FC76" w:rsidR="00DC1391" w:rsidRDefault="00DC1391" w:rsidP="00DC1391">
      <w:pPr>
        <w:jc w:val="both"/>
      </w:pPr>
    </w:p>
    <w:p w14:paraId="5FFFFD54" w14:textId="7AA65DC6" w:rsidR="00DC1391" w:rsidRDefault="00DC1391" w:rsidP="00DC1391">
      <w:pPr>
        <w:jc w:val="both"/>
      </w:pPr>
    </w:p>
    <w:p w14:paraId="5B686219" w14:textId="4E884BF2" w:rsidR="00DC1391" w:rsidRDefault="00DC1391" w:rsidP="00DC1391">
      <w:pPr>
        <w:jc w:val="both"/>
      </w:pPr>
    </w:p>
    <w:p w14:paraId="5DD66E36" w14:textId="77777777" w:rsidR="00DC1391" w:rsidRDefault="00DC1391" w:rsidP="00DC1391">
      <w:pPr>
        <w:jc w:val="both"/>
      </w:pPr>
    </w:p>
    <w:p w14:paraId="11EDE44A" w14:textId="77777777" w:rsidR="00225E67" w:rsidRDefault="00225E67" w:rsidP="00860DCC">
      <w:pPr>
        <w:jc w:val="center"/>
      </w:pPr>
      <w:r>
        <w:lastRenderedPageBreak/>
        <w:t>II.</w:t>
      </w:r>
    </w:p>
    <w:p w14:paraId="6E5BA1A7" w14:textId="3B3B22BB" w:rsidR="00225E67" w:rsidRDefault="00E15492" w:rsidP="000B0913">
      <w:pPr>
        <w:jc w:val="both"/>
      </w:pPr>
      <w:r>
        <w:t xml:space="preserve">Strany </w:t>
      </w:r>
      <w:r w:rsidR="00225E67">
        <w:t>výslovně prohlašuj</w:t>
      </w:r>
      <w:r>
        <w:t>í</w:t>
      </w:r>
      <w:r w:rsidR="00225E67">
        <w:t xml:space="preserve">, že </w:t>
      </w:r>
      <w:r w:rsidR="00C03A17">
        <w:t>informace</w:t>
      </w:r>
      <w:r w:rsidR="00225E67">
        <w:t xml:space="preserve"> uvedené sub. I. </w:t>
      </w:r>
      <w:r w:rsidR="00860DCC">
        <w:t>t</w:t>
      </w:r>
      <w:r w:rsidR="00225E67">
        <w:t>éto Dohody jsou pravdivé</w:t>
      </w:r>
      <w:r w:rsidR="00396276">
        <w:br/>
      </w:r>
      <w:r w:rsidR="00225E67">
        <w:t xml:space="preserve">a odpovídají skutečnosti. </w:t>
      </w:r>
      <w:r>
        <w:t>Strany dále prohlašují, že o</w:t>
      </w:r>
      <w:r w:rsidR="00225E67">
        <w:t xml:space="preserve">d doručení předmětné objednávky </w:t>
      </w:r>
      <w:r w:rsidR="00B70F05">
        <w:t>O</w:t>
      </w:r>
      <w:r w:rsidR="00225E67">
        <w:t xml:space="preserve">bjednatele do sídla </w:t>
      </w:r>
      <w:r w:rsidR="00B70F05">
        <w:t>P</w:t>
      </w:r>
      <w:r w:rsidR="00F4526F">
        <w:t>oskytovatel</w:t>
      </w:r>
      <w:r w:rsidR="00B44A89">
        <w:t>e</w:t>
      </w:r>
      <w:r w:rsidR="00225E67">
        <w:t xml:space="preserve">, </w:t>
      </w:r>
      <w:r w:rsidR="00B70F05">
        <w:t>P</w:t>
      </w:r>
      <w:r>
        <w:t xml:space="preserve">oskytovatel plnil </w:t>
      </w:r>
      <w:r w:rsidR="00225E67">
        <w:t xml:space="preserve">pro </w:t>
      </w:r>
      <w:r w:rsidR="00B70F05">
        <w:t>O</w:t>
      </w:r>
      <w:r w:rsidR="00225E67">
        <w:t>bjednatele služby dle jeho pokynů</w:t>
      </w:r>
      <w:r>
        <w:t xml:space="preserve">, </w:t>
      </w:r>
      <w:r w:rsidR="00225E67">
        <w:t xml:space="preserve">a </w:t>
      </w:r>
      <w:r>
        <w:t xml:space="preserve">že </w:t>
      </w:r>
      <w:r w:rsidR="00225E67">
        <w:t xml:space="preserve">ke dni podpisu </w:t>
      </w:r>
      <w:r>
        <w:t xml:space="preserve">této </w:t>
      </w:r>
      <w:r w:rsidR="00225E67">
        <w:t xml:space="preserve">Dohody </w:t>
      </w:r>
      <w:r>
        <w:t>strany nemají</w:t>
      </w:r>
      <w:r w:rsidR="00225E67">
        <w:t xml:space="preserve"> jakýchkoli námitek, ani připomínek</w:t>
      </w:r>
      <w:r w:rsidR="00860DCC">
        <w:t xml:space="preserve"> </w:t>
      </w:r>
      <w:r w:rsidR="00225E67">
        <w:t xml:space="preserve">ohledně obsahu a rozsahu </w:t>
      </w:r>
      <w:r>
        <w:t>jejich</w:t>
      </w:r>
      <w:r w:rsidR="00225E67">
        <w:t xml:space="preserve"> </w:t>
      </w:r>
      <w:r>
        <w:t xml:space="preserve">vzájemného </w:t>
      </w:r>
      <w:r w:rsidR="00225E67">
        <w:t>plnění</w:t>
      </w:r>
      <w:r>
        <w:t xml:space="preserve">. </w:t>
      </w:r>
    </w:p>
    <w:p w14:paraId="78A6BC0F" w14:textId="77777777" w:rsidR="00225E67" w:rsidRDefault="00225E67" w:rsidP="000B0913">
      <w:pPr>
        <w:jc w:val="both"/>
      </w:pPr>
    </w:p>
    <w:p w14:paraId="2F8973D3" w14:textId="77777777" w:rsidR="00225E67" w:rsidRDefault="00225E67" w:rsidP="00BD47DA">
      <w:pPr>
        <w:jc w:val="center"/>
      </w:pPr>
      <w:r>
        <w:t>III.</w:t>
      </w:r>
    </w:p>
    <w:p w14:paraId="472D408A" w14:textId="197BF283" w:rsidR="00225E67" w:rsidRDefault="00225E67" w:rsidP="000B0913">
      <w:pPr>
        <w:jc w:val="both"/>
      </w:pPr>
      <w:r>
        <w:t>Obě strany této Dohody výslovně proh</w:t>
      </w:r>
      <w:r w:rsidR="00860DCC">
        <w:t>l</w:t>
      </w:r>
      <w:r>
        <w:t xml:space="preserve">ašují, že Dohodu uzavřely svobodně a vážně, </w:t>
      </w:r>
      <w:r w:rsidR="00B70F05">
        <w:t xml:space="preserve">prosty omylu, </w:t>
      </w:r>
      <w:r>
        <w:t>nejsou si vědomy žádných překážek jejího uzavření</w:t>
      </w:r>
      <w:r w:rsidR="00860DCC">
        <w:t xml:space="preserve">, nikoliv </w:t>
      </w:r>
      <w:r w:rsidR="00E15492">
        <w:t xml:space="preserve">v </w:t>
      </w:r>
      <w:r w:rsidR="00860DCC">
        <w:t>tísn</w:t>
      </w:r>
      <w:r w:rsidR="00E15492">
        <w:t>i</w:t>
      </w:r>
      <w:r w:rsidR="00860DCC">
        <w:t xml:space="preserve"> nebo za nápadně nevýhodných podmínek</w:t>
      </w:r>
      <w:r w:rsidR="00B70F05">
        <w:t xml:space="preserve"> </w:t>
      </w:r>
      <w:r w:rsidR="00860DCC">
        <w:t xml:space="preserve">a na důkaz souhlasu s jejím obsahem Dohodu </w:t>
      </w:r>
      <w:r w:rsidR="00B70F05">
        <w:t xml:space="preserve">níže </w:t>
      </w:r>
      <w:r w:rsidR="00860DCC">
        <w:t>podepisují.</w:t>
      </w:r>
    </w:p>
    <w:p w14:paraId="2E11D4A3" w14:textId="77777777" w:rsidR="00F733BB" w:rsidRDefault="00F733BB" w:rsidP="000B0913">
      <w:pPr>
        <w:jc w:val="both"/>
      </w:pPr>
      <w:r>
        <w:t>Tato Dohoda je uzavřena ve čtyřech (4) stejnopisech, z nichž tři (3) stejnopisy obdrží Objednatel</w:t>
      </w:r>
      <w:r w:rsidR="002C4F36">
        <w:br/>
      </w:r>
      <w:r>
        <w:t>a jeden (1) stejnopis obdrží Poskytovatel.</w:t>
      </w:r>
    </w:p>
    <w:p w14:paraId="7D173745" w14:textId="064EEBA8" w:rsidR="00860DCC" w:rsidRDefault="00860DCC" w:rsidP="00225E67">
      <w:pPr>
        <w:jc w:val="both"/>
      </w:pPr>
    </w:p>
    <w:p w14:paraId="1CB33DF0" w14:textId="235BD29E" w:rsidR="00DC1391" w:rsidRDefault="00DC1391" w:rsidP="00225E67">
      <w:pPr>
        <w:jc w:val="both"/>
      </w:pPr>
    </w:p>
    <w:p w14:paraId="14ABB43E" w14:textId="77777777" w:rsidR="00DC1391" w:rsidRDefault="00DC1391" w:rsidP="00225E67">
      <w:pPr>
        <w:jc w:val="both"/>
      </w:pPr>
    </w:p>
    <w:tbl>
      <w:tblPr>
        <w:tblW w:w="0" w:type="auto"/>
        <w:jc w:val="center"/>
        <w:tblLook w:val="01E0" w:firstRow="1" w:lastRow="1" w:firstColumn="1" w:lastColumn="1" w:noHBand="0" w:noVBand="0"/>
      </w:tblPr>
      <w:tblGrid>
        <w:gridCol w:w="4605"/>
        <w:gridCol w:w="4605"/>
      </w:tblGrid>
      <w:tr w:rsidR="000B0913" w:rsidRPr="00203C6B" w14:paraId="4AB2AD6C" w14:textId="77777777" w:rsidTr="009A34B1">
        <w:trPr>
          <w:jc w:val="center"/>
        </w:trPr>
        <w:tc>
          <w:tcPr>
            <w:tcW w:w="4605" w:type="dxa"/>
          </w:tcPr>
          <w:p w14:paraId="7EB04BE5" w14:textId="77777777" w:rsidR="000B0913" w:rsidRPr="00203C6B" w:rsidRDefault="000B0913" w:rsidP="009A34B1">
            <w:pPr>
              <w:pStyle w:val="RLProhlensmluvnchstran"/>
              <w:rPr>
                <w:szCs w:val="22"/>
                <w:lang w:val="cs-CZ" w:eastAsia="cs-CZ"/>
              </w:rPr>
            </w:pPr>
            <w:r w:rsidRPr="00203C6B">
              <w:rPr>
                <w:szCs w:val="22"/>
                <w:lang w:val="cs-CZ" w:eastAsia="cs-CZ"/>
              </w:rPr>
              <w:t>Objednatel</w:t>
            </w:r>
          </w:p>
          <w:p w14:paraId="4C5C9DE1" w14:textId="77777777" w:rsidR="000B0913" w:rsidRDefault="000B0913" w:rsidP="009A34B1">
            <w:pPr>
              <w:pStyle w:val="RLdajeosmluvnstran"/>
              <w:rPr>
                <w:szCs w:val="22"/>
              </w:rPr>
            </w:pPr>
          </w:p>
          <w:p w14:paraId="1821AD2A" w14:textId="77777777" w:rsidR="000B0913" w:rsidRPr="00203C6B" w:rsidRDefault="000B0913" w:rsidP="009A34B1">
            <w:pPr>
              <w:pStyle w:val="RLdajeosmluvnstran"/>
              <w:rPr>
                <w:szCs w:val="22"/>
              </w:rPr>
            </w:pPr>
          </w:p>
          <w:p w14:paraId="5EFCD15D" w14:textId="77777777" w:rsidR="000B0913" w:rsidRPr="00203C6B" w:rsidRDefault="000B0913" w:rsidP="009A34B1">
            <w:pPr>
              <w:pStyle w:val="RLdajeosmluvnstran"/>
              <w:rPr>
                <w:szCs w:val="22"/>
              </w:rPr>
            </w:pPr>
            <w:r w:rsidRPr="00203C6B">
              <w:rPr>
                <w:szCs w:val="22"/>
              </w:rPr>
              <w:t xml:space="preserve">V </w:t>
            </w:r>
            <w:r>
              <w:rPr>
                <w:szCs w:val="22"/>
              </w:rPr>
              <w:t>Praze</w:t>
            </w:r>
            <w:r w:rsidRPr="00203C6B">
              <w:rPr>
                <w:szCs w:val="22"/>
              </w:rPr>
              <w:t xml:space="preserve"> dne _</w:t>
            </w:r>
            <w:proofErr w:type="gramStart"/>
            <w:r w:rsidRPr="00203C6B">
              <w:rPr>
                <w:szCs w:val="22"/>
              </w:rPr>
              <w:t>_._</w:t>
            </w:r>
            <w:proofErr w:type="gramEnd"/>
            <w:r w:rsidRPr="00203C6B">
              <w:rPr>
                <w:szCs w:val="22"/>
              </w:rPr>
              <w:t>_.______</w:t>
            </w:r>
          </w:p>
          <w:p w14:paraId="23F8C3F7" w14:textId="77777777" w:rsidR="000B0913" w:rsidRDefault="000B0913" w:rsidP="009A34B1">
            <w:pPr>
              <w:pStyle w:val="RLdajeosmluvnstran"/>
              <w:rPr>
                <w:szCs w:val="22"/>
              </w:rPr>
            </w:pPr>
          </w:p>
          <w:p w14:paraId="198292C8" w14:textId="77777777" w:rsidR="00157C8E" w:rsidRPr="00203C6B" w:rsidRDefault="00157C8E" w:rsidP="009A34B1">
            <w:pPr>
              <w:pStyle w:val="RLdajeosmluvnstran"/>
              <w:rPr>
                <w:szCs w:val="22"/>
              </w:rPr>
            </w:pPr>
          </w:p>
          <w:p w14:paraId="4145B10A" w14:textId="77777777" w:rsidR="000B0913" w:rsidRPr="00203C6B" w:rsidRDefault="000B0913" w:rsidP="009A34B1"/>
        </w:tc>
        <w:tc>
          <w:tcPr>
            <w:tcW w:w="4605" w:type="dxa"/>
          </w:tcPr>
          <w:p w14:paraId="29A590D2" w14:textId="77777777" w:rsidR="000B0913" w:rsidRPr="00203C6B" w:rsidRDefault="006B0D29" w:rsidP="009A34B1">
            <w:pPr>
              <w:pStyle w:val="RLProhlensmluvnchstran"/>
              <w:rPr>
                <w:szCs w:val="22"/>
                <w:lang w:val="cs-CZ" w:eastAsia="cs-CZ"/>
              </w:rPr>
            </w:pPr>
            <w:r>
              <w:rPr>
                <w:szCs w:val="22"/>
                <w:lang w:val="cs-CZ" w:eastAsia="cs-CZ"/>
              </w:rPr>
              <w:t>Poskytovatel</w:t>
            </w:r>
          </w:p>
          <w:p w14:paraId="4FB18701" w14:textId="77777777" w:rsidR="000B0913" w:rsidRDefault="000B0913" w:rsidP="009A34B1">
            <w:pPr>
              <w:pStyle w:val="RLdajeosmluvnstran"/>
              <w:rPr>
                <w:szCs w:val="22"/>
              </w:rPr>
            </w:pPr>
          </w:p>
          <w:p w14:paraId="68950C79" w14:textId="77777777" w:rsidR="000B0913" w:rsidRPr="00203C6B" w:rsidRDefault="000B0913" w:rsidP="009A34B1">
            <w:pPr>
              <w:pStyle w:val="RLdajeosmluvnstran"/>
              <w:rPr>
                <w:szCs w:val="22"/>
              </w:rPr>
            </w:pPr>
          </w:p>
          <w:p w14:paraId="390C795D" w14:textId="77777777" w:rsidR="000B0913" w:rsidRPr="00203C6B" w:rsidRDefault="000B0913" w:rsidP="009A34B1">
            <w:pPr>
              <w:pStyle w:val="RLdajeosmluvnstran"/>
              <w:rPr>
                <w:szCs w:val="22"/>
              </w:rPr>
            </w:pPr>
            <w:r w:rsidRPr="00203C6B">
              <w:rPr>
                <w:szCs w:val="22"/>
              </w:rPr>
              <w:t xml:space="preserve">V </w:t>
            </w:r>
            <w:r w:rsidR="00C24304">
              <w:rPr>
                <w:szCs w:val="22"/>
              </w:rPr>
              <w:t>Praze</w:t>
            </w:r>
            <w:r w:rsidRPr="00203C6B">
              <w:rPr>
                <w:szCs w:val="22"/>
              </w:rPr>
              <w:t xml:space="preserve"> dne _</w:t>
            </w:r>
            <w:proofErr w:type="gramStart"/>
            <w:r w:rsidRPr="00203C6B">
              <w:rPr>
                <w:szCs w:val="22"/>
              </w:rPr>
              <w:t>_._</w:t>
            </w:r>
            <w:proofErr w:type="gramEnd"/>
            <w:r w:rsidRPr="00203C6B">
              <w:rPr>
                <w:szCs w:val="22"/>
              </w:rPr>
              <w:t>_.______</w:t>
            </w:r>
          </w:p>
          <w:p w14:paraId="2E98C4D8" w14:textId="77777777" w:rsidR="000B0913" w:rsidRPr="00203C6B" w:rsidRDefault="000B0913" w:rsidP="009A34B1">
            <w:pPr>
              <w:pStyle w:val="RLdajeosmluvnstran"/>
              <w:rPr>
                <w:szCs w:val="22"/>
              </w:rPr>
            </w:pPr>
          </w:p>
          <w:p w14:paraId="35C46710" w14:textId="77777777" w:rsidR="000B0913" w:rsidRPr="00203C6B" w:rsidRDefault="000B0913" w:rsidP="009A34B1"/>
        </w:tc>
      </w:tr>
      <w:tr w:rsidR="000B0913" w:rsidRPr="00203C6B" w14:paraId="767BAB8F" w14:textId="77777777" w:rsidTr="009A34B1">
        <w:trPr>
          <w:jc w:val="center"/>
        </w:trPr>
        <w:tc>
          <w:tcPr>
            <w:tcW w:w="4605" w:type="dxa"/>
          </w:tcPr>
          <w:p w14:paraId="43B3F58E" w14:textId="77777777" w:rsidR="000B0913" w:rsidRPr="00203C6B" w:rsidRDefault="000B0913" w:rsidP="009A34B1">
            <w:pPr>
              <w:pStyle w:val="RLdajeosmluvnstran"/>
              <w:rPr>
                <w:szCs w:val="22"/>
              </w:rPr>
            </w:pPr>
            <w:r w:rsidRPr="00203C6B">
              <w:rPr>
                <w:szCs w:val="22"/>
              </w:rPr>
              <w:t>...............................................................................</w:t>
            </w:r>
          </w:p>
          <w:p w14:paraId="69E022F2" w14:textId="77777777" w:rsidR="000B0913" w:rsidRPr="00203C6B" w:rsidRDefault="000B0913" w:rsidP="009A34B1">
            <w:pPr>
              <w:pStyle w:val="RLProhlensmluvnchstran"/>
              <w:rPr>
                <w:szCs w:val="22"/>
                <w:lang w:val="cs-CZ" w:eastAsia="cs-CZ"/>
              </w:rPr>
            </w:pPr>
            <w:r w:rsidRPr="00203C6B">
              <w:rPr>
                <w:szCs w:val="22"/>
                <w:lang w:val="cs-CZ"/>
              </w:rPr>
              <w:t xml:space="preserve">Česká republika – </w:t>
            </w:r>
            <w:r>
              <w:rPr>
                <w:szCs w:val="22"/>
                <w:lang w:val="cs-CZ"/>
              </w:rPr>
              <w:t>Ministerstvo práce a sociálních věcí</w:t>
            </w:r>
          </w:p>
          <w:p w14:paraId="15604127" w14:textId="77777777" w:rsidR="000B0913" w:rsidRPr="00203C6B" w:rsidRDefault="000B0913" w:rsidP="0016179B">
            <w:pPr>
              <w:pStyle w:val="RLdajeosmluvnstran"/>
              <w:rPr>
                <w:szCs w:val="22"/>
              </w:rPr>
            </w:pPr>
          </w:p>
        </w:tc>
        <w:tc>
          <w:tcPr>
            <w:tcW w:w="4605" w:type="dxa"/>
          </w:tcPr>
          <w:p w14:paraId="28B02845" w14:textId="77777777" w:rsidR="000B0913" w:rsidRPr="00203C6B" w:rsidRDefault="000B0913" w:rsidP="009A34B1">
            <w:pPr>
              <w:pStyle w:val="RLdajeosmluvnstran"/>
              <w:rPr>
                <w:szCs w:val="22"/>
              </w:rPr>
            </w:pPr>
            <w:r w:rsidRPr="00203C6B">
              <w:rPr>
                <w:szCs w:val="22"/>
              </w:rPr>
              <w:t>...............................................................................</w:t>
            </w:r>
          </w:p>
          <w:p w14:paraId="67936B62" w14:textId="01657160" w:rsidR="00B44A89" w:rsidRPr="0016179B" w:rsidRDefault="002B0C1D" w:rsidP="009A34B1">
            <w:pPr>
              <w:pStyle w:val="RLdajeosmluvnstran"/>
              <w:rPr>
                <w:b/>
                <w:bCs/>
                <w:szCs w:val="22"/>
              </w:rPr>
            </w:pPr>
            <w:r w:rsidRPr="002B0C1D">
              <w:rPr>
                <w:b/>
                <w:bCs/>
                <w:szCs w:val="22"/>
              </w:rPr>
              <w:t>MARY &amp; POPP'S AGENCY, s.r.o.</w:t>
            </w:r>
          </w:p>
          <w:p w14:paraId="6CE05DCE" w14:textId="18E3E669" w:rsidR="006B0D29" w:rsidRPr="00203C6B" w:rsidRDefault="006B0D29" w:rsidP="009A34B1">
            <w:pPr>
              <w:pStyle w:val="RLdajeosmluvnstran"/>
              <w:rPr>
                <w:szCs w:val="22"/>
              </w:rPr>
            </w:pPr>
          </w:p>
        </w:tc>
      </w:tr>
    </w:tbl>
    <w:p w14:paraId="01717361" w14:textId="77777777" w:rsidR="00A97BEC" w:rsidRPr="00A97BEC" w:rsidRDefault="00A97BEC" w:rsidP="0032094F">
      <w:pPr>
        <w:jc w:val="both"/>
        <w:rPr>
          <w:b/>
          <w:sz w:val="28"/>
          <w:szCs w:val="28"/>
        </w:rPr>
      </w:pPr>
    </w:p>
    <w:sectPr w:rsidR="00A97BEC" w:rsidRPr="00A97B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5BC1C" w14:textId="77777777" w:rsidR="00275708" w:rsidRDefault="00275708" w:rsidP="00DD29AC">
      <w:pPr>
        <w:spacing w:after="0" w:line="240" w:lineRule="auto"/>
      </w:pPr>
      <w:r>
        <w:separator/>
      </w:r>
    </w:p>
  </w:endnote>
  <w:endnote w:type="continuationSeparator" w:id="0">
    <w:p w14:paraId="794517B8" w14:textId="77777777" w:rsidR="00275708" w:rsidRDefault="00275708" w:rsidP="00DD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227613"/>
      <w:docPartObj>
        <w:docPartGallery w:val="Page Numbers (Bottom of Page)"/>
        <w:docPartUnique/>
      </w:docPartObj>
    </w:sdtPr>
    <w:sdtEndPr/>
    <w:sdtContent>
      <w:p w14:paraId="455A34E5" w14:textId="54172B17" w:rsidR="00BE6F21" w:rsidRDefault="00BE6F21">
        <w:pPr>
          <w:pStyle w:val="Zpat"/>
          <w:jc w:val="center"/>
        </w:pPr>
        <w:r>
          <w:fldChar w:fldCharType="begin"/>
        </w:r>
        <w:r>
          <w:instrText>PAGE   \* MERGEFORMAT</w:instrText>
        </w:r>
        <w:r>
          <w:fldChar w:fldCharType="separate"/>
        </w:r>
        <w:r>
          <w:t>2</w:t>
        </w:r>
        <w:r>
          <w:fldChar w:fldCharType="end"/>
        </w:r>
      </w:p>
    </w:sdtContent>
  </w:sdt>
  <w:p w14:paraId="50BC00F9" w14:textId="77777777" w:rsidR="00DD29AC" w:rsidRDefault="00DD29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BD446" w14:textId="77777777" w:rsidR="00275708" w:rsidRDefault="00275708" w:rsidP="00DD29AC">
      <w:pPr>
        <w:spacing w:after="0" w:line="240" w:lineRule="auto"/>
      </w:pPr>
      <w:r>
        <w:separator/>
      </w:r>
    </w:p>
  </w:footnote>
  <w:footnote w:type="continuationSeparator" w:id="0">
    <w:p w14:paraId="2925EC0B" w14:textId="77777777" w:rsidR="00275708" w:rsidRDefault="00275708" w:rsidP="00DD2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BEC"/>
    <w:rsid w:val="0001703E"/>
    <w:rsid w:val="000337E6"/>
    <w:rsid w:val="00034749"/>
    <w:rsid w:val="000B0913"/>
    <w:rsid w:val="000C0057"/>
    <w:rsid w:val="00112FC6"/>
    <w:rsid w:val="0013298D"/>
    <w:rsid w:val="00157C8E"/>
    <w:rsid w:val="0016179B"/>
    <w:rsid w:val="00183441"/>
    <w:rsid w:val="001B6893"/>
    <w:rsid w:val="001D531B"/>
    <w:rsid w:val="001F4993"/>
    <w:rsid w:val="00200593"/>
    <w:rsid w:val="002239CA"/>
    <w:rsid w:val="00225E67"/>
    <w:rsid w:val="00275708"/>
    <w:rsid w:val="002B0C1D"/>
    <w:rsid w:val="002C4F36"/>
    <w:rsid w:val="0032094F"/>
    <w:rsid w:val="00396276"/>
    <w:rsid w:val="00396AA6"/>
    <w:rsid w:val="004017F7"/>
    <w:rsid w:val="00424320"/>
    <w:rsid w:val="004727EE"/>
    <w:rsid w:val="004A398A"/>
    <w:rsid w:val="004C32DA"/>
    <w:rsid w:val="004C362D"/>
    <w:rsid w:val="005B0AED"/>
    <w:rsid w:val="005F5142"/>
    <w:rsid w:val="00646189"/>
    <w:rsid w:val="006B0D29"/>
    <w:rsid w:val="006D1BD9"/>
    <w:rsid w:val="006D1DCB"/>
    <w:rsid w:val="006E11AD"/>
    <w:rsid w:val="006E416B"/>
    <w:rsid w:val="007337C2"/>
    <w:rsid w:val="00743C99"/>
    <w:rsid w:val="00782C7F"/>
    <w:rsid w:val="007A0BA0"/>
    <w:rsid w:val="007C39A2"/>
    <w:rsid w:val="00860DCC"/>
    <w:rsid w:val="008B3E4E"/>
    <w:rsid w:val="00905243"/>
    <w:rsid w:val="00936D70"/>
    <w:rsid w:val="00945F96"/>
    <w:rsid w:val="009B0B08"/>
    <w:rsid w:val="009D45F4"/>
    <w:rsid w:val="00A76008"/>
    <w:rsid w:val="00A97BEC"/>
    <w:rsid w:val="00AC3F63"/>
    <w:rsid w:val="00B44A89"/>
    <w:rsid w:val="00B53065"/>
    <w:rsid w:val="00B55C19"/>
    <w:rsid w:val="00B70F05"/>
    <w:rsid w:val="00B8383F"/>
    <w:rsid w:val="00BD47DA"/>
    <w:rsid w:val="00BE2424"/>
    <w:rsid w:val="00BE6F21"/>
    <w:rsid w:val="00C03A17"/>
    <w:rsid w:val="00C03F72"/>
    <w:rsid w:val="00C23136"/>
    <w:rsid w:val="00C24304"/>
    <w:rsid w:val="00C278C4"/>
    <w:rsid w:val="00C81CB8"/>
    <w:rsid w:val="00CB1659"/>
    <w:rsid w:val="00D530C3"/>
    <w:rsid w:val="00DA6602"/>
    <w:rsid w:val="00DC1391"/>
    <w:rsid w:val="00DC3FEC"/>
    <w:rsid w:val="00DD29AC"/>
    <w:rsid w:val="00E055BE"/>
    <w:rsid w:val="00E15492"/>
    <w:rsid w:val="00E518B2"/>
    <w:rsid w:val="00ED368E"/>
    <w:rsid w:val="00F21B4A"/>
    <w:rsid w:val="00F4526F"/>
    <w:rsid w:val="00F733BB"/>
    <w:rsid w:val="00FB7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F4F7A"/>
  <w15:docId w15:val="{EE459564-918D-4039-9CB7-EECC5CB6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C39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39A2"/>
    <w:rPr>
      <w:rFonts w:ascii="Tahoma" w:hAnsi="Tahoma" w:cs="Tahoma"/>
      <w:sz w:val="16"/>
      <w:szCs w:val="16"/>
    </w:rPr>
  </w:style>
  <w:style w:type="paragraph" w:customStyle="1" w:styleId="RLdajeosmluvnstran">
    <w:name w:val="RL  údaje o smluvní straně"/>
    <w:basedOn w:val="Normln"/>
    <w:rsid w:val="0032094F"/>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32094F"/>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32094F"/>
    <w:rPr>
      <w:rFonts w:ascii="Calibri" w:eastAsia="Times New Roman" w:hAnsi="Calibri" w:cs="Times New Roman"/>
      <w:b/>
      <w:szCs w:val="24"/>
      <w:lang w:val="x-none" w:eastAsia="x-none"/>
    </w:rPr>
  </w:style>
  <w:style w:type="character" w:styleId="Odkaznakoment">
    <w:name w:val="annotation reference"/>
    <w:basedOn w:val="Standardnpsmoodstavce"/>
    <w:uiPriority w:val="99"/>
    <w:semiHidden/>
    <w:unhideWhenUsed/>
    <w:rsid w:val="00C81CB8"/>
    <w:rPr>
      <w:sz w:val="16"/>
      <w:szCs w:val="16"/>
    </w:rPr>
  </w:style>
  <w:style w:type="paragraph" w:styleId="Textkomente">
    <w:name w:val="annotation text"/>
    <w:basedOn w:val="Normln"/>
    <w:link w:val="TextkomenteChar"/>
    <w:uiPriority w:val="99"/>
    <w:semiHidden/>
    <w:unhideWhenUsed/>
    <w:rsid w:val="00C81CB8"/>
    <w:pPr>
      <w:spacing w:line="240" w:lineRule="auto"/>
    </w:pPr>
    <w:rPr>
      <w:sz w:val="20"/>
      <w:szCs w:val="20"/>
    </w:rPr>
  </w:style>
  <w:style w:type="character" w:customStyle="1" w:styleId="TextkomenteChar">
    <w:name w:val="Text komentáře Char"/>
    <w:basedOn w:val="Standardnpsmoodstavce"/>
    <w:link w:val="Textkomente"/>
    <w:uiPriority w:val="99"/>
    <w:semiHidden/>
    <w:rsid w:val="00C81CB8"/>
    <w:rPr>
      <w:sz w:val="20"/>
      <w:szCs w:val="20"/>
    </w:rPr>
  </w:style>
  <w:style w:type="paragraph" w:styleId="Pedmtkomente">
    <w:name w:val="annotation subject"/>
    <w:basedOn w:val="Textkomente"/>
    <w:next w:val="Textkomente"/>
    <w:link w:val="PedmtkomenteChar"/>
    <w:uiPriority w:val="99"/>
    <w:semiHidden/>
    <w:unhideWhenUsed/>
    <w:rsid w:val="00C81CB8"/>
    <w:rPr>
      <w:b/>
      <w:bCs/>
    </w:rPr>
  </w:style>
  <w:style w:type="character" w:customStyle="1" w:styleId="PedmtkomenteChar">
    <w:name w:val="Předmět komentáře Char"/>
    <w:basedOn w:val="TextkomenteChar"/>
    <w:link w:val="Pedmtkomente"/>
    <w:uiPriority w:val="99"/>
    <w:semiHidden/>
    <w:rsid w:val="00C81CB8"/>
    <w:rPr>
      <w:b/>
      <w:bCs/>
      <w:sz w:val="20"/>
      <w:szCs w:val="20"/>
    </w:rPr>
  </w:style>
  <w:style w:type="paragraph" w:styleId="Bezmezer">
    <w:name w:val="No Spacing"/>
    <w:uiPriority w:val="1"/>
    <w:qFormat/>
    <w:rsid w:val="00E055BE"/>
    <w:pPr>
      <w:spacing w:after="0" w:line="240" w:lineRule="auto"/>
    </w:pPr>
  </w:style>
  <w:style w:type="paragraph" w:styleId="Zhlav">
    <w:name w:val="header"/>
    <w:basedOn w:val="Normln"/>
    <w:link w:val="ZhlavChar"/>
    <w:uiPriority w:val="99"/>
    <w:unhideWhenUsed/>
    <w:rsid w:val="00DD29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9AC"/>
  </w:style>
  <w:style w:type="paragraph" w:styleId="Zpat">
    <w:name w:val="footer"/>
    <w:basedOn w:val="Normln"/>
    <w:link w:val="ZpatChar"/>
    <w:uiPriority w:val="99"/>
    <w:unhideWhenUsed/>
    <w:rsid w:val="00DD29A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52EF-6250-4BA7-B4F8-676EC744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388</Words>
  <Characters>2295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Heřmánková Ivana (MPSV)</dc:creator>
  <cp:lastModifiedBy>Flanderková Eva Mgr. (MPSV)</cp:lastModifiedBy>
  <cp:revision>20</cp:revision>
  <cp:lastPrinted>2018-07-12T07:56:00Z</cp:lastPrinted>
  <dcterms:created xsi:type="dcterms:W3CDTF">2018-07-12T08:10:00Z</dcterms:created>
  <dcterms:modified xsi:type="dcterms:W3CDTF">2022-04-04T11:49:00Z</dcterms:modified>
</cp:coreProperties>
</file>