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FF1" w:rsidRPr="00B64781" w:rsidRDefault="007C7FF1" w:rsidP="00B64781">
      <w:pPr>
        <w:jc w:val="both"/>
        <w:rPr>
          <w:rFonts w:ascii="Palatino Linotype" w:hAnsi="Palatino Linotype"/>
          <w:color w:val="000000"/>
          <w:sz w:val="28"/>
          <w:szCs w:val="28"/>
        </w:rPr>
      </w:pPr>
      <w:bookmarkStart w:id="0" w:name="_GoBack"/>
      <w:bookmarkEnd w:id="0"/>
      <w:r>
        <w:rPr>
          <w:rFonts w:ascii="Palatino Linotype" w:hAnsi="Palatino Linotype"/>
          <w:b/>
          <w:color w:val="000000"/>
          <w:sz w:val="24"/>
          <w:szCs w:val="24"/>
        </w:rPr>
        <w:tab/>
      </w:r>
      <w:r>
        <w:rPr>
          <w:rFonts w:ascii="Palatino Linotype" w:hAnsi="Palatino Linotype"/>
          <w:b/>
          <w:color w:val="000000"/>
          <w:sz w:val="24"/>
          <w:szCs w:val="24"/>
        </w:rPr>
        <w:tab/>
      </w:r>
      <w:r>
        <w:rPr>
          <w:rFonts w:ascii="Palatino Linotype" w:hAnsi="Palatino Linotype"/>
          <w:b/>
          <w:color w:val="000000"/>
          <w:sz w:val="24"/>
          <w:szCs w:val="24"/>
        </w:rPr>
        <w:tab/>
      </w:r>
      <w:r>
        <w:rPr>
          <w:rFonts w:ascii="Palatino Linotype" w:hAnsi="Palatino Linotype"/>
          <w:b/>
          <w:color w:val="000000"/>
          <w:sz w:val="24"/>
          <w:szCs w:val="24"/>
        </w:rPr>
        <w:tab/>
      </w:r>
      <w:r>
        <w:rPr>
          <w:rFonts w:ascii="Palatino Linotype" w:hAnsi="Palatino Linotype"/>
          <w:b/>
          <w:color w:val="000000"/>
          <w:sz w:val="24"/>
          <w:szCs w:val="24"/>
        </w:rPr>
        <w:tab/>
      </w:r>
      <w:r>
        <w:rPr>
          <w:rFonts w:ascii="Palatino Linotype" w:hAnsi="Palatino Linotype"/>
          <w:b/>
          <w:color w:val="000000"/>
          <w:sz w:val="24"/>
          <w:szCs w:val="24"/>
        </w:rPr>
        <w:tab/>
      </w:r>
      <w:r>
        <w:rPr>
          <w:rFonts w:ascii="Palatino Linotype" w:hAnsi="Palatino Linotype"/>
          <w:b/>
          <w:color w:val="000000"/>
          <w:sz w:val="24"/>
          <w:szCs w:val="24"/>
        </w:rPr>
        <w:tab/>
      </w:r>
      <w:r>
        <w:rPr>
          <w:rFonts w:ascii="Palatino Linotype" w:hAnsi="Palatino Linotype"/>
          <w:b/>
          <w:color w:val="000000"/>
          <w:sz w:val="24"/>
          <w:szCs w:val="24"/>
        </w:rPr>
        <w:tab/>
      </w:r>
      <w:r>
        <w:rPr>
          <w:rFonts w:ascii="Palatino Linotype" w:hAnsi="Palatino Linotype"/>
          <w:b/>
          <w:color w:val="000000"/>
          <w:sz w:val="24"/>
          <w:szCs w:val="24"/>
        </w:rPr>
        <w:tab/>
      </w:r>
      <w:r>
        <w:rPr>
          <w:rFonts w:ascii="Palatino Linotype" w:hAnsi="Palatino Linotype"/>
          <w:b/>
          <w:color w:val="000000"/>
          <w:sz w:val="24"/>
          <w:szCs w:val="24"/>
        </w:rPr>
        <w:tab/>
      </w:r>
      <w:r w:rsidRPr="00B64781">
        <w:rPr>
          <w:rFonts w:ascii="Palatino Linotype" w:hAnsi="Palatino Linotype"/>
          <w:color w:val="000000"/>
          <w:sz w:val="28"/>
          <w:szCs w:val="28"/>
        </w:rPr>
        <w:t>CES 319/2016</w:t>
      </w:r>
    </w:p>
    <w:p w:rsidR="007C7FF1" w:rsidRDefault="007C7FF1" w:rsidP="0010347B">
      <w:pPr>
        <w:jc w:val="center"/>
        <w:rPr>
          <w:rFonts w:ascii="Palatino Linotype" w:hAnsi="Palatino Linotype"/>
          <w:b/>
          <w:color w:val="000000"/>
          <w:sz w:val="24"/>
          <w:szCs w:val="24"/>
        </w:rPr>
      </w:pPr>
      <w:r>
        <w:rPr>
          <w:rFonts w:ascii="Palatino Linotype" w:hAnsi="Palatino Linotype"/>
          <w:b/>
          <w:color w:val="000000"/>
          <w:sz w:val="24"/>
          <w:szCs w:val="24"/>
        </w:rPr>
        <w:t>Smlouva o podmínkách výstavby v lokalitě Pod školou</w:t>
      </w:r>
    </w:p>
    <w:p w:rsidR="007C7FF1" w:rsidRPr="0010347B" w:rsidRDefault="007C7FF1" w:rsidP="0010347B">
      <w:pPr>
        <w:jc w:val="center"/>
        <w:rPr>
          <w:rFonts w:ascii="Palatino Linotype" w:hAnsi="Palatino Linotype"/>
          <w:color w:val="000000"/>
          <w:sz w:val="24"/>
          <w:szCs w:val="24"/>
        </w:rPr>
      </w:pPr>
      <w:r>
        <w:rPr>
          <w:rFonts w:ascii="Palatino Linotype" w:hAnsi="Palatino Linotype"/>
          <w:color w:val="000000"/>
          <w:sz w:val="24"/>
          <w:szCs w:val="24"/>
        </w:rPr>
        <w:t>uzavřená dle § 1746 odst. 2 zákona č. 89/2012 Sb., Občanský zákoník</w:t>
      </w:r>
    </w:p>
    <w:p w:rsidR="007C7FF1" w:rsidRDefault="007C7FF1" w:rsidP="0010347B">
      <w:pPr>
        <w:jc w:val="both"/>
        <w:rPr>
          <w:rFonts w:ascii="Palatino Linotype" w:hAnsi="Palatino Linotype"/>
          <w:b/>
          <w:color w:val="000000"/>
          <w:sz w:val="24"/>
          <w:szCs w:val="24"/>
        </w:rPr>
      </w:pPr>
    </w:p>
    <w:p w:rsidR="007C7FF1" w:rsidRPr="00E67962" w:rsidRDefault="007C7FF1" w:rsidP="0010347B">
      <w:pPr>
        <w:spacing w:after="120"/>
        <w:jc w:val="both"/>
        <w:rPr>
          <w:rFonts w:ascii="Palatino Linotype" w:hAnsi="Palatino Linotype"/>
          <w:b/>
          <w:color w:val="000000"/>
          <w:sz w:val="24"/>
          <w:szCs w:val="24"/>
        </w:rPr>
      </w:pPr>
      <w:r w:rsidRPr="00E67962">
        <w:rPr>
          <w:rFonts w:ascii="Palatino Linotype" w:hAnsi="Palatino Linotype"/>
          <w:b/>
          <w:color w:val="000000"/>
          <w:sz w:val="24"/>
          <w:szCs w:val="24"/>
        </w:rPr>
        <w:t>Smluvní strany:</w:t>
      </w:r>
    </w:p>
    <w:p w:rsidR="007C7FF1" w:rsidRPr="00E67962" w:rsidRDefault="007C7FF1" w:rsidP="0010347B">
      <w:pPr>
        <w:tabs>
          <w:tab w:val="left" w:pos="360"/>
          <w:tab w:val="left" w:pos="720"/>
          <w:tab w:val="left" w:pos="765"/>
        </w:tabs>
        <w:jc w:val="both"/>
        <w:rPr>
          <w:rFonts w:ascii="Palatino Linotype" w:hAnsi="Palatino Linotype"/>
          <w:color w:val="000000"/>
          <w:sz w:val="24"/>
          <w:szCs w:val="24"/>
        </w:rPr>
      </w:pPr>
    </w:p>
    <w:p w:rsidR="007C7FF1" w:rsidRPr="00E67962" w:rsidRDefault="007C7FF1" w:rsidP="0010347B">
      <w:pPr>
        <w:tabs>
          <w:tab w:val="left" w:pos="360"/>
          <w:tab w:val="left" w:pos="720"/>
          <w:tab w:val="left" w:pos="765"/>
        </w:tabs>
        <w:jc w:val="both"/>
        <w:rPr>
          <w:rFonts w:ascii="Palatino Linotype" w:hAnsi="Palatino Linotype"/>
          <w:b/>
          <w:color w:val="000000"/>
          <w:sz w:val="24"/>
          <w:szCs w:val="24"/>
        </w:rPr>
      </w:pPr>
      <w:r w:rsidRPr="00E67962">
        <w:rPr>
          <w:rFonts w:ascii="Palatino Linotype" w:hAnsi="Palatino Linotype"/>
          <w:b/>
          <w:color w:val="000000"/>
          <w:sz w:val="24"/>
          <w:szCs w:val="24"/>
        </w:rPr>
        <w:t xml:space="preserve">QST </w:t>
      </w:r>
      <w:r>
        <w:rPr>
          <w:rFonts w:ascii="Palatino Linotype" w:hAnsi="Palatino Linotype"/>
          <w:b/>
          <w:color w:val="000000"/>
          <w:sz w:val="24"/>
          <w:szCs w:val="24"/>
        </w:rPr>
        <w:t>Inv</w:t>
      </w:r>
      <w:r w:rsidRPr="00E67962">
        <w:rPr>
          <w:rFonts w:ascii="Palatino Linotype" w:hAnsi="Palatino Linotype"/>
          <w:b/>
          <w:color w:val="000000"/>
          <w:sz w:val="24"/>
          <w:szCs w:val="24"/>
        </w:rPr>
        <w:t>est s.r.o.</w:t>
      </w:r>
    </w:p>
    <w:p w:rsidR="007C7FF1" w:rsidRPr="00E67962" w:rsidRDefault="007C7FF1" w:rsidP="0010347B">
      <w:pPr>
        <w:tabs>
          <w:tab w:val="left" w:pos="360"/>
          <w:tab w:val="left" w:pos="720"/>
          <w:tab w:val="left" w:pos="765"/>
        </w:tabs>
        <w:jc w:val="both"/>
        <w:rPr>
          <w:rFonts w:ascii="Palatino Linotype" w:hAnsi="Palatino Linotype"/>
          <w:color w:val="000000"/>
          <w:sz w:val="24"/>
          <w:szCs w:val="24"/>
        </w:rPr>
      </w:pPr>
      <w:r>
        <w:rPr>
          <w:rFonts w:ascii="Palatino Linotype" w:hAnsi="Palatino Linotype"/>
          <w:color w:val="000000"/>
          <w:sz w:val="24"/>
          <w:szCs w:val="24"/>
        </w:rPr>
        <w:t>zastoupena</w:t>
      </w:r>
      <w:r w:rsidRPr="00E67962">
        <w:rPr>
          <w:rFonts w:ascii="Palatino Linotype" w:hAnsi="Palatino Linotype"/>
          <w:color w:val="000000"/>
          <w:sz w:val="24"/>
          <w:szCs w:val="24"/>
        </w:rPr>
        <w:t xml:space="preserve">: </w:t>
      </w:r>
      <w:r>
        <w:rPr>
          <w:rFonts w:ascii="Palatino Linotype" w:hAnsi="Palatino Linotype"/>
          <w:color w:val="000000"/>
          <w:sz w:val="24"/>
          <w:szCs w:val="24"/>
        </w:rPr>
        <w:t xml:space="preserve">Ing. </w:t>
      </w:r>
      <w:r w:rsidRPr="00E67962">
        <w:rPr>
          <w:rFonts w:ascii="Palatino Linotype" w:hAnsi="Palatino Linotype"/>
          <w:color w:val="000000"/>
          <w:sz w:val="24"/>
          <w:szCs w:val="24"/>
        </w:rPr>
        <w:t>Romanem Ševčíkem, jednatelem</w:t>
      </w:r>
    </w:p>
    <w:p w:rsidR="007C7FF1" w:rsidRDefault="007C7FF1" w:rsidP="0010347B">
      <w:pPr>
        <w:tabs>
          <w:tab w:val="left" w:pos="360"/>
          <w:tab w:val="left" w:pos="720"/>
          <w:tab w:val="left" w:pos="765"/>
        </w:tabs>
        <w:jc w:val="both"/>
        <w:rPr>
          <w:rFonts w:ascii="Palatino Linotype" w:hAnsi="Palatino Linotype"/>
          <w:color w:val="000000"/>
          <w:sz w:val="24"/>
          <w:szCs w:val="24"/>
        </w:rPr>
      </w:pPr>
      <w:r w:rsidRPr="00E67962">
        <w:rPr>
          <w:rFonts w:ascii="Palatino Linotype" w:hAnsi="Palatino Linotype"/>
          <w:color w:val="000000"/>
          <w:sz w:val="24"/>
          <w:szCs w:val="24"/>
        </w:rPr>
        <w:t xml:space="preserve">sídlem: </w:t>
      </w:r>
      <w:r w:rsidRPr="0016195D">
        <w:rPr>
          <w:rFonts w:ascii="Palatino Linotype" w:hAnsi="Palatino Linotype"/>
          <w:color w:val="000000"/>
          <w:sz w:val="24"/>
          <w:szCs w:val="24"/>
        </w:rPr>
        <w:t>Myslíkova 174/23, Nové Město, 110 00 Praha 1, zapsaná v obchodním rejstříku vedeném Městským soudem v Praze, v oddíle C, vložce 122514</w:t>
      </w:r>
    </w:p>
    <w:p w:rsidR="007C7FF1" w:rsidRPr="003B4BD2" w:rsidRDefault="007C7FF1" w:rsidP="0010347B">
      <w:pPr>
        <w:tabs>
          <w:tab w:val="left" w:pos="360"/>
          <w:tab w:val="left" w:pos="720"/>
          <w:tab w:val="left" w:pos="765"/>
        </w:tabs>
        <w:jc w:val="both"/>
        <w:rPr>
          <w:rFonts w:ascii="Palatino Linotype" w:hAnsi="Palatino Linotype"/>
          <w:color w:val="000000"/>
          <w:sz w:val="24"/>
          <w:szCs w:val="24"/>
        </w:rPr>
      </w:pPr>
      <w:r>
        <w:rPr>
          <w:rFonts w:ascii="Palatino Linotype" w:hAnsi="Palatino Linotype"/>
          <w:color w:val="000000"/>
          <w:sz w:val="24"/>
          <w:szCs w:val="24"/>
        </w:rPr>
        <w:t xml:space="preserve">adresa pro e-mailovou komunikaci: </w:t>
      </w:r>
      <w:r w:rsidR="003B4BD2" w:rsidRPr="003B4BD2">
        <w:rPr>
          <w:rStyle w:val="Hypertextovodkaz"/>
          <w:rFonts w:ascii="Palatino Linotype" w:hAnsi="Palatino Linotype"/>
          <w:color w:val="000000" w:themeColor="text1"/>
          <w:sz w:val="24"/>
          <w:szCs w:val="24"/>
          <w:u w:val="none"/>
        </w:rPr>
        <w:t>XXXXXXXXXXXXXXXXX</w:t>
      </w:r>
    </w:p>
    <w:p w:rsidR="007C7FF1" w:rsidRPr="00E67962" w:rsidRDefault="007C7FF1" w:rsidP="0010347B">
      <w:pPr>
        <w:tabs>
          <w:tab w:val="left" w:pos="360"/>
          <w:tab w:val="left" w:pos="720"/>
          <w:tab w:val="left" w:pos="765"/>
        </w:tabs>
        <w:jc w:val="both"/>
        <w:rPr>
          <w:rFonts w:ascii="Palatino Linotype" w:hAnsi="Palatino Linotype"/>
          <w:color w:val="000000"/>
          <w:sz w:val="24"/>
          <w:szCs w:val="24"/>
        </w:rPr>
      </w:pPr>
      <w:r w:rsidRPr="00E67962">
        <w:rPr>
          <w:rFonts w:ascii="Palatino Linotype" w:hAnsi="Palatino Linotype"/>
          <w:color w:val="000000"/>
          <w:sz w:val="24"/>
          <w:szCs w:val="24"/>
        </w:rPr>
        <w:t>IČ: 27863310</w:t>
      </w:r>
    </w:p>
    <w:p w:rsidR="007C7FF1" w:rsidRPr="00E67962" w:rsidRDefault="007C7FF1" w:rsidP="00080FDC">
      <w:pPr>
        <w:tabs>
          <w:tab w:val="left" w:pos="360"/>
          <w:tab w:val="left" w:pos="720"/>
          <w:tab w:val="left" w:pos="765"/>
        </w:tabs>
        <w:jc w:val="both"/>
        <w:rPr>
          <w:rFonts w:ascii="Palatino Linotype" w:hAnsi="Palatino Linotype"/>
          <w:color w:val="000000"/>
          <w:sz w:val="24"/>
          <w:szCs w:val="24"/>
        </w:rPr>
      </w:pPr>
      <w:r w:rsidRPr="00E67962">
        <w:rPr>
          <w:rFonts w:ascii="Palatino Linotype" w:hAnsi="Palatino Linotype"/>
          <w:color w:val="000000"/>
          <w:sz w:val="24"/>
          <w:szCs w:val="24"/>
        </w:rPr>
        <w:t xml:space="preserve">bankovní spojení: </w:t>
      </w:r>
      <w:r>
        <w:rPr>
          <w:rFonts w:ascii="Palatino Linotype" w:hAnsi="Palatino Linotype"/>
          <w:color w:val="000000"/>
          <w:sz w:val="24"/>
          <w:szCs w:val="24"/>
        </w:rPr>
        <w:t>ČSOB a.s.</w:t>
      </w:r>
    </w:p>
    <w:p w:rsidR="007C7FF1" w:rsidRPr="00E67962" w:rsidRDefault="007C7FF1" w:rsidP="00080FDC">
      <w:pPr>
        <w:tabs>
          <w:tab w:val="left" w:pos="360"/>
          <w:tab w:val="left" w:pos="720"/>
          <w:tab w:val="left" w:pos="765"/>
        </w:tabs>
        <w:jc w:val="both"/>
        <w:rPr>
          <w:rFonts w:ascii="Palatino Linotype" w:hAnsi="Palatino Linotype"/>
          <w:b/>
          <w:color w:val="000000"/>
          <w:sz w:val="24"/>
          <w:szCs w:val="24"/>
        </w:rPr>
      </w:pPr>
      <w:r w:rsidRPr="00E67962">
        <w:rPr>
          <w:rFonts w:ascii="Palatino Linotype" w:hAnsi="Palatino Linotype"/>
          <w:color w:val="000000"/>
          <w:sz w:val="24"/>
          <w:szCs w:val="24"/>
        </w:rPr>
        <w:t xml:space="preserve">číslo účtu: </w:t>
      </w:r>
      <w:r w:rsidR="00AE2294">
        <w:rPr>
          <w:rFonts w:ascii="Palatino Linotype" w:hAnsi="Palatino Linotype"/>
          <w:color w:val="000000"/>
          <w:sz w:val="24"/>
          <w:szCs w:val="24"/>
        </w:rPr>
        <w:t>XXXXXXXXXXXXXX</w:t>
      </w:r>
    </w:p>
    <w:p w:rsidR="007C7FF1" w:rsidRDefault="007C7FF1" w:rsidP="0010347B">
      <w:pPr>
        <w:tabs>
          <w:tab w:val="left" w:pos="360"/>
          <w:tab w:val="left" w:pos="720"/>
          <w:tab w:val="left" w:pos="765"/>
        </w:tabs>
        <w:jc w:val="both"/>
        <w:rPr>
          <w:rFonts w:ascii="Palatino Linotype" w:hAnsi="Palatino Linotype"/>
          <w:color w:val="000000"/>
          <w:sz w:val="24"/>
          <w:szCs w:val="24"/>
        </w:rPr>
      </w:pPr>
      <w:r w:rsidRPr="00E67962">
        <w:rPr>
          <w:rFonts w:ascii="Palatino Linotype" w:hAnsi="Palatino Linotype"/>
          <w:color w:val="000000"/>
          <w:sz w:val="24"/>
          <w:szCs w:val="24"/>
        </w:rPr>
        <w:t xml:space="preserve">na straně druhé (dále jen </w:t>
      </w:r>
      <w:r>
        <w:rPr>
          <w:rFonts w:ascii="Palatino Linotype" w:hAnsi="Palatino Linotype"/>
          <w:color w:val="000000"/>
          <w:sz w:val="24"/>
          <w:szCs w:val="24"/>
        </w:rPr>
        <w:t>„</w:t>
      </w:r>
      <w:r>
        <w:rPr>
          <w:rFonts w:ascii="Palatino Linotype" w:hAnsi="Palatino Linotype"/>
          <w:b/>
          <w:color w:val="000000"/>
          <w:sz w:val="24"/>
          <w:szCs w:val="24"/>
        </w:rPr>
        <w:t>Investor</w:t>
      </w:r>
      <w:r w:rsidRPr="00E67962">
        <w:rPr>
          <w:rFonts w:ascii="Palatino Linotype" w:hAnsi="Palatino Linotype"/>
          <w:color w:val="000000"/>
          <w:sz w:val="24"/>
          <w:szCs w:val="24"/>
        </w:rPr>
        <w:t>“)</w:t>
      </w:r>
    </w:p>
    <w:p w:rsidR="007C7FF1" w:rsidRDefault="007C7FF1" w:rsidP="0010347B">
      <w:pPr>
        <w:tabs>
          <w:tab w:val="left" w:pos="360"/>
          <w:tab w:val="left" w:pos="720"/>
          <w:tab w:val="left" w:pos="765"/>
        </w:tabs>
        <w:jc w:val="both"/>
        <w:rPr>
          <w:rFonts w:ascii="Palatino Linotype" w:hAnsi="Palatino Linotype"/>
          <w:color w:val="000000"/>
          <w:sz w:val="24"/>
          <w:szCs w:val="24"/>
        </w:rPr>
      </w:pPr>
    </w:p>
    <w:p w:rsidR="007C7FF1" w:rsidRDefault="007C7FF1" w:rsidP="0010347B">
      <w:pPr>
        <w:tabs>
          <w:tab w:val="left" w:pos="360"/>
          <w:tab w:val="left" w:pos="720"/>
          <w:tab w:val="left" w:pos="765"/>
        </w:tabs>
        <w:jc w:val="both"/>
        <w:rPr>
          <w:rFonts w:ascii="Palatino Linotype" w:hAnsi="Palatino Linotype"/>
          <w:color w:val="000000"/>
          <w:sz w:val="24"/>
          <w:szCs w:val="24"/>
        </w:rPr>
      </w:pPr>
      <w:r>
        <w:rPr>
          <w:rFonts w:ascii="Palatino Linotype" w:hAnsi="Palatino Linotype"/>
          <w:color w:val="000000"/>
          <w:sz w:val="24"/>
          <w:szCs w:val="24"/>
        </w:rPr>
        <w:t>a</w:t>
      </w:r>
    </w:p>
    <w:p w:rsidR="007C7FF1" w:rsidRPr="00E67962" w:rsidRDefault="007C7FF1" w:rsidP="0010347B">
      <w:pPr>
        <w:tabs>
          <w:tab w:val="left" w:pos="360"/>
          <w:tab w:val="left" w:pos="720"/>
          <w:tab w:val="left" w:pos="765"/>
        </w:tabs>
        <w:jc w:val="both"/>
        <w:rPr>
          <w:rFonts w:ascii="Palatino Linotype" w:hAnsi="Palatino Linotype"/>
          <w:color w:val="000000"/>
          <w:sz w:val="24"/>
          <w:szCs w:val="24"/>
        </w:rPr>
      </w:pPr>
    </w:p>
    <w:p w:rsidR="007C7FF1" w:rsidRPr="00E67962" w:rsidRDefault="007C7FF1" w:rsidP="0010347B">
      <w:pPr>
        <w:tabs>
          <w:tab w:val="left" w:pos="360"/>
          <w:tab w:val="left" w:pos="720"/>
          <w:tab w:val="left" w:pos="765"/>
        </w:tabs>
        <w:jc w:val="both"/>
        <w:rPr>
          <w:rFonts w:ascii="Palatino Linotype" w:hAnsi="Palatino Linotype"/>
          <w:b/>
          <w:color w:val="000000"/>
          <w:sz w:val="24"/>
          <w:szCs w:val="24"/>
        </w:rPr>
      </w:pPr>
      <w:r w:rsidRPr="00E67962">
        <w:rPr>
          <w:rFonts w:ascii="Palatino Linotype" w:hAnsi="Palatino Linotype"/>
          <w:b/>
          <w:color w:val="000000"/>
          <w:sz w:val="24"/>
          <w:szCs w:val="24"/>
        </w:rPr>
        <w:t>Město Černošice</w:t>
      </w:r>
    </w:p>
    <w:p w:rsidR="007C7FF1" w:rsidRPr="00E67962" w:rsidRDefault="007C7FF1" w:rsidP="0010347B">
      <w:pPr>
        <w:tabs>
          <w:tab w:val="left" w:pos="360"/>
          <w:tab w:val="left" w:pos="720"/>
          <w:tab w:val="left" w:pos="765"/>
        </w:tabs>
        <w:jc w:val="both"/>
        <w:rPr>
          <w:rFonts w:ascii="Palatino Linotype" w:hAnsi="Palatino Linotype"/>
          <w:color w:val="000000"/>
          <w:sz w:val="24"/>
          <w:szCs w:val="24"/>
        </w:rPr>
      </w:pPr>
      <w:r w:rsidRPr="00E67962">
        <w:rPr>
          <w:rFonts w:ascii="Palatino Linotype" w:hAnsi="Palatino Linotype"/>
          <w:color w:val="000000"/>
          <w:sz w:val="24"/>
          <w:szCs w:val="24"/>
        </w:rPr>
        <w:t>zastoupeno: Mgr. Filipem Kořínkem, starostou</w:t>
      </w:r>
    </w:p>
    <w:p w:rsidR="007C7FF1" w:rsidRPr="00E67962" w:rsidRDefault="007C7FF1" w:rsidP="0010347B">
      <w:pPr>
        <w:tabs>
          <w:tab w:val="left" w:pos="360"/>
          <w:tab w:val="left" w:pos="720"/>
          <w:tab w:val="left" w:pos="765"/>
        </w:tabs>
        <w:jc w:val="both"/>
        <w:rPr>
          <w:rFonts w:ascii="Palatino Linotype" w:hAnsi="Palatino Linotype"/>
          <w:color w:val="000000"/>
          <w:sz w:val="24"/>
          <w:szCs w:val="24"/>
        </w:rPr>
      </w:pPr>
      <w:r w:rsidRPr="00E67962">
        <w:rPr>
          <w:rFonts w:ascii="Palatino Linotype" w:hAnsi="Palatino Linotype"/>
          <w:color w:val="000000"/>
          <w:sz w:val="24"/>
          <w:szCs w:val="24"/>
        </w:rPr>
        <w:t>sídlem: Černošice, Riegrova 1209, PSČ: 252 28</w:t>
      </w:r>
    </w:p>
    <w:p w:rsidR="007C7FF1" w:rsidRDefault="007C7FF1" w:rsidP="0010347B">
      <w:pPr>
        <w:tabs>
          <w:tab w:val="left" w:pos="360"/>
          <w:tab w:val="left" w:pos="720"/>
          <w:tab w:val="left" w:pos="765"/>
        </w:tabs>
        <w:jc w:val="both"/>
        <w:rPr>
          <w:rFonts w:ascii="Palatino Linotype" w:hAnsi="Palatino Linotype"/>
          <w:color w:val="000000"/>
          <w:sz w:val="24"/>
          <w:szCs w:val="24"/>
        </w:rPr>
      </w:pPr>
      <w:r w:rsidRPr="00E67962">
        <w:rPr>
          <w:rFonts w:ascii="Palatino Linotype" w:hAnsi="Palatino Linotype"/>
          <w:color w:val="000000"/>
          <w:sz w:val="24"/>
          <w:szCs w:val="24"/>
        </w:rPr>
        <w:t>IČ: 00241121</w:t>
      </w:r>
    </w:p>
    <w:p w:rsidR="007C7FF1" w:rsidRPr="00E67962" w:rsidRDefault="007C7FF1" w:rsidP="0010347B">
      <w:pPr>
        <w:tabs>
          <w:tab w:val="left" w:pos="360"/>
          <w:tab w:val="left" w:pos="720"/>
          <w:tab w:val="left" w:pos="765"/>
        </w:tabs>
        <w:jc w:val="both"/>
        <w:rPr>
          <w:rFonts w:ascii="Palatino Linotype" w:hAnsi="Palatino Linotype"/>
          <w:color w:val="000000"/>
          <w:sz w:val="24"/>
          <w:szCs w:val="24"/>
        </w:rPr>
      </w:pPr>
      <w:r>
        <w:rPr>
          <w:rFonts w:ascii="Palatino Linotype" w:hAnsi="Palatino Linotype"/>
          <w:color w:val="000000"/>
          <w:sz w:val="24"/>
          <w:szCs w:val="24"/>
        </w:rPr>
        <w:t xml:space="preserve">adresa pro e-mailovou komunikaci: </w:t>
      </w:r>
      <w:hyperlink r:id="rId7" w:history="1">
        <w:r w:rsidRPr="009F74C9">
          <w:rPr>
            <w:rStyle w:val="Hypertextovodkaz"/>
            <w:rFonts w:ascii="Palatino Linotype" w:hAnsi="Palatino Linotype"/>
            <w:sz w:val="24"/>
            <w:szCs w:val="24"/>
          </w:rPr>
          <w:t>podatelna@mestocernosice.cz</w:t>
        </w:r>
      </w:hyperlink>
    </w:p>
    <w:p w:rsidR="007C7FF1" w:rsidRPr="00E67962" w:rsidRDefault="007C7FF1" w:rsidP="0010347B">
      <w:pPr>
        <w:tabs>
          <w:tab w:val="left" w:pos="360"/>
          <w:tab w:val="left" w:pos="720"/>
          <w:tab w:val="left" w:pos="765"/>
        </w:tabs>
        <w:jc w:val="both"/>
        <w:rPr>
          <w:rFonts w:ascii="Palatino Linotype" w:hAnsi="Palatino Linotype"/>
          <w:color w:val="000000"/>
          <w:sz w:val="24"/>
          <w:szCs w:val="24"/>
        </w:rPr>
      </w:pPr>
      <w:r w:rsidRPr="00E67962">
        <w:rPr>
          <w:rFonts w:ascii="Palatino Linotype" w:hAnsi="Palatino Linotype"/>
          <w:color w:val="000000"/>
          <w:sz w:val="24"/>
          <w:szCs w:val="24"/>
        </w:rPr>
        <w:t xml:space="preserve">na straně jedné (dále jen </w:t>
      </w:r>
      <w:r>
        <w:rPr>
          <w:rFonts w:ascii="Palatino Linotype" w:hAnsi="Palatino Linotype"/>
          <w:color w:val="000000"/>
          <w:sz w:val="24"/>
          <w:szCs w:val="24"/>
        </w:rPr>
        <w:t>„</w:t>
      </w:r>
      <w:r>
        <w:rPr>
          <w:rFonts w:ascii="Palatino Linotype" w:hAnsi="Palatino Linotype"/>
          <w:b/>
          <w:color w:val="000000"/>
          <w:sz w:val="24"/>
          <w:szCs w:val="24"/>
        </w:rPr>
        <w:t>Město</w:t>
      </w:r>
      <w:r w:rsidRPr="00E67962">
        <w:rPr>
          <w:rFonts w:ascii="Palatino Linotype" w:hAnsi="Palatino Linotype"/>
          <w:color w:val="000000"/>
          <w:sz w:val="24"/>
          <w:szCs w:val="24"/>
        </w:rPr>
        <w:t>“)</w:t>
      </w:r>
    </w:p>
    <w:p w:rsidR="007C7FF1" w:rsidRPr="00E67962" w:rsidRDefault="007C7FF1" w:rsidP="0010347B">
      <w:pPr>
        <w:tabs>
          <w:tab w:val="left" w:pos="360"/>
          <w:tab w:val="left" w:pos="720"/>
          <w:tab w:val="left" w:pos="765"/>
        </w:tabs>
        <w:jc w:val="both"/>
        <w:rPr>
          <w:rFonts w:ascii="Palatino Linotype" w:hAnsi="Palatino Linotype"/>
          <w:color w:val="000000"/>
          <w:sz w:val="24"/>
          <w:szCs w:val="24"/>
        </w:rPr>
      </w:pPr>
    </w:p>
    <w:p w:rsidR="007C7FF1" w:rsidRDefault="007C7FF1" w:rsidP="0010347B">
      <w:pPr>
        <w:tabs>
          <w:tab w:val="left" w:pos="360"/>
          <w:tab w:val="left" w:pos="720"/>
          <w:tab w:val="left" w:pos="765"/>
        </w:tabs>
        <w:jc w:val="both"/>
        <w:rPr>
          <w:rFonts w:ascii="Palatino Linotype" w:hAnsi="Palatino Linotype" w:cs="Arial"/>
          <w:sz w:val="24"/>
          <w:szCs w:val="24"/>
        </w:rPr>
      </w:pPr>
      <w:r>
        <w:rPr>
          <w:rFonts w:ascii="Palatino Linotype" w:hAnsi="Palatino Linotype"/>
          <w:b/>
          <w:color w:val="000000"/>
          <w:sz w:val="24"/>
          <w:szCs w:val="24"/>
        </w:rPr>
        <w:t xml:space="preserve">(Investor a Město </w:t>
      </w:r>
      <w:r w:rsidRPr="00E67962">
        <w:rPr>
          <w:rFonts w:ascii="Palatino Linotype" w:hAnsi="Palatino Linotype" w:cs="Arial"/>
          <w:sz w:val="24"/>
          <w:szCs w:val="24"/>
        </w:rPr>
        <w:t>společně dále jen „</w:t>
      </w:r>
      <w:r w:rsidRPr="00E67962">
        <w:rPr>
          <w:rFonts w:ascii="Palatino Linotype" w:hAnsi="Palatino Linotype" w:cs="Arial"/>
          <w:b/>
          <w:sz w:val="24"/>
          <w:szCs w:val="24"/>
        </w:rPr>
        <w:t>Strany</w:t>
      </w:r>
      <w:r w:rsidRPr="00E67962">
        <w:rPr>
          <w:rFonts w:ascii="Palatino Linotype" w:hAnsi="Palatino Linotype" w:cs="Arial"/>
          <w:sz w:val="24"/>
          <w:szCs w:val="24"/>
        </w:rPr>
        <w:t>“ a/nebo jednotlivě jen „</w:t>
      </w:r>
      <w:r w:rsidRPr="00E67962">
        <w:rPr>
          <w:rFonts w:ascii="Palatino Linotype" w:hAnsi="Palatino Linotype" w:cs="Arial"/>
          <w:b/>
          <w:sz w:val="24"/>
          <w:szCs w:val="24"/>
        </w:rPr>
        <w:t>Strana</w:t>
      </w:r>
      <w:r w:rsidRPr="00E67962">
        <w:rPr>
          <w:rFonts w:ascii="Palatino Linotype" w:hAnsi="Palatino Linotype" w:cs="Arial"/>
          <w:sz w:val="24"/>
          <w:szCs w:val="24"/>
        </w:rPr>
        <w:t>“)</w:t>
      </w:r>
    </w:p>
    <w:p w:rsidR="007C7FF1" w:rsidRDefault="007C7FF1" w:rsidP="0010347B">
      <w:pPr>
        <w:tabs>
          <w:tab w:val="left" w:pos="360"/>
          <w:tab w:val="left" w:pos="720"/>
          <w:tab w:val="left" w:pos="765"/>
        </w:tabs>
        <w:jc w:val="both"/>
        <w:rPr>
          <w:rFonts w:ascii="Palatino Linotype" w:hAnsi="Palatino Linotype" w:cs="Arial"/>
          <w:sz w:val="24"/>
          <w:szCs w:val="24"/>
        </w:rPr>
      </w:pPr>
    </w:p>
    <w:p w:rsidR="007C7FF1" w:rsidRPr="00AE54E4" w:rsidRDefault="007C7FF1" w:rsidP="00AE54E4">
      <w:pPr>
        <w:tabs>
          <w:tab w:val="left" w:pos="360"/>
          <w:tab w:val="left" w:pos="720"/>
          <w:tab w:val="left" w:pos="765"/>
        </w:tabs>
        <w:jc w:val="center"/>
        <w:rPr>
          <w:rFonts w:ascii="Palatino Linotype" w:hAnsi="Palatino Linotype" w:cs="Arial"/>
          <w:b/>
          <w:sz w:val="24"/>
          <w:szCs w:val="24"/>
        </w:rPr>
      </w:pPr>
      <w:r w:rsidRPr="00AE54E4">
        <w:rPr>
          <w:rFonts w:ascii="Palatino Linotype" w:hAnsi="Palatino Linotype" w:cs="Arial"/>
          <w:b/>
          <w:sz w:val="24"/>
          <w:szCs w:val="24"/>
        </w:rPr>
        <w:t>I.</w:t>
      </w:r>
    </w:p>
    <w:p w:rsidR="007C7FF1" w:rsidRDefault="007C7FF1" w:rsidP="0010347B">
      <w:pPr>
        <w:tabs>
          <w:tab w:val="left" w:pos="360"/>
          <w:tab w:val="left" w:pos="720"/>
          <w:tab w:val="left" w:pos="765"/>
        </w:tabs>
        <w:jc w:val="both"/>
        <w:rPr>
          <w:rFonts w:ascii="Palatino Linotype" w:hAnsi="Palatino Linotype" w:cs="Arial"/>
          <w:sz w:val="24"/>
          <w:szCs w:val="24"/>
        </w:rPr>
      </w:pPr>
    </w:p>
    <w:p w:rsidR="007C7FF1" w:rsidRDefault="007C7FF1" w:rsidP="0047132D">
      <w:pPr>
        <w:numPr>
          <w:ilvl w:val="0"/>
          <w:numId w:val="36"/>
        </w:numPr>
        <w:tabs>
          <w:tab w:val="left" w:pos="360"/>
          <w:tab w:val="left" w:pos="720"/>
          <w:tab w:val="left" w:pos="765"/>
        </w:tabs>
        <w:jc w:val="both"/>
        <w:rPr>
          <w:rFonts w:ascii="Palatino Linotype" w:hAnsi="Palatino Linotype" w:cs="Arial"/>
          <w:sz w:val="24"/>
          <w:szCs w:val="24"/>
        </w:rPr>
      </w:pPr>
      <w:r>
        <w:rPr>
          <w:rFonts w:ascii="Palatino Linotype" w:hAnsi="Palatino Linotype" w:cs="Arial"/>
          <w:sz w:val="24"/>
          <w:szCs w:val="24"/>
        </w:rPr>
        <w:t xml:space="preserve">Smluvní strany konstatují, že Investor je ke dni podpisu této smlouvy vlastníkem pozemků znázorněných </w:t>
      </w:r>
      <w:r w:rsidRPr="003418DC">
        <w:rPr>
          <w:rFonts w:ascii="Palatino Linotype" w:hAnsi="Palatino Linotype" w:cs="Arial"/>
          <w:b/>
          <w:sz w:val="24"/>
          <w:szCs w:val="24"/>
        </w:rPr>
        <w:t>v Příloze č. 1</w:t>
      </w:r>
      <w:r>
        <w:rPr>
          <w:rFonts w:ascii="Palatino Linotype" w:hAnsi="Palatino Linotype" w:cs="Arial"/>
          <w:sz w:val="24"/>
          <w:szCs w:val="24"/>
        </w:rPr>
        <w:t xml:space="preserve"> této smlouvy (dále jen „</w:t>
      </w:r>
      <w:r w:rsidRPr="00DC229D">
        <w:rPr>
          <w:rFonts w:ascii="Palatino Linotype" w:hAnsi="Palatino Linotype" w:cs="Arial"/>
          <w:b/>
          <w:sz w:val="24"/>
          <w:szCs w:val="24"/>
        </w:rPr>
        <w:t>lokalita Pod školou</w:t>
      </w:r>
      <w:r>
        <w:rPr>
          <w:rFonts w:ascii="Palatino Linotype" w:hAnsi="Palatino Linotype" w:cs="Arial"/>
          <w:sz w:val="24"/>
          <w:szCs w:val="24"/>
        </w:rPr>
        <w:t xml:space="preserve">“).  Investor konstatuje, že má zájem v lokalitě Pod školou realizovat výstavbu staveb pro bydlení, staveb dopravní a technické infrastruktury resp. dalších přípustných staveb tak, jak jsou znázorněny v územní studii, která je </w:t>
      </w:r>
      <w:r w:rsidRPr="0047132D">
        <w:rPr>
          <w:rFonts w:ascii="Palatino Linotype" w:hAnsi="Palatino Linotype" w:cs="Arial"/>
          <w:sz w:val="24"/>
          <w:szCs w:val="24"/>
        </w:rPr>
        <w:t>Přílohou č. 2</w:t>
      </w:r>
      <w:r>
        <w:rPr>
          <w:rFonts w:ascii="Palatino Linotype" w:hAnsi="Palatino Linotype" w:cs="Arial"/>
          <w:sz w:val="24"/>
          <w:szCs w:val="24"/>
        </w:rPr>
        <w:t xml:space="preserve">  této smlouvy.</w:t>
      </w:r>
    </w:p>
    <w:p w:rsidR="007C7FF1" w:rsidRPr="003C21B5" w:rsidRDefault="007C7FF1" w:rsidP="0047132D">
      <w:pPr>
        <w:numPr>
          <w:ilvl w:val="0"/>
          <w:numId w:val="36"/>
        </w:numPr>
        <w:tabs>
          <w:tab w:val="left" w:pos="360"/>
          <w:tab w:val="left" w:pos="720"/>
          <w:tab w:val="left" w:pos="765"/>
        </w:tabs>
        <w:jc w:val="both"/>
        <w:rPr>
          <w:rFonts w:ascii="Palatino Linotype" w:hAnsi="Palatino Linotype" w:cs="Arial"/>
          <w:sz w:val="24"/>
          <w:szCs w:val="24"/>
        </w:rPr>
      </w:pPr>
      <w:r>
        <w:rPr>
          <w:rFonts w:ascii="Palatino Linotype" w:hAnsi="Palatino Linotype" w:cs="Arial"/>
          <w:sz w:val="24"/>
          <w:szCs w:val="24"/>
        </w:rPr>
        <w:t xml:space="preserve">Tato smlouva je uzavírána za účelem stanovení vzájemných práv a povinností smluvních stran při plánování a realizaci výstavby v lokalitě Pod školou s cílem zajistit její optimální </w:t>
      </w:r>
      <w:r w:rsidRPr="003C21B5">
        <w:rPr>
          <w:rFonts w:ascii="Palatino Linotype" w:hAnsi="Palatino Linotype" w:cs="Arial"/>
          <w:sz w:val="24"/>
          <w:szCs w:val="24"/>
        </w:rPr>
        <w:t>urbanisticky a esteticky vhodný rozvoj se zohledněním veřejných a dalších potřeb obyvatel města Černošice.</w:t>
      </w:r>
    </w:p>
    <w:p w:rsidR="007C7FF1" w:rsidRDefault="007C7FF1" w:rsidP="0047132D">
      <w:pPr>
        <w:numPr>
          <w:ilvl w:val="0"/>
          <w:numId w:val="36"/>
        </w:numPr>
        <w:tabs>
          <w:tab w:val="left" w:pos="360"/>
          <w:tab w:val="left" w:pos="720"/>
          <w:tab w:val="left" w:pos="765"/>
        </w:tabs>
        <w:jc w:val="both"/>
        <w:rPr>
          <w:rFonts w:ascii="Palatino Linotype" w:hAnsi="Palatino Linotype" w:cs="Arial"/>
          <w:sz w:val="24"/>
          <w:szCs w:val="24"/>
        </w:rPr>
      </w:pPr>
      <w:r>
        <w:rPr>
          <w:rFonts w:ascii="Palatino Linotype" w:hAnsi="Palatino Linotype" w:cs="Arial"/>
          <w:sz w:val="24"/>
          <w:szCs w:val="24"/>
        </w:rPr>
        <w:t xml:space="preserve">Smluvní strany konstatují, že dne 27. 1. 2016 byla uzavřena Smlouva o smlouvě budoucí kupní, jejímž předmětem je závazek budoucího převodu pozemku parc.č.2657/10 o výměře </w:t>
      </w:r>
      <w:smartTag w:uri="urn:schemas-microsoft-com:office:smarttags" w:element="metricconverter">
        <w:smartTagPr>
          <w:attr w:name="ProductID" w:val="5340 m2"/>
        </w:smartTagPr>
        <w:r>
          <w:rPr>
            <w:rFonts w:ascii="Palatino Linotype" w:hAnsi="Palatino Linotype" w:cs="Arial"/>
            <w:sz w:val="24"/>
            <w:szCs w:val="24"/>
          </w:rPr>
          <w:t>5340 m2</w:t>
        </w:r>
      </w:smartTag>
      <w:r>
        <w:rPr>
          <w:rFonts w:ascii="Palatino Linotype" w:hAnsi="Palatino Linotype" w:cs="Arial"/>
          <w:sz w:val="24"/>
          <w:szCs w:val="24"/>
        </w:rPr>
        <w:t xml:space="preserve"> v obci  a k.ú. Černošice, do vlastnictví Města. </w:t>
      </w:r>
    </w:p>
    <w:p w:rsidR="007C7FF1" w:rsidRDefault="007C7FF1" w:rsidP="00F61DA1">
      <w:pPr>
        <w:tabs>
          <w:tab w:val="left" w:pos="360"/>
          <w:tab w:val="left" w:pos="720"/>
          <w:tab w:val="left" w:pos="765"/>
        </w:tabs>
        <w:ind w:left="360"/>
        <w:jc w:val="center"/>
        <w:rPr>
          <w:rFonts w:ascii="Palatino Linotype" w:hAnsi="Palatino Linotype" w:cs="Arial"/>
          <w:b/>
          <w:sz w:val="24"/>
          <w:szCs w:val="24"/>
        </w:rPr>
      </w:pPr>
      <w:r w:rsidRPr="005B0FFE">
        <w:rPr>
          <w:rFonts w:ascii="Palatino Linotype" w:hAnsi="Palatino Linotype" w:cs="Arial"/>
          <w:b/>
          <w:sz w:val="24"/>
          <w:szCs w:val="24"/>
        </w:rPr>
        <w:lastRenderedPageBreak/>
        <w:t>II.</w:t>
      </w:r>
    </w:p>
    <w:p w:rsidR="007C7FF1" w:rsidRPr="005B0FFE" w:rsidRDefault="007C7FF1" w:rsidP="00F61DA1">
      <w:pPr>
        <w:tabs>
          <w:tab w:val="left" w:pos="360"/>
          <w:tab w:val="left" w:pos="720"/>
          <w:tab w:val="left" w:pos="765"/>
        </w:tabs>
        <w:ind w:left="360"/>
        <w:jc w:val="center"/>
        <w:rPr>
          <w:rFonts w:ascii="Palatino Linotype" w:hAnsi="Palatino Linotype" w:cs="Arial"/>
          <w:b/>
          <w:sz w:val="24"/>
          <w:szCs w:val="24"/>
        </w:rPr>
      </w:pPr>
    </w:p>
    <w:p w:rsidR="007C7FF1" w:rsidRDefault="007C7FF1" w:rsidP="005B4EB8">
      <w:pPr>
        <w:numPr>
          <w:ilvl w:val="0"/>
          <w:numId w:val="23"/>
        </w:numPr>
        <w:tabs>
          <w:tab w:val="left" w:pos="360"/>
          <w:tab w:val="left" w:pos="765"/>
        </w:tabs>
        <w:ind w:left="360"/>
        <w:jc w:val="both"/>
        <w:rPr>
          <w:rFonts w:ascii="Palatino Linotype" w:hAnsi="Palatino Linotype" w:cs="Arial"/>
          <w:sz w:val="24"/>
          <w:szCs w:val="24"/>
        </w:rPr>
      </w:pPr>
      <w:r>
        <w:rPr>
          <w:rFonts w:ascii="Palatino Linotype" w:hAnsi="Palatino Linotype" w:cs="Arial"/>
          <w:sz w:val="24"/>
          <w:szCs w:val="24"/>
        </w:rPr>
        <w:t>Investor bude v lokalitě Pod školou, v souladu s touto smlouvou, příslušnými právními předpisy a závaznými veřejnoprávními tituly realizovat následující:</w:t>
      </w:r>
    </w:p>
    <w:p w:rsidR="007C7FF1" w:rsidRDefault="007C7FF1" w:rsidP="0047132D">
      <w:pPr>
        <w:numPr>
          <w:ilvl w:val="1"/>
          <w:numId w:val="2"/>
        </w:numPr>
        <w:tabs>
          <w:tab w:val="clear" w:pos="1440"/>
          <w:tab w:val="left" w:pos="360"/>
          <w:tab w:val="num" w:pos="720"/>
          <w:tab w:val="left" w:pos="765"/>
        </w:tabs>
        <w:ind w:left="1080"/>
        <w:jc w:val="both"/>
        <w:rPr>
          <w:rFonts w:ascii="Palatino Linotype" w:hAnsi="Palatino Linotype" w:cs="Arial"/>
          <w:sz w:val="24"/>
          <w:szCs w:val="24"/>
        </w:rPr>
      </w:pPr>
      <w:r>
        <w:rPr>
          <w:rFonts w:ascii="Palatino Linotype" w:hAnsi="Palatino Linotype" w:cs="Arial"/>
          <w:sz w:val="24"/>
          <w:szCs w:val="24"/>
        </w:rPr>
        <w:t>Výstavbu dopravní infrastruktury</w:t>
      </w:r>
    </w:p>
    <w:p w:rsidR="007C7FF1" w:rsidRDefault="007C7FF1" w:rsidP="0047132D">
      <w:pPr>
        <w:numPr>
          <w:ilvl w:val="1"/>
          <w:numId w:val="2"/>
        </w:numPr>
        <w:tabs>
          <w:tab w:val="clear" w:pos="1440"/>
          <w:tab w:val="left" w:pos="360"/>
          <w:tab w:val="num" w:pos="720"/>
          <w:tab w:val="left" w:pos="765"/>
        </w:tabs>
        <w:ind w:left="1080"/>
        <w:jc w:val="both"/>
        <w:rPr>
          <w:rFonts w:ascii="Palatino Linotype" w:hAnsi="Palatino Linotype" w:cs="Arial"/>
          <w:sz w:val="24"/>
          <w:szCs w:val="24"/>
        </w:rPr>
      </w:pPr>
      <w:r>
        <w:rPr>
          <w:rFonts w:ascii="Palatino Linotype" w:hAnsi="Palatino Linotype" w:cs="Arial"/>
          <w:sz w:val="24"/>
          <w:szCs w:val="24"/>
        </w:rPr>
        <w:t>Výstavbu technické infrastruktury</w:t>
      </w:r>
    </w:p>
    <w:p w:rsidR="007C7FF1" w:rsidRDefault="007C7FF1" w:rsidP="0047132D">
      <w:pPr>
        <w:numPr>
          <w:ilvl w:val="1"/>
          <w:numId w:val="2"/>
        </w:numPr>
        <w:tabs>
          <w:tab w:val="clear" w:pos="1440"/>
          <w:tab w:val="left" w:pos="360"/>
          <w:tab w:val="num" w:pos="720"/>
          <w:tab w:val="left" w:pos="765"/>
        </w:tabs>
        <w:ind w:left="1080"/>
        <w:jc w:val="both"/>
        <w:rPr>
          <w:rFonts w:ascii="Palatino Linotype" w:hAnsi="Palatino Linotype" w:cs="Arial"/>
          <w:sz w:val="24"/>
          <w:szCs w:val="24"/>
        </w:rPr>
      </w:pPr>
      <w:r>
        <w:rPr>
          <w:rFonts w:ascii="Palatino Linotype" w:hAnsi="Palatino Linotype" w:cs="Arial"/>
          <w:sz w:val="24"/>
          <w:szCs w:val="24"/>
        </w:rPr>
        <w:t xml:space="preserve"> Poskytnutí pozemku parc. č. 2657/71, v obci a k.ú. Černošice městu pro vybudování veřejného prostoru.</w:t>
      </w:r>
    </w:p>
    <w:p w:rsidR="007C7FF1" w:rsidRPr="003418DC" w:rsidRDefault="007C7FF1" w:rsidP="005B4EB8">
      <w:pPr>
        <w:numPr>
          <w:ilvl w:val="0"/>
          <w:numId w:val="23"/>
        </w:numPr>
        <w:tabs>
          <w:tab w:val="left" w:pos="360"/>
          <w:tab w:val="left" w:pos="765"/>
        </w:tabs>
        <w:ind w:left="360"/>
        <w:jc w:val="both"/>
        <w:rPr>
          <w:rFonts w:ascii="Palatino Linotype" w:hAnsi="Palatino Linotype" w:cs="Arial"/>
          <w:sz w:val="24"/>
          <w:szCs w:val="24"/>
        </w:rPr>
      </w:pPr>
      <w:r>
        <w:rPr>
          <w:rFonts w:ascii="Palatino Linotype" w:hAnsi="Palatino Linotype" w:cs="Arial"/>
          <w:sz w:val="24"/>
          <w:szCs w:val="24"/>
        </w:rPr>
        <w:t xml:space="preserve">Smluvní strany konstatují, že pro výstavbu v lokalitě Pod školou je </w:t>
      </w:r>
      <w:r w:rsidRPr="00EE0CDB">
        <w:rPr>
          <w:rFonts w:ascii="Palatino Linotype" w:hAnsi="Palatino Linotype" w:cs="Arial"/>
          <w:sz w:val="24"/>
          <w:szCs w:val="24"/>
        </w:rPr>
        <w:t xml:space="preserve">Územním plánem </w:t>
      </w:r>
      <w:r>
        <w:rPr>
          <w:rFonts w:ascii="Palatino Linotype" w:hAnsi="Palatino Linotype" w:cs="Arial"/>
          <w:sz w:val="24"/>
          <w:szCs w:val="24"/>
        </w:rPr>
        <w:t xml:space="preserve">města </w:t>
      </w:r>
      <w:r w:rsidRPr="00EE0CDB">
        <w:rPr>
          <w:rFonts w:ascii="Palatino Linotype" w:hAnsi="Palatino Linotype" w:cs="Arial"/>
          <w:sz w:val="24"/>
          <w:szCs w:val="24"/>
        </w:rPr>
        <w:t xml:space="preserve">Černošice </w:t>
      </w:r>
      <w:r>
        <w:rPr>
          <w:rFonts w:ascii="Palatino Linotype" w:hAnsi="Palatino Linotype" w:cs="Arial"/>
          <w:sz w:val="24"/>
          <w:szCs w:val="24"/>
        </w:rPr>
        <w:t xml:space="preserve">(dále jen „územní plán“) </w:t>
      </w:r>
      <w:r w:rsidRPr="00EE0CDB">
        <w:rPr>
          <w:rFonts w:ascii="Palatino Linotype" w:hAnsi="Palatino Linotype" w:cs="Arial"/>
          <w:sz w:val="24"/>
          <w:szCs w:val="24"/>
        </w:rPr>
        <w:t>stanoven</w:t>
      </w:r>
      <w:r>
        <w:rPr>
          <w:rFonts w:ascii="Palatino Linotype" w:hAnsi="Palatino Linotype" w:cs="Arial"/>
          <w:sz w:val="24"/>
          <w:szCs w:val="24"/>
        </w:rPr>
        <w:t>á</w:t>
      </w:r>
      <w:r w:rsidRPr="00EE0CDB">
        <w:rPr>
          <w:rFonts w:ascii="Palatino Linotype" w:hAnsi="Palatino Linotype" w:cs="Arial"/>
          <w:sz w:val="24"/>
          <w:szCs w:val="24"/>
        </w:rPr>
        <w:t xml:space="preserve"> podmínka vyhotovení územní studie, která</w:t>
      </w:r>
      <w:r>
        <w:rPr>
          <w:rFonts w:ascii="Palatino Linotype" w:hAnsi="Palatino Linotype" w:cs="Arial"/>
          <w:sz w:val="24"/>
          <w:szCs w:val="24"/>
        </w:rPr>
        <w:t xml:space="preserve"> </w:t>
      </w:r>
      <w:r w:rsidRPr="003418DC">
        <w:rPr>
          <w:rFonts w:ascii="Palatino Linotype" w:hAnsi="Palatino Linotype" w:cs="Arial"/>
          <w:sz w:val="24"/>
          <w:szCs w:val="24"/>
        </w:rPr>
        <w:t>v rozsahu řešeného území dle hranic obsažených ve výkresu základního členění území stanoví zejména návrh komunikací a parcelace s těmito podmínkami: navrhnout prodloužení ul. Zdeňka Škvora alespoň pro pěší, navrhnout dopravní propojení ul. Školní a K Lesíku (dále jen „</w:t>
      </w:r>
      <w:r w:rsidRPr="0047132D">
        <w:rPr>
          <w:rFonts w:ascii="Palatino Linotype" w:hAnsi="Palatino Linotype" w:cs="Arial"/>
          <w:b/>
          <w:sz w:val="24"/>
          <w:szCs w:val="24"/>
        </w:rPr>
        <w:t>územní studie</w:t>
      </w:r>
      <w:r w:rsidRPr="003418DC">
        <w:rPr>
          <w:rFonts w:ascii="Palatino Linotype" w:hAnsi="Palatino Linotype" w:cs="Arial"/>
          <w:sz w:val="24"/>
          <w:szCs w:val="24"/>
        </w:rPr>
        <w:t>“). Územní studie tak, jak byla v roce 2015 projednána s orgány státní správy i městské samosprávy</w:t>
      </w:r>
      <w:r>
        <w:rPr>
          <w:rFonts w:ascii="Palatino Linotype" w:hAnsi="Palatino Linotype" w:cs="Arial"/>
          <w:sz w:val="24"/>
          <w:szCs w:val="24"/>
        </w:rPr>
        <w:t xml:space="preserve"> (schválena dne 21. 9. 2015)</w:t>
      </w:r>
      <w:r w:rsidRPr="003418DC">
        <w:rPr>
          <w:rFonts w:ascii="Palatino Linotype" w:hAnsi="Palatino Linotype" w:cs="Arial"/>
          <w:sz w:val="24"/>
          <w:szCs w:val="24"/>
        </w:rPr>
        <w:t xml:space="preserve">, je jako </w:t>
      </w:r>
      <w:r w:rsidRPr="0047132D">
        <w:rPr>
          <w:rFonts w:ascii="Palatino Linotype" w:hAnsi="Palatino Linotype" w:cs="Arial"/>
          <w:b/>
          <w:sz w:val="24"/>
          <w:szCs w:val="24"/>
        </w:rPr>
        <w:t>Příloha č. 2</w:t>
      </w:r>
      <w:r w:rsidRPr="003418DC">
        <w:rPr>
          <w:rFonts w:ascii="Palatino Linotype" w:hAnsi="Palatino Linotype" w:cs="Arial"/>
          <w:sz w:val="24"/>
          <w:szCs w:val="24"/>
        </w:rPr>
        <w:t xml:space="preserve"> nedílnou součástí této smlouvy.</w:t>
      </w:r>
    </w:p>
    <w:p w:rsidR="007C7FF1" w:rsidRDefault="007C7FF1" w:rsidP="00F61DA1">
      <w:pPr>
        <w:tabs>
          <w:tab w:val="left" w:pos="360"/>
          <w:tab w:val="left" w:pos="720"/>
          <w:tab w:val="left" w:pos="765"/>
        </w:tabs>
        <w:ind w:left="360"/>
        <w:jc w:val="both"/>
        <w:rPr>
          <w:rFonts w:ascii="Palatino Linotype" w:hAnsi="Palatino Linotype" w:cs="Arial"/>
          <w:sz w:val="24"/>
          <w:szCs w:val="24"/>
        </w:rPr>
      </w:pPr>
    </w:p>
    <w:p w:rsidR="007C7FF1" w:rsidRPr="005B0FFE" w:rsidRDefault="007C7FF1" w:rsidP="00F61DA1">
      <w:pPr>
        <w:tabs>
          <w:tab w:val="left" w:pos="360"/>
          <w:tab w:val="left" w:pos="720"/>
          <w:tab w:val="left" w:pos="765"/>
        </w:tabs>
        <w:ind w:left="360"/>
        <w:jc w:val="center"/>
        <w:rPr>
          <w:rFonts w:ascii="Palatino Linotype" w:hAnsi="Palatino Linotype" w:cs="Arial"/>
          <w:b/>
          <w:sz w:val="24"/>
          <w:szCs w:val="24"/>
        </w:rPr>
      </w:pPr>
      <w:r w:rsidRPr="005B0FFE">
        <w:rPr>
          <w:rFonts w:ascii="Palatino Linotype" w:hAnsi="Palatino Linotype" w:cs="Arial"/>
          <w:b/>
          <w:sz w:val="24"/>
          <w:szCs w:val="24"/>
        </w:rPr>
        <w:t>III.</w:t>
      </w:r>
    </w:p>
    <w:p w:rsidR="007C7FF1" w:rsidRPr="005B0FFE" w:rsidRDefault="007C7FF1" w:rsidP="00F61DA1">
      <w:pPr>
        <w:tabs>
          <w:tab w:val="left" w:pos="360"/>
          <w:tab w:val="left" w:pos="720"/>
          <w:tab w:val="left" w:pos="765"/>
        </w:tabs>
        <w:ind w:left="360"/>
        <w:jc w:val="center"/>
        <w:rPr>
          <w:rFonts w:ascii="Palatino Linotype" w:hAnsi="Palatino Linotype" w:cs="Arial"/>
          <w:b/>
          <w:sz w:val="24"/>
          <w:szCs w:val="24"/>
        </w:rPr>
      </w:pPr>
      <w:r w:rsidRPr="005B0FFE">
        <w:rPr>
          <w:rFonts w:ascii="Palatino Linotype" w:hAnsi="Palatino Linotype" w:cs="Arial"/>
          <w:b/>
          <w:sz w:val="24"/>
          <w:szCs w:val="24"/>
        </w:rPr>
        <w:t>Výstavba dopravní infrastruktury v lokalitě Pod školou</w:t>
      </w:r>
    </w:p>
    <w:p w:rsidR="007C7FF1" w:rsidRPr="005B0FFE" w:rsidRDefault="007C7FF1" w:rsidP="00F61DA1">
      <w:pPr>
        <w:tabs>
          <w:tab w:val="left" w:pos="360"/>
          <w:tab w:val="left" w:pos="720"/>
          <w:tab w:val="left" w:pos="765"/>
        </w:tabs>
        <w:ind w:left="360"/>
        <w:jc w:val="center"/>
        <w:rPr>
          <w:rFonts w:ascii="Palatino Linotype" w:hAnsi="Palatino Linotype" w:cs="Arial"/>
          <w:b/>
          <w:sz w:val="24"/>
          <w:szCs w:val="24"/>
        </w:rPr>
      </w:pPr>
    </w:p>
    <w:p w:rsidR="007C7FF1" w:rsidRDefault="007C7FF1" w:rsidP="00B1518E">
      <w:pPr>
        <w:numPr>
          <w:ilvl w:val="0"/>
          <w:numId w:val="24"/>
        </w:numPr>
        <w:tabs>
          <w:tab w:val="left" w:pos="360"/>
          <w:tab w:val="left" w:pos="765"/>
        </w:tabs>
        <w:jc w:val="both"/>
        <w:rPr>
          <w:rFonts w:ascii="Palatino Linotype" w:hAnsi="Palatino Linotype" w:cs="Arial"/>
          <w:sz w:val="24"/>
          <w:szCs w:val="24"/>
        </w:rPr>
      </w:pPr>
      <w:r>
        <w:rPr>
          <w:rFonts w:ascii="Palatino Linotype" w:hAnsi="Palatino Linotype" w:cs="Arial"/>
          <w:sz w:val="24"/>
          <w:szCs w:val="24"/>
        </w:rPr>
        <w:t xml:space="preserve">Investor se zavazuje, že na pozemku parc.č. 2657/54 o výměře </w:t>
      </w:r>
      <w:smartTag w:uri="urn:schemas-microsoft-com:office:smarttags" w:element="metricconverter">
        <w:smartTagPr>
          <w:attr w:name="ProductID" w:val="214 m2"/>
        </w:smartTagPr>
        <w:r>
          <w:rPr>
            <w:rFonts w:ascii="Palatino Linotype" w:hAnsi="Palatino Linotype" w:cs="Arial"/>
            <w:sz w:val="24"/>
            <w:szCs w:val="24"/>
          </w:rPr>
          <w:t>214 m2</w:t>
        </w:r>
      </w:smartTag>
      <w:r>
        <w:rPr>
          <w:rFonts w:ascii="Palatino Linotype" w:hAnsi="Palatino Linotype" w:cs="Arial"/>
          <w:sz w:val="24"/>
          <w:szCs w:val="24"/>
        </w:rPr>
        <w:t xml:space="preserve"> a na pozemku parc.č. 2657/62 o výměře </w:t>
      </w:r>
      <w:smartTag w:uri="urn:schemas-microsoft-com:office:smarttags" w:element="metricconverter">
        <w:smartTagPr>
          <w:attr w:name="ProductID" w:val="202 m2"/>
        </w:smartTagPr>
        <w:r>
          <w:rPr>
            <w:rFonts w:ascii="Palatino Linotype" w:hAnsi="Palatino Linotype" w:cs="Arial"/>
            <w:sz w:val="24"/>
            <w:szCs w:val="24"/>
          </w:rPr>
          <w:t>202 m2</w:t>
        </w:r>
      </w:smartTag>
      <w:r>
        <w:rPr>
          <w:rFonts w:ascii="Palatino Linotype" w:hAnsi="Palatino Linotype" w:cs="Arial"/>
          <w:sz w:val="24"/>
          <w:szCs w:val="24"/>
        </w:rPr>
        <w:t xml:space="preserve"> vybuduje pozemní komunikaci, (prodloužení ul. Zdeňka Škvora v ose mezi nádražím a základní školou); pozemní komunikace bude na obou uvedených pozemcích realizovaná v souladu s projektovou dokumentací předem odsouhlasenou městem tak, aby celková šíře uličního prostoru (veřejné prostranství) byla </w:t>
      </w:r>
      <w:smartTag w:uri="urn:schemas-microsoft-com:office:smarttags" w:element="metricconverter">
        <w:smartTagPr>
          <w:attr w:name="ProductID" w:val="8 m"/>
        </w:smartTagPr>
        <w:r>
          <w:rPr>
            <w:rFonts w:ascii="Palatino Linotype" w:hAnsi="Palatino Linotype" w:cs="Arial"/>
            <w:sz w:val="24"/>
            <w:szCs w:val="24"/>
          </w:rPr>
          <w:t>8 m</w:t>
        </w:r>
      </w:smartTag>
      <w:r>
        <w:rPr>
          <w:rFonts w:ascii="Palatino Linotype" w:hAnsi="Palatino Linotype" w:cs="Arial"/>
          <w:sz w:val="24"/>
          <w:szCs w:val="24"/>
        </w:rPr>
        <w:t>. Nově realizovaná pozemní komunikace na pozemku parc.č. 2657/54 bude dále označena jako „</w:t>
      </w:r>
      <w:r w:rsidRPr="0011449C">
        <w:rPr>
          <w:rFonts w:ascii="Palatino Linotype" w:hAnsi="Palatino Linotype" w:cs="Arial"/>
          <w:b/>
          <w:sz w:val="24"/>
          <w:szCs w:val="24"/>
        </w:rPr>
        <w:t>část B</w:t>
      </w:r>
      <w:r>
        <w:rPr>
          <w:rFonts w:ascii="Palatino Linotype" w:hAnsi="Palatino Linotype" w:cs="Arial"/>
          <w:sz w:val="24"/>
          <w:szCs w:val="24"/>
        </w:rPr>
        <w:t>“ a</w:t>
      </w:r>
      <w:r w:rsidRPr="00A64990">
        <w:rPr>
          <w:rFonts w:ascii="Palatino Linotype" w:hAnsi="Palatino Linotype" w:cs="Arial"/>
          <w:sz w:val="24"/>
          <w:szCs w:val="24"/>
        </w:rPr>
        <w:t xml:space="preserve"> </w:t>
      </w:r>
      <w:r>
        <w:rPr>
          <w:rFonts w:ascii="Palatino Linotype" w:hAnsi="Palatino Linotype" w:cs="Arial"/>
          <w:sz w:val="24"/>
          <w:szCs w:val="24"/>
        </w:rPr>
        <w:t>nově realizovaná pozemní komunikace na pozemku parc.č.2657/62 bude dále označena jako „</w:t>
      </w:r>
      <w:r w:rsidRPr="0011449C">
        <w:rPr>
          <w:rFonts w:ascii="Palatino Linotype" w:hAnsi="Palatino Linotype" w:cs="Arial"/>
          <w:b/>
          <w:sz w:val="24"/>
          <w:szCs w:val="24"/>
        </w:rPr>
        <w:t>část C</w:t>
      </w:r>
      <w:r>
        <w:rPr>
          <w:rFonts w:ascii="Palatino Linotype" w:hAnsi="Palatino Linotype" w:cs="Arial"/>
          <w:sz w:val="24"/>
          <w:szCs w:val="24"/>
        </w:rPr>
        <w:t xml:space="preserve">“; část B a část C jsou znázorněny v </w:t>
      </w:r>
      <w:r w:rsidRPr="00554975">
        <w:rPr>
          <w:rFonts w:ascii="Palatino Linotype" w:hAnsi="Palatino Linotype" w:cs="Arial"/>
          <w:b/>
          <w:sz w:val="24"/>
          <w:szCs w:val="24"/>
        </w:rPr>
        <w:t>Příloze č. 3</w:t>
      </w:r>
      <w:r>
        <w:rPr>
          <w:rFonts w:ascii="Palatino Linotype" w:hAnsi="Palatino Linotype" w:cs="Arial"/>
          <w:sz w:val="24"/>
          <w:szCs w:val="24"/>
        </w:rPr>
        <w:t>.</w:t>
      </w:r>
    </w:p>
    <w:p w:rsidR="007C7FF1" w:rsidRDefault="007C7FF1" w:rsidP="00B1518E">
      <w:pPr>
        <w:numPr>
          <w:ilvl w:val="0"/>
          <w:numId w:val="24"/>
        </w:numPr>
        <w:tabs>
          <w:tab w:val="left" w:pos="360"/>
          <w:tab w:val="left" w:pos="765"/>
        </w:tabs>
        <w:jc w:val="both"/>
        <w:rPr>
          <w:rFonts w:ascii="Palatino Linotype" w:hAnsi="Palatino Linotype" w:cs="Arial"/>
          <w:sz w:val="24"/>
          <w:szCs w:val="24"/>
        </w:rPr>
      </w:pPr>
      <w:r>
        <w:rPr>
          <w:rFonts w:ascii="Palatino Linotype" w:hAnsi="Palatino Linotype" w:cs="Arial"/>
          <w:sz w:val="24"/>
          <w:szCs w:val="24"/>
        </w:rPr>
        <w:t>Investor se zavazuje, že vybuduje pozemní komunikaci na pozemku parc.č. 2657/70 v obci a k.ú. Černošice v kolmém směru na ul. Školní tak, jak je znázorněno v grafické Příloze č. 3 této smlouvy a je označeno jako „</w:t>
      </w:r>
      <w:r w:rsidRPr="003B071D">
        <w:rPr>
          <w:rFonts w:ascii="Palatino Linotype" w:hAnsi="Palatino Linotype" w:cs="Arial"/>
          <w:b/>
          <w:sz w:val="24"/>
          <w:szCs w:val="24"/>
        </w:rPr>
        <w:t>část A</w:t>
      </w:r>
      <w:r>
        <w:rPr>
          <w:rFonts w:ascii="Palatino Linotype" w:hAnsi="Palatino Linotype" w:cs="Arial"/>
          <w:sz w:val="24"/>
          <w:szCs w:val="24"/>
        </w:rPr>
        <w:t xml:space="preserve">“; pozemní komunikace bude realizovaná v souladu s projektovou dokumentací předem odsouhlasenou městem, a to tak, aby celková šíře uličního prostoru (veřejné prostranství) byla </w:t>
      </w:r>
      <w:smartTag w:uri="urn:schemas-microsoft-com:office:smarttags" w:element="metricconverter">
        <w:smartTagPr>
          <w:attr w:name="ProductID" w:val="8,5 m"/>
        </w:smartTagPr>
        <w:r>
          <w:rPr>
            <w:rFonts w:ascii="Palatino Linotype" w:hAnsi="Palatino Linotype" w:cs="Arial"/>
            <w:sz w:val="24"/>
            <w:szCs w:val="24"/>
          </w:rPr>
          <w:t>8,5 m</w:t>
        </w:r>
      </w:smartTag>
      <w:r>
        <w:rPr>
          <w:rFonts w:ascii="Palatino Linotype" w:hAnsi="Palatino Linotype" w:cs="Arial"/>
          <w:sz w:val="24"/>
          <w:szCs w:val="24"/>
        </w:rPr>
        <w:t xml:space="preserve">; projektová dokumentace dopravní infrastruktury (část A, B, C, D) a zároveň veškeré technické infrastruktury je jako </w:t>
      </w:r>
      <w:r w:rsidRPr="00554975">
        <w:rPr>
          <w:rFonts w:ascii="Palatino Linotype" w:hAnsi="Palatino Linotype" w:cs="Arial"/>
          <w:b/>
          <w:sz w:val="24"/>
          <w:szCs w:val="24"/>
        </w:rPr>
        <w:t>Příloha č. 4</w:t>
      </w:r>
      <w:r>
        <w:rPr>
          <w:rFonts w:ascii="Palatino Linotype" w:hAnsi="Palatino Linotype" w:cs="Arial"/>
          <w:sz w:val="24"/>
          <w:szCs w:val="24"/>
        </w:rPr>
        <w:t xml:space="preserve"> součástí této smlouvy. </w:t>
      </w:r>
    </w:p>
    <w:p w:rsidR="007C7FF1" w:rsidRPr="0011449C" w:rsidRDefault="007C7FF1" w:rsidP="00B1518E">
      <w:pPr>
        <w:numPr>
          <w:ilvl w:val="0"/>
          <w:numId w:val="24"/>
        </w:numPr>
        <w:tabs>
          <w:tab w:val="left" w:pos="360"/>
          <w:tab w:val="left" w:pos="765"/>
        </w:tabs>
        <w:jc w:val="both"/>
        <w:rPr>
          <w:rFonts w:ascii="Palatino Linotype" w:hAnsi="Palatino Linotype" w:cs="Arial"/>
          <w:sz w:val="24"/>
          <w:szCs w:val="24"/>
        </w:rPr>
      </w:pPr>
      <w:r>
        <w:rPr>
          <w:rFonts w:ascii="Palatino Linotype" w:hAnsi="Palatino Linotype" w:cs="Arial"/>
          <w:sz w:val="24"/>
          <w:szCs w:val="24"/>
        </w:rPr>
        <w:t xml:space="preserve">Investor se zavazuje, že na pozemku parc.č. 2657/69 o výměře </w:t>
      </w:r>
      <w:smartTag w:uri="urn:schemas-microsoft-com:office:smarttags" w:element="metricconverter">
        <w:smartTagPr>
          <w:attr w:name="ProductID" w:val="244 m2"/>
        </w:smartTagPr>
        <w:r>
          <w:rPr>
            <w:rFonts w:ascii="Palatino Linotype" w:hAnsi="Palatino Linotype" w:cs="Arial"/>
            <w:sz w:val="24"/>
            <w:szCs w:val="24"/>
          </w:rPr>
          <w:t>244 m2</w:t>
        </w:r>
      </w:smartTag>
      <w:r>
        <w:rPr>
          <w:rFonts w:ascii="Palatino Linotype" w:hAnsi="Palatino Linotype" w:cs="Arial"/>
          <w:sz w:val="24"/>
          <w:szCs w:val="24"/>
        </w:rPr>
        <w:t xml:space="preserve"> vybuduje cestu pro pěší a cyklisty, a to se  zpevněným povrchem v šíři </w:t>
      </w:r>
      <w:smartTag w:uri="urn:schemas-microsoft-com:office:smarttags" w:element="metricconverter">
        <w:smartTagPr>
          <w:attr w:name="ProductID" w:val="3 a"/>
        </w:smartTagPr>
        <w:r>
          <w:rPr>
            <w:rFonts w:ascii="Palatino Linotype" w:hAnsi="Palatino Linotype" w:cs="Arial"/>
            <w:sz w:val="24"/>
            <w:szCs w:val="24"/>
          </w:rPr>
          <w:t>4 m</w:t>
        </w:r>
      </w:smartTag>
      <w:r>
        <w:rPr>
          <w:rFonts w:ascii="Palatino Linotype" w:hAnsi="Palatino Linotype" w:cs="Arial"/>
          <w:sz w:val="24"/>
          <w:szCs w:val="24"/>
        </w:rPr>
        <w:t xml:space="preserve"> tak, aby tvořila spojnici mezi nově budovaným úsekem pozemní komunikace dle čl. II. odst. 2 této smlouvy a ul. K Lesíku tak, jak je vymezeno </w:t>
      </w:r>
      <w:r w:rsidRPr="00554975">
        <w:rPr>
          <w:rFonts w:ascii="Palatino Linotype" w:hAnsi="Palatino Linotype" w:cs="Arial"/>
          <w:sz w:val="24"/>
          <w:szCs w:val="24"/>
        </w:rPr>
        <w:t>v Příloze č. 4</w:t>
      </w:r>
      <w:r>
        <w:rPr>
          <w:rFonts w:ascii="Palatino Linotype" w:hAnsi="Palatino Linotype" w:cs="Arial"/>
          <w:sz w:val="24"/>
          <w:szCs w:val="24"/>
        </w:rPr>
        <w:t xml:space="preserve"> této smlouvy (dále jen </w:t>
      </w:r>
      <w:r w:rsidRPr="00D21E86">
        <w:rPr>
          <w:rFonts w:ascii="Palatino Linotype" w:hAnsi="Palatino Linotype" w:cs="Arial"/>
          <w:b/>
          <w:sz w:val="24"/>
          <w:szCs w:val="24"/>
        </w:rPr>
        <w:t>„část D“).</w:t>
      </w:r>
    </w:p>
    <w:p w:rsidR="007C7FF1" w:rsidRPr="006E6C79" w:rsidRDefault="007C7FF1" w:rsidP="00B1518E">
      <w:pPr>
        <w:numPr>
          <w:ilvl w:val="0"/>
          <w:numId w:val="24"/>
        </w:numPr>
        <w:tabs>
          <w:tab w:val="left" w:pos="360"/>
          <w:tab w:val="left" w:pos="765"/>
        </w:tabs>
        <w:jc w:val="both"/>
        <w:rPr>
          <w:rFonts w:ascii="Palatino Linotype" w:hAnsi="Palatino Linotype" w:cs="Arial"/>
          <w:sz w:val="24"/>
          <w:szCs w:val="24"/>
        </w:rPr>
      </w:pPr>
      <w:r w:rsidRPr="006E6C79">
        <w:rPr>
          <w:rFonts w:ascii="Palatino Linotype" w:hAnsi="Palatino Linotype" w:cs="Arial"/>
          <w:sz w:val="24"/>
          <w:szCs w:val="24"/>
        </w:rPr>
        <w:lastRenderedPageBreak/>
        <w:t>Výstavbu shora specifikované dopravní infrastruktury Investor provede do 12 měsíců ode dne právní moci příslušného stavebního povolen</w:t>
      </w:r>
      <w:r w:rsidRPr="00267862">
        <w:rPr>
          <w:rFonts w:ascii="Palatino Linotype" w:hAnsi="Palatino Linotype" w:cs="Arial"/>
          <w:sz w:val="24"/>
          <w:szCs w:val="24"/>
        </w:rPr>
        <w:t>í opravňujícího Investora k provedení staveb</w:t>
      </w:r>
      <w:r w:rsidRPr="00F264CA">
        <w:rPr>
          <w:rFonts w:ascii="Palatino Linotype" w:hAnsi="Palatino Linotype" w:cs="Arial"/>
          <w:sz w:val="24"/>
          <w:szCs w:val="24"/>
        </w:rPr>
        <w:t xml:space="preserve"> předmětné dopravní infrastruktury;</w:t>
      </w:r>
      <w:r>
        <w:rPr>
          <w:rFonts w:ascii="Palatino Linotype" w:hAnsi="Palatino Linotype" w:cs="Arial"/>
          <w:sz w:val="24"/>
          <w:szCs w:val="24"/>
        </w:rPr>
        <w:t xml:space="preserve"> </w:t>
      </w:r>
      <w:r w:rsidRPr="00375C13">
        <w:rPr>
          <w:rFonts w:ascii="Palatino Linotype" w:hAnsi="Palatino Linotype" w:cs="Arial"/>
          <w:sz w:val="24"/>
          <w:szCs w:val="24"/>
        </w:rPr>
        <w:t>příslušným stavebním povolením se myslí</w:t>
      </w:r>
      <w:r w:rsidRPr="00E80376">
        <w:rPr>
          <w:rFonts w:ascii="Palatino Linotype" w:hAnsi="Palatino Linotype" w:cs="Arial"/>
          <w:sz w:val="24"/>
          <w:szCs w:val="24"/>
        </w:rPr>
        <w:t xml:space="preserve"> stavební povolení nebo jiný veřejnoprávní titul umožňující stavební realizaci </w:t>
      </w:r>
      <w:r w:rsidRPr="00F61DA1">
        <w:rPr>
          <w:rFonts w:ascii="Palatino Linotype" w:hAnsi="Palatino Linotype" w:cs="Arial"/>
          <w:sz w:val="24"/>
          <w:szCs w:val="24"/>
        </w:rPr>
        <w:t xml:space="preserve">poslední ze staveb dopravní infrastruktury dle </w:t>
      </w:r>
      <w:r>
        <w:rPr>
          <w:rFonts w:ascii="Palatino Linotype" w:hAnsi="Palatino Linotype" w:cs="Arial"/>
          <w:sz w:val="24"/>
          <w:szCs w:val="24"/>
        </w:rPr>
        <w:t xml:space="preserve">čl. III. </w:t>
      </w:r>
      <w:r w:rsidRPr="006E6C79">
        <w:rPr>
          <w:rFonts w:ascii="Palatino Linotype" w:hAnsi="Palatino Linotype" w:cs="Arial"/>
          <w:sz w:val="24"/>
          <w:szCs w:val="24"/>
        </w:rPr>
        <w:t xml:space="preserve">této smlouvy. </w:t>
      </w:r>
      <w:r>
        <w:rPr>
          <w:rFonts w:ascii="Palatino Linotype" w:hAnsi="Palatino Linotype" w:cs="Arial"/>
          <w:sz w:val="24"/>
          <w:szCs w:val="24"/>
        </w:rPr>
        <w:t xml:space="preserve"> Investor je povinen do 60 dnů od rozhodné skutečnosti e-mailem sdělit Městu, že veřejnoprávní titul na stavební realizaci poslední ze staveb dopravní infrastruktury dle čl. III. této smlouvy nabyl právní moci.</w:t>
      </w:r>
    </w:p>
    <w:p w:rsidR="007C7FF1" w:rsidRPr="005B0FFE" w:rsidRDefault="007C7FF1" w:rsidP="005B0FFE">
      <w:pPr>
        <w:tabs>
          <w:tab w:val="left" w:pos="360"/>
          <w:tab w:val="left" w:pos="720"/>
          <w:tab w:val="left" w:pos="765"/>
        </w:tabs>
        <w:ind w:left="720"/>
        <w:jc w:val="center"/>
        <w:rPr>
          <w:rFonts w:ascii="Palatino Linotype" w:hAnsi="Palatino Linotype" w:cs="Arial"/>
          <w:b/>
          <w:sz w:val="24"/>
          <w:szCs w:val="24"/>
        </w:rPr>
      </w:pPr>
      <w:r w:rsidRPr="005B0FFE">
        <w:rPr>
          <w:rFonts w:ascii="Palatino Linotype" w:hAnsi="Palatino Linotype" w:cs="Arial"/>
          <w:b/>
          <w:sz w:val="24"/>
          <w:szCs w:val="24"/>
        </w:rPr>
        <w:t>IV.</w:t>
      </w:r>
    </w:p>
    <w:p w:rsidR="007C7FF1" w:rsidRPr="005B0FFE" w:rsidRDefault="007C7FF1" w:rsidP="005B0FFE">
      <w:pPr>
        <w:tabs>
          <w:tab w:val="left" w:pos="360"/>
          <w:tab w:val="left" w:pos="720"/>
          <w:tab w:val="left" w:pos="765"/>
        </w:tabs>
        <w:ind w:left="720"/>
        <w:jc w:val="center"/>
        <w:rPr>
          <w:rFonts w:ascii="Palatino Linotype" w:hAnsi="Palatino Linotype" w:cs="Arial"/>
          <w:b/>
          <w:sz w:val="24"/>
          <w:szCs w:val="24"/>
        </w:rPr>
      </w:pPr>
      <w:r w:rsidRPr="005B0FFE">
        <w:rPr>
          <w:rFonts w:ascii="Palatino Linotype" w:hAnsi="Palatino Linotype" w:cs="Arial"/>
          <w:b/>
          <w:sz w:val="24"/>
          <w:szCs w:val="24"/>
        </w:rPr>
        <w:t>Výstavba technické infrastruktury v lokalitě Pod školou</w:t>
      </w:r>
    </w:p>
    <w:p w:rsidR="007C7FF1" w:rsidRDefault="007C7FF1" w:rsidP="00512249">
      <w:pPr>
        <w:tabs>
          <w:tab w:val="left" w:pos="360"/>
          <w:tab w:val="left" w:pos="720"/>
          <w:tab w:val="left" w:pos="765"/>
        </w:tabs>
        <w:ind w:left="720"/>
        <w:jc w:val="both"/>
        <w:rPr>
          <w:rFonts w:ascii="Palatino Linotype" w:hAnsi="Palatino Linotype" w:cs="Arial"/>
          <w:sz w:val="24"/>
          <w:szCs w:val="24"/>
        </w:rPr>
      </w:pPr>
    </w:p>
    <w:p w:rsidR="007C7FF1" w:rsidRDefault="007C7FF1" w:rsidP="000E0690">
      <w:pPr>
        <w:numPr>
          <w:ilvl w:val="0"/>
          <w:numId w:val="26"/>
        </w:numPr>
        <w:tabs>
          <w:tab w:val="left" w:pos="360"/>
          <w:tab w:val="left" w:pos="720"/>
        </w:tabs>
        <w:jc w:val="both"/>
        <w:rPr>
          <w:rFonts w:ascii="Palatino Linotype" w:hAnsi="Palatino Linotype" w:cs="Arial"/>
          <w:sz w:val="24"/>
          <w:szCs w:val="24"/>
        </w:rPr>
      </w:pPr>
      <w:r>
        <w:rPr>
          <w:rFonts w:ascii="Palatino Linotype" w:hAnsi="Palatino Linotype" w:cs="Arial"/>
          <w:sz w:val="24"/>
          <w:szCs w:val="24"/>
        </w:rPr>
        <w:t>Investor se zavazuje, že dle Přílohy č. 4 této smlouvy vybuduje následující technickou infrastrukturu:</w:t>
      </w:r>
    </w:p>
    <w:p w:rsidR="007C7FF1" w:rsidRPr="00D41A5A" w:rsidRDefault="007C7FF1" w:rsidP="000E0690">
      <w:pPr>
        <w:numPr>
          <w:ilvl w:val="1"/>
          <w:numId w:val="26"/>
        </w:numPr>
        <w:tabs>
          <w:tab w:val="left" w:pos="360"/>
          <w:tab w:val="left" w:pos="720"/>
          <w:tab w:val="left" w:pos="765"/>
        </w:tabs>
        <w:jc w:val="both"/>
        <w:rPr>
          <w:rFonts w:ascii="Palatino Linotype" w:hAnsi="Palatino Linotype"/>
          <w:b/>
          <w:sz w:val="24"/>
        </w:rPr>
      </w:pPr>
      <w:r w:rsidRPr="00D41A5A">
        <w:rPr>
          <w:rFonts w:ascii="Palatino Linotype" w:hAnsi="Palatino Linotype"/>
          <w:b/>
          <w:sz w:val="24"/>
        </w:rPr>
        <w:t>Kanalizační řad:</w:t>
      </w:r>
    </w:p>
    <w:p w:rsidR="007C7FF1" w:rsidRPr="00554975" w:rsidRDefault="007C7FF1" w:rsidP="000E0690">
      <w:pPr>
        <w:numPr>
          <w:ilvl w:val="2"/>
          <w:numId w:val="26"/>
        </w:numPr>
        <w:tabs>
          <w:tab w:val="left" w:pos="360"/>
          <w:tab w:val="left" w:pos="720"/>
        </w:tabs>
        <w:jc w:val="both"/>
        <w:rPr>
          <w:rFonts w:ascii="Palatino Linotype" w:hAnsi="Palatino Linotype" w:cs="Arial"/>
          <w:sz w:val="24"/>
          <w:szCs w:val="24"/>
        </w:rPr>
      </w:pPr>
      <w:r w:rsidRPr="00554975">
        <w:rPr>
          <w:rFonts w:ascii="Palatino Linotype" w:hAnsi="Palatino Linotype" w:cs="Arial"/>
          <w:sz w:val="24"/>
          <w:szCs w:val="24"/>
        </w:rPr>
        <w:t>stoku gravitační kanalizace „KS1“, která je přeložkou stávající stoky DN300 vedoucí přes řešené území. Od napojení na pozemku parc.č. 2657/31 bude vedena východním směrem, dále přes pozemek parc.č. 2657/5</w:t>
      </w:r>
      <w:r>
        <w:rPr>
          <w:rFonts w:ascii="Palatino Linotype" w:hAnsi="Palatino Linotype" w:cs="Arial"/>
          <w:sz w:val="24"/>
          <w:szCs w:val="24"/>
        </w:rPr>
        <w:t>0</w:t>
      </w:r>
      <w:r w:rsidRPr="00554975">
        <w:rPr>
          <w:rFonts w:ascii="Palatino Linotype" w:hAnsi="Palatino Linotype" w:cs="Arial"/>
          <w:sz w:val="24"/>
          <w:szCs w:val="24"/>
        </w:rPr>
        <w:t xml:space="preserve">, cca </w:t>
      </w:r>
      <w:smartTag w:uri="urn:schemas-microsoft-com:office:smarttags" w:element="metricconverter">
        <w:smartTagPr>
          <w:attr w:name="ProductID" w:val="50 m"/>
        </w:smartTagPr>
        <w:r w:rsidRPr="00554975">
          <w:rPr>
            <w:rFonts w:ascii="Palatino Linotype" w:hAnsi="Palatino Linotype" w:cs="Arial"/>
            <w:sz w:val="24"/>
            <w:szCs w:val="24"/>
          </w:rPr>
          <w:t>50 m</w:t>
        </w:r>
      </w:smartTag>
      <w:r w:rsidRPr="00554975">
        <w:rPr>
          <w:rFonts w:ascii="Palatino Linotype" w:hAnsi="Palatino Linotype" w:cs="Arial"/>
          <w:sz w:val="24"/>
          <w:szCs w:val="24"/>
        </w:rPr>
        <w:t xml:space="preserve"> v nově budované komunikaci na pozemku parc.č. 2657/70 do ulice Školní, kde bude zaústěna do stávající stoky. Stoka bude provedena z PVC DN300, bude cca </w:t>
      </w:r>
      <w:smartTag w:uri="urn:schemas-microsoft-com:office:smarttags" w:element="metricconverter">
        <w:smartTagPr>
          <w:attr w:name="ProductID" w:val="120 m"/>
        </w:smartTagPr>
        <w:r w:rsidRPr="00554975">
          <w:rPr>
            <w:rFonts w:ascii="Palatino Linotype" w:hAnsi="Palatino Linotype" w:cs="Arial"/>
            <w:sz w:val="24"/>
            <w:szCs w:val="24"/>
          </w:rPr>
          <w:t>120 m</w:t>
        </w:r>
      </w:smartTag>
      <w:r w:rsidRPr="00554975">
        <w:rPr>
          <w:rFonts w:ascii="Palatino Linotype" w:hAnsi="Palatino Linotype" w:cs="Arial"/>
          <w:sz w:val="24"/>
          <w:szCs w:val="24"/>
        </w:rPr>
        <w:t xml:space="preserve"> dlouhá.</w:t>
      </w:r>
    </w:p>
    <w:p w:rsidR="007C7FF1" w:rsidRPr="001558E0" w:rsidRDefault="007C7FF1" w:rsidP="000E0690">
      <w:pPr>
        <w:numPr>
          <w:ilvl w:val="2"/>
          <w:numId w:val="26"/>
        </w:numPr>
        <w:tabs>
          <w:tab w:val="left" w:pos="360"/>
          <w:tab w:val="left" w:pos="720"/>
          <w:tab w:val="left" w:pos="765"/>
        </w:tabs>
        <w:jc w:val="both"/>
        <w:rPr>
          <w:rFonts w:ascii="Palatino Linotype" w:hAnsi="Palatino Linotype" w:cs="Arial"/>
          <w:sz w:val="24"/>
          <w:szCs w:val="24"/>
        </w:rPr>
      </w:pPr>
      <w:r w:rsidRPr="001558E0">
        <w:rPr>
          <w:rFonts w:ascii="Palatino Linotype" w:hAnsi="Palatino Linotype" w:cs="Arial"/>
          <w:sz w:val="24"/>
          <w:szCs w:val="24"/>
        </w:rPr>
        <w:t xml:space="preserve">stoku gravitační kanalizace „KS2“, která bude vedena z koncové šachty ŠS15 v ose nově budované komunikace na pozemku parc.č. 2657/70 cca </w:t>
      </w:r>
      <w:smartTag w:uri="urn:schemas-microsoft-com:office:smarttags" w:element="metricconverter">
        <w:smartTagPr>
          <w:attr w:name="ProductID" w:val="190 m"/>
        </w:smartTagPr>
        <w:r w:rsidRPr="001558E0">
          <w:rPr>
            <w:rFonts w:ascii="Palatino Linotype" w:hAnsi="Palatino Linotype" w:cs="Arial"/>
            <w:sz w:val="24"/>
            <w:szCs w:val="24"/>
          </w:rPr>
          <w:t>190 m</w:t>
        </w:r>
      </w:smartTag>
      <w:r w:rsidRPr="001558E0">
        <w:rPr>
          <w:rFonts w:ascii="Palatino Linotype" w:hAnsi="Palatino Linotype" w:cs="Arial"/>
          <w:sz w:val="24"/>
          <w:szCs w:val="24"/>
        </w:rPr>
        <w:t xml:space="preserve">, v cestě pro pěší na pozemku parc.č. 2657/69, dále přes pozemek parc.č. 2657/71, </w:t>
      </w:r>
      <w:r w:rsidRPr="00D41A5A">
        <w:rPr>
          <w:rFonts w:ascii="Palatino Linotype" w:hAnsi="Palatino Linotype"/>
          <w:sz w:val="24"/>
        </w:rPr>
        <w:t>protlakem</w:t>
      </w:r>
      <w:r w:rsidRPr="001558E0">
        <w:rPr>
          <w:rFonts w:ascii="Palatino Linotype" w:hAnsi="Palatino Linotype" w:cs="Arial"/>
          <w:sz w:val="24"/>
          <w:szCs w:val="24"/>
        </w:rPr>
        <w:t xml:space="preserve"> kolmo pod chodníkem a komunikací v ulici Dr. Janského a v zeleni cca </w:t>
      </w:r>
      <w:smartTag w:uri="urn:schemas-microsoft-com:office:smarttags" w:element="metricconverter">
        <w:smartTagPr>
          <w:attr w:name="ProductID" w:val="50 m"/>
        </w:smartTagPr>
        <w:r w:rsidRPr="001558E0">
          <w:rPr>
            <w:rFonts w:ascii="Palatino Linotype" w:hAnsi="Palatino Linotype" w:cs="Arial"/>
            <w:sz w:val="24"/>
            <w:szCs w:val="24"/>
          </w:rPr>
          <w:t>50 m</w:t>
        </w:r>
      </w:smartTag>
      <w:r w:rsidRPr="001558E0">
        <w:rPr>
          <w:rFonts w:ascii="Palatino Linotype" w:hAnsi="Palatino Linotype" w:cs="Arial"/>
          <w:sz w:val="24"/>
          <w:szCs w:val="24"/>
        </w:rPr>
        <w:t xml:space="preserve">, kde bude zaústěna do stávající stoky. Stoka bude provedena z PVC DN300, bude cca </w:t>
      </w:r>
      <w:smartTag w:uri="urn:schemas-microsoft-com:office:smarttags" w:element="metricconverter">
        <w:smartTagPr>
          <w:attr w:name="ProductID" w:val="301 m"/>
        </w:smartTagPr>
        <w:r w:rsidRPr="001558E0">
          <w:rPr>
            <w:rFonts w:ascii="Palatino Linotype" w:hAnsi="Palatino Linotype" w:cs="Arial"/>
            <w:sz w:val="24"/>
            <w:szCs w:val="24"/>
          </w:rPr>
          <w:t>301 m</w:t>
        </w:r>
      </w:smartTag>
      <w:r w:rsidRPr="001558E0">
        <w:rPr>
          <w:rFonts w:ascii="Palatino Linotype" w:hAnsi="Palatino Linotype" w:cs="Arial"/>
          <w:sz w:val="24"/>
          <w:szCs w:val="24"/>
        </w:rPr>
        <w:t xml:space="preserve"> dlouhá.</w:t>
      </w:r>
    </w:p>
    <w:p w:rsidR="007C7FF1" w:rsidRPr="001558E0" w:rsidRDefault="007C7FF1" w:rsidP="000E0690">
      <w:pPr>
        <w:numPr>
          <w:ilvl w:val="2"/>
          <w:numId w:val="26"/>
        </w:numPr>
        <w:tabs>
          <w:tab w:val="left" w:pos="360"/>
          <w:tab w:val="left" w:pos="720"/>
          <w:tab w:val="left" w:pos="765"/>
        </w:tabs>
        <w:jc w:val="both"/>
        <w:rPr>
          <w:rFonts w:ascii="Palatino Linotype" w:hAnsi="Palatino Linotype" w:cs="Arial"/>
          <w:sz w:val="24"/>
          <w:szCs w:val="24"/>
        </w:rPr>
      </w:pPr>
      <w:r w:rsidRPr="001558E0">
        <w:rPr>
          <w:rFonts w:ascii="Palatino Linotype" w:hAnsi="Palatino Linotype" w:cs="Arial"/>
          <w:sz w:val="24"/>
          <w:szCs w:val="24"/>
        </w:rPr>
        <w:t>15 přípojek splaškové kanalizace z nově vybudované stoky k jednotlivým pozemkům. Budou napojeny na odbočky a ukončeny v domovních revizních šachtách. Přípojky budou provedeny z PVC DN150.</w:t>
      </w:r>
    </w:p>
    <w:p w:rsidR="007C7FF1" w:rsidRDefault="007C7FF1" w:rsidP="000E0690">
      <w:pPr>
        <w:numPr>
          <w:ilvl w:val="1"/>
          <w:numId w:val="26"/>
        </w:numPr>
        <w:tabs>
          <w:tab w:val="left" w:pos="360"/>
          <w:tab w:val="left" w:pos="720"/>
        </w:tabs>
        <w:jc w:val="both"/>
        <w:rPr>
          <w:rFonts w:ascii="Palatino Linotype" w:hAnsi="Palatino Linotype" w:cs="Arial"/>
          <w:sz w:val="24"/>
          <w:szCs w:val="24"/>
        </w:rPr>
      </w:pPr>
      <w:r w:rsidRPr="00D41A5A">
        <w:rPr>
          <w:rFonts w:ascii="Palatino Linotype" w:hAnsi="Palatino Linotype"/>
          <w:b/>
          <w:sz w:val="24"/>
        </w:rPr>
        <w:t>Vodovodní řad</w:t>
      </w:r>
      <w:r w:rsidRPr="00F61DA1">
        <w:rPr>
          <w:rFonts w:ascii="Palatino Linotype" w:hAnsi="Palatino Linotype" w:cs="Arial"/>
          <w:sz w:val="24"/>
          <w:szCs w:val="24"/>
        </w:rPr>
        <w:t xml:space="preserve"> – nový úsek vodovodního řadu vedený v ose pozemků parc.č. 2657/69 a 2657/70 bude napojen na stávající řady v ulici K Lesíku a v ulici Školní. Řad bude vybudován z PE100 110x10 mm a bude cca </w:t>
      </w:r>
      <w:smartTag w:uri="urn:schemas-microsoft-com:office:smarttags" w:element="metricconverter">
        <w:smartTagPr>
          <w:attr w:name="ProductID" w:val="360 m"/>
        </w:smartTagPr>
        <w:r w:rsidRPr="00F61DA1">
          <w:rPr>
            <w:rFonts w:ascii="Palatino Linotype" w:hAnsi="Palatino Linotype" w:cs="Arial"/>
            <w:sz w:val="24"/>
            <w:szCs w:val="24"/>
          </w:rPr>
          <w:t>360 m</w:t>
        </w:r>
      </w:smartTag>
      <w:r w:rsidRPr="00F61DA1">
        <w:rPr>
          <w:rFonts w:ascii="Palatino Linotype" w:hAnsi="Palatino Linotype" w:cs="Arial"/>
          <w:sz w:val="24"/>
          <w:szCs w:val="24"/>
        </w:rPr>
        <w:t xml:space="preserve"> dlouhý</w:t>
      </w:r>
      <w:r>
        <w:rPr>
          <w:rFonts w:ascii="Palatino Linotype" w:hAnsi="Palatino Linotype" w:cs="Arial"/>
          <w:sz w:val="24"/>
          <w:szCs w:val="24"/>
        </w:rPr>
        <w:t xml:space="preserve"> </w:t>
      </w:r>
      <w:r w:rsidRPr="00F61DA1">
        <w:rPr>
          <w:rFonts w:ascii="Palatino Linotype" w:hAnsi="Palatino Linotype" w:cs="Arial"/>
          <w:sz w:val="24"/>
          <w:szCs w:val="24"/>
        </w:rPr>
        <w:t xml:space="preserve">Na nový vodovodní řad bude napojeno 15 přípojek dimenze PE32 pro nové rodinné domy. Přípojky budou ukončeny vodoměrnými šachtami průměru </w:t>
      </w:r>
      <w:smartTag w:uri="urn:schemas-microsoft-com:office:smarttags" w:element="metricconverter">
        <w:smartTagPr>
          <w:attr w:name="ProductID" w:val="1 m"/>
        </w:smartTagPr>
        <w:r w:rsidRPr="00F61DA1">
          <w:rPr>
            <w:rFonts w:ascii="Palatino Linotype" w:hAnsi="Palatino Linotype" w:cs="Arial"/>
            <w:sz w:val="24"/>
            <w:szCs w:val="24"/>
          </w:rPr>
          <w:t>1 m</w:t>
        </w:r>
      </w:smartTag>
      <w:r w:rsidRPr="00F61DA1">
        <w:rPr>
          <w:rFonts w:ascii="Palatino Linotype" w:hAnsi="Palatino Linotype" w:cs="Arial"/>
          <w:sz w:val="24"/>
          <w:szCs w:val="24"/>
        </w:rPr>
        <w:t xml:space="preserve"> na připojovaných pozemcích.</w:t>
      </w:r>
      <w:r>
        <w:rPr>
          <w:rFonts w:ascii="Palatino Linotype" w:hAnsi="Palatino Linotype" w:cs="Arial"/>
          <w:sz w:val="24"/>
          <w:szCs w:val="24"/>
        </w:rPr>
        <w:t xml:space="preserve"> </w:t>
      </w:r>
    </w:p>
    <w:p w:rsidR="007C7FF1" w:rsidRDefault="007C7FF1" w:rsidP="000E0690">
      <w:pPr>
        <w:numPr>
          <w:ilvl w:val="1"/>
          <w:numId w:val="26"/>
        </w:numPr>
        <w:tabs>
          <w:tab w:val="left" w:pos="360"/>
          <w:tab w:val="left" w:pos="720"/>
        </w:tabs>
        <w:jc w:val="both"/>
        <w:rPr>
          <w:rFonts w:ascii="Palatino Linotype" w:hAnsi="Palatino Linotype" w:cs="Arial"/>
          <w:sz w:val="24"/>
          <w:szCs w:val="24"/>
        </w:rPr>
      </w:pPr>
      <w:r w:rsidRPr="00D41A5A">
        <w:rPr>
          <w:rFonts w:ascii="Palatino Linotype" w:hAnsi="Palatino Linotype"/>
          <w:b/>
          <w:sz w:val="24"/>
        </w:rPr>
        <w:t>Plynovodní řad</w:t>
      </w:r>
      <w:r w:rsidRPr="00F61DA1">
        <w:rPr>
          <w:rFonts w:ascii="Palatino Linotype" w:hAnsi="Palatino Linotype" w:cs="Arial"/>
          <w:sz w:val="24"/>
          <w:szCs w:val="24"/>
        </w:rPr>
        <w:t xml:space="preserve"> – napojení lokality bude provedeno v souladu s protokolem o zajištění kapacity č.</w:t>
      </w:r>
      <w:r>
        <w:rPr>
          <w:rFonts w:ascii="Palatino Linotype" w:hAnsi="Palatino Linotype" w:cs="Arial"/>
          <w:sz w:val="24"/>
          <w:szCs w:val="24"/>
        </w:rPr>
        <w:t xml:space="preserve"> </w:t>
      </w:r>
      <w:r w:rsidRPr="00F61DA1">
        <w:rPr>
          <w:rFonts w:ascii="Palatino Linotype" w:hAnsi="Palatino Linotype" w:cs="Arial"/>
          <w:sz w:val="24"/>
          <w:szCs w:val="24"/>
        </w:rPr>
        <w:t>162371 od RWE – Distribuční služby s.r.o. ze dne 9.</w:t>
      </w:r>
      <w:r>
        <w:rPr>
          <w:rFonts w:ascii="Palatino Linotype" w:hAnsi="Palatino Linotype" w:cs="Arial"/>
          <w:sz w:val="24"/>
          <w:szCs w:val="24"/>
        </w:rPr>
        <w:t xml:space="preserve"> </w:t>
      </w:r>
      <w:r w:rsidRPr="00F61DA1">
        <w:rPr>
          <w:rFonts w:ascii="Palatino Linotype" w:hAnsi="Palatino Linotype" w:cs="Arial"/>
          <w:sz w:val="24"/>
          <w:szCs w:val="24"/>
        </w:rPr>
        <w:t>6.</w:t>
      </w:r>
      <w:r>
        <w:rPr>
          <w:rFonts w:ascii="Palatino Linotype" w:hAnsi="Palatino Linotype" w:cs="Arial"/>
          <w:sz w:val="24"/>
          <w:szCs w:val="24"/>
        </w:rPr>
        <w:t xml:space="preserve"> </w:t>
      </w:r>
      <w:r w:rsidRPr="00F61DA1">
        <w:rPr>
          <w:rFonts w:ascii="Palatino Linotype" w:hAnsi="Palatino Linotype" w:cs="Arial"/>
          <w:sz w:val="24"/>
          <w:szCs w:val="24"/>
        </w:rPr>
        <w:t xml:space="preserve">2015. Vlastní napojení lokality na STL plynovod bude provedeno na stávající STL plynovodní řad PE110 v ulici Školní. Nový STL plynovodní řad bude veden od napojení jižním směrem pod navrženou obslužnou komunikací rovnoběžně s její osou až k jejímu konci, kde bude ukončen cca </w:t>
      </w:r>
      <w:smartTag w:uri="urn:schemas-microsoft-com:office:smarttags" w:element="metricconverter">
        <w:smartTagPr>
          <w:attr w:name="ProductID" w:val="1,0 m"/>
        </w:smartTagPr>
        <w:r w:rsidRPr="00F61DA1">
          <w:rPr>
            <w:rFonts w:ascii="Palatino Linotype" w:hAnsi="Palatino Linotype" w:cs="Arial"/>
            <w:sz w:val="24"/>
            <w:szCs w:val="24"/>
          </w:rPr>
          <w:t>1,0 m</w:t>
        </w:r>
      </w:smartTag>
      <w:r w:rsidRPr="00F61DA1">
        <w:rPr>
          <w:rFonts w:ascii="Palatino Linotype" w:hAnsi="Palatino Linotype" w:cs="Arial"/>
          <w:sz w:val="24"/>
          <w:szCs w:val="24"/>
        </w:rPr>
        <w:t xml:space="preserve"> za </w:t>
      </w:r>
      <w:r w:rsidRPr="00F61DA1">
        <w:rPr>
          <w:rFonts w:ascii="Palatino Linotype" w:hAnsi="Palatino Linotype" w:cs="Arial"/>
          <w:sz w:val="24"/>
          <w:szCs w:val="24"/>
        </w:rPr>
        <w:lastRenderedPageBreak/>
        <w:t xml:space="preserve">napojením poslední přípojky. Nový řad bude proveden z PE100 63x5,8 mm (SDR11) v celkové délce cca </w:t>
      </w:r>
      <w:smartTag w:uri="urn:schemas-microsoft-com:office:smarttags" w:element="metricconverter">
        <w:smartTagPr>
          <w:attr w:name="ProductID" w:val="288,0 m"/>
        </w:smartTagPr>
        <w:r w:rsidRPr="00F61DA1">
          <w:rPr>
            <w:rFonts w:ascii="Palatino Linotype" w:hAnsi="Palatino Linotype" w:cs="Arial"/>
            <w:sz w:val="24"/>
            <w:szCs w:val="24"/>
          </w:rPr>
          <w:t>288,0 m</w:t>
        </w:r>
      </w:smartTag>
      <w:r w:rsidRPr="00F61DA1">
        <w:rPr>
          <w:rFonts w:ascii="Palatino Linotype" w:hAnsi="Palatino Linotype" w:cs="Arial"/>
          <w:sz w:val="24"/>
          <w:szCs w:val="24"/>
        </w:rPr>
        <w:t>.</w:t>
      </w:r>
    </w:p>
    <w:p w:rsidR="007C7FF1" w:rsidRDefault="007C7FF1" w:rsidP="000E0690">
      <w:pPr>
        <w:numPr>
          <w:ilvl w:val="1"/>
          <w:numId w:val="26"/>
        </w:numPr>
        <w:tabs>
          <w:tab w:val="left" w:pos="360"/>
          <w:tab w:val="left" w:pos="720"/>
        </w:tabs>
        <w:jc w:val="both"/>
        <w:rPr>
          <w:rFonts w:ascii="Palatino Linotype" w:hAnsi="Palatino Linotype" w:cs="Arial"/>
          <w:sz w:val="24"/>
          <w:szCs w:val="24"/>
        </w:rPr>
      </w:pPr>
      <w:r w:rsidRPr="00D41A5A">
        <w:rPr>
          <w:rFonts w:ascii="Palatino Linotype" w:hAnsi="Palatino Linotype"/>
          <w:b/>
          <w:sz w:val="24"/>
        </w:rPr>
        <w:t>NN vedení</w:t>
      </w:r>
      <w:r w:rsidRPr="00F2352E">
        <w:rPr>
          <w:rFonts w:ascii="Palatino Linotype" w:hAnsi="Palatino Linotype" w:cs="Arial"/>
          <w:sz w:val="24"/>
          <w:szCs w:val="24"/>
        </w:rPr>
        <w:t xml:space="preserve"> – bude provedeno posílení</w:t>
      </w:r>
      <w:r>
        <w:rPr>
          <w:rFonts w:ascii="Palatino Linotype" w:hAnsi="Palatino Linotype" w:cs="Arial"/>
          <w:sz w:val="24"/>
          <w:szCs w:val="24"/>
        </w:rPr>
        <w:t>m</w:t>
      </w:r>
      <w:r w:rsidRPr="00F2352E">
        <w:rPr>
          <w:rFonts w:ascii="Palatino Linotype" w:hAnsi="Palatino Linotype" w:cs="Arial"/>
          <w:sz w:val="24"/>
          <w:szCs w:val="24"/>
        </w:rPr>
        <w:t xml:space="preserve"> stávající transformační stanice Černošice - U plynu PZ_4507 (v ulici Školní). Z rozvaděče NN </w:t>
      </w:r>
      <w:r w:rsidRPr="00EB779D">
        <w:rPr>
          <w:rFonts w:ascii="Palatino Linotype" w:hAnsi="Palatino Linotype" w:cs="Arial"/>
          <w:sz w:val="24"/>
          <w:szCs w:val="24"/>
        </w:rPr>
        <w:t xml:space="preserve">této transformační stanice budou vybudovány nové kabelové rozvody </w:t>
      </w:r>
      <w:r w:rsidRPr="00AA1792">
        <w:rPr>
          <w:rFonts w:ascii="Palatino Linotype" w:hAnsi="Palatino Linotype" w:cs="Arial"/>
          <w:sz w:val="24"/>
          <w:szCs w:val="24"/>
        </w:rPr>
        <w:t xml:space="preserve">NN </w:t>
      </w:r>
      <w:r w:rsidRPr="00362925">
        <w:rPr>
          <w:rFonts w:ascii="Palatino Linotype" w:hAnsi="Palatino Linotype" w:cs="Arial"/>
          <w:sz w:val="24"/>
          <w:szCs w:val="24"/>
        </w:rPr>
        <w:t>0,4 kV. Kabely budou smyčkovány v přípojkových skříních SS200 (SS100) umístěných na hranicích stavebních pozemků. Kabelové vedení bude propojeno do stávající transformační stanice Černošice</w:t>
      </w:r>
      <w:r w:rsidRPr="00F61DA1">
        <w:rPr>
          <w:rFonts w:ascii="Palatino Linotype" w:hAnsi="Palatino Linotype" w:cs="Arial"/>
          <w:sz w:val="24"/>
          <w:szCs w:val="24"/>
        </w:rPr>
        <w:t xml:space="preserve"> </w:t>
      </w:r>
      <w:r w:rsidRPr="00F2352E">
        <w:rPr>
          <w:rFonts w:ascii="Palatino Linotype" w:hAnsi="Palatino Linotype" w:cs="Arial"/>
          <w:sz w:val="24"/>
          <w:szCs w:val="24"/>
        </w:rPr>
        <w:t>-</w:t>
      </w:r>
      <w:r w:rsidRPr="00F61DA1">
        <w:rPr>
          <w:rFonts w:ascii="Palatino Linotype" w:hAnsi="Palatino Linotype" w:cs="Arial"/>
          <w:sz w:val="24"/>
          <w:szCs w:val="24"/>
        </w:rPr>
        <w:t xml:space="preserve"> </w:t>
      </w:r>
      <w:r w:rsidRPr="00F2352E">
        <w:rPr>
          <w:rFonts w:ascii="Palatino Linotype" w:hAnsi="Palatino Linotype" w:cs="Arial"/>
          <w:sz w:val="24"/>
          <w:szCs w:val="24"/>
        </w:rPr>
        <w:t xml:space="preserve">Škola PZ_4292 (v ulici K Lesíku) </w:t>
      </w:r>
      <w:r>
        <w:rPr>
          <w:rFonts w:ascii="Palatino Linotype" w:hAnsi="Palatino Linotype" w:cs="Arial"/>
          <w:sz w:val="24"/>
          <w:szCs w:val="24"/>
        </w:rPr>
        <w:t xml:space="preserve">a do rozvodní skříně v ul. Zdeňka Škvora. </w:t>
      </w:r>
      <w:r w:rsidRPr="00AA1792">
        <w:rPr>
          <w:rFonts w:ascii="Palatino Linotype" w:hAnsi="Palatino Linotype" w:cs="Arial"/>
          <w:sz w:val="24"/>
          <w:szCs w:val="24"/>
        </w:rPr>
        <w:t xml:space="preserve">Kabelové vedení bude provedeno kabely 1-AYKY 3x240+120. Krytí kabelů bude </w:t>
      </w:r>
      <w:smartTag w:uri="urn:schemas-microsoft-com:office:smarttags" w:element="metricconverter">
        <w:smartTagPr>
          <w:attr w:name="ProductID" w:val="0,4 m"/>
        </w:smartTagPr>
        <w:r w:rsidRPr="00AA1792">
          <w:rPr>
            <w:rFonts w:ascii="Palatino Linotype" w:hAnsi="Palatino Linotype" w:cs="Arial"/>
            <w:sz w:val="24"/>
            <w:szCs w:val="24"/>
          </w:rPr>
          <w:t>0,4 m</w:t>
        </w:r>
      </w:smartTag>
      <w:r w:rsidRPr="00AA1792">
        <w:rPr>
          <w:rFonts w:ascii="Palatino Linotype" w:hAnsi="Palatino Linotype" w:cs="Arial"/>
          <w:sz w:val="24"/>
          <w:szCs w:val="24"/>
        </w:rPr>
        <w:t xml:space="preserve"> v chodníku, </w:t>
      </w:r>
      <w:smartTag w:uri="urn:schemas-microsoft-com:office:smarttags" w:element="metricconverter">
        <w:smartTagPr>
          <w:attr w:name="ProductID" w:val="0,7 m"/>
        </w:smartTagPr>
        <w:r w:rsidRPr="00AA1792">
          <w:rPr>
            <w:rFonts w:ascii="Palatino Linotype" w:hAnsi="Palatino Linotype" w:cs="Arial"/>
            <w:sz w:val="24"/>
            <w:szCs w:val="24"/>
          </w:rPr>
          <w:t>0,7 m</w:t>
        </w:r>
      </w:smartTag>
      <w:r w:rsidRPr="00AA1792">
        <w:rPr>
          <w:rFonts w:ascii="Palatino Linotype" w:hAnsi="Palatino Linotype" w:cs="Arial"/>
          <w:sz w:val="24"/>
          <w:szCs w:val="24"/>
        </w:rPr>
        <w:t xml:space="preserve"> ve volném terénu a </w:t>
      </w:r>
      <w:smartTag w:uri="urn:schemas-microsoft-com:office:smarttags" w:element="metricconverter">
        <w:smartTagPr>
          <w:attr w:name="ProductID" w:val="1,0 m"/>
        </w:smartTagPr>
        <w:r w:rsidRPr="00AA1792">
          <w:rPr>
            <w:rFonts w:ascii="Palatino Linotype" w:hAnsi="Palatino Linotype" w:cs="Arial"/>
            <w:sz w:val="24"/>
            <w:szCs w:val="24"/>
          </w:rPr>
          <w:t>1,0 m</w:t>
        </w:r>
      </w:smartTag>
      <w:r w:rsidRPr="00AA1792">
        <w:rPr>
          <w:rFonts w:ascii="Palatino Linotype" w:hAnsi="Palatino Linotype" w:cs="Arial"/>
          <w:sz w:val="24"/>
          <w:szCs w:val="24"/>
        </w:rPr>
        <w:t xml:space="preserve"> v komunikaci. </w:t>
      </w:r>
      <w:r w:rsidRPr="00F61DA1">
        <w:rPr>
          <w:rFonts w:ascii="Palatino Linotype" w:hAnsi="Palatino Linotype" w:cs="Arial"/>
          <w:sz w:val="24"/>
          <w:szCs w:val="24"/>
        </w:rPr>
        <w:t>Pod v</w:t>
      </w:r>
      <w:r w:rsidRPr="00F2352E">
        <w:rPr>
          <w:rFonts w:ascii="Palatino Linotype" w:hAnsi="Palatino Linotype" w:cs="Arial"/>
          <w:sz w:val="24"/>
          <w:szCs w:val="24"/>
        </w:rPr>
        <w:t xml:space="preserve">jezdy na parcely budou </w:t>
      </w:r>
      <w:r w:rsidRPr="00F61DA1">
        <w:rPr>
          <w:rFonts w:ascii="Palatino Linotype" w:hAnsi="Palatino Linotype" w:cs="Arial"/>
          <w:sz w:val="24"/>
          <w:szCs w:val="24"/>
        </w:rPr>
        <w:t xml:space="preserve">kabely </w:t>
      </w:r>
      <w:r w:rsidRPr="00F2352E">
        <w:rPr>
          <w:rFonts w:ascii="Palatino Linotype" w:hAnsi="Palatino Linotype" w:cs="Arial"/>
          <w:sz w:val="24"/>
          <w:szCs w:val="24"/>
        </w:rPr>
        <w:t xml:space="preserve">uloženy v chráničkách </w:t>
      </w:r>
      <w:smartTag w:uri="urn:schemas-microsoft-com:office:smarttags" w:element="metricconverter">
        <w:smartTagPr>
          <w:attr w:name="ProductID" w:val="110 mm"/>
        </w:smartTagPr>
        <w:r w:rsidRPr="00F2352E">
          <w:rPr>
            <w:rFonts w:ascii="Palatino Linotype" w:hAnsi="Palatino Linotype" w:cs="Arial"/>
            <w:sz w:val="24"/>
            <w:szCs w:val="24"/>
          </w:rPr>
          <w:t>110 mm</w:t>
        </w:r>
      </w:smartTag>
      <w:r w:rsidRPr="00F2352E">
        <w:rPr>
          <w:rFonts w:ascii="Palatino Linotype" w:hAnsi="Palatino Linotype" w:cs="Arial"/>
          <w:sz w:val="24"/>
          <w:szCs w:val="24"/>
        </w:rPr>
        <w:t>. Přípojkové (pojistkové) skřín</w:t>
      </w:r>
      <w:r w:rsidRPr="00EB779D">
        <w:rPr>
          <w:rFonts w:ascii="Palatino Linotype" w:hAnsi="Palatino Linotype" w:cs="Arial"/>
          <w:sz w:val="24"/>
          <w:szCs w:val="24"/>
        </w:rPr>
        <w:t>ě ČEZ budou osazeny v jednotných pilířích vždy na rozhraní dvou pozemků. Celková délka nových kabelů NN</w:t>
      </w:r>
      <w:r w:rsidRPr="00F61DA1">
        <w:rPr>
          <w:rFonts w:ascii="Palatino Linotype" w:hAnsi="Palatino Linotype" w:cs="Arial"/>
          <w:sz w:val="24"/>
          <w:szCs w:val="24"/>
        </w:rPr>
        <w:t xml:space="preserve"> bude</w:t>
      </w:r>
      <w:r w:rsidRPr="00F2352E">
        <w:rPr>
          <w:rFonts w:ascii="Palatino Linotype" w:hAnsi="Palatino Linotype" w:cs="Arial"/>
          <w:sz w:val="24"/>
          <w:szCs w:val="24"/>
        </w:rPr>
        <w:t xml:space="preserve"> </w:t>
      </w:r>
      <w:smartTag w:uri="urn:schemas-microsoft-com:office:smarttags" w:element="metricconverter">
        <w:smartTagPr>
          <w:attr w:name="ProductID" w:val="1500 m"/>
        </w:smartTagPr>
        <w:r w:rsidRPr="00F2352E">
          <w:rPr>
            <w:rFonts w:ascii="Palatino Linotype" w:hAnsi="Palatino Linotype" w:cs="Arial"/>
            <w:sz w:val="24"/>
            <w:szCs w:val="24"/>
          </w:rPr>
          <w:t>1500 m</w:t>
        </w:r>
      </w:smartTag>
      <w:r w:rsidRPr="00F2352E">
        <w:rPr>
          <w:rFonts w:ascii="Palatino Linotype" w:hAnsi="Palatino Linotype" w:cs="Arial"/>
          <w:sz w:val="24"/>
          <w:szCs w:val="24"/>
        </w:rPr>
        <w:t>.</w:t>
      </w:r>
    </w:p>
    <w:p w:rsidR="007C7FF1" w:rsidRDefault="007C7FF1" w:rsidP="000E0690">
      <w:pPr>
        <w:numPr>
          <w:ilvl w:val="1"/>
          <w:numId w:val="26"/>
        </w:numPr>
        <w:tabs>
          <w:tab w:val="left" w:pos="360"/>
          <w:tab w:val="left" w:pos="720"/>
        </w:tabs>
        <w:jc w:val="both"/>
        <w:rPr>
          <w:rFonts w:ascii="Palatino Linotype" w:hAnsi="Palatino Linotype" w:cs="Arial"/>
          <w:sz w:val="24"/>
          <w:szCs w:val="24"/>
        </w:rPr>
      </w:pPr>
      <w:r w:rsidRPr="00D41A5A">
        <w:rPr>
          <w:rFonts w:ascii="Palatino Linotype" w:hAnsi="Palatino Linotype"/>
          <w:b/>
          <w:sz w:val="24"/>
        </w:rPr>
        <w:t>Veřejné osvětlení</w:t>
      </w:r>
      <w:r w:rsidRPr="00F2352E">
        <w:rPr>
          <w:rFonts w:ascii="Palatino Linotype" w:hAnsi="Palatino Linotype" w:cs="Arial"/>
          <w:sz w:val="24"/>
          <w:szCs w:val="24"/>
        </w:rPr>
        <w:t xml:space="preserve"> – celkem se instaluje 12 nových světelných míst VO v celkové délce nových kabelových tras </w:t>
      </w:r>
      <w:smartTag w:uri="urn:schemas-microsoft-com:office:smarttags" w:element="metricconverter">
        <w:smartTagPr>
          <w:attr w:name="ProductID" w:val="460 m"/>
        </w:smartTagPr>
        <w:r w:rsidRPr="00F2352E">
          <w:rPr>
            <w:rFonts w:ascii="Palatino Linotype" w:hAnsi="Palatino Linotype" w:cs="Arial"/>
            <w:sz w:val="24"/>
            <w:szCs w:val="24"/>
          </w:rPr>
          <w:t>460</w:t>
        </w:r>
        <w:r w:rsidRPr="00F61DA1">
          <w:rPr>
            <w:rFonts w:ascii="Palatino Linotype" w:hAnsi="Palatino Linotype" w:cs="Arial"/>
            <w:sz w:val="24"/>
            <w:szCs w:val="24"/>
          </w:rPr>
          <w:t xml:space="preserve"> </w:t>
        </w:r>
        <w:r w:rsidRPr="00F2352E">
          <w:rPr>
            <w:rFonts w:ascii="Palatino Linotype" w:hAnsi="Palatino Linotype" w:cs="Arial"/>
            <w:sz w:val="24"/>
            <w:szCs w:val="24"/>
          </w:rPr>
          <w:t>m</w:t>
        </w:r>
      </w:smartTag>
      <w:r w:rsidRPr="00F61DA1">
        <w:rPr>
          <w:rFonts w:ascii="Palatino Linotype" w:hAnsi="Palatino Linotype" w:cs="Arial"/>
          <w:sz w:val="24"/>
          <w:szCs w:val="24"/>
        </w:rPr>
        <w:t>; rozvody veřejného osvětlení budou připojeny</w:t>
      </w:r>
      <w:r w:rsidRPr="00F2352E">
        <w:rPr>
          <w:rFonts w:ascii="Palatino Linotype" w:hAnsi="Palatino Linotype" w:cs="Arial"/>
          <w:sz w:val="24"/>
          <w:szCs w:val="24"/>
        </w:rPr>
        <w:t xml:space="preserve"> na stávající síť VO v ulicích Školní a K Lesíku.</w:t>
      </w:r>
    </w:p>
    <w:p w:rsidR="007C7FF1" w:rsidRDefault="007C7FF1" w:rsidP="000E0690">
      <w:pPr>
        <w:numPr>
          <w:ilvl w:val="1"/>
          <w:numId w:val="26"/>
        </w:numPr>
        <w:tabs>
          <w:tab w:val="left" w:pos="360"/>
          <w:tab w:val="left" w:pos="720"/>
        </w:tabs>
        <w:jc w:val="both"/>
        <w:rPr>
          <w:rFonts w:ascii="Palatino Linotype" w:hAnsi="Palatino Linotype" w:cs="Arial"/>
          <w:sz w:val="24"/>
          <w:szCs w:val="24"/>
        </w:rPr>
      </w:pPr>
      <w:r w:rsidRPr="00D41A5A">
        <w:rPr>
          <w:rFonts w:ascii="Palatino Linotype" w:hAnsi="Palatino Linotype"/>
          <w:b/>
          <w:sz w:val="24"/>
        </w:rPr>
        <w:t>Sdělovací vedení</w:t>
      </w:r>
      <w:r w:rsidRPr="001558E0">
        <w:rPr>
          <w:rFonts w:ascii="Palatino Linotype" w:hAnsi="Palatino Linotype" w:cs="Arial"/>
          <w:sz w:val="24"/>
          <w:szCs w:val="24"/>
        </w:rPr>
        <w:t xml:space="preserve"> </w:t>
      </w:r>
      <w:r w:rsidRPr="0005435F">
        <w:rPr>
          <w:rFonts w:ascii="Palatino Linotype" w:hAnsi="Palatino Linotype" w:cs="Arial"/>
          <w:sz w:val="24"/>
          <w:szCs w:val="24"/>
        </w:rPr>
        <w:t xml:space="preserve">– </w:t>
      </w:r>
      <w:r w:rsidRPr="00A6298F">
        <w:rPr>
          <w:rFonts w:ascii="Palatino Linotype" w:hAnsi="Palatino Linotype" w:cs="Arial"/>
          <w:sz w:val="24"/>
          <w:szCs w:val="24"/>
        </w:rPr>
        <w:t>p</w:t>
      </w:r>
      <w:r w:rsidRPr="00D43EB9">
        <w:rPr>
          <w:rFonts w:ascii="Palatino Linotype" w:hAnsi="Palatino Linotype" w:cs="Arial"/>
          <w:sz w:val="24"/>
          <w:szCs w:val="24"/>
        </w:rPr>
        <w:t>ro lokalitu se navrhují kabelové sdělovací rozvody s možností připojení datových a telefonních služeb. Nové rozvody budou propojeny na stávajíc</w:t>
      </w:r>
      <w:r w:rsidRPr="00F07207">
        <w:rPr>
          <w:rFonts w:ascii="Palatino Linotype" w:hAnsi="Palatino Linotype" w:cs="Arial"/>
          <w:sz w:val="24"/>
          <w:szCs w:val="24"/>
        </w:rPr>
        <w:t>í infrastrukturu Telefonica O2. Připojovací bod bud</w:t>
      </w:r>
      <w:r>
        <w:rPr>
          <w:rFonts w:ascii="Palatino Linotype" w:hAnsi="Palatino Linotype" w:cs="Arial"/>
          <w:sz w:val="24"/>
          <w:szCs w:val="24"/>
        </w:rPr>
        <w:t>e</w:t>
      </w:r>
      <w:r w:rsidRPr="00F07207">
        <w:rPr>
          <w:rFonts w:ascii="Palatino Linotype" w:hAnsi="Palatino Linotype" w:cs="Arial"/>
          <w:sz w:val="24"/>
          <w:szCs w:val="24"/>
        </w:rPr>
        <w:t xml:space="preserve"> v ulic</w:t>
      </w:r>
      <w:r>
        <w:rPr>
          <w:rFonts w:ascii="Palatino Linotype" w:hAnsi="Palatino Linotype" w:cs="Arial"/>
          <w:sz w:val="24"/>
          <w:szCs w:val="24"/>
        </w:rPr>
        <w:t>i</w:t>
      </w:r>
      <w:r w:rsidRPr="00F07207">
        <w:rPr>
          <w:rFonts w:ascii="Palatino Linotype" w:hAnsi="Palatino Linotype" w:cs="Arial"/>
          <w:sz w:val="24"/>
          <w:szCs w:val="24"/>
        </w:rPr>
        <w:t xml:space="preserve"> Školní (stávající podzemní kabelová síť). V areálu </w:t>
      </w:r>
      <w:r>
        <w:rPr>
          <w:rFonts w:ascii="Palatino Linotype" w:hAnsi="Palatino Linotype" w:cs="Arial"/>
          <w:sz w:val="24"/>
          <w:szCs w:val="24"/>
        </w:rPr>
        <w:t xml:space="preserve">budou vybudovány </w:t>
      </w:r>
      <w:r w:rsidRPr="00F07207">
        <w:rPr>
          <w:rFonts w:ascii="Palatino Linotype" w:hAnsi="Palatino Linotype" w:cs="Arial"/>
          <w:sz w:val="24"/>
          <w:szCs w:val="24"/>
        </w:rPr>
        <w:t>2 účastnické rozváděče (UR1, UR2), každý pro obsluhu cca ½ území. Rozváděče budou skříně MIS1 instalované ve společný</w:t>
      </w:r>
      <w:r w:rsidRPr="00A97515">
        <w:rPr>
          <w:rFonts w:ascii="Palatino Linotype" w:hAnsi="Palatino Linotype" w:cs="Arial"/>
          <w:sz w:val="24"/>
          <w:szCs w:val="24"/>
        </w:rPr>
        <w:t>ch sloupcích s rozvody NN</w:t>
      </w:r>
      <w:r>
        <w:rPr>
          <w:rFonts w:ascii="Palatino Linotype" w:hAnsi="Palatino Linotype" w:cs="Arial"/>
          <w:sz w:val="24"/>
          <w:szCs w:val="24"/>
        </w:rPr>
        <w:t>.</w:t>
      </w:r>
      <w:r w:rsidRPr="00A97515">
        <w:rPr>
          <w:rFonts w:ascii="Palatino Linotype" w:hAnsi="Palatino Linotype" w:cs="Arial"/>
          <w:sz w:val="24"/>
          <w:szCs w:val="24"/>
        </w:rPr>
        <w:t xml:space="preserve"> </w:t>
      </w:r>
      <w:r w:rsidRPr="00D43EB9">
        <w:rPr>
          <w:rFonts w:ascii="Palatino Linotype" w:hAnsi="Palatino Linotype" w:cs="Arial"/>
          <w:sz w:val="24"/>
          <w:szCs w:val="24"/>
        </w:rPr>
        <w:t xml:space="preserve">Krytí kabelů bude 0,4 m v chodníku, 0,7 m ve volném terénu a 1,0 m v komunikaci. </w:t>
      </w:r>
      <w:r w:rsidRPr="00F61DA1">
        <w:rPr>
          <w:rFonts w:ascii="Palatino Linotype" w:hAnsi="Palatino Linotype" w:cs="Arial"/>
          <w:sz w:val="24"/>
          <w:szCs w:val="24"/>
        </w:rPr>
        <w:t>Pod v</w:t>
      </w:r>
      <w:r w:rsidRPr="001558E0">
        <w:rPr>
          <w:rFonts w:ascii="Palatino Linotype" w:hAnsi="Palatino Linotype" w:cs="Arial"/>
          <w:sz w:val="24"/>
          <w:szCs w:val="24"/>
        </w:rPr>
        <w:t xml:space="preserve">jezdy na parcely budou </w:t>
      </w:r>
      <w:r w:rsidRPr="00F61DA1">
        <w:rPr>
          <w:rFonts w:ascii="Palatino Linotype" w:hAnsi="Palatino Linotype" w:cs="Arial"/>
          <w:sz w:val="24"/>
          <w:szCs w:val="24"/>
        </w:rPr>
        <w:t xml:space="preserve">kabely </w:t>
      </w:r>
      <w:r w:rsidRPr="001558E0">
        <w:rPr>
          <w:rFonts w:ascii="Palatino Linotype" w:hAnsi="Palatino Linotype" w:cs="Arial"/>
          <w:sz w:val="24"/>
          <w:szCs w:val="24"/>
        </w:rPr>
        <w:t xml:space="preserve">uloženy v chráničkách 110 mm. </w:t>
      </w:r>
      <w:r w:rsidRPr="0005435F">
        <w:rPr>
          <w:rFonts w:ascii="Palatino Linotype" w:hAnsi="Palatino Linotype" w:cs="Arial"/>
          <w:sz w:val="24"/>
          <w:szCs w:val="24"/>
        </w:rPr>
        <w:t>Celková délka tras</w:t>
      </w:r>
      <w:r w:rsidRPr="00F61DA1">
        <w:rPr>
          <w:rFonts w:ascii="Palatino Linotype" w:hAnsi="Palatino Linotype" w:cs="Arial"/>
          <w:sz w:val="24"/>
          <w:szCs w:val="24"/>
        </w:rPr>
        <w:t xml:space="preserve"> bude</w:t>
      </w:r>
      <w:r w:rsidRPr="001558E0">
        <w:rPr>
          <w:rFonts w:ascii="Palatino Linotype" w:hAnsi="Palatino Linotype" w:cs="Arial"/>
          <w:sz w:val="24"/>
          <w:szCs w:val="24"/>
        </w:rPr>
        <w:t xml:space="preserve"> </w:t>
      </w:r>
      <w:r>
        <w:rPr>
          <w:rFonts w:ascii="Palatino Linotype" w:hAnsi="Palatino Linotype" w:cs="Arial"/>
          <w:sz w:val="24"/>
          <w:szCs w:val="24"/>
        </w:rPr>
        <w:t>490</w:t>
      </w:r>
      <w:r w:rsidRPr="001558E0">
        <w:rPr>
          <w:rFonts w:ascii="Palatino Linotype" w:hAnsi="Palatino Linotype" w:cs="Arial"/>
          <w:sz w:val="24"/>
          <w:szCs w:val="24"/>
        </w:rPr>
        <w:t xml:space="preserve"> m</w:t>
      </w:r>
      <w:r w:rsidRPr="00F61DA1">
        <w:rPr>
          <w:rFonts w:ascii="Palatino Linotype" w:hAnsi="Palatino Linotype" w:cs="Arial"/>
          <w:sz w:val="24"/>
          <w:szCs w:val="24"/>
        </w:rPr>
        <w:t>.</w:t>
      </w:r>
    </w:p>
    <w:p w:rsidR="007C7FF1" w:rsidRDefault="007C7FF1" w:rsidP="003C5A49">
      <w:pPr>
        <w:numPr>
          <w:ilvl w:val="0"/>
          <w:numId w:val="26"/>
        </w:numPr>
        <w:tabs>
          <w:tab w:val="left" w:pos="360"/>
          <w:tab w:val="left" w:pos="720"/>
          <w:tab w:val="left" w:pos="765"/>
        </w:tabs>
        <w:jc w:val="both"/>
        <w:rPr>
          <w:rFonts w:ascii="Palatino Linotype" w:hAnsi="Palatino Linotype" w:cs="Arial"/>
          <w:sz w:val="24"/>
          <w:szCs w:val="24"/>
        </w:rPr>
      </w:pPr>
      <w:r w:rsidRPr="00F264CA">
        <w:rPr>
          <w:rFonts w:ascii="Palatino Linotype" w:hAnsi="Palatino Linotype" w:cs="Arial"/>
          <w:sz w:val="24"/>
          <w:szCs w:val="24"/>
        </w:rPr>
        <w:t>Výstavbu shora specifikované technické infrastruktury Investor provede do 12 měsíců ode dne právní moci příslušného stavebního povolení opravňujícího Investora k provedení staveb předmětné technické infrastruktury; příslušným stavebním povolením se myslí</w:t>
      </w:r>
      <w:r w:rsidRPr="00722B31">
        <w:rPr>
          <w:rFonts w:ascii="Palatino Linotype" w:hAnsi="Palatino Linotype" w:cs="Arial"/>
          <w:sz w:val="24"/>
          <w:szCs w:val="24"/>
        </w:rPr>
        <w:t xml:space="preserve"> stavební povolení nebo jiný veřejnoprávní titul umož</w:t>
      </w:r>
      <w:r w:rsidRPr="00375C13">
        <w:rPr>
          <w:rFonts w:ascii="Palatino Linotype" w:hAnsi="Palatino Linotype" w:cs="Arial"/>
          <w:sz w:val="24"/>
          <w:szCs w:val="24"/>
        </w:rPr>
        <w:t>ňující stavební realizaci poslední ze staveb technické</w:t>
      </w:r>
      <w:r w:rsidRPr="00E80376">
        <w:rPr>
          <w:rFonts w:ascii="Palatino Linotype" w:hAnsi="Palatino Linotype" w:cs="Arial"/>
          <w:sz w:val="24"/>
          <w:szCs w:val="24"/>
        </w:rPr>
        <w:t xml:space="preserve"> infrastruktury dle </w:t>
      </w:r>
      <w:r w:rsidRPr="00F61DA1">
        <w:rPr>
          <w:rFonts w:ascii="Palatino Linotype" w:hAnsi="Palatino Linotype" w:cs="Arial"/>
          <w:sz w:val="24"/>
          <w:szCs w:val="24"/>
        </w:rPr>
        <w:t>čl. I</w:t>
      </w:r>
      <w:r>
        <w:rPr>
          <w:rFonts w:ascii="Palatino Linotype" w:hAnsi="Palatino Linotype" w:cs="Arial"/>
          <w:sz w:val="24"/>
          <w:szCs w:val="24"/>
        </w:rPr>
        <w:t>V</w:t>
      </w:r>
      <w:r w:rsidRPr="00F61DA1">
        <w:rPr>
          <w:rFonts w:ascii="Palatino Linotype" w:hAnsi="Palatino Linotype" w:cs="Arial"/>
          <w:sz w:val="24"/>
          <w:szCs w:val="24"/>
        </w:rPr>
        <w:t>. této smlouvy.  Investor je povinen</w:t>
      </w:r>
      <w:r>
        <w:rPr>
          <w:rFonts w:ascii="Palatino Linotype" w:hAnsi="Palatino Linotype" w:cs="Arial"/>
          <w:sz w:val="24"/>
          <w:szCs w:val="24"/>
        </w:rPr>
        <w:t xml:space="preserve"> do 60 dnů od rozhodné skutečnosti</w:t>
      </w:r>
      <w:r w:rsidRPr="00F61DA1">
        <w:rPr>
          <w:rFonts w:ascii="Palatino Linotype" w:hAnsi="Palatino Linotype" w:cs="Arial"/>
          <w:sz w:val="24"/>
          <w:szCs w:val="24"/>
        </w:rPr>
        <w:t xml:space="preserve"> </w:t>
      </w:r>
      <w:r>
        <w:rPr>
          <w:rFonts w:ascii="Palatino Linotype" w:hAnsi="Palatino Linotype" w:cs="Arial"/>
          <w:sz w:val="24"/>
          <w:szCs w:val="24"/>
        </w:rPr>
        <w:t>e-mailem</w:t>
      </w:r>
      <w:r w:rsidRPr="00F61DA1">
        <w:rPr>
          <w:rFonts w:ascii="Palatino Linotype" w:hAnsi="Palatino Linotype" w:cs="Arial"/>
          <w:sz w:val="24"/>
          <w:szCs w:val="24"/>
        </w:rPr>
        <w:t xml:space="preserve"> sdělit Městu, že veřejnoprávní titul na stavební realizaci poslední ze staveb technické infrastruktury dle čl. IV. této smlouvy nabyl právní moci. </w:t>
      </w:r>
    </w:p>
    <w:p w:rsidR="007C7FF1" w:rsidRDefault="007C7FF1" w:rsidP="003C5A49">
      <w:pPr>
        <w:numPr>
          <w:ilvl w:val="0"/>
          <w:numId w:val="26"/>
        </w:numPr>
        <w:tabs>
          <w:tab w:val="left" w:pos="360"/>
          <w:tab w:val="left" w:pos="720"/>
          <w:tab w:val="left" w:pos="765"/>
        </w:tabs>
        <w:jc w:val="both"/>
        <w:rPr>
          <w:rFonts w:ascii="Palatino Linotype" w:hAnsi="Palatino Linotype" w:cs="Arial"/>
          <w:sz w:val="24"/>
          <w:szCs w:val="24"/>
        </w:rPr>
      </w:pPr>
      <w:r>
        <w:rPr>
          <w:rFonts w:ascii="Palatino Linotype" w:hAnsi="Palatino Linotype" w:cs="Arial"/>
          <w:sz w:val="24"/>
          <w:szCs w:val="24"/>
        </w:rPr>
        <w:t xml:space="preserve">Výše uvedené technický popis uvedený ve čl. 1., může Investor v průběhu výstavby změnit z důvodu nových nepředvídaných skutečností např. ve skutečném uložení stávajících sítí (oproti dostupné dokumentaci) či geologických podmínek. Investor bude v takovém případě takovou situaci řešit tzv. změnou stavby před dokončením a následným kolaudačním souhlasem.  </w:t>
      </w:r>
    </w:p>
    <w:p w:rsidR="007C7FF1" w:rsidRDefault="007C7FF1" w:rsidP="006B7A75">
      <w:pPr>
        <w:tabs>
          <w:tab w:val="left" w:pos="360"/>
          <w:tab w:val="left" w:pos="720"/>
          <w:tab w:val="left" w:pos="765"/>
        </w:tabs>
        <w:jc w:val="both"/>
        <w:rPr>
          <w:rFonts w:ascii="Palatino Linotype" w:hAnsi="Palatino Linotype" w:cs="Arial"/>
          <w:sz w:val="24"/>
          <w:szCs w:val="24"/>
        </w:rPr>
      </w:pPr>
    </w:p>
    <w:p w:rsidR="007C7FF1" w:rsidRDefault="007C7FF1" w:rsidP="006B7A75">
      <w:pPr>
        <w:tabs>
          <w:tab w:val="left" w:pos="360"/>
          <w:tab w:val="left" w:pos="720"/>
          <w:tab w:val="left" w:pos="765"/>
        </w:tabs>
        <w:jc w:val="both"/>
        <w:rPr>
          <w:rFonts w:ascii="Palatino Linotype" w:hAnsi="Palatino Linotype" w:cs="Arial"/>
          <w:sz w:val="24"/>
          <w:szCs w:val="24"/>
        </w:rPr>
      </w:pPr>
    </w:p>
    <w:p w:rsidR="007C7FF1" w:rsidRPr="00F264CA" w:rsidRDefault="007C7FF1" w:rsidP="006B7A75">
      <w:pPr>
        <w:tabs>
          <w:tab w:val="left" w:pos="360"/>
          <w:tab w:val="left" w:pos="720"/>
          <w:tab w:val="left" w:pos="765"/>
        </w:tabs>
        <w:jc w:val="both"/>
        <w:rPr>
          <w:rFonts w:ascii="Palatino Linotype" w:hAnsi="Palatino Linotype" w:cs="Arial"/>
          <w:sz w:val="24"/>
          <w:szCs w:val="24"/>
        </w:rPr>
      </w:pPr>
    </w:p>
    <w:p w:rsidR="007C7FF1" w:rsidRDefault="007C7FF1" w:rsidP="00307998">
      <w:pPr>
        <w:tabs>
          <w:tab w:val="left" w:pos="360"/>
          <w:tab w:val="left" w:pos="720"/>
          <w:tab w:val="left" w:pos="765"/>
        </w:tabs>
        <w:jc w:val="both"/>
        <w:rPr>
          <w:rFonts w:ascii="Palatino Linotype" w:hAnsi="Palatino Linotype" w:cs="Arial"/>
          <w:sz w:val="24"/>
          <w:szCs w:val="24"/>
        </w:rPr>
      </w:pPr>
    </w:p>
    <w:p w:rsidR="007C7FF1" w:rsidRPr="005B0FFE" w:rsidRDefault="007C7FF1" w:rsidP="005B0FFE">
      <w:pPr>
        <w:tabs>
          <w:tab w:val="left" w:pos="360"/>
          <w:tab w:val="left" w:pos="720"/>
          <w:tab w:val="left" w:pos="765"/>
        </w:tabs>
        <w:jc w:val="center"/>
        <w:rPr>
          <w:rFonts w:ascii="Palatino Linotype" w:hAnsi="Palatino Linotype" w:cs="Arial"/>
          <w:b/>
          <w:sz w:val="24"/>
          <w:szCs w:val="24"/>
        </w:rPr>
      </w:pPr>
      <w:r w:rsidRPr="005B0FFE">
        <w:rPr>
          <w:rFonts w:ascii="Palatino Linotype" w:hAnsi="Palatino Linotype" w:cs="Arial"/>
          <w:b/>
          <w:sz w:val="24"/>
          <w:szCs w:val="24"/>
        </w:rPr>
        <w:lastRenderedPageBreak/>
        <w:t>V.</w:t>
      </w:r>
    </w:p>
    <w:p w:rsidR="007C7FF1" w:rsidRPr="005B0FFE" w:rsidRDefault="007C7FF1" w:rsidP="005B0FFE">
      <w:pPr>
        <w:tabs>
          <w:tab w:val="left" w:pos="360"/>
          <w:tab w:val="left" w:pos="720"/>
          <w:tab w:val="left" w:pos="765"/>
        </w:tabs>
        <w:jc w:val="center"/>
        <w:rPr>
          <w:rFonts w:ascii="Palatino Linotype" w:hAnsi="Palatino Linotype" w:cs="Arial"/>
          <w:b/>
          <w:sz w:val="24"/>
          <w:szCs w:val="24"/>
        </w:rPr>
      </w:pPr>
      <w:r w:rsidRPr="005B0FFE">
        <w:rPr>
          <w:rFonts w:ascii="Palatino Linotype" w:hAnsi="Palatino Linotype" w:cs="Arial"/>
          <w:b/>
          <w:sz w:val="24"/>
          <w:szCs w:val="24"/>
        </w:rPr>
        <w:t>Veřejný prostor v lokalitě Pod školou</w:t>
      </w:r>
    </w:p>
    <w:p w:rsidR="007C7FF1" w:rsidRDefault="007C7FF1" w:rsidP="00307998">
      <w:pPr>
        <w:tabs>
          <w:tab w:val="left" w:pos="360"/>
          <w:tab w:val="left" w:pos="720"/>
          <w:tab w:val="left" w:pos="765"/>
        </w:tabs>
        <w:jc w:val="both"/>
        <w:rPr>
          <w:rFonts w:ascii="Palatino Linotype" w:hAnsi="Palatino Linotype" w:cs="Arial"/>
          <w:sz w:val="24"/>
          <w:szCs w:val="24"/>
        </w:rPr>
      </w:pPr>
    </w:p>
    <w:p w:rsidR="007C7FF1" w:rsidRDefault="007C7FF1" w:rsidP="002C3890">
      <w:pPr>
        <w:numPr>
          <w:ilvl w:val="0"/>
          <w:numId w:val="29"/>
        </w:numPr>
        <w:tabs>
          <w:tab w:val="left" w:pos="360"/>
          <w:tab w:val="left" w:pos="765"/>
        </w:tabs>
        <w:jc w:val="both"/>
        <w:rPr>
          <w:rFonts w:ascii="Palatino Linotype" w:hAnsi="Palatino Linotype" w:cs="Arial"/>
          <w:sz w:val="24"/>
          <w:szCs w:val="24"/>
        </w:rPr>
      </w:pPr>
      <w:r>
        <w:rPr>
          <w:rFonts w:ascii="Palatino Linotype" w:hAnsi="Palatino Linotype" w:cs="Arial"/>
          <w:sz w:val="24"/>
          <w:szCs w:val="24"/>
        </w:rPr>
        <w:t>Investor se zavazuje, že na pozemku parc.č. 2657/71 o výměře 1443 m2 v obci a k.ú. Černošice, (dále jen „</w:t>
      </w:r>
      <w:r>
        <w:rPr>
          <w:rFonts w:ascii="Palatino Linotype" w:hAnsi="Palatino Linotype" w:cs="Arial"/>
          <w:b/>
          <w:sz w:val="24"/>
          <w:szCs w:val="24"/>
        </w:rPr>
        <w:t>veřejný prostor“)</w:t>
      </w:r>
      <w:r>
        <w:rPr>
          <w:rFonts w:ascii="Palatino Linotype" w:hAnsi="Palatino Linotype" w:cs="Arial"/>
          <w:sz w:val="24"/>
          <w:szCs w:val="24"/>
        </w:rPr>
        <w:t>, nebude provádět žádnou výstavbu ani terénní úpravy, tento prostor zůstane veřejně přístupným prostorem a smluvní strany se dohodly, že nejpozději do 90 dnů ode dne právní moci příslušného veřejnoprávního titulu povolujícího užívání pozemní komunikace dle čl. III. odst. 2 této smlouvy uzavře s Městem nájemní smlouvu, dle které tento veřejný prostor o výměře 1443 m2 pronajme Městu na dobu určitou za nájemné ve výši 100 Kč/rok. Doba nájmu bude stanovena na dobu od uzavření nájemní smlouvy do dne, kdy bude územním plánem na veřejném prostoru stanoveno takové funkční využití plochy, které umožní realizaci výstavby rodinného domu (stávající funkční využití plochy je v územním plánu označeno jako PP). Smluvní strany se dohodly, že ustanovení tohoto odstavce je smlouvou o smlouvě budoucí nájemní;  nájem dle budoucí vlastní smlouvy, kromě jiných stranami dohodnutých důvodů, zanikne dnem vzniku povinnosti Investora převést předmětný pozemek na jiný subjekt v důsledku stavební realizace dopravní stavby nadjezdu/podjezdu stávající železniční trati ulicí Dr. Jánského.</w:t>
      </w:r>
    </w:p>
    <w:p w:rsidR="007C7FF1" w:rsidRDefault="007C7FF1" w:rsidP="002C3890">
      <w:pPr>
        <w:numPr>
          <w:ilvl w:val="0"/>
          <w:numId w:val="29"/>
        </w:numPr>
        <w:tabs>
          <w:tab w:val="left" w:pos="360"/>
          <w:tab w:val="left" w:pos="765"/>
        </w:tabs>
        <w:jc w:val="both"/>
        <w:rPr>
          <w:rFonts w:ascii="Palatino Linotype" w:hAnsi="Palatino Linotype" w:cs="Arial"/>
          <w:sz w:val="24"/>
          <w:szCs w:val="24"/>
        </w:rPr>
      </w:pPr>
      <w:r>
        <w:rPr>
          <w:rFonts w:ascii="Palatino Linotype" w:hAnsi="Palatino Linotype" w:cs="Arial"/>
          <w:sz w:val="24"/>
          <w:szCs w:val="24"/>
        </w:rPr>
        <w:t>Město se zavazuje, že na veřejném prostoru vybuduje park pro veřejnost do 12 měsíců od uzavření nájemní smlouvy, včetně osázení vhodnou zelení a mobiliářem pro potřeby veřejnosti a bude jej na vlastní náklady takto udržovat</w:t>
      </w:r>
    </w:p>
    <w:p w:rsidR="007C7FF1" w:rsidRDefault="007C7FF1" w:rsidP="002C3890">
      <w:pPr>
        <w:numPr>
          <w:ilvl w:val="0"/>
          <w:numId w:val="29"/>
        </w:numPr>
        <w:tabs>
          <w:tab w:val="left" w:pos="360"/>
          <w:tab w:val="left" w:pos="765"/>
        </w:tabs>
        <w:jc w:val="both"/>
        <w:rPr>
          <w:rFonts w:ascii="Palatino Linotype" w:hAnsi="Palatino Linotype" w:cs="Arial"/>
          <w:sz w:val="24"/>
          <w:szCs w:val="24"/>
        </w:rPr>
      </w:pPr>
      <w:r>
        <w:rPr>
          <w:rFonts w:ascii="Palatino Linotype" w:hAnsi="Palatino Linotype" w:cs="Arial"/>
          <w:sz w:val="24"/>
          <w:szCs w:val="24"/>
        </w:rPr>
        <w:t xml:space="preserve">Investor a Město se dohodli, že pokud budou na veřejném prostoru umístěny jakékoliv movité či nemovité věci či terénní úpravy, odstraní je Město ke dni skončení nájmu tak, aby byl veřejný prostor uveden do původního stavu ke dni převzetí. </w:t>
      </w:r>
    </w:p>
    <w:p w:rsidR="007C7FF1" w:rsidRDefault="007C7FF1" w:rsidP="00FA6C2F">
      <w:pPr>
        <w:tabs>
          <w:tab w:val="left" w:pos="360"/>
          <w:tab w:val="left" w:pos="765"/>
        </w:tabs>
        <w:jc w:val="both"/>
        <w:rPr>
          <w:rFonts w:ascii="Palatino Linotype" w:hAnsi="Palatino Linotype" w:cs="Arial"/>
          <w:sz w:val="24"/>
          <w:szCs w:val="24"/>
        </w:rPr>
      </w:pPr>
    </w:p>
    <w:p w:rsidR="007C7FF1" w:rsidRPr="005B0FFE" w:rsidRDefault="007C7FF1" w:rsidP="005B0FFE">
      <w:pPr>
        <w:tabs>
          <w:tab w:val="left" w:pos="360"/>
          <w:tab w:val="left" w:pos="720"/>
          <w:tab w:val="left" w:pos="765"/>
        </w:tabs>
        <w:jc w:val="center"/>
        <w:rPr>
          <w:rFonts w:ascii="Palatino Linotype" w:hAnsi="Palatino Linotype" w:cs="Arial"/>
          <w:b/>
          <w:sz w:val="24"/>
          <w:szCs w:val="24"/>
        </w:rPr>
      </w:pPr>
      <w:r w:rsidRPr="005B0FFE">
        <w:rPr>
          <w:rFonts w:ascii="Palatino Linotype" w:hAnsi="Palatino Linotype" w:cs="Arial"/>
          <w:b/>
          <w:sz w:val="24"/>
          <w:szCs w:val="24"/>
        </w:rPr>
        <w:t>VI.</w:t>
      </w:r>
    </w:p>
    <w:p w:rsidR="007C7FF1" w:rsidRPr="005B0FFE" w:rsidRDefault="007C7FF1" w:rsidP="005B0FFE">
      <w:pPr>
        <w:tabs>
          <w:tab w:val="left" w:pos="360"/>
          <w:tab w:val="left" w:pos="720"/>
          <w:tab w:val="left" w:pos="765"/>
        </w:tabs>
        <w:jc w:val="center"/>
        <w:rPr>
          <w:rFonts w:ascii="Palatino Linotype" w:hAnsi="Palatino Linotype" w:cs="Arial"/>
          <w:b/>
          <w:sz w:val="24"/>
          <w:szCs w:val="24"/>
        </w:rPr>
      </w:pPr>
      <w:r w:rsidRPr="005B0FFE">
        <w:rPr>
          <w:rFonts w:ascii="Palatino Linotype" w:hAnsi="Palatino Linotype" w:cs="Arial"/>
          <w:b/>
          <w:sz w:val="24"/>
          <w:szCs w:val="24"/>
        </w:rPr>
        <w:t>Další práva a povinnosti smluvních stran</w:t>
      </w:r>
    </w:p>
    <w:p w:rsidR="007C7FF1" w:rsidRDefault="007C7FF1" w:rsidP="006419B4">
      <w:pPr>
        <w:tabs>
          <w:tab w:val="left" w:pos="360"/>
          <w:tab w:val="left" w:pos="720"/>
          <w:tab w:val="left" w:pos="765"/>
        </w:tabs>
        <w:jc w:val="both"/>
        <w:rPr>
          <w:rFonts w:ascii="Palatino Linotype" w:hAnsi="Palatino Linotype" w:cs="Arial"/>
          <w:sz w:val="24"/>
          <w:szCs w:val="24"/>
        </w:rPr>
      </w:pPr>
    </w:p>
    <w:p w:rsidR="007C7FF1" w:rsidRDefault="007C7FF1" w:rsidP="006419B4">
      <w:pPr>
        <w:numPr>
          <w:ilvl w:val="0"/>
          <w:numId w:val="11"/>
        </w:numPr>
        <w:tabs>
          <w:tab w:val="left" w:pos="360"/>
          <w:tab w:val="left" w:pos="765"/>
        </w:tabs>
        <w:jc w:val="both"/>
        <w:rPr>
          <w:rFonts w:ascii="Palatino Linotype" w:hAnsi="Palatino Linotype" w:cs="Arial"/>
          <w:sz w:val="24"/>
          <w:szCs w:val="24"/>
        </w:rPr>
      </w:pPr>
      <w:r>
        <w:rPr>
          <w:rFonts w:ascii="Palatino Linotype" w:hAnsi="Palatino Linotype" w:cs="Arial"/>
          <w:sz w:val="24"/>
          <w:szCs w:val="24"/>
        </w:rPr>
        <w:t xml:space="preserve">Město konstatuje, že se seznámilo se záměrem výstavby staveb v lokalitě Pod školou, a to zejména s jejím rozsahem (na všech pozemcích je předpoklad výstavby rodinných domů v obvyklém rozsahu) tak, jak je uveden v Příloze č. 4 (projektová dokumentace pro územní řízení na výstavbu dopravní a technické infrastruktury v lokalitě). Město se zavazuje, že za podmínky dodržení předpokládaného rozsahu napojení staveb v lokalitě tak, jak je stanoví Příloha č. 4, umožní připojení pozemků, které vzniknou v důsledku realizace záměru dle Přílohy č. 2, a staveb na nich postavených na přilehlé pozemní komunikace a inženýrské sítě ve vlastnictví Města. </w:t>
      </w:r>
    </w:p>
    <w:p w:rsidR="007C7FF1" w:rsidRPr="00DE3754" w:rsidRDefault="007C7FF1" w:rsidP="006419B4">
      <w:pPr>
        <w:numPr>
          <w:ilvl w:val="0"/>
          <w:numId w:val="11"/>
        </w:numPr>
        <w:tabs>
          <w:tab w:val="left" w:pos="360"/>
          <w:tab w:val="left" w:pos="765"/>
        </w:tabs>
        <w:jc w:val="both"/>
        <w:rPr>
          <w:rFonts w:ascii="Palatino Linotype" w:hAnsi="Palatino Linotype" w:cs="Arial"/>
          <w:sz w:val="24"/>
          <w:szCs w:val="24"/>
        </w:rPr>
      </w:pPr>
      <w:r>
        <w:rPr>
          <w:rFonts w:ascii="Palatino Linotype" w:hAnsi="Palatino Linotype" w:cs="Arial"/>
          <w:sz w:val="24"/>
          <w:szCs w:val="24"/>
        </w:rPr>
        <w:t xml:space="preserve">Město se zavazuje poskytnout Investorovi součinnost potřebnou pro realizaci stavebních záměrů uvedených v této smlouvě. </w:t>
      </w:r>
    </w:p>
    <w:p w:rsidR="007C7FF1" w:rsidRDefault="007C7FF1" w:rsidP="006419B4">
      <w:pPr>
        <w:numPr>
          <w:ilvl w:val="0"/>
          <w:numId w:val="11"/>
        </w:numPr>
        <w:tabs>
          <w:tab w:val="left" w:pos="360"/>
          <w:tab w:val="left" w:pos="765"/>
        </w:tabs>
        <w:jc w:val="both"/>
        <w:rPr>
          <w:rFonts w:ascii="Palatino Linotype" w:hAnsi="Palatino Linotype" w:cs="Arial"/>
          <w:sz w:val="24"/>
          <w:szCs w:val="24"/>
        </w:rPr>
      </w:pPr>
      <w:r>
        <w:rPr>
          <w:rFonts w:ascii="Palatino Linotype" w:hAnsi="Palatino Linotype" w:cs="Arial"/>
          <w:sz w:val="24"/>
          <w:szCs w:val="24"/>
        </w:rPr>
        <w:t xml:space="preserve">Město se zavazuje, že umožní provedení přeložky  kanalizačního řadu umístěného na pozemku parc.č. 2657/31 v obci a k.ú. Černošice tak, že přeložka </w:t>
      </w:r>
      <w:r>
        <w:rPr>
          <w:rFonts w:ascii="Palatino Linotype" w:hAnsi="Palatino Linotype" w:cs="Arial"/>
          <w:sz w:val="24"/>
          <w:szCs w:val="24"/>
        </w:rPr>
        <w:lastRenderedPageBreak/>
        <w:t xml:space="preserve">bude vedena přes pozemek parc.č. 2657/50 a zaústěna do řadu na pozemku 2657/70,  jak je znázorněno v Příloze č.4.V této souvislosti se smluvní strany zavazují, že po provedení přeložky kanalizačního řadu nově vymezí a zřídí právo služebnosti vedení inženýrských sítí  na pozemku 2657/50 a v případě, že již nebude vlastníkem tohoto pozemku, zajistí pro Město zřízení této služebnosti.   </w:t>
      </w:r>
    </w:p>
    <w:p w:rsidR="007C7FF1" w:rsidRDefault="007C7FF1" w:rsidP="006419B4">
      <w:pPr>
        <w:numPr>
          <w:ilvl w:val="0"/>
          <w:numId w:val="11"/>
        </w:numPr>
        <w:tabs>
          <w:tab w:val="left" w:pos="360"/>
          <w:tab w:val="left" w:pos="765"/>
        </w:tabs>
        <w:jc w:val="both"/>
        <w:rPr>
          <w:rFonts w:ascii="Palatino Linotype" w:hAnsi="Palatino Linotype" w:cs="Arial"/>
          <w:sz w:val="24"/>
          <w:szCs w:val="24"/>
        </w:rPr>
      </w:pPr>
      <w:r>
        <w:rPr>
          <w:rFonts w:ascii="Palatino Linotype" w:hAnsi="Palatino Linotype" w:cs="Arial"/>
          <w:sz w:val="24"/>
          <w:szCs w:val="24"/>
        </w:rPr>
        <w:t>Město konstatuje, že má záměr vybudovat na pozemku parc.č. 2657/10 v obci a k.ú. Černošice atletický ovál (dále jen „</w:t>
      </w:r>
      <w:r w:rsidRPr="00A2508A">
        <w:rPr>
          <w:rFonts w:ascii="Palatino Linotype" w:hAnsi="Palatino Linotype" w:cs="Arial"/>
          <w:b/>
          <w:sz w:val="24"/>
          <w:szCs w:val="24"/>
        </w:rPr>
        <w:t>atletický ovál</w:t>
      </w:r>
      <w:r>
        <w:rPr>
          <w:rFonts w:ascii="Palatino Linotype" w:hAnsi="Palatino Linotype" w:cs="Arial"/>
          <w:sz w:val="24"/>
          <w:szCs w:val="24"/>
        </w:rPr>
        <w:t>“), Investor prohlašuje, že se seznámil se záměrem stavby atletického oválu tak, jak je znázorněno v </w:t>
      </w:r>
      <w:r w:rsidRPr="00CA7DEE">
        <w:rPr>
          <w:rFonts w:ascii="Palatino Linotype" w:hAnsi="Palatino Linotype" w:cs="Arial"/>
          <w:b/>
          <w:sz w:val="24"/>
          <w:szCs w:val="24"/>
        </w:rPr>
        <w:t>Příloze č. 5</w:t>
      </w:r>
      <w:r>
        <w:rPr>
          <w:rFonts w:ascii="Palatino Linotype" w:hAnsi="Palatino Linotype" w:cs="Arial"/>
          <w:sz w:val="24"/>
          <w:szCs w:val="24"/>
        </w:rPr>
        <w:t xml:space="preserve"> této smlouvy. V této souvislosti se Město zavazuje, že stavbu atletického oválu bude realizovat za těchto podmínek:</w:t>
      </w:r>
    </w:p>
    <w:p w:rsidR="007C7FF1" w:rsidRDefault="007C7FF1" w:rsidP="0059041E">
      <w:pPr>
        <w:numPr>
          <w:ilvl w:val="1"/>
          <w:numId w:val="11"/>
        </w:numPr>
        <w:tabs>
          <w:tab w:val="clear" w:pos="1080"/>
          <w:tab w:val="left" w:pos="360"/>
          <w:tab w:val="num" w:pos="720"/>
          <w:tab w:val="left" w:pos="765"/>
        </w:tabs>
        <w:jc w:val="both"/>
        <w:rPr>
          <w:rFonts w:ascii="Palatino Linotype" w:hAnsi="Palatino Linotype" w:cs="Arial"/>
          <w:sz w:val="24"/>
          <w:szCs w:val="24"/>
        </w:rPr>
      </w:pPr>
      <w:r>
        <w:rPr>
          <w:rFonts w:ascii="Palatino Linotype" w:hAnsi="Palatino Linotype" w:cs="Arial"/>
          <w:sz w:val="24"/>
          <w:szCs w:val="24"/>
        </w:rPr>
        <w:t xml:space="preserve">Umístění atletického oválu na pozemku parc.č. 2657/10 v obci  a k.ú. Černošice bude provedeno tak, že nedojde k zastínění pozemků parc.č. </w:t>
      </w:r>
      <w:r w:rsidRPr="00530C1D">
        <w:rPr>
          <w:rFonts w:ascii="Palatino Linotype" w:hAnsi="Palatino Linotype" w:cs="Arial"/>
          <w:sz w:val="24"/>
          <w:szCs w:val="24"/>
        </w:rPr>
        <w:t>2657/55, 2657/56, 2657/57 a 2657/58</w:t>
      </w:r>
      <w:r>
        <w:rPr>
          <w:rFonts w:ascii="Palatino Linotype" w:hAnsi="Palatino Linotype" w:cs="Arial"/>
          <w:sz w:val="24"/>
          <w:szCs w:val="24"/>
        </w:rPr>
        <w:t xml:space="preserve"> v obci a k.ú. Černošice.</w:t>
      </w:r>
    </w:p>
    <w:p w:rsidR="007C7FF1" w:rsidRDefault="007C7FF1" w:rsidP="0059041E">
      <w:pPr>
        <w:numPr>
          <w:ilvl w:val="1"/>
          <w:numId w:val="11"/>
        </w:numPr>
        <w:tabs>
          <w:tab w:val="clear" w:pos="1080"/>
          <w:tab w:val="left" w:pos="360"/>
          <w:tab w:val="num" w:pos="720"/>
          <w:tab w:val="left" w:pos="765"/>
        </w:tabs>
        <w:jc w:val="both"/>
        <w:rPr>
          <w:rFonts w:ascii="Palatino Linotype" w:hAnsi="Palatino Linotype" w:cs="Arial"/>
          <w:sz w:val="24"/>
          <w:szCs w:val="24"/>
        </w:rPr>
      </w:pPr>
      <w:r>
        <w:rPr>
          <w:rFonts w:ascii="Palatino Linotype" w:hAnsi="Palatino Linotype" w:cs="Arial"/>
          <w:sz w:val="24"/>
          <w:szCs w:val="24"/>
        </w:rPr>
        <w:t>Výškový rozdíl vzniklý umístěním atletického oválu v terénu bude řešen svahováním a výsadbou zeleně, nikoliv realizací vertikální gabionové, betonové či jiné obdobné opěrné zdi.</w:t>
      </w:r>
    </w:p>
    <w:p w:rsidR="007C7FF1" w:rsidRPr="0048606D" w:rsidRDefault="007C7FF1" w:rsidP="0059041E">
      <w:pPr>
        <w:numPr>
          <w:ilvl w:val="1"/>
          <w:numId w:val="11"/>
        </w:numPr>
        <w:tabs>
          <w:tab w:val="clear" w:pos="1080"/>
          <w:tab w:val="left" w:pos="360"/>
          <w:tab w:val="num" w:pos="720"/>
          <w:tab w:val="left" w:pos="765"/>
        </w:tabs>
        <w:jc w:val="both"/>
        <w:rPr>
          <w:rFonts w:ascii="Palatino Linotype" w:hAnsi="Palatino Linotype" w:cs="Arial"/>
          <w:sz w:val="24"/>
          <w:szCs w:val="24"/>
        </w:rPr>
      </w:pPr>
      <w:r>
        <w:rPr>
          <w:rFonts w:ascii="Palatino Linotype" w:hAnsi="Palatino Linotype" w:cs="Arial"/>
          <w:sz w:val="24"/>
          <w:szCs w:val="24"/>
        </w:rPr>
        <w:t>V případě potřeby zpevnění svahu kolem atletického oválu je přípustné použití kaskády palisád či opěrných stěn do maximální výše 1 m s odstupem 1 m, resp. svahování provést pomocí svahových tvárnic při zachování sklonu terénu max. 40</w:t>
      </w:r>
      <w:r>
        <w:rPr>
          <w:rFonts w:ascii="Arial" w:hAnsi="Arial" w:cs="Arial"/>
          <w:sz w:val="24"/>
          <w:szCs w:val="24"/>
        </w:rPr>
        <w:t>°.</w:t>
      </w:r>
    </w:p>
    <w:p w:rsidR="007C7FF1" w:rsidRDefault="007C7FF1" w:rsidP="0059041E">
      <w:pPr>
        <w:numPr>
          <w:ilvl w:val="1"/>
          <w:numId w:val="11"/>
        </w:numPr>
        <w:tabs>
          <w:tab w:val="clear" w:pos="1080"/>
          <w:tab w:val="left" w:pos="360"/>
          <w:tab w:val="num" w:pos="720"/>
          <w:tab w:val="left" w:pos="765"/>
        </w:tabs>
        <w:jc w:val="both"/>
        <w:rPr>
          <w:rFonts w:ascii="Palatino Linotype" w:hAnsi="Palatino Linotype" w:cs="Arial"/>
          <w:sz w:val="24"/>
          <w:szCs w:val="24"/>
        </w:rPr>
      </w:pPr>
      <w:r>
        <w:rPr>
          <w:rFonts w:ascii="Palatino Linotype" w:hAnsi="Palatino Linotype" w:cs="Arial"/>
          <w:sz w:val="24"/>
          <w:szCs w:val="24"/>
        </w:rPr>
        <w:t>Pata svahu směřujícího k oválu bude na pozemku parc.č. 2657/10 v obci a k.ú. Černošice umístěna ve vzdálenosti min. 5 m od hranice s pozemky parc.č.</w:t>
      </w:r>
      <w:r w:rsidRPr="007F35B2">
        <w:rPr>
          <w:rFonts w:ascii="Palatino Linotype" w:hAnsi="Palatino Linotype" w:cs="Arial"/>
          <w:sz w:val="24"/>
          <w:szCs w:val="24"/>
        </w:rPr>
        <w:t xml:space="preserve"> </w:t>
      </w:r>
      <w:r>
        <w:rPr>
          <w:rFonts w:ascii="Palatino Linotype" w:hAnsi="Palatino Linotype" w:cs="Arial"/>
          <w:sz w:val="24"/>
          <w:szCs w:val="24"/>
        </w:rPr>
        <w:t>2657/55, 2657/56, 2657/57, 2657/58 v obci a k.ú. Černošice.</w:t>
      </w:r>
    </w:p>
    <w:p w:rsidR="007C7FF1" w:rsidRPr="007A6B29" w:rsidRDefault="007C7FF1" w:rsidP="00566877">
      <w:pPr>
        <w:numPr>
          <w:ilvl w:val="1"/>
          <w:numId w:val="11"/>
        </w:numPr>
        <w:jc w:val="both"/>
        <w:rPr>
          <w:rFonts w:ascii="Palatino Linotype" w:hAnsi="Palatino Linotype" w:cs="Arial"/>
          <w:sz w:val="24"/>
          <w:szCs w:val="24"/>
        </w:rPr>
      </w:pPr>
      <w:r>
        <w:rPr>
          <w:rFonts w:ascii="Palatino Linotype" w:hAnsi="Palatino Linotype" w:cs="Arial"/>
          <w:sz w:val="24"/>
          <w:szCs w:val="24"/>
        </w:rPr>
        <w:t>S</w:t>
      </w:r>
      <w:r w:rsidRPr="007A6B29">
        <w:rPr>
          <w:rFonts w:ascii="Palatino Linotype" w:hAnsi="Palatino Linotype" w:cs="Arial"/>
          <w:sz w:val="24"/>
          <w:szCs w:val="24"/>
        </w:rPr>
        <w:t xml:space="preserve"> ohledem na aktuální situaci v době realizace</w:t>
      </w:r>
      <w:r>
        <w:rPr>
          <w:rFonts w:ascii="Palatino Linotype" w:hAnsi="Palatino Linotype" w:cs="Arial"/>
          <w:sz w:val="24"/>
          <w:szCs w:val="24"/>
        </w:rPr>
        <w:t xml:space="preserve"> a následného provozu</w:t>
      </w:r>
      <w:r w:rsidRPr="007A6B29">
        <w:rPr>
          <w:rFonts w:ascii="Palatino Linotype" w:hAnsi="Palatino Linotype" w:cs="Arial"/>
          <w:sz w:val="24"/>
          <w:szCs w:val="24"/>
        </w:rPr>
        <w:t xml:space="preserve"> atletického oválu učiní taková technická a organizační opatření, která budou v souladu s platnými právními předpisy a závaznými technickými normami tak, aby bylo v co největší míře chráněno okolí před případnými negativními vlivy stavby</w:t>
      </w:r>
      <w:r>
        <w:rPr>
          <w:rFonts w:ascii="Palatino Linotype" w:hAnsi="Palatino Linotype" w:cs="Arial"/>
          <w:sz w:val="24"/>
          <w:szCs w:val="24"/>
        </w:rPr>
        <w:t xml:space="preserve"> a následného provozování atletického oválu</w:t>
      </w:r>
      <w:r w:rsidRPr="007A6B29">
        <w:rPr>
          <w:rFonts w:ascii="Palatino Linotype" w:hAnsi="Palatino Linotype" w:cs="Arial"/>
          <w:sz w:val="24"/>
          <w:szCs w:val="24"/>
        </w:rPr>
        <w:t xml:space="preserve"> (např. hluk atd)".</w:t>
      </w:r>
    </w:p>
    <w:p w:rsidR="007C7FF1" w:rsidRDefault="007C7FF1" w:rsidP="006B7A75">
      <w:pPr>
        <w:numPr>
          <w:ilvl w:val="0"/>
          <w:numId w:val="11"/>
        </w:numPr>
        <w:tabs>
          <w:tab w:val="left" w:pos="765"/>
        </w:tabs>
        <w:jc w:val="both"/>
        <w:rPr>
          <w:rFonts w:ascii="Palatino Linotype" w:hAnsi="Palatino Linotype" w:cs="Arial"/>
          <w:sz w:val="24"/>
          <w:szCs w:val="24"/>
        </w:rPr>
      </w:pPr>
      <w:r>
        <w:rPr>
          <w:rFonts w:ascii="Palatino Linotype" w:hAnsi="Palatino Linotype" w:cs="Arial"/>
          <w:sz w:val="24"/>
          <w:szCs w:val="24"/>
        </w:rPr>
        <w:t xml:space="preserve">Strany se zavazují poskytnout si součinnost při přípravě projektové dokumentace a její následné realizaci při stavbě atletického oválu na pozemku 2657/10 a stavbě venkovní učebny na pozemku 2657/21 a 2657/31, a to zejména při řešení styku pozemků Investora a Města a při řešení hlukových emisí z provozu atletického oválu a venkovní učebny tak, aby vyhovovala této smlouvě. Investor prohlašuje, že mu Město předalo projektovou dokumentaci na stavbu atletického oválu/venkovní učebny ve verzi k 04/2016. </w:t>
      </w:r>
    </w:p>
    <w:p w:rsidR="007C7FF1" w:rsidRDefault="007C7FF1" w:rsidP="00724E3C">
      <w:pPr>
        <w:numPr>
          <w:ilvl w:val="0"/>
          <w:numId w:val="11"/>
        </w:numPr>
        <w:tabs>
          <w:tab w:val="left" w:pos="765"/>
        </w:tabs>
        <w:jc w:val="both"/>
        <w:rPr>
          <w:rFonts w:ascii="Palatino Linotype" w:hAnsi="Palatino Linotype" w:cs="Arial"/>
          <w:sz w:val="24"/>
          <w:szCs w:val="24"/>
        </w:rPr>
      </w:pPr>
      <w:r w:rsidRPr="00D93057">
        <w:rPr>
          <w:rFonts w:ascii="Palatino Linotype" w:hAnsi="Palatino Linotype" w:cs="Arial"/>
          <w:sz w:val="24"/>
          <w:szCs w:val="24"/>
        </w:rPr>
        <w:t>Město</w:t>
      </w:r>
      <w:r>
        <w:rPr>
          <w:rFonts w:ascii="Palatino Linotype" w:hAnsi="Palatino Linotype" w:cs="Arial"/>
          <w:sz w:val="24"/>
          <w:szCs w:val="24"/>
        </w:rPr>
        <w:t xml:space="preserve"> je</w:t>
      </w:r>
      <w:r w:rsidRPr="00D93057">
        <w:rPr>
          <w:rFonts w:ascii="Palatino Linotype" w:hAnsi="Palatino Linotype" w:cs="Arial"/>
          <w:sz w:val="24"/>
          <w:szCs w:val="24"/>
        </w:rPr>
        <w:t xml:space="preserve"> povinno</w:t>
      </w:r>
      <w:r>
        <w:rPr>
          <w:rFonts w:ascii="Palatino Linotype" w:hAnsi="Palatino Linotype" w:cs="Arial"/>
          <w:sz w:val="24"/>
          <w:szCs w:val="24"/>
        </w:rPr>
        <w:t xml:space="preserve"> Investora</w:t>
      </w:r>
      <w:r w:rsidRPr="00D93057">
        <w:rPr>
          <w:rFonts w:ascii="Palatino Linotype" w:hAnsi="Palatino Linotype" w:cs="Arial"/>
          <w:sz w:val="24"/>
          <w:szCs w:val="24"/>
        </w:rPr>
        <w:t xml:space="preserve"> písemně informovat</w:t>
      </w:r>
      <w:r>
        <w:rPr>
          <w:rFonts w:ascii="Palatino Linotype" w:hAnsi="Palatino Linotype" w:cs="Arial"/>
          <w:sz w:val="24"/>
          <w:szCs w:val="24"/>
        </w:rPr>
        <w:t xml:space="preserve"> o </w:t>
      </w:r>
      <w:r w:rsidRPr="00D93057">
        <w:rPr>
          <w:rFonts w:ascii="Palatino Linotype" w:hAnsi="Palatino Linotype" w:cs="Arial"/>
          <w:sz w:val="24"/>
          <w:szCs w:val="24"/>
        </w:rPr>
        <w:t>zahájení územního</w:t>
      </w:r>
      <w:r>
        <w:rPr>
          <w:rFonts w:ascii="Palatino Linotype" w:hAnsi="Palatino Linotype" w:cs="Arial"/>
          <w:sz w:val="24"/>
          <w:szCs w:val="24"/>
        </w:rPr>
        <w:t>/stavebního</w:t>
      </w:r>
      <w:r w:rsidRPr="00D93057">
        <w:rPr>
          <w:rFonts w:ascii="Palatino Linotype" w:hAnsi="Palatino Linotype" w:cs="Arial"/>
          <w:sz w:val="24"/>
          <w:szCs w:val="24"/>
        </w:rPr>
        <w:t xml:space="preserve"> řízení</w:t>
      </w:r>
      <w:r>
        <w:rPr>
          <w:rFonts w:ascii="Palatino Linotype" w:hAnsi="Palatino Linotype" w:cs="Arial"/>
          <w:sz w:val="24"/>
          <w:szCs w:val="24"/>
        </w:rPr>
        <w:t xml:space="preserve"> pro stavbu atletického oválu/venkovní učebny, a to </w:t>
      </w:r>
      <w:r w:rsidRPr="00D93057">
        <w:rPr>
          <w:rFonts w:ascii="Palatino Linotype" w:hAnsi="Palatino Linotype" w:cs="Arial"/>
          <w:sz w:val="24"/>
          <w:szCs w:val="24"/>
        </w:rPr>
        <w:t xml:space="preserve">nejpozději do </w:t>
      </w:r>
      <w:r>
        <w:rPr>
          <w:rFonts w:ascii="Palatino Linotype" w:hAnsi="Palatino Linotype" w:cs="Arial"/>
          <w:sz w:val="24"/>
          <w:szCs w:val="24"/>
        </w:rPr>
        <w:t xml:space="preserve">15-ti dnů </w:t>
      </w:r>
      <w:r w:rsidRPr="00D93057">
        <w:rPr>
          <w:rFonts w:ascii="Palatino Linotype" w:hAnsi="Palatino Linotype" w:cs="Arial"/>
          <w:sz w:val="24"/>
          <w:szCs w:val="24"/>
        </w:rPr>
        <w:t xml:space="preserve">od </w:t>
      </w:r>
      <w:r>
        <w:rPr>
          <w:rFonts w:ascii="Palatino Linotype" w:hAnsi="Palatino Linotype" w:cs="Arial"/>
          <w:sz w:val="24"/>
          <w:szCs w:val="24"/>
        </w:rPr>
        <w:t>započetí příslušného řízení.</w:t>
      </w:r>
    </w:p>
    <w:p w:rsidR="007C7FF1" w:rsidRPr="002936B1" w:rsidRDefault="007C7FF1" w:rsidP="00F61DA1">
      <w:pPr>
        <w:numPr>
          <w:ilvl w:val="0"/>
          <w:numId w:val="11"/>
        </w:numPr>
        <w:tabs>
          <w:tab w:val="left" w:pos="360"/>
          <w:tab w:val="left" w:pos="765"/>
        </w:tabs>
        <w:jc w:val="both"/>
        <w:rPr>
          <w:rFonts w:ascii="Palatino Linotype" w:hAnsi="Palatino Linotype" w:cs="Arial"/>
          <w:sz w:val="24"/>
          <w:szCs w:val="24"/>
        </w:rPr>
      </w:pPr>
      <w:r w:rsidRPr="00F61DA1">
        <w:rPr>
          <w:rFonts w:ascii="Palatino Linotype" w:hAnsi="Palatino Linotype"/>
          <w:sz w:val="24"/>
          <w:szCs w:val="24"/>
        </w:rPr>
        <w:t>Investor je povinen po celou dobu realizace infrastruktury dle této smlouvy v lokalitě provádět</w:t>
      </w:r>
      <w:r>
        <w:rPr>
          <w:rFonts w:ascii="Palatino Linotype" w:hAnsi="Palatino Linotype"/>
          <w:sz w:val="24"/>
          <w:szCs w:val="24"/>
        </w:rPr>
        <w:t xml:space="preserve"> </w:t>
      </w:r>
      <w:r w:rsidRPr="00F61DA1">
        <w:rPr>
          <w:rFonts w:ascii="Palatino Linotype" w:hAnsi="Palatino Linotype"/>
          <w:sz w:val="24"/>
          <w:szCs w:val="24"/>
        </w:rPr>
        <w:t xml:space="preserve"> odstraňování nečistot na používaných pozemních komunikacích způsobených v souvislosti s realizovanou výstavbou.</w:t>
      </w:r>
    </w:p>
    <w:p w:rsidR="007C7FF1" w:rsidRPr="002936B1" w:rsidRDefault="007C7FF1" w:rsidP="00F61DA1">
      <w:pPr>
        <w:numPr>
          <w:ilvl w:val="0"/>
          <w:numId w:val="11"/>
        </w:numPr>
        <w:tabs>
          <w:tab w:val="left" w:pos="360"/>
          <w:tab w:val="left" w:pos="765"/>
        </w:tabs>
        <w:jc w:val="both"/>
        <w:rPr>
          <w:rFonts w:ascii="Palatino Linotype" w:hAnsi="Palatino Linotype" w:cs="Arial"/>
          <w:sz w:val="24"/>
          <w:szCs w:val="24"/>
        </w:rPr>
      </w:pPr>
      <w:r>
        <w:rPr>
          <w:rFonts w:ascii="Palatino Linotype" w:hAnsi="Palatino Linotype"/>
          <w:sz w:val="24"/>
          <w:szCs w:val="24"/>
        </w:rPr>
        <w:lastRenderedPageBreak/>
        <w:t>Investor je povinen</w:t>
      </w:r>
      <w:r w:rsidRPr="00EB779D">
        <w:rPr>
          <w:rFonts w:ascii="Palatino Linotype" w:hAnsi="Palatino Linotype"/>
          <w:sz w:val="24"/>
          <w:szCs w:val="24"/>
        </w:rPr>
        <w:t xml:space="preserve"> </w:t>
      </w:r>
      <w:r>
        <w:rPr>
          <w:rFonts w:ascii="Palatino Linotype" w:hAnsi="Palatino Linotype"/>
          <w:sz w:val="24"/>
          <w:szCs w:val="24"/>
        </w:rPr>
        <w:t>e-mailem informovat Město alespoň měsíc předem o zahájení výstavby dopravní a technické infrastruktury v lokalitě Pod školou.</w:t>
      </w:r>
    </w:p>
    <w:p w:rsidR="007C7FF1" w:rsidRDefault="007C7FF1" w:rsidP="0059041E">
      <w:pPr>
        <w:numPr>
          <w:ilvl w:val="0"/>
          <w:numId w:val="11"/>
        </w:numPr>
        <w:tabs>
          <w:tab w:val="clear" w:pos="360"/>
          <w:tab w:val="num" w:pos="0"/>
        </w:tabs>
        <w:jc w:val="both"/>
        <w:rPr>
          <w:rFonts w:ascii="Palatino Linotype" w:hAnsi="Palatino Linotype"/>
          <w:sz w:val="24"/>
          <w:szCs w:val="24"/>
        </w:rPr>
      </w:pPr>
      <w:r w:rsidRPr="00D4641A">
        <w:rPr>
          <w:rFonts w:ascii="Palatino Linotype" w:hAnsi="Palatino Linotype"/>
          <w:sz w:val="24"/>
          <w:szCs w:val="24"/>
        </w:rPr>
        <w:t>Město je oprávněno</w:t>
      </w:r>
      <w:r>
        <w:rPr>
          <w:rFonts w:ascii="Palatino Linotype" w:hAnsi="Palatino Linotype"/>
          <w:sz w:val="24"/>
          <w:szCs w:val="24"/>
        </w:rPr>
        <w:t xml:space="preserve"> </w:t>
      </w:r>
      <w:r w:rsidRPr="00D4641A">
        <w:rPr>
          <w:rFonts w:ascii="Palatino Linotype" w:hAnsi="Palatino Linotype"/>
          <w:sz w:val="24"/>
          <w:szCs w:val="24"/>
        </w:rPr>
        <w:t xml:space="preserve">na svůj náklad stanovit technický dozor </w:t>
      </w:r>
      <w:r>
        <w:rPr>
          <w:rFonts w:ascii="Palatino Linotype" w:hAnsi="Palatino Linotype"/>
          <w:sz w:val="24"/>
          <w:szCs w:val="24"/>
        </w:rPr>
        <w:t>výstavby technické a dopravní infrastruktury a to</w:t>
      </w:r>
      <w:r w:rsidRPr="00D4641A">
        <w:rPr>
          <w:rFonts w:ascii="Palatino Linotype" w:hAnsi="Palatino Linotype"/>
          <w:sz w:val="24"/>
          <w:szCs w:val="24"/>
        </w:rPr>
        <w:t xml:space="preserve"> (dále jen „TD</w:t>
      </w:r>
      <w:r>
        <w:rPr>
          <w:rFonts w:ascii="Palatino Linotype" w:hAnsi="Palatino Linotype"/>
          <w:sz w:val="24"/>
          <w:szCs w:val="24"/>
        </w:rPr>
        <w:t>M</w:t>
      </w:r>
      <w:r w:rsidRPr="00D4641A">
        <w:rPr>
          <w:rFonts w:ascii="Palatino Linotype" w:hAnsi="Palatino Linotype"/>
          <w:sz w:val="24"/>
          <w:szCs w:val="24"/>
        </w:rPr>
        <w:t>“) za účelem kontroly technického provedení veřejné infrastruktury dle této smlouvy a sdělit tuto skutečnost Investorovi bez zbytečného odkladu. Investor se zavazuje, že umožní TD</w:t>
      </w:r>
      <w:r>
        <w:rPr>
          <w:rFonts w:ascii="Palatino Linotype" w:hAnsi="Palatino Linotype"/>
          <w:sz w:val="24"/>
          <w:szCs w:val="24"/>
        </w:rPr>
        <w:t>M</w:t>
      </w:r>
      <w:r w:rsidRPr="00D4641A">
        <w:rPr>
          <w:rFonts w:ascii="Palatino Linotype" w:hAnsi="Palatino Linotype"/>
          <w:sz w:val="24"/>
          <w:szCs w:val="24"/>
        </w:rPr>
        <w:t xml:space="preserve"> kontrolu provádění veřejné infrastruktury v průběhu </w:t>
      </w:r>
      <w:r>
        <w:rPr>
          <w:rFonts w:ascii="Palatino Linotype" w:hAnsi="Palatino Linotype"/>
          <w:sz w:val="24"/>
          <w:szCs w:val="24"/>
        </w:rPr>
        <w:t xml:space="preserve">realizace staveb veřejné infrastruktury dle této smlouvy, přičemž výkon funkce TDM bude v reálu probíhat formou jeho koordinace s vlastním technickým dozorem Investora. </w:t>
      </w:r>
      <w:r w:rsidRPr="00D4641A">
        <w:rPr>
          <w:rFonts w:ascii="Palatino Linotype" w:hAnsi="Palatino Linotype"/>
          <w:sz w:val="24"/>
          <w:szCs w:val="24"/>
        </w:rPr>
        <w:t xml:space="preserve">  TD</w:t>
      </w:r>
      <w:r>
        <w:rPr>
          <w:rFonts w:ascii="Palatino Linotype" w:hAnsi="Palatino Linotype"/>
          <w:sz w:val="24"/>
          <w:szCs w:val="24"/>
        </w:rPr>
        <w:t>M</w:t>
      </w:r>
      <w:r w:rsidRPr="00D4641A">
        <w:rPr>
          <w:rFonts w:ascii="Palatino Linotype" w:hAnsi="Palatino Linotype"/>
          <w:sz w:val="24"/>
          <w:szCs w:val="24"/>
        </w:rPr>
        <w:t xml:space="preserve"> je oprávněn účastnit se všech kontrolních dnů při realizaci veřejné infrastruktury </w:t>
      </w:r>
    </w:p>
    <w:p w:rsidR="007C7FF1" w:rsidRDefault="007C7FF1" w:rsidP="00EB779D">
      <w:pPr>
        <w:numPr>
          <w:ilvl w:val="0"/>
          <w:numId w:val="11"/>
        </w:numPr>
        <w:tabs>
          <w:tab w:val="left" w:pos="360"/>
          <w:tab w:val="left" w:pos="765"/>
        </w:tabs>
        <w:jc w:val="both"/>
        <w:rPr>
          <w:rFonts w:ascii="Palatino Linotype" w:hAnsi="Palatino Linotype" w:cs="Arial"/>
          <w:sz w:val="24"/>
          <w:szCs w:val="24"/>
        </w:rPr>
      </w:pPr>
      <w:r>
        <w:rPr>
          <w:rFonts w:ascii="Palatino Linotype" w:hAnsi="Palatino Linotype" w:cs="Arial"/>
          <w:sz w:val="24"/>
          <w:szCs w:val="24"/>
        </w:rPr>
        <w:t xml:space="preserve">Investor se zavazuje, že provede zkoušky zhutnění zemní pláně v místě realizovaných pozemních komunikací (část A, B, C a D), a to před provedením finální části povrchu pozemních komunikací. </w:t>
      </w:r>
    </w:p>
    <w:p w:rsidR="007C7FF1" w:rsidRDefault="007C7FF1" w:rsidP="00430291">
      <w:pPr>
        <w:tabs>
          <w:tab w:val="left" w:pos="360"/>
          <w:tab w:val="left" w:pos="720"/>
          <w:tab w:val="left" w:pos="765"/>
        </w:tabs>
        <w:jc w:val="both"/>
        <w:rPr>
          <w:rFonts w:ascii="Palatino Linotype" w:hAnsi="Palatino Linotype" w:cs="Arial"/>
          <w:sz w:val="24"/>
          <w:szCs w:val="24"/>
        </w:rPr>
      </w:pPr>
    </w:p>
    <w:p w:rsidR="007C7FF1" w:rsidRPr="005B0FFE" w:rsidRDefault="007C7FF1" w:rsidP="005B0FFE">
      <w:pPr>
        <w:tabs>
          <w:tab w:val="left" w:pos="360"/>
          <w:tab w:val="left" w:pos="720"/>
          <w:tab w:val="left" w:pos="765"/>
        </w:tabs>
        <w:jc w:val="center"/>
        <w:rPr>
          <w:rFonts w:ascii="Palatino Linotype" w:hAnsi="Palatino Linotype" w:cs="Arial"/>
          <w:b/>
          <w:sz w:val="24"/>
          <w:szCs w:val="24"/>
        </w:rPr>
      </w:pPr>
      <w:r w:rsidRPr="005B0FFE">
        <w:rPr>
          <w:rFonts w:ascii="Palatino Linotype" w:hAnsi="Palatino Linotype" w:cs="Arial"/>
          <w:b/>
          <w:sz w:val="24"/>
          <w:szCs w:val="24"/>
        </w:rPr>
        <w:t>VII.</w:t>
      </w:r>
    </w:p>
    <w:p w:rsidR="007C7FF1" w:rsidRPr="005B0FFE" w:rsidRDefault="007C7FF1" w:rsidP="005B0FFE">
      <w:pPr>
        <w:tabs>
          <w:tab w:val="left" w:pos="360"/>
          <w:tab w:val="left" w:pos="720"/>
          <w:tab w:val="left" w:pos="765"/>
        </w:tabs>
        <w:jc w:val="center"/>
        <w:rPr>
          <w:rFonts w:ascii="Palatino Linotype" w:hAnsi="Palatino Linotype" w:cs="Arial"/>
          <w:b/>
          <w:sz w:val="24"/>
          <w:szCs w:val="24"/>
        </w:rPr>
      </w:pPr>
      <w:r w:rsidRPr="005B0FFE">
        <w:rPr>
          <w:rFonts w:ascii="Palatino Linotype" w:hAnsi="Palatino Linotype" w:cs="Arial"/>
          <w:b/>
          <w:sz w:val="24"/>
          <w:szCs w:val="24"/>
        </w:rPr>
        <w:t>Smlouva o smlouvě budoucí kupní</w:t>
      </w:r>
    </w:p>
    <w:p w:rsidR="007C7FF1" w:rsidRDefault="007C7FF1" w:rsidP="00430291">
      <w:pPr>
        <w:tabs>
          <w:tab w:val="left" w:pos="360"/>
          <w:tab w:val="left" w:pos="720"/>
          <w:tab w:val="left" w:pos="765"/>
        </w:tabs>
        <w:jc w:val="both"/>
        <w:rPr>
          <w:rFonts w:ascii="Palatino Linotype" w:hAnsi="Palatino Linotype" w:cs="Arial"/>
          <w:sz w:val="24"/>
          <w:szCs w:val="24"/>
        </w:rPr>
      </w:pPr>
    </w:p>
    <w:p w:rsidR="007C7FF1" w:rsidRDefault="007C7FF1" w:rsidP="00B63C32">
      <w:pPr>
        <w:numPr>
          <w:ilvl w:val="0"/>
          <w:numId w:val="30"/>
        </w:numPr>
        <w:tabs>
          <w:tab w:val="left" w:pos="765"/>
        </w:tabs>
        <w:jc w:val="both"/>
        <w:rPr>
          <w:rFonts w:ascii="Palatino Linotype" w:hAnsi="Palatino Linotype" w:cs="Arial"/>
          <w:sz w:val="24"/>
          <w:szCs w:val="24"/>
        </w:rPr>
      </w:pPr>
      <w:r>
        <w:rPr>
          <w:rFonts w:ascii="Palatino Linotype" w:hAnsi="Palatino Linotype" w:cs="Arial"/>
          <w:sz w:val="24"/>
          <w:szCs w:val="24"/>
        </w:rPr>
        <w:t>Smluvní strany se dohodly, že nejpozději do 90 dnů ode dne vydání všech veřejnoprávních titulů povolujících užívání staveb dopravní a technické infrastruktury dle čl. III. a IV. (lhůta začíná běžet dnem právní moci posledního veřejnoprávního titulu povolujícího užívání poslední ze</w:t>
      </w:r>
      <w:r w:rsidRPr="005205D1">
        <w:rPr>
          <w:rFonts w:ascii="Palatino Linotype" w:hAnsi="Palatino Linotype" w:cs="Arial"/>
          <w:sz w:val="24"/>
          <w:szCs w:val="24"/>
        </w:rPr>
        <w:t xml:space="preserve"> </w:t>
      </w:r>
      <w:r>
        <w:rPr>
          <w:rFonts w:ascii="Palatino Linotype" w:hAnsi="Palatino Linotype" w:cs="Arial"/>
          <w:sz w:val="24"/>
          <w:szCs w:val="24"/>
        </w:rPr>
        <w:t>staveb veřejné infrastruktury uvedených v čl. III. a IV.) uzavřou kupní smlouvu, jejímž předmětem bude převod:</w:t>
      </w:r>
    </w:p>
    <w:p w:rsidR="007C7FF1" w:rsidRDefault="007C7FF1" w:rsidP="00B63C32">
      <w:pPr>
        <w:numPr>
          <w:ilvl w:val="1"/>
          <w:numId w:val="15"/>
        </w:numPr>
        <w:tabs>
          <w:tab w:val="left" w:pos="360"/>
          <w:tab w:val="left" w:pos="765"/>
        </w:tabs>
        <w:jc w:val="both"/>
        <w:rPr>
          <w:rFonts w:ascii="Palatino Linotype" w:hAnsi="Palatino Linotype" w:cs="Arial"/>
          <w:sz w:val="24"/>
          <w:szCs w:val="24"/>
        </w:rPr>
      </w:pPr>
      <w:r>
        <w:rPr>
          <w:rFonts w:ascii="Palatino Linotype" w:hAnsi="Palatino Linotype" w:cs="Arial"/>
          <w:sz w:val="24"/>
          <w:szCs w:val="24"/>
        </w:rPr>
        <w:t>pozemku parc.č. 2657/54 o výměře 214 m2 a 2657/62 o výměře 202 m2, oba v obci a k.ú. Černošice, a pozemní komunikace na nich umístěné uvedené v čl. III. odst. 1 (část B a C) této smlouvy</w:t>
      </w:r>
    </w:p>
    <w:p w:rsidR="007C7FF1" w:rsidRDefault="007C7FF1" w:rsidP="00B63C32">
      <w:pPr>
        <w:numPr>
          <w:ilvl w:val="1"/>
          <w:numId w:val="15"/>
        </w:numPr>
        <w:tabs>
          <w:tab w:val="left" w:pos="360"/>
          <w:tab w:val="left" w:pos="765"/>
        </w:tabs>
        <w:jc w:val="both"/>
        <w:rPr>
          <w:rFonts w:ascii="Palatino Linotype" w:hAnsi="Palatino Linotype" w:cs="Arial"/>
          <w:sz w:val="24"/>
          <w:szCs w:val="24"/>
        </w:rPr>
      </w:pPr>
      <w:r>
        <w:rPr>
          <w:rFonts w:ascii="Palatino Linotype" w:hAnsi="Palatino Linotype" w:cs="Arial"/>
          <w:sz w:val="24"/>
          <w:szCs w:val="24"/>
        </w:rPr>
        <w:t>pozemku parc.č 2657/70 v obci  a k.ú. Černošice o výměře 2534 m2 a pozemní komunikace na něm umístěné uvedené v čl. III. odst. 2 (část A) této smlouvy</w:t>
      </w:r>
    </w:p>
    <w:p w:rsidR="007C7FF1" w:rsidRDefault="007C7FF1" w:rsidP="00B63C32">
      <w:pPr>
        <w:numPr>
          <w:ilvl w:val="1"/>
          <w:numId w:val="15"/>
        </w:numPr>
        <w:tabs>
          <w:tab w:val="left" w:pos="360"/>
          <w:tab w:val="left" w:pos="765"/>
        </w:tabs>
        <w:jc w:val="both"/>
        <w:rPr>
          <w:rFonts w:ascii="Palatino Linotype" w:hAnsi="Palatino Linotype" w:cs="Arial"/>
          <w:sz w:val="24"/>
          <w:szCs w:val="24"/>
        </w:rPr>
      </w:pPr>
      <w:r>
        <w:rPr>
          <w:rFonts w:ascii="Palatino Linotype" w:hAnsi="Palatino Linotype" w:cs="Arial"/>
          <w:sz w:val="24"/>
          <w:szCs w:val="24"/>
        </w:rPr>
        <w:t>pozemků parc.</w:t>
      </w:r>
      <w:r w:rsidRPr="00602905">
        <w:rPr>
          <w:rFonts w:ascii="Palatino Linotype" w:hAnsi="Palatino Linotype" w:cs="Arial"/>
          <w:sz w:val="24"/>
          <w:szCs w:val="24"/>
        </w:rPr>
        <w:t xml:space="preserve"> </w:t>
      </w:r>
      <w:r>
        <w:rPr>
          <w:rFonts w:ascii="Palatino Linotype" w:hAnsi="Palatino Linotype" w:cs="Arial"/>
          <w:sz w:val="24"/>
          <w:szCs w:val="24"/>
        </w:rPr>
        <w:t xml:space="preserve">č. 2657/67 o výměře 81 m2 a 2657/68 o výměře 68 m2 oba v obci a k.ú. Černošice (rozšíření uličního prostoru v ul. Školní);  </w:t>
      </w:r>
    </w:p>
    <w:p w:rsidR="007C7FF1" w:rsidRDefault="007C7FF1" w:rsidP="00B63C32">
      <w:pPr>
        <w:numPr>
          <w:ilvl w:val="1"/>
          <w:numId w:val="15"/>
        </w:numPr>
        <w:tabs>
          <w:tab w:val="left" w:pos="360"/>
          <w:tab w:val="left" w:pos="765"/>
        </w:tabs>
        <w:jc w:val="both"/>
        <w:rPr>
          <w:rFonts w:ascii="Palatino Linotype" w:hAnsi="Palatino Linotype" w:cs="Arial"/>
          <w:sz w:val="24"/>
          <w:szCs w:val="24"/>
        </w:rPr>
      </w:pPr>
      <w:r>
        <w:rPr>
          <w:rFonts w:ascii="Palatino Linotype" w:hAnsi="Palatino Linotype" w:cs="Arial"/>
          <w:sz w:val="24"/>
          <w:szCs w:val="24"/>
        </w:rPr>
        <w:t>pozemku parc.č 2657/69 v obci a k.ú. Černošice o výměře 244 m2 a pozemní komunikace na něm umístěné uvedené v čl. III. odst. 4 této smlouvy</w:t>
      </w:r>
    </w:p>
    <w:p w:rsidR="007C7FF1" w:rsidRPr="00A6298F" w:rsidRDefault="007C7FF1" w:rsidP="00B63C32">
      <w:pPr>
        <w:numPr>
          <w:ilvl w:val="1"/>
          <w:numId w:val="15"/>
        </w:numPr>
        <w:tabs>
          <w:tab w:val="left" w:pos="360"/>
          <w:tab w:val="left" w:pos="765"/>
        </w:tabs>
        <w:jc w:val="both"/>
        <w:rPr>
          <w:rFonts w:ascii="Palatino Linotype" w:hAnsi="Palatino Linotype" w:cs="Arial"/>
          <w:sz w:val="24"/>
          <w:szCs w:val="24"/>
        </w:rPr>
      </w:pPr>
      <w:r>
        <w:rPr>
          <w:rFonts w:ascii="Palatino Linotype" w:hAnsi="Palatino Linotype" w:cs="Arial"/>
          <w:sz w:val="24"/>
          <w:szCs w:val="24"/>
        </w:rPr>
        <w:t>v</w:t>
      </w:r>
      <w:r w:rsidRPr="00A6298F">
        <w:rPr>
          <w:rFonts w:ascii="Palatino Linotype" w:hAnsi="Palatino Linotype" w:cs="Arial"/>
          <w:sz w:val="24"/>
          <w:szCs w:val="24"/>
        </w:rPr>
        <w:t>odovodního řadu v délce 359,8 m umístěného na pozemcích parc.č. 2657/70 a 2657/69 v obci a k.ú. Černošice dle čl. IV. odst.1</w:t>
      </w:r>
      <w:r>
        <w:rPr>
          <w:rFonts w:ascii="Palatino Linotype" w:hAnsi="Palatino Linotype" w:cs="Arial"/>
          <w:sz w:val="24"/>
          <w:szCs w:val="24"/>
        </w:rPr>
        <w:t>.2</w:t>
      </w:r>
      <w:r w:rsidRPr="00A6298F">
        <w:rPr>
          <w:rFonts w:ascii="Palatino Linotype" w:hAnsi="Palatino Linotype" w:cs="Arial"/>
          <w:sz w:val="24"/>
          <w:szCs w:val="24"/>
        </w:rPr>
        <w:t xml:space="preserve"> </w:t>
      </w:r>
    </w:p>
    <w:p w:rsidR="007C7FF1" w:rsidRPr="00A6298F" w:rsidRDefault="007C7FF1" w:rsidP="00B63C32">
      <w:pPr>
        <w:numPr>
          <w:ilvl w:val="1"/>
          <w:numId w:val="15"/>
        </w:numPr>
        <w:tabs>
          <w:tab w:val="left" w:pos="360"/>
          <w:tab w:val="left" w:pos="765"/>
        </w:tabs>
        <w:jc w:val="both"/>
        <w:rPr>
          <w:rFonts w:ascii="Palatino Linotype" w:hAnsi="Palatino Linotype" w:cs="Arial"/>
          <w:sz w:val="24"/>
          <w:szCs w:val="24"/>
        </w:rPr>
      </w:pPr>
      <w:r>
        <w:rPr>
          <w:rFonts w:ascii="Palatino Linotype" w:hAnsi="Palatino Linotype" w:cs="Arial"/>
          <w:sz w:val="24"/>
          <w:szCs w:val="24"/>
        </w:rPr>
        <w:t>k</w:t>
      </w:r>
      <w:r w:rsidRPr="00A6298F">
        <w:rPr>
          <w:rFonts w:ascii="Palatino Linotype" w:hAnsi="Palatino Linotype" w:cs="Arial"/>
          <w:sz w:val="24"/>
          <w:szCs w:val="24"/>
        </w:rPr>
        <w:t xml:space="preserve">analizačního řadu v délce 421,4 m umístěného na pozemcích parc.č. </w:t>
      </w:r>
      <w:r>
        <w:rPr>
          <w:rFonts w:ascii="Palatino Linotype" w:hAnsi="Palatino Linotype" w:cs="Arial"/>
          <w:sz w:val="24"/>
          <w:szCs w:val="24"/>
        </w:rPr>
        <w:t xml:space="preserve">2657/31, </w:t>
      </w:r>
      <w:r w:rsidRPr="00A6298F">
        <w:rPr>
          <w:rFonts w:ascii="Palatino Linotype" w:hAnsi="Palatino Linotype" w:cs="Arial"/>
          <w:sz w:val="24"/>
          <w:szCs w:val="24"/>
        </w:rPr>
        <w:t>2657/70, 2657/5</w:t>
      </w:r>
      <w:r>
        <w:rPr>
          <w:rFonts w:ascii="Palatino Linotype" w:hAnsi="Palatino Linotype" w:cs="Arial"/>
          <w:sz w:val="24"/>
          <w:szCs w:val="24"/>
        </w:rPr>
        <w:t>0</w:t>
      </w:r>
      <w:r w:rsidRPr="00A6298F">
        <w:rPr>
          <w:rFonts w:ascii="Palatino Linotype" w:hAnsi="Palatino Linotype" w:cs="Arial"/>
          <w:sz w:val="24"/>
          <w:szCs w:val="24"/>
        </w:rPr>
        <w:t xml:space="preserve"> a 2657/69 v obci a k.ú. Černošice dle čl. IV. odst. 1</w:t>
      </w:r>
      <w:r>
        <w:rPr>
          <w:rFonts w:ascii="Palatino Linotype" w:hAnsi="Palatino Linotype" w:cs="Arial"/>
          <w:sz w:val="24"/>
          <w:szCs w:val="24"/>
        </w:rPr>
        <w:t>.1</w:t>
      </w:r>
    </w:p>
    <w:p w:rsidR="007C7FF1" w:rsidRDefault="007C7FF1" w:rsidP="00B63C32">
      <w:pPr>
        <w:numPr>
          <w:ilvl w:val="1"/>
          <w:numId w:val="15"/>
        </w:numPr>
        <w:tabs>
          <w:tab w:val="left" w:pos="360"/>
          <w:tab w:val="left" w:pos="765"/>
        </w:tabs>
        <w:jc w:val="both"/>
        <w:rPr>
          <w:rFonts w:ascii="Palatino Linotype" w:hAnsi="Palatino Linotype" w:cs="Arial"/>
          <w:sz w:val="24"/>
          <w:szCs w:val="24"/>
        </w:rPr>
      </w:pPr>
      <w:r>
        <w:rPr>
          <w:rFonts w:ascii="Palatino Linotype" w:hAnsi="Palatino Linotype" w:cs="Arial"/>
          <w:sz w:val="24"/>
          <w:szCs w:val="24"/>
        </w:rPr>
        <w:t>v</w:t>
      </w:r>
      <w:r w:rsidRPr="00A6298F">
        <w:rPr>
          <w:rFonts w:ascii="Palatino Linotype" w:hAnsi="Palatino Linotype" w:cs="Arial"/>
          <w:sz w:val="24"/>
          <w:szCs w:val="24"/>
        </w:rPr>
        <w:t>eřejného osvětlení podél pozemní komunikace na pozemcích parc.č. 2657/69 a 2657/70 uvedeného v čl.IV. odst.1</w:t>
      </w:r>
      <w:r>
        <w:rPr>
          <w:rFonts w:ascii="Palatino Linotype" w:hAnsi="Palatino Linotype" w:cs="Arial"/>
          <w:sz w:val="24"/>
          <w:szCs w:val="24"/>
        </w:rPr>
        <w:t>.5</w:t>
      </w:r>
    </w:p>
    <w:p w:rsidR="007C7FF1" w:rsidRDefault="007C7FF1" w:rsidP="00B63C32">
      <w:pPr>
        <w:numPr>
          <w:ilvl w:val="1"/>
          <w:numId w:val="15"/>
        </w:numPr>
        <w:tabs>
          <w:tab w:val="left" w:pos="360"/>
          <w:tab w:val="left" w:pos="765"/>
        </w:tabs>
        <w:jc w:val="both"/>
        <w:rPr>
          <w:rFonts w:ascii="Palatino Linotype" w:hAnsi="Palatino Linotype" w:cs="Arial"/>
          <w:sz w:val="24"/>
          <w:szCs w:val="24"/>
        </w:rPr>
      </w:pPr>
      <w:r>
        <w:rPr>
          <w:rFonts w:ascii="Palatino Linotype" w:hAnsi="Palatino Linotype" w:cs="Arial"/>
          <w:sz w:val="24"/>
          <w:szCs w:val="24"/>
        </w:rPr>
        <w:t>plynovodního řadu dle čl. IV. odst. 1.3</w:t>
      </w:r>
    </w:p>
    <w:p w:rsidR="007C7FF1" w:rsidRDefault="007C7FF1" w:rsidP="00B63C32">
      <w:pPr>
        <w:tabs>
          <w:tab w:val="left" w:pos="360"/>
          <w:tab w:val="left" w:pos="765"/>
        </w:tabs>
        <w:ind w:left="720"/>
        <w:jc w:val="both"/>
        <w:rPr>
          <w:rFonts w:ascii="Palatino Linotype" w:hAnsi="Palatino Linotype" w:cs="Arial"/>
          <w:sz w:val="24"/>
          <w:szCs w:val="24"/>
        </w:rPr>
      </w:pPr>
    </w:p>
    <w:p w:rsidR="007C7FF1" w:rsidRDefault="007C7FF1" w:rsidP="00B63C32">
      <w:pPr>
        <w:tabs>
          <w:tab w:val="left" w:pos="360"/>
          <w:tab w:val="left" w:pos="765"/>
        </w:tabs>
        <w:ind w:left="360"/>
        <w:jc w:val="both"/>
        <w:rPr>
          <w:rFonts w:ascii="Palatino Linotype" w:hAnsi="Palatino Linotype" w:cs="Arial"/>
          <w:sz w:val="24"/>
          <w:szCs w:val="24"/>
        </w:rPr>
      </w:pPr>
      <w:r>
        <w:rPr>
          <w:rFonts w:ascii="Palatino Linotype" w:hAnsi="Palatino Linotype" w:cs="Arial"/>
          <w:sz w:val="24"/>
          <w:szCs w:val="24"/>
        </w:rPr>
        <w:t>za celkovou kupní cenu ve výši 50 000 Kč + DPH v aktuální zákonem stanovené výši;  kupní cena bude zaplacena do 30 dnů ode dne uzavření kupní smlouvy, jejímž předmětem bude převod věcí uvedených v čl. VII. odst .1 písm. a) až h), a to převodem na účet Investora uvedený v záhlaví této v budoucnu uzavírané smlouvy. Ustanovení tohoto odstavce je dle vůle smluvních stran smlouvou o smlouvě budoucí kupní, jejíž součástí bude také závazek Investora poskytnout záruku v rámci odpovědnosti za vady za předmět převodu v délce trvání 60 měsíců.</w:t>
      </w:r>
    </w:p>
    <w:p w:rsidR="007C7FF1" w:rsidRDefault="007C7FF1" w:rsidP="00B63C32">
      <w:pPr>
        <w:numPr>
          <w:ilvl w:val="0"/>
          <w:numId w:val="30"/>
        </w:numPr>
        <w:tabs>
          <w:tab w:val="left" w:pos="765"/>
        </w:tabs>
        <w:jc w:val="both"/>
        <w:rPr>
          <w:rFonts w:ascii="Palatino Linotype" w:hAnsi="Palatino Linotype" w:cs="Arial"/>
          <w:sz w:val="24"/>
          <w:szCs w:val="24"/>
        </w:rPr>
      </w:pPr>
      <w:r>
        <w:rPr>
          <w:rFonts w:ascii="Palatino Linotype" w:hAnsi="Palatino Linotype" w:cs="Arial"/>
          <w:sz w:val="24"/>
          <w:szCs w:val="24"/>
        </w:rPr>
        <w:t xml:space="preserve">Smluvní strany berou na vědomí, že Investor uzavřel s provozovatelem plynovodního zařízení – společností RWE GasNet, s.r.o. Smlouvu o podmínkách napojení, o spolupráci a součinnosti při realizaci plynárenského zařízení a o smlouvě budoucí nájemní ze dne 30.3.2016, která je </w:t>
      </w:r>
      <w:r w:rsidRPr="00502F77">
        <w:rPr>
          <w:rFonts w:ascii="Palatino Linotype" w:hAnsi="Palatino Linotype" w:cs="Arial"/>
          <w:b/>
          <w:sz w:val="24"/>
          <w:szCs w:val="24"/>
        </w:rPr>
        <w:t>Přílohou č. 6</w:t>
      </w:r>
      <w:r>
        <w:rPr>
          <w:rFonts w:ascii="Palatino Linotype" w:hAnsi="Palatino Linotype" w:cs="Arial"/>
          <w:sz w:val="24"/>
          <w:szCs w:val="24"/>
        </w:rPr>
        <w:t xml:space="preserve"> této smlouvy. Město konstatuje a zavazuje se, že po nabytí účinnosti kupní smlouvy uzavřené v souladu s předchozím odstavcem vyzve   provozovatele plynovodního zařízení k uzavření smluvního závazku, dle kterého převezme veškerá práva a povinnosti, která jsou ke dni podpisu této smlouvy obsahem závazku Investora dle </w:t>
      </w:r>
      <w:r w:rsidRPr="00502F77">
        <w:rPr>
          <w:rFonts w:ascii="Palatino Linotype" w:hAnsi="Palatino Linotype" w:cs="Arial"/>
          <w:sz w:val="24"/>
          <w:szCs w:val="24"/>
        </w:rPr>
        <w:t>Přílohy č.6</w:t>
      </w:r>
      <w:r>
        <w:rPr>
          <w:rFonts w:ascii="Palatino Linotype" w:hAnsi="Palatino Linotype" w:cs="Arial"/>
          <w:sz w:val="24"/>
          <w:szCs w:val="24"/>
        </w:rPr>
        <w:t>.</w:t>
      </w:r>
    </w:p>
    <w:p w:rsidR="007C7FF1" w:rsidRDefault="007C7FF1" w:rsidP="00613D0F">
      <w:pPr>
        <w:tabs>
          <w:tab w:val="left" w:pos="360"/>
          <w:tab w:val="left" w:pos="765"/>
        </w:tabs>
        <w:ind w:left="1080"/>
        <w:jc w:val="both"/>
        <w:rPr>
          <w:rFonts w:ascii="Palatino Linotype" w:hAnsi="Palatino Linotype" w:cs="Arial"/>
          <w:sz w:val="24"/>
          <w:szCs w:val="24"/>
        </w:rPr>
      </w:pPr>
    </w:p>
    <w:p w:rsidR="007C7FF1" w:rsidRPr="005B0FFE" w:rsidRDefault="007C7FF1" w:rsidP="005B0FFE">
      <w:pPr>
        <w:tabs>
          <w:tab w:val="left" w:pos="360"/>
          <w:tab w:val="left" w:pos="720"/>
          <w:tab w:val="left" w:pos="765"/>
        </w:tabs>
        <w:ind w:left="360"/>
        <w:jc w:val="center"/>
        <w:rPr>
          <w:rFonts w:ascii="Palatino Linotype" w:hAnsi="Palatino Linotype" w:cs="Arial"/>
          <w:b/>
          <w:sz w:val="24"/>
          <w:szCs w:val="24"/>
        </w:rPr>
      </w:pPr>
      <w:r w:rsidRPr="005B0FFE">
        <w:rPr>
          <w:rFonts w:ascii="Palatino Linotype" w:hAnsi="Palatino Linotype" w:cs="Arial"/>
          <w:b/>
          <w:sz w:val="24"/>
          <w:szCs w:val="24"/>
        </w:rPr>
        <w:t>VIII.</w:t>
      </w:r>
    </w:p>
    <w:p w:rsidR="007C7FF1" w:rsidRPr="005B0FFE" w:rsidRDefault="007C7FF1" w:rsidP="005B0FFE">
      <w:pPr>
        <w:tabs>
          <w:tab w:val="left" w:pos="360"/>
          <w:tab w:val="left" w:pos="720"/>
          <w:tab w:val="left" w:pos="765"/>
        </w:tabs>
        <w:jc w:val="center"/>
        <w:rPr>
          <w:rFonts w:ascii="Palatino Linotype" w:hAnsi="Palatino Linotype" w:cs="Arial"/>
          <w:b/>
          <w:sz w:val="24"/>
          <w:szCs w:val="24"/>
        </w:rPr>
      </w:pPr>
      <w:r w:rsidRPr="005B0FFE">
        <w:rPr>
          <w:rFonts w:ascii="Palatino Linotype" w:hAnsi="Palatino Linotype" w:cs="Arial"/>
          <w:b/>
          <w:sz w:val="24"/>
          <w:szCs w:val="24"/>
        </w:rPr>
        <w:t>Sankční ustanovení</w:t>
      </w:r>
    </w:p>
    <w:p w:rsidR="007C7FF1" w:rsidRDefault="007C7FF1" w:rsidP="00430291">
      <w:pPr>
        <w:tabs>
          <w:tab w:val="left" w:pos="360"/>
          <w:tab w:val="left" w:pos="720"/>
          <w:tab w:val="left" w:pos="765"/>
        </w:tabs>
        <w:jc w:val="both"/>
        <w:rPr>
          <w:rFonts w:ascii="Palatino Linotype" w:hAnsi="Palatino Linotype" w:cs="Arial"/>
          <w:sz w:val="24"/>
          <w:szCs w:val="24"/>
        </w:rPr>
      </w:pPr>
    </w:p>
    <w:p w:rsidR="007C7FF1" w:rsidRDefault="007C7FF1" w:rsidP="001E1CF0">
      <w:pPr>
        <w:numPr>
          <w:ilvl w:val="0"/>
          <w:numId w:val="33"/>
        </w:numPr>
        <w:tabs>
          <w:tab w:val="left" w:pos="360"/>
          <w:tab w:val="left" w:pos="765"/>
        </w:tabs>
        <w:jc w:val="both"/>
        <w:rPr>
          <w:rFonts w:ascii="Palatino Linotype" w:hAnsi="Palatino Linotype" w:cs="Arial"/>
          <w:sz w:val="24"/>
          <w:szCs w:val="24"/>
        </w:rPr>
      </w:pPr>
      <w:r>
        <w:rPr>
          <w:rFonts w:ascii="Palatino Linotype" w:hAnsi="Palatino Linotype" w:cs="Arial"/>
          <w:sz w:val="24"/>
          <w:szCs w:val="24"/>
        </w:rPr>
        <w:t>Investor:</w:t>
      </w:r>
    </w:p>
    <w:p w:rsidR="007C7FF1" w:rsidRDefault="007C7FF1" w:rsidP="001E1CF0">
      <w:pPr>
        <w:numPr>
          <w:ilvl w:val="1"/>
          <w:numId w:val="33"/>
        </w:numPr>
        <w:tabs>
          <w:tab w:val="left" w:pos="360"/>
          <w:tab w:val="left" w:pos="765"/>
        </w:tabs>
        <w:jc w:val="both"/>
        <w:rPr>
          <w:rFonts w:ascii="Palatino Linotype" w:hAnsi="Palatino Linotype" w:cs="Arial"/>
          <w:sz w:val="24"/>
          <w:szCs w:val="24"/>
        </w:rPr>
      </w:pPr>
      <w:r>
        <w:rPr>
          <w:rFonts w:ascii="Palatino Linotype" w:hAnsi="Palatino Linotype" w:cs="Arial"/>
          <w:sz w:val="24"/>
          <w:szCs w:val="24"/>
        </w:rPr>
        <w:t>V případě porušení smluvní povinnosti Investora stanovené v čl. III. odst. 1 a 2  (tj. provést tam specifikované stavby ve stanoveném termínu) a v případě porušení smluvní povinnosti Investora stanovené v čl. IV odst. 2  (projektová dokumentace na kteroukoliv ze staveb dopravní a technické infrastruktury musí být předem odsouhlasena Městem), je Investor povinen zaplatit smluvní pokutu ve výši 1 000 000 Kč (slovy jeden milion korun českých).</w:t>
      </w:r>
    </w:p>
    <w:p w:rsidR="007C7FF1" w:rsidRDefault="007C7FF1" w:rsidP="001E1CF0">
      <w:pPr>
        <w:numPr>
          <w:ilvl w:val="1"/>
          <w:numId w:val="33"/>
        </w:numPr>
        <w:tabs>
          <w:tab w:val="left" w:pos="360"/>
          <w:tab w:val="left" w:pos="765"/>
        </w:tabs>
        <w:jc w:val="both"/>
        <w:rPr>
          <w:rFonts w:ascii="Palatino Linotype" w:hAnsi="Palatino Linotype" w:cs="Arial"/>
          <w:sz w:val="24"/>
          <w:szCs w:val="24"/>
        </w:rPr>
      </w:pPr>
      <w:r>
        <w:rPr>
          <w:rFonts w:ascii="Palatino Linotype" w:hAnsi="Palatino Linotype" w:cs="Arial"/>
          <w:sz w:val="24"/>
          <w:szCs w:val="24"/>
        </w:rPr>
        <w:t>V případě porušení smluvní povinnosti Investora stanovené v čl. III. odst. 3 této smlouvy (výstavba cestičky pro pěší a cyklisty), pokud Investor nevybuduje cestu pro pěší a cyklisty dle této smlouvy v termínu stanoveném v čl. III. odst. 4  této smlouvy, je Investor povinen zaplatit smluvní pokutu ve výši 100 000 Kč (slovy stotisíc korun českých).</w:t>
      </w:r>
    </w:p>
    <w:p w:rsidR="007C7FF1" w:rsidRDefault="007C7FF1" w:rsidP="001E1CF0">
      <w:pPr>
        <w:numPr>
          <w:ilvl w:val="1"/>
          <w:numId w:val="33"/>
        </w:numPr>
        <w:tabs>
          <w:tab w:val="left" w:pos="360"/>
          <w:tab w:val="left" w:pos="765"/>
        </w:tabs>
        <w:jc w:val="both"/>
        <w:rPr>
          <w:rFonts w:ascii="Palatino Linotype" w:hAnsi="Palatino Linotype" w:cs="Arial"/>
          <w:sz w:val="24"/>
          <w:szCs w:val="24"/>
        </w:rPr>
      </w:pPr>
      <w:r>
        <w:rPr>
          <w:rFonts w:ascii="Palatino Linotype" w:hAnsi="Palatino Linotype" w:cs="Arial"/>
          <w:sz w:val="24"/>
          <w:szCs w:val="24"/>
        </w:rPr>
        <w:t>V případě porušení smluvní povinnosti Investora uzavřít nájemní smlouvu dle čl. V. odst. 1 této smlouvy je Investor povinen zaplatit smluvní pokutu ve výši 500 000 Kč (slovy pětsettisíc korun českých).</w:t>
      </w:r>
    </w:p>
    <w:p w:rsidR="007C7FF1" w:rsidRDefault="007C7FF1" w:rsidP="001E1CF0">
      <w:pPr>
        <w:numPr>
          <w:ilvl w:val="1"/>
          <w:numId w:val="33"/>
        </w:numPr>
        <w:tabs>
          <w:tab w:val="left" w:pos="360"/>
          <w:tab w:val="left" w:pos="765"/>
        </w:tabs>
        <w:jc w:val="both"/>
        <w:rPr>
          <w:rFonts w:ascii="Palatino Linotype" w:hAnsi="Palatino Linotype" w:cs="Arial"/>
          <w:sz w:val="24"/>
          <w:szCs w:val="24"/>
        </w:rPr>
      </w:pPr>
      <w:r>
        <w:rPr>
          <w:rFonts w:ascii="Palatino Linotype" w:hAnsi="Palatino Linotype" w:cs="Arial"/>
          <w:sz w:val="24"/>
          <w:szCs w:val="24"/>
        </w:rPr>
        <w:t>V případě porušení povinnosti Investora stanovené v čl. VI. odst. 3 (uskutečnit přeložku stávající kanalizace v souladu s touto smlouvou), je investor povinen zaplatit smluvní pokutu ve výši 500 000 Kč (slovy pětsettisíc korun českých).</w:t>
      </w:r>
    </w:p>
    <w:p w:rsidR="007C7FF1" w:rsidRDefault="007C7FF1" w:rsidP="001E1CF0">
      <w:pPr>
        <w:numPr>
          <w:ilvl w:val="1"/>
          <w:numId w:val="33"/>
        </w:numPr>
        <w:tabs>
          <w:tab w:val="left" w:pos="360"/>
          <w:tab w:val="left" w:pos="765"/>
        </w:tabs>
        <w:jc w:val="both"/>
        <w:rPr>
          <w:rFonts w:ascii="Palatino Linotype" w:hAnsi="Palatino Linotype" w:cs="Arial"/>
          <w:sz w:val="24"/>
          <w:szCs w:val="24"/>
        </w:rPr>
      </w:pPr>
      <w:r>
        <w:rPr>
          <w:rFonts w:ascii="Palatino Linotype" w:hAnsi="Palatino Linotype" w:cs="Arial"/>
          <w:sz w:val="24"/>
          <w:szCs w:val="24"/>
        </w:rPr>
        <w:t xml:space="preserve">V případě porušení povinnosti Investora zajistit zřízení věcného břemene pro Město, jako budoucího vlastníka kanalizačního řadu na pozemku 2657/50, </w:t>
      </w:r>
      <w:r>
        <w:rPr>
          <w:rFonts w:ascii="Palatino Linotype" w:hAnsi="Palatino Linotype" w:cs="Arial"/>
          <w:sz w:val="24"/>
          <w:szCs w:val="24"/>
        </w:rPr>
        <w:lastRenderedPageBreak/>
        <w:t>zaplatí Investor Městu smluvní pokutu ve výši 500 000 Kč (slovy pětsettisíc korun českých).</w:t>
      </w:r>
    </w:p>
    <w:p w:rsidR="007C7FF1" w:rsidRDefault="007C7FF1" w:rsidP="00A278B4">
      <w:pPr>
        <w:numPr>
          <w:ilvl w:val="1"/>
          <w:numId w:val="33"/>
        </w:numPr>
        <w:tabs>
          <w:tab w:val="left" w:pos="360"/>
          <w:tab w:val="left" w:pos="765"/>
        </w:tabs>
        <w:jc w:val="both"/>
        <w:rPr>
          <w:rFonts w:ascii="Palatino Linotype" w:hAnsi="Palatino Linotype" w:cs="Arial"/>
          <w:sz w:val="24"/>
          <w:szCs w:val="24"/>
        </w:rPr>
      </w:pPr>
      <w:r>
        <w:rPr>
          <w:rFonts w:ascii="Palatino Linotype" w:hAnsi="Palatino Linotype" w:cs="Arial"/>
          <w:sz w:val="24"/>
          <w:szCs w:val="24"/>
        </w:rPr>
        <w:t xml:space="preserve">V případě porušení smluvního závazku Investora uvedeného v čl. VI. odst.9 této smlouvy – provést zkoušky zhutnění zemní pláně v místě pozemních komunikací v lokalitě Pod školou (část A, B a C) a předat doklad toto potvrzující Městu – zaplatí Investor Městu smluvní pokutu ve výši 100 000 Kč (slovy sto tisíc korun českých). </w:t>
      </w:r>
    </w:p>
    <w:p w:rsidR="007C7FF1" w:rsidRDefault="007C7FF1" w:rsidP="001E1CF0">
      <w:pPr>
        <w:numPr>
          <w:ilvl w:val="1"/>
          <w:numId w:val="33"/>
        </w:numPr>
        <w:tabs>
          <w:tab w:val="left" w:pos="360"/>
          <w:tab w:val="left" w:pos="765"/>
        </w:tabs>
        <w:jc w:val="both"/>
        <w:rPr>
          <w:rFonts w:ascii="Palatino Linotype" w:hAnsi="Palatino Linotype" w:cs="Arial"/>
          <w:sz w:val="24"/>
          <w:szCs w:val="24"/>
        </w:rPr>
      </w:pPr>
      <w:r>
        <w:rPr>
          <w:rFonts w:ascii="Palatino Linotype" w:hAnsi="Palatino Linotype" w:cs="Arial"/>
          <w:sz w:val="24"/>
          <w:szCs w:val="24"/>
        </w:rPr>
        <w:t>V případě porušení povinnosti stanovené v čl. III. odst. 4 a v čl. IV. odst. 3 této smlouvy – písemně informovat Město o právní moci poslední z veřejnoprávních titulů povolujících realizaci staveb dopravní a technické infrastruktury dle této smlouvy – zaplatí Investor smluvní pokutu ve výši 10 000 Kč za každé takovéto porušení.</w:t>
      </w:r>
    </w:p>
    <w:p w:rsidR="007C7FF1" w:rsidRPr="008434BD" w:rsidRDefault="007C7FF1" w:rsidP="008434BD">
      <w:pPr>
        <w:numPr>
          <w:ilvl w:val="1"/>
          <w:numId w:val="33"/>
        </w:numPr>
        <w:tabs>
          <w:tab w:val="left" w:pos="360"/>
          <w:tab w:val="left" w:pos="765"/>
        </w:tabs>
        <w:jc w:val="both"/>
        <w:rPr>
          <w:rFonts w:ascii="Palatino Linotype" w:hAnsi="Palatino Linotype" w:cs="Arial"/>
          <w:sz w:val="24"/>
          <w:szCs w:val="24"/>
        </w:rPr>
      </w:pPr>
      <w:r>
        <w:rPr>
          <w:rFonts w:ascii="Palatino Linotype" w:hAnsi="Palatino Linotype" w:cs="Arial"/>
          <w:sz w:val="24"/>
          <w:szCs w:val="24"/>
        </w:rPr>
        <w:t xml:space="preserve">V případě porušení povinnosti dle  čl. VI. odst. 7 této smlouvy, tedy pokud Investor neinformuje </w:t>
      </w:r>
      <w:r>
        <w:rPr>
          <w:rFonts w:ascii="Palatino Linotype" w:hAnsi="Palatino Linotype"/>
          <w:sz w:val="24"/>
          <w:szCs w:val="24"/>
        </w:rPr>
        <w:t>Město alespoň měsíc předem o zahájení výstavby, zaplatí smluvní pokutu ve výši 10.000 Kč (slovy deset tisíc korun).</w:t>
      </w:r>
    </w:p>
    <w:p w:rsidR="007C7FF1" w:rsidRDefault="007C7FF1" w:rsidP="00C7300F">
      <w:pPr>
        <w:numPr>
          <w:ilvl w:val="0"/>
          <w:numId w:val="33"/>
        </w:numPr>
        <w:tabs>
          <w:tab w:val="left" w:pos="360"/>
          <w:tab w:val="left" w:pos="765"/>
        </w:tabs>
        <w:jc w:val="both"/>
        <w:rPr>
          <w:rFonts w:ascii="Palatino Linotype" w:hAnsi="Palatino Linotype" w:cs="Arial"/>
          <w:sz w:val="24"/>
          <w:szCs w:val="24"/>
        </w:rPr>
      </w:pPr>
      <w:r>
        <w:rPr>
          <w:rFonts w:ascii="Palatino Linotype" w:hAnsi="Palatino Linotype" w:cs="Arial"/>
          <w:sz w:val="24"/>
          <w:szCs w:val="24"/>
        </w:rPr>
        <w:t>Město:</w:t>
      </w:r>
    </w:p>
    <w:p w:rsidR="007C7FF1" w:rsidRDefault="007C7FF1" w:rsidP="00C7300F">
      <w:pPr>
        <w:numPr>
          <w:ilvl w:val="1"/>
          <w:numId w:val="33"/>
        </w:numPr>
        <w:tabs>
          <w:tab w:val="left" w:pos="360"/>
          <w:tab w:val="left" w:pos="765"/>
        </w:tabs>
        <w:jc w:val="both"/>
        <w:rPr>
          <w:rFonts w:ascii="Palatino Linotype" w:hAnsi="Palatino Linotype" w:cs="Arial"/>
          <w:sz w:val="24"/>
          <w:szCs w:val="24"/>
        </w:rPr>
      </w:pPr>
      <w:r>
        <w:rPr>
          <w:rFonts w:ascii="Palatino Linotype" w:hAnsi="Palatino Linotype" w:cs="Arial"/>
          <w:sz w:val="24"/>
          <w:szCs w:val="24"/>
        </w:rPr>
        <w:t>V případě porušení smluvní povinnosti Města stanovené v čl. VI. odst. 1 (umožnění připojení staveb a pozemků na stavby veřejné infrastruktury v případě splnění stanovených podmínek) je Město povinno zaplatit Investorovi smluvní pokutu ve výši 500 000 Kč (slovy pětsettisíc korun českých).</w:t>
      </w:r>
    </w:p>
    <w:p w:rsidR="007C7FF1" w:rsidRDefault="007C7FF1" w:rsidP="00C7300F">
      <w:pPr>
        <w:numPr>
          <w:ilvl w:val="1"/>
          <w:numId w:val="33"/>
        </w:numPr>
        <w:tabs>
          <w:tab w:val="left" w:pos="360"/>
          <w:tab w:val="left" w:pos="765"/>
        </w:tabs>
        <w:jc w:val="both"/>
        <w:rPr>
          <w:rFonts w:ascii="Palatino Linotype" w:hAnsi="Palatino Linotype" w:cs="Arial"/>
          <w:sz w:val="24"/>
          <w:szCs w:val="24"/>
        </w:rPr>
      </w:pPr>
      <w:r>
        <w:rPr>
          <w:rFonts w:ascii="Palatino Linotype" w:hAnsi="Palatino Linotype" w:cs="Arial"/>
          <w:sz w:val="24"/>
          <w:szCs w:val="24"/>
        </w:rPr>
        <w:t>V případě porušení smluvní povinnosti Města stanovené v čl. VI. odst. 3 (umožnění provedení přeložky vodovodu a kanalizace) je Město povinno zaplatit Investorovi smluvní pokutu ve výši 500 000 Kč (slovy pětsettisíc korun českých).</w:t>
      </w:r>
    </w:p>
    <w:p w:rsidR="007C7FF1" w:rsidRDefault="007C7FF1" w:rsidP="00363CC0">
      <w:pPr>
        <w:numPr>
          <w:ilvl w:val="0"/>
          <w:numId w:val="33"/>
        </w:numPr>
        <w:tabs>
          <w:tab w:val="left" w:pos="360"/>
          <w:tab w:val="left" w:pos="765"/>
        </w:tabs>
        <w:jc w:val="both"/>
        <w:rPr>
          <w:rFonts w:ascii="Palatino Linotype" w:hAnsi="Palatino Linotype" w:cs="Arial"/>
          <w:sz w:val="24"/>
          <w:szCs w:val="24"/>
        </w:rPr>
      </w:pPr>
      <w:r>
        <w:rPr>
          <w:rFonts w:ascii="Palatino Linotype" w:hAnsi="Palatino Linotype" w:cs="Arial"/>
          <w:sz w:val="24"/>
          <w:szCs w:val="24"/>
        </w:rPr>
        <w:t>Obě strany smlouvy: v</w:t>
      </w:r>
      <w:r w:rsidRPr="002564F5">
        <w:rPr>
          <w:rFonts w:ascii="Palatino Linotype" w:hAnsi="Palatino Linotype" w:cs="Arial"/>
          <w:sz w:val="24"/>
          <w:szCs w:val="24"/>
        </w:rPr>
        <w:t xml:space="preserve"> případě porušení smluvní povinnosti Města stanovené v čl. VII. odst. 1 této smlouvy (porušení povinnosti uzavřít tam specifikovanou kupní smlouvu), je Město povinno zaplatit Investorovi smluvní pokutu ve výši 1 000 000 Kč (slovy jeden milion korun českých) a v případě porušení smluvní povinnosti Investora stanovené v čl. VII. odst. 1 této smlouvy (porušení povinnosti uzavřít tam specifikovanou kupní smlouvu), je Investor povinen zaplatit Městu smluvní pokutu ve výši 1 000 000 Kč (slovy jeden milion korun českých).</w:t>
      </w:r>
    </w:p>
    <w:p w:rsidR="007C7FF1" w:rsidRDefault="007C7FF1" w:rsidP="006E6F85">
      <w:pPr>
        <w:numPr>
          <w:ilvl w:val="0"/>
          <w:numId w:val="33"/>
        </w:numPr>
        <w:tabs>
          <w:tab w:val="left" w:pos="360"/>
          <w:tab w:val="left" w:pos="765"/>
        </w:tabs>
        <w:jc w:val="both"/>
        <w:rPr>
          <w:rFonts w:ascii="Palatino Linotype" w:hAnsi="Palatino Linotype" w:cs="Arial"/>
          <w:sz w:val="24"/>
          <w:szCs w:val="24"/>
        </w:rPr>
      </w:pPr>
      <w:r>
        <w:rPr>
          <w:rFonts w:ascii="Palatino Linotype" w:hAnsi="Palatino Linotype" w:cs="Arial"/>
          <w:sz w:val="24"/>
          <w:szCs w:val="24"/>
        </w:rPr>
        <w:t>Právo poškozené strany na náhradu újmy ve výši přesahující zaplacenou smluvní pokutu není úhradou smluvní pokuty dotčeno.</w:t>
      </w:r>
    </w:p>
    <w:p w:rsidR="007C7FF1" w:rsidRDefault="007C7FF1" w:rsidP="000C2EC0">
      <w:pPr>
        <w:tabs>
          <w:tab w:val="left" w:pos="360"/>
          <w:tab w:val="left" w:pos="720"/>
          <w:tab w:val="left" w:pos="765"/>
        </w:tabs>
        <w:jc w:val="both"/>
        <w:rPr>
          <w:rFonts w:ascii="Palatino Linotype" w:hAnsi="Palatino Linotype" w:cs="Arial"/>
          <w:sz w:val="24"/>
          <w:szCs w:val="24"/>
        </w:rPr>
      </w:pPr>
    </w:p>
    <w:p w:rsidR="007C7FF1" w:rsidRPr="000C2EC0" w:rsidRDefault="007C7FF1" w:rsidP="000C2EC0">
      <w:pPr>
        <w:tabs>
          <w:tab w:val="left" w:pos="360"/>
          <w:tab w:val="left" w:pos="720"/>
          <w:tab w:val="left" w:pos="765"/>
        </w:tabs>
        <w:jc w:val="center"/>
        <w:rPr>
          <w:rFonts w:ascii="Palatino Linotype" w:hAnsi="Palatino Linotype" w:cs="Arial"/>
          <w:b/>
          <w:sz w:val="24"/>
          <w:szCs w:val="24"/>
        </w:rPr>
      </w:pPr>
      <w:r w:rsidRPr="000C2EC0">
        <w:rPr>
          <w:rFonts w:ascii="Palatino Linotype" w:hAnsi="Palatino Linotype" w:cs="Arial"/>
          <w:b/>
          <w:sz w:val="24"/>
          <w:szCs w:val="24"/>
        </w:rPr>
        <w:t>IX.</w:t>
      </w:r>
    </w:p>
    <w:p w:rsidR="007C7FF1" w:rsidRPr="000C2EC0" w:rsidRDefault="007C7FF1" w:rsidP="000C2EC0">
      <w:pPr>
        <w:tabs>
          <w:tab w:val="left" w:pos="360"/>
          <w:tab w:val="left" w:pos="720"/>
          <w:tab w:val="left" w:pos="765"/>
        </w:tabs>
        <w:jc w:val="center"/>
        <w:rPr>
          <w:rFonts w:ascii="Palatino Linotype" w:hAnsi="Palatino Linotype" w:cs="Arial"/>
          <w:b/>
          <w:sz w:val="24"/>
          <w:szCs w:val="24"/>
        </w:rPr>
      </w:pPr>
      <w:r w:rsidRPr="000C2EC0">
        <w:rPr>
          <w:rFonts w:ascii="Palatino Linotype" w:hAnsi="Palatino Linotype" w:cs="Arial"/>
          <w:b/>
          <w:sz w:val="24"/>
          <w:szCs w:val="24"/>
        </w:rPr>
        <w:t>Závěrečná ustanovení</w:t>
      </w:r>
    </w:p>
    <w:p w:rsidR="007C7FF1" w:rsidRPr="00E67962" w:rsidRDefault="007C7FF1" w:rsidP="000C2EC0">
      <w:pPr>
        <w:numPr>
          <w:ilvl w:val="0"/>
          <w:numId w:val="16"/>
        </w:numPr>
        <w:tabs>
          <w:tab w:val="num" w:pos="0"/>
          <w:tab w:val="left" w:pos="360"/>
        </w:tabs>
        <w:spacing w:after="120"/>
        <w:ind w:left="0" w:firstLine="0"/>
        <w:jc w:val="both"/>
        <w:rPr>
          <w:rFonts w:ascii="Palatino Linotype" w:hAnsi="Palatino Linotype"/>
          <w:color w:val="000000"/>
          <w:sz w:val="24"/>
          <w:szCs w:val="24"/>
        </w:rPr>
      </w:pPr>
      <w:r w:rsidRPr="00E67962">
        <w:rPr>
          <w:rFonts w:ascii="Palatino Linotype" w:hAnsi="Palatino Linotype"/>
          <w:color w:val="000000"/>
          <w:sz w:val="24"/>
          <w:szCs w:val="24"/>
        </w:rPr>
        <w:t>Tato smlo</w:t>
      </w:r>
      <w:r>
        <w:rPr>
          <w:rFonts w:ascii="Palatino Linotype" w:hAnsi="Palatino Linotype"/>
          <w:color w:val="000000"/>
          <w:sz w:val="24"/>
          <w:szCs w:val="24"/>
        </w:rPr>
        <w:t>uva je vyhotovena ve čtyřech</w:t>
      </w:r>
      <w:r w:rsidRPr="00E67962">
        <w:rPr>
          <w:rFonts w:ascii="Palatino Linotype" w:hAnsi="Palatino Linotype"/>
          <w:color w:val="000000"/>
          <w:sz w:val="24"/>
          <w:szCs w:val="24"/>
        </w:rPr>
        <w:t xml:space="preserve"> stejno</w:t>
      </w:r>
      <w:r>
        <w:rPr>
          <w:rFonts w:ascii="Palatino Linotype" w:hAnsi="Palatino Linotype"/>
          <w:color w:val="000000"/>
          <w:sz w:val="24"/>
          <w:szCs w:val="24"/>
        </w:rPr>
        <w:t>pisech - Investor a Město</w:t>
      </w:r>
      <w:r w:rsidRPr="00E67962">
        <w:rPr>
          <w:rFonts w:ascii="Palatino Linotype" w:hAnsi="Palatino Linotype"/>
          <w:color w:val="000000"/>
          <w:sz w:val="24"/>
          <w:szCs w:val="24"/>
        </w:rPr>
        <w:t xml:space="preserve"> obdrží každý po dvou stejnopisech.</w:t>
      </w:r>
    </w:p>
    <w:p w:rsidR="007C7FF1" w:rsidRPr="00E67962" w:rsidRDefault="007C7FF1" w:rsidP="000C2EC0">
      <w:pPr>
        <w:numPr>
          <w:ilvl w:val="0"/>
          <w:numId w:val="16"/>
        </w:numPr>
        <w:spacing w:after="120"/>
        <w:ind w:left="0" w:firstLine="0"/>
        <w:jc w:val="both"/>
        <w:rPr>
          <w:rFonts w:ascii="Palatino Linotype" w:hAnsi="Palatino Linotype"/>
          <w:color w:val="000000"/>
          <w:sz w:val="24"/>
          <w:szCs w:val="24"/>
        </w:rPr>
      </w:pPr>
      <w:r w:rsidRPr="00E67962">
        <w:rPr>
          <w:rFonts w:ascii="Palatino Linotype" w:hAnsi="Palatino Linotype"/>
          <w:color w:val="000000"/>
          <w:sz w:val="24"/>
          <w:szCs w:val="24"/>
        </w:rPr>
        <w:t>Platnost a účinnost této smlouvy nastane dnem jejího podpisu poslední ze smluvních stran.</w:t>
      </w:r>
    </w:p>
    <w:p w:rsidR="007C7FF1" w:rsidRPr="00E67962" w:rsidRDefault="007C7FF1" w:rsidP="000C2EC0">
      <w:pPr>
        <w:numPr>
          <w:ilvl w:val="0"/>
          <w:numId w:val="16"/>
        </w:numPr>
        <w:spacing w:after="120"/>
        <w:ind w:left="0" w:firstLine="0"/>
        <w:jc w:val="both"/>
        <w:rPr>
          <w:rFonts w:ascii="Palatino Linotype" w:hAnsi="Palatino Linotype"/>
          <w:color w:val="000000"/>
          <w:sz w:val="24"/>
          <w:szCs w:val="24"/>
        </w:rPr>
      </w:pPr>
      <w:r>
        <w:rPr>
          <w:rFonts w:ascii="Palatino Linotype" w:hAnsi="Palatino Linotype"/>
          <w:sz w:val="24"/>
          <w:szCs w:val="24"/>
        </w:rPr>
        <w:lastRenderedPageBreak/>
        <w:t>Investor</w:t>
      </w:r>
      <w:r w:rsidRPr="00E67962">
        <w:rPr>
          <w:rFonts w:ascii="Palatino Linotype" w:hAnsi="Palatino Linotype"/>
          <w:sz w:val="24"/>
          <w:szCs w:val="24"/>
        </w:rPr>
        <w:t xml:space="preserve"> bere na vědomí, že </w:t>
      </w:r>
      <w:r>
        <w:rPr>
          <w:rFonts w:ascii="Palatino Linotype" w:hAnsi="Palatino Linotype"/>
          <w:sz w:val="24"/>
          <w:szCs w:val="24"/>
        </w:rPr>
        <w:t>Město</w:t>
      </w:r>
      <w:r w:rsidRPr="00E67962">
        <w:rPr>
          <w:rFonts w:ascii="Palatino Linotype" w:hAnsi="Palatino Linotype"/>
          <w:sz w:val="24"/>
          <w:szCs w:val="24"/>
        </w:rPr>
        <w:t xml:space="preserve"> pro realizaci svých bezhotovostních plateb může používat transparentní příjmový a výdajový bankovní účet a v této souvislosti </w:t>
      </w:r>
      <w:r>
        <w:rPr>
          <w:rFonts w:ascii="Palatino Linotype" w:hAnsi="Palatino Linotype"/>
          <w:sz w:val="24"/>
          <w:szCs w:val="24"/>
        </w:rPr>
        <w:t>Investor</w:t>
      </w:r>
      <w:r w:rsidRPr="00E67962">
        <w:rPr>
          <w:rFonts w:ascii="Palatino Linotype" w:hAnsi="Palatino Linotype"/>
          <w:sz w:val="24"/>
          <w:szCs w:val="24"/>
        </w:rPr>
        <w:t xml:space="preserve"> uděluje souhlas se zveřejněním názvu svého účtu; </w:t>
      </w:r>
      <w:r>
        <w:rPr>
          <w:rFonts w:ascii="Palatino Linotype" w:hAnsi="Palatino Linotype"/>
          <w:sz w:val="24"/>
          <w:szCs w:val="24"/>
        </w:rPr>
        <w:t>Investor</w:t>
      </w:r>
      <w:r w:rsidRPr="00E67962">
        <w:rPr>
          <w:rFonts w:ascii="Palatino Linotype" w:hAnsi="Palatino Linotype"/>
          <w:sz w:val="24"/>
          <w:szCs w:val="24"/>
        </w:rPr>
        <w:t xml:space="preserve"> výslovně souhlasí se zveřejněním elektronického obrazu této smlouvy na webových stránkách </w:t>
      </w:r>
      <w:r>
        <w:rPr>
          <w:rFonts w:ascii="Palatino Linotype" w:hAnsi="Palatino Linotype"/>
          <w:sz w:val="24"/>
          <w:szCs w:val="24"/>
        </w:rPr>
        <w:t>Města</w:t>
      </w:r>
      <w:r w:rsidRPr="00E67962">
        <w:rPr>
          <w:rFonts w:ascii="Palatino Linotype" w:hAnsi="Palatino Linotype"/>
          <w:sz w:val="24"/>
          <w:szCs w:val="24"/>
        </w:rPr>
        <w:t xml:space="preserve"> včetně podpisů ke smlouvě připojených.</w:t>
      </w:r>
    </w:p>
    <w:p w:rsidR="007C7FF1" w:rsidRPr="00E67962" w:rsidRDefault="007C7FF1" w:rsidP="000C2EC0">
      <w:pPr>
        <w:numPr>
          <w:ilvl w:val="0"/>
          <w:numId w:val="16"/>
        </w:numPr>
        <w:spacing w:after="120"/>
        <w:ind w:left="0" w:firstLine="0"/>
        <w:jc w:val="both"/>
        <w:rPr>
          <w:rFonts w:ascii="Palatino Linotype" w:hAnsi="Palatino Linotype"/>
          <w:color w:val="000000"/>
          <w:sz w:val="24"/>
          <w:szCs w:val="24"/>
        </w:rPr>
      </w:pPr>
      <w:r w:rsidRPr="00E67962">
        <w:rPr>
          <w:rFonts w:ascii="Palatino Linotype" w:hAnsi="Palatino Linotype" w:cs="Arial"/>
          <w:sz w:val="24"/>
          <w:szCs w:val="24"/>
        </w:rPr>
        <w:t>Město Černošice ve smyslu § 41 odst. 1 zákona č. 128/2000 Sb., o obcích (obecní zřízení), ve znění pozdějších předpisů osvědčuje, že uzavření této smlouvy bylo schváleno Zastupitelstvem Města Černošice na jeho ............. zasedání konaném dne ....................201</w:t>
      </w:r>
      <w:r>
        <w:rPr>
          <w:rFonts w:ascii="Palatino Linotype" w:hAnsi="Palatino Linotype" w:cs="Arial"/>
          <w:sz w:val="24"/>
          <w:szCs w:val="24"/>
        </w:rPr>
        <w:t>6</w:t>
      </w:r>
      <w:r w:rsidRPr="00E67962">
        <w:rPr>
          <w:rFonts w:ascii="Palatino Linotype" w:hAnsi="Palatino Linotype" w:cs="Arial"/>
          <w:sz w:val="24"/>
          <w:szCs w:val="24"/>
        </w:rPr>
        <w:t xml:space="preserve"> (usnesení č. </w:t>
      </w:r>
      <w:r w:rsidRPr="00E67962">
        <w:rPr>
          <w:rFonts w:ascii="Palatino Linotype" w:hAnsi="Palatino Linotype" w:cs="Arial"/>
          <w:b/>
          <w:sz w:val="24"/>
          <w:szCs w:val="24"/>
        </w:rPr>
        <w:t>Z/../../201</w:t>
      </w:r>
      <w:r>
        <w:rPr>
          <w:rFonts w:ascii="Palatino Linotype" w:hAnsi="Palatino Linotype" w:cs="Arial"/>
          <w:b/>
          <w:sz w:val="24"/>
          <w:szCs w:val="24"/>
        </w:rPr>
        <w:t>6</w:t>
      </w:r>
      <w:r w:rsidRPr="00E67962">
        <w:rPr>
          <w:rFonts w:ascii="Palatino Linotype" w:hAnsi="Palatino Linotype" w:cs="Arial"/>
          <w:sz w:val="24"/>
          <w:szCs w:val="24"/>
        </w:rPr>
        <w:t>) tak, jak to vyžaduje § 85 písm. a) zákona č.128/2000 Sb., o obcích (obecní zřízení), ve znění pozdějších předpisů, čímž je splněna podmínka platnosti tohoto jeho právního jednání.</w:t>
      </w:r>
    </w:p>
    <w:p w:rsidR="007C7FF1" w:rsidRPr="00E67962" w:rsidRDefault="007C7FF1" w:rsidP="000C2EC0">
      <w:pPr>
        <w:numPr>
          <w:ilvl w:val="0"/>
          <w:numId w:val="16"/>
        </w:numPr>
        <w:ind w:left="0" w:firstLine="0"/>
        <w:jc w:val="both"/>
        <w:rPr>
          <w:rFonts w:ascii="Palatino Linotype" w:hAnsi="Palatino Linotype"/>
          <w:color w:val="000000"/>
          <w:sz w:val="24"/>
          <w:szCs w:val="24"/>
        </w:rPr>
      </w:pPr>
      <w:r w:rsidRPr="00E67962">
        <w:rPr>
          <w:rFonts w:ascii="Palatino Linotype" w:hAnsi="Palatino Linotype"/>
          <w:color w:val="000000"/>
          <w:sz w:val="24"/>
          <w:szCs w:val="24"/>
        </w:rPr>
        <w:t>Účastníci této smlouvy prohlašují, že byla sepsána podle jejich skutečné a svobodné vůle. Účastníci smlouvu přečetli, s jejím obsahem souhlasí, což stvrzují vlastnoručními podpisy</w:t>
      </w:r>
    </w:p>
    <w:p w:rsidR="007C7FF1" w:rsidRPr="00E67962" w:rsidRDefault="007C7FF1" w:rsidP="000C2EC0">
      <w:pPr>
        <w:jc w:val="both"/>
        <w:rPr>
          <w:rFonts w:ascii="Palatino Linotype" w:hAnsi="Palatino Linotype"/>
          <w:color w:val="000000"/>
          <w:sz w:val="24"/>
          <w:szCs w:val="24"/>
        </w:rPr>
      </w:pPr>
    </w:p>
    <w:p w:rsidR="007C7FF1" w:rsidRDefault="007C7FF1" w:rsidP="000C2EC0">
      <w:pPr>
        <w:jc w:val="both"/>
        <w:rPr>
          <w:rFonts w:ascii="Palatino Linotype" w:hAnsi="Palatino Linotype"/>
          <w:color w:val="000000"/>
          <w:sz w:val="24"/>
          <w:szCs w:val="24"/>
        </w:rPr>
      </w:pPr>
      <w:r>
        <w:rPr>
          <w:rFonts w:ascii="Palatino Linotype" w:hAnsi="Palatino Linotype"/>
          <w:color w:val="000000"/>
          <w:sz w:val="24"/>
          <w:szCs w:val="24"/>
        </w:rPr>
        <w:t>Přílohy:</w:t>
      </w:r>
    </w:p>
    <w:p w:rsidR="007C7FF1" w:rsidRDefault="007C7FF1" w:rsidP="00B63C32">
      <w:pPr>
        <w:numPr>
          <w:ilvl w:val="0"/>
          <w:numId w:val="31"/>
        </w:numPr>
        <w:jc w:val="both"/>
        <w:rPr>
          <w:rFonts w:ascii="Palatino Linotype" w:hAnsi="Palatino Linotype"/>
          <w:color w:val="000000"/>
          <w:sz w:val="24"/>
          <w:szCs w:val="24"/>
        </w:rPr>
      </w:pPr>
      <w:r>
        <w:rPr>
          <w:rFonts w:ascii="Palatino Linotype" w:hAnsi="Palatino Linotype"/>
          <w:color w:val="000000"/>
          <w:sz w:val="24"/>
          <w:szCs w:val="24"/>
        </w:rPr>
        <w:t>Příloha č.1 – Vymezení pozemků ve vlastnictví Investora (definování lokality Pod školou)</w:t>
      </w:r>
    </w:p>
    <w:p w:rsidR="007C7FF1" w:rsidRDefault="007C7FF1" w:rsidP="00B63C32">
      <w:pPr>
        <w:numPr>
          <w:ilvl w:val="0"/>
          <w:numId w:val="31"/>
        </w:numPr>
        <w:jc w:val="both"/>
        <w:rPr>
          <w:rFonts w:ascii="Palatino Linotype" w:hAnsi="Palatino Linotype"/>
          <w:color w:val="000000"/>
          <w:sz w:val="24"/>
          <w:szCs w:val="24"/>
        </w:rPr>
      </w:pPr>
      <w:r>
        <w:rPr>
          <w:rFonts w:ascii="Palatino Linotype" w:hAnsi="Palatino Linotype"/>
          <w:color w:val="000000"/>
          <w:sz w:val="24"/>
          <w:szCs w:val="24"/>
        </w:rPr>
        <w:t>Příloha č. 2  –  Územní studie lokality Pod školou</w:t>
      </w:r>
    </w:p>
    <w:p w:rsidR="007C7FF1" w:rsidRDefault="007C7FF1" w:rsidP="00B63C32">
      <w:pPr>
        <w:numPr>
          <w:ilvl w:val="0"/>
          <w:numId w:val="31"/>
        </w:numPr>
        <w:jc w:val="both"/>
        <w:rPr>
          <w:rFonts w:ascii="Palatino Linotype" w:hAnsi="Palatino Linotype"/>
          <w:color w:val="000000"/>
          <w:sz w:val="24"/>
          <w:szCs w:val="24"/>
        </w:rPr>
      </w:pPr>
      <w:r>
        <w:rPr>
          <w:rFonts w:ascii="Palatino Linotype" w:hAnsi="Palatino Linotype"/>
          <w:color w:val="000000"/>
          <w:sz w:val="24"/>
          <w:szCs w:val="24"/>
        </w:rPr>
        <w:t xml:space="preserve">Příloha č.3  – Vymezení pozemních komunikací v lokalitě Pod školou </w:t>
      </w:r>
    </w:p>
    <w:p w:rsidR="007C7FF1" w:rsidRDefault="007C7FF1" w:rsidP="00B63C32">
      <w:pPr>
        <w:numPr>
          <w:ilvl w:val="0"/>
          <w:numId w:val="31"/>
        </w:numPr>
        <w:jc w:val="both"/>
        <w:rPr>
          <w:rFonts w:ascii="Palatino Linotype" w:hAnsi="Palatino Linotype"/>
          <w:color w:val="000000"/>
          <w:sz w:val="24"/>
          <w:szCs w:val="24"/>
        </w:rPr>
      </w:pPr>
      <w:r>
        <w:rPr>
          <w:rFonts w:ascii="Palatino Linotype" w:hAnsi="Palatino Linotype"/>
          <w:color w:val="000000"/>
          <w:sz w:val="24"/>
          <w:szCs w:val="24"/>
        </w:rPr>
        <w:t>Příloha č.4 – Projektová dokumentace k územnímu řízení na výstavbu staveb dopravní a technické infrastruktury v lokalitě Pod školou</w:t>
      </w:r>
    </w:p>
    <w:p w:rsidR="007C7FF1" w:rsidRDefault="007C7FF1" w:rsidP="00B63C32">
      <w:pPr>
        <w:numPr>
          <w:ilvl w:val="0"/>
          <w:numId w:val="31"/>
        </w:numPr>
        <w:jc w:val="both"/>
        <w:rPr>
          <w:rFonts w:ascii="Palatino Linotype" w:hAnsi="Palatino Linotype"/>
          <w:color w:val="000000"/>
          <w:sz w:val="24"/>
          <w:szCs w:val="24"/>
        </w:rPr>
      </w:pPr>
      <w:r>
        <w:rPr>
          <w:rFonts w:ascii="Palatino Linotype" w:hAnsi="Palatino Linotype"/>
          <w:color w:val="000000"/>
          <w:sz w:val="24"/>
          <w:szCs w:val="24"/>
        </w:rPr>
        <w:t>Příloha č.5 – Záměr stavby atletického oválu</w:t>
      </w:r>
    </w:p>
    <w:p w:rsidR="007C7FF1" w:rsidRDefault="007C7FF1" w:rsidP="00B63C32">
      <w:pPr>
        <w:numPr>
          <w:ilvl w:val="0"/>
          <w:numId w:val="31"/>
        </w:numPr>
        <w:jc w:val="both"/>
        <w:rPr>
          <w:rFonts w:ascii="Palatino Linotype" w:hAnsi="Palatino Linotype"/>
          <w:color w:val="000000"/>
          <w:sz w:val="24"/>
          <w:szCs w:val="24"/>
        </w:rPr>
      </w:pPr>
      <w:r>
        <w:rPr>
          <w:rFonts w:ascii="Palatino Linotype" w:hAnsi="Palatino Linotype"/>
          <w:color w:val="000000"/>
          <w:sz w:val="24"/>
          <w:szCs w:val="24"/>
        </w:rPr>
        <w:t>Příloha č. 6 – Smlouva o podmínkách napojení RWE GasNet s.r.o. a QST Invest s.r.o. včetně příloh</w:t>
      </w:r>
    </w:p>
    <w:p w:rsidR="007C7FF1" w:rsidRPr="00E67962" w:rsidRDefault="007C7FF1" w:rsidP="000C2EC0">
      <w:pPr>
        <w:jc w:val="both"/>
        <w:rPr>
          <w:rFonts w:ascii="Palatino Linotype" w:hAnsi="Palatino Linotype"/>
          <w:color w:val="000000"/>
          <w:sz w:val="24"/>
          <w:szCs w:val="24"/>
        </w:rPr>
      </w:pPr>
    </w:p>
    <w:p w:rsidR="007C7FF1" w:rsidRPr="00E67962" w:rsidRDefault="007C7FF1" w:rsidP="000C2EC0">
      <w:pPr>
        <w:jc w:val="both"/>
        <w:rPr>
          <w:rFonts w:ascii="Palatino Linotype" w:hAnsi="Palatino Linotype"/>
          <w:color w:val="000000"/>
          <w:sz w:val="24"/>
          <w:szCs w:val="24"/>
        </w:rPr>
      </w:pPr>
    </w:p>
    <w:p w:rsidR="007C7FF1" w:rsidRPr="00E67962" w:rsidRDefault="007C7FF1" w:rsidP="000C2EC0">
      <w:pPr>
        <w:jc w:val="both"/>
        <w:rPr>
          <w:rFonts w:ascii="Palatino Linotype" w:hAnsi="Palatino Linotype"/>
          <w:color w:val="000000"/>
          <w:sz w:val="24"/>
          <w:szCs w:val="24"/>
        </w:rPr>
      </w:pPr>
    </w:p>
    <w:p w:rsidR="007C7FF1" w:rsidRPr="00E67962" w:rsidRDefault="007C7FF1" w:rsidP="000C2EC0">
      <w:pPr>
        <w:jc w:val="both"/>
        <w:rPr>
          <w:rFonts w:ascii="Palatino Linotype" w:hAnsi="Palatino Linotype"/>
          <w:color w:val="000000"/>
          <w:sz w:val="24"/>
          <w:szCs w:val="24"/>
        </w:rPr>
      </w:pPr>
      <w:r w:rsidRPr="00E67962">
        <w:rPr>
          <w:rFonts w:ascii="Palatino Linotype" w:hAnsi="Palatino Linotype"/>
          <w:color w:val="000000"/>
          <w:sz w:val="24"/>
          <w:szCs w:val="24"/>
        </w:rPr>
        <w:t>V Černošicích dne……………</w:t>
      </w:r>
      <w:r w:rsidRPr="00E67962">
        <w:rPr>
          <w:rFonts w:ascii="Palatino Linotype" w:hAnsi="Palatino Linotype"/>
          <w:color w:val="000000"/>
          <w:sz w:val="24"/>
          <w:szCs w:val="24"/>
        </w:rPr>
        <w:tab/>
      </w:r>
      <w:r w:rsidRPr="00E67962">
        <w:rPr>
          <w:rFonts w:ascii="Palatino Linotype" w:hAnsi="Palatino Linotype"/>
          <w:color w:val="000000"/>
          <w:sz w:val="24"/>
          <w:szCs w:val="24"/>
        </w:rPr>
        <w:tab/>
        <w:t xml:space="preserve">          V Černošicích dne ………………..</w:t>
      </w:r>
    </w:p>
    <w:p w:rsidR="007C7FF1" w:rsidRPr="00E67962" w:rsidRDefault="007C7FF1" w:rsidP="000C2EC0">
      <w:pPr>
        <w:jc w:val="both"/>
        <w:rPr>
          <w:rFonts w:ascii="Palatino Linotype" w:hAnsi="Palatino Linotype"/>
          <w:color w:val="000000"/>
          <w:sz w:val="24"/>
          <w:szCs w:val="24"/>
        </w:rPr>
      </w:pPr>
    </w:p>
    <w:p w:rsidR="007C7FF1" w:rsidRPr="00E67962" w:rsidRDefault="007C7FF1" w:rsidP="000C2EC0">
      <w:pPr>
        <w:jc w:val="both"/>
        <w:rPr>
          <w:rFonts w:ascii="Palatino Linotype" w:hAnsi="Palatino Linotype"/>
          <w:color w:val="000000"/>
          <w:sz w:val="24"/>
          <w:szCs w:val="24"/>
        </w:rPr>
      </w:pPr>
    </w:p>
    <w:p w:rsidR="007C7FF1" w:rsidRPr="00E67962" w:rsidRDefault="007C7FF1" w:rsidP="000C2EC0">
      <w:pPr>
        <w:jc w:val="both"/>
        <w:rPr>
          <w:rFonts w:ascii="Palatino Linotype" w:hAnsi="Palatino Linotype"/>
          <w:color w:val="000000"/>
          <w:sz w:val="24"/>
          <w:szCs w:val="24"/>
        </w:rPr>
      </w:pPr>
    </w:p>
    <w:p w:rsidR="007C7FF1" w:rsidRPr="00E67962" w:rsidRDefault="007C7FF1" w:rsidP="000C2EC0">
      <w:pPr>
        <w:jc w:val="both"/>
        <w:rPr>
          <w:rFonts w:ascii="Palatino Linotype" w:hAnsi="Palatino Linotype"/>
          <w:color w:val="000000"/>
          <w:sz w:val="24"/>
          <w:szCs w:val="24"/>
        </w:rPr>
      </w:pPr>
    </w:p>
    <w:p w:rsidR="007C7FF1" w:rsidRPr="00E67962" w:rsidRDefault="007C7FF1" w:rsidP="000C2EC0">
      <w:pPr>
        <w:jc w:val="both"/>
        <w:rPr>
          <w:rFonts w:ascii="Palatino Linotype" w:hAnsi="Palatino Linotype"/>
          <w:color w:val="000000"/>
          <w:sz w:val="24"/>
          <w:szCs w:val="24"/>
        </w:rPr>
      </w:pPr>
    </w:p>
    <w:p w:rsidR="007C7FF1" w:rsidRPr="00E67962" w:rsidRDefault="007C7FF1" w:rsidP="000C2EC0">
      <w:pPr>
        <w:jc w:val="both"/>
        <w:rPr>
          <w:rFonts w:ascii="Palatino Linotype" w:hAnsi="Palatino Linotype"/>
          <w:b/>
          <w:color w:val="000000"/>
          <w:sz w:val="24"/>
          <w:szCs w:val="24"/>
        </w:rPr>
      </w:pPr>
      <w:r w:rsidRPr="00E67962">
        <w:rPr>
          <w:rFonts w:ascii="Palatino Linotype" w:hAnsi="Palatino Linotype"/>
          <w:color w:val="000000"/>
          <w:sz w:val="24"/>
          <w:szCs w:val="24"/>
        </w:rPr>
        <w:t>………………………………</w:t>
      </w:r>
      <w:r w:rsidRPr="00E67962">
        <w:rPr>
          <w:rFonts w:ascii="Palatino Linotype" w:hAnsi="Palatino Linotype"/>
          <w:color w:val="000000"/>
          <w:sz w:val="24"/>
          <w:szCs w:val="24"/>
        </w:rPr>
        <w:tab/>
      </w:r>
      <w:r w:rsidRPr="00E67962">
        <w:rPr>
          <w:rFonts w:ascii="Palatino Linotype" w:hAnsi="Palatino Linotype"/>
          <w:color w:val="000000"/>
          <w:sz w:val="24"/>
          <w:szCs w:val="24"/>
        </w:rPr>
        <w:tab/>
        <w:t xml:space="preserve">   </w:t>
      </w:r>
      <w:r w:rsidRPr="00E67962">
        <w:rPr>
          <w:rFonts w:ascii="Palatino Linotype" w:hAnsi="Palatino Linotype"/>
          <w:color w:val="000000"/>
          <w:sz w:val="24"/>
          <w:szCs w:val="24"/>
        </w:rPr>
        <w:tab/>
      </w:r>
      <w:r w:rsidRPr="00E67962">
        <w:rPr>
          <w:rFonts w:ascii="Palatino Linotype" w:hAnsi="Palatino Linotype"/>
          <w:color w:val="000000"/>
          <w:sz w:val="24"/>
          <w:szCs w:val="24"/>
        </w:rPr>
        <w:tab/>
        <w:t>……………………………………</w:t>
      </w:r>
      <w:r w:rsidRPr="00E67962">
        <w:rPr>
          <w:rFonts w:ascii="Palatino Linotype" w:hAnsi="Palatino Linotype"/>
          <w:b/>
          <w:color w:val="000000"/>
          <w:sz w:val="24"/>
          <w:szCs w:val="24"/>
        </w:rPr>
        <w:t xml:space="preserve">  </w:t>
      </w:r>
    </w:p>
    <w:p w:rsidR="007C7FF1" w:rsidRPr="00E67962" w:rsidRDefault="007C7FF1" w:rsidP="00B47284">
      <w:pPr>
        <w:jc w:val="both"/>
        <w:rPr>
          <w:rFonts w:ascii="Palatino Linotype" w:hAnsi="Palatino Linotype"/>
          <w:b/>
          <w:color w:val="000000"/>
          <w:sz w:val="24"/>
          <w:szCs w:val="24"/>
        </w:rPr>
      </w:pPr>
      <w:r>
        <w:rPr>
          <w:rFonts w:ascii="Palatino Linotype" w:hAnsi="Palatino Linotype"/>
          <w:b/>
          <w:color w:val="000000"/>
          <w:sz w:val="24"/>
          <w:szCs w:val="24"/>
        </w:rPr>
        <w:t xml:space="preserve">    Ing. Roman Ševčík                                                      </w:t>
      </w:r>
      <w:r w:rsidRPr="00E67962">
        <w:rPr>
          <w:rFonts w:ascii="Palatino Linotype" w:hAnsi="Palatino Linotype"/>
          <w:b/>
          <w:color w:val="000000"/>
          <w:sz w:val="24"/>
          <w:szCs w:val="24"/>
        </w:rPr>
        <w:tab/>
        <w:t xml:space="preserve">         Mgr.</w:t>
      </w:r>
      <w:r w:rsidRPr="000C75D0">
        <w:rPr>
          <w:rFonts w:ascii="Palatino Linotype" w:hAnsi="Palatino Linotype"/>
          <w:b/>
          <w:color w:val="000000"/>
          <w:sz w:val="24"/>
          <w:szCs w:val="24"/>
        </w:rPr>
        <w:t xml:space="preserve"> </w:t>
      </w:r>
      <w:r w:rsidRPr="00E67962">
        <w:rPr>
          <w:rFonts w:ascii="Palatino Linotype" w:hAnsi="Palatino Linotype"/>
          <w:b/>
          <w:color w:val="000000"/>
          <w:sz w:val="24"/>
          <w:szCs w:val="24"/>
        </w:rPr>
        <w:t xml:space="preserve">Filip Kořínek </w:t>
      </w:r>
    </w:p>
    <w:sectPr w:rsidR="007C7FF1" w:rsidRPr="00E67962" w:rsidSect="007F031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FF1" w:rsidRDefault="007C7FF1" w:rsidP="00D5132E">
      <w:r>
        <w:separator/>
      </w:r>
    </w:p>
  </w:endnote>
  <w:endnote w:type="continuationSeparator" w:id="0">
    <w:p w:rsidR="007C7FF1" w:rsidRDefault="007C7FF1" w:rsidP="00D5132E">
      <w:r>
        <w:continuationSeparator/>
      </w:r>
    </w:p>
  </w:endnote>
  <w:endnote w:type="continuationNotice" w:id="1">
    <w:p w:rsidR="007C7FF1" w:rsidRDefault="007C7F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FF1" w:rsidRDefault="003B4BD2">
    <w:pPr>
      <w:pStyle w:val="Zpat"/>
      <w:jc w:val="center"/>
    </w:pPr>
    <w:r>
      <w:fldChar w:fldCharType="begin"/>
    </w:r>
    <w:r>
      <w:instrText>PAGE   \* MERGEFORMAT</w:instrText>
    </w:r>
    <w:r>
      <w:fldChar w:fldCharType="separate"/>
    </w:r>
    <w:r w:rsidR="00FC4BCE">
      <w:rPr>
        <w:noProof/>
      </w:rPr>
      <w:t>1</w:t>
    </w:r>
    <w:r>
      <w:rPr>
        <w:noProof/>
      </w:rPr>
      <w:fldChar w:fldCharType="end"/>
    </w:r>
  </w:p>
  <w:p w:rsidR="007C7FF1" w:rsidRDefault="007C7FF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FF1" w:rsidRDefault="007C7FF1" w:rsidP="00D5132E">
      <w:r>
        <w:separator/>
      </w:r>
    </w:p>
  </w:footnote>
  <w:footnote w:type="continuationSeparator" w:id="0">
    <w:p w:rsidR="007C7FF1" w:rsidRDefault="007C7FF1" w:rsidP="00D5132E">
      <w:r>
        <w:continuationSeparator/>
      </w:r>
    </w:p>
  </w:footnote>
  <w:footnote w:type="continuationNotice" w:id="1">
    <w:p w:rsidR="007C7FF1" w:rsidRDefault="007C7FF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5"/>
    <w:lvl w:ilvl="0">
      <w:start w:val="1"/>
      <w:numFmt w:val="bullet"/>
      <w:lvlText w:val=""/>
      <w:lvlJc w:val="left"/>
      <w:pPr>
        <w:tabs>
          <w:tab w:val="num" w:pos="380"/>
        </w:tabs>
        <w:ind w:left="380" w:hanging="360"/>
      </w:pPr>
      <w:rPr>
        <w:rFonts w:ascii="Wingdings" w:hAnsi="Wingdings"/>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1BD6F20"/>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5467C66"/>
    <w:multiLevelType w:val="multilevel"/>
    <w:tmpl w:val="3906272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A41023A"/>
    <w:multiLevelType w:val="hybridMultilevel"/>
    <w:tmpl w:val="BB94B840"/>
    <w:lvl w:ilvl="0" w:tplc="07324836">
      <w:start w:val="3"/>
      <w:numFmt w:val="lowerLetter"/>
      <w:lvlText w:val="%1)"/>
      <w:lvlJc w:val="left"/>
      <w:pPr>
        <w:ind w:left="2280" w:hanging="360"/>
      </w:pPr>
      <w:rPr>
        <w:rFonts w:cs="Times New Roman" w:hint="default"/>
      </w:rPr>
    </w:lvl>
    <w:lvl w:ilvl="1" w:tplc="04050019">
      <w:start w:val="1"/>
      <w:numFmt w:val="lowerLetter"/>
      <w:lvlText w:val="%2."/>
      <w:lvlJc w:val="left"/>
      <w:pPr>
        <w:ind w:left="3000" w:hanging="360"/>
      </w:pPr>
      <w:rPr>
        <w:rFonts w:cs="Times New Roman"/>
      </w:rPr>
    </w:lvl>
    <w:lvl w:ilvl="2" w:tplc="0405001B" w:tentative="1">
      <w:start w:val="1"/>
      <w:numFmt w:val="lowerRoman"/>
      <w:lvlText w:val="%3."/>
      <w:lvlJc w:val="right"/>
      <w:pPr>
        <w:ind w:left="3720" w:hanging="180"/>
      </w:pPr>
      <w:rPr>
        <w:rFonts w:cs="Times New Roman"/>
      </w:rPr>
    </w:lvl>
    <w:lvl w:ilvl="3" w:tplc="0405000F" w:tentative="1">
      <w:start w:val="1"/>
      <w:numFmt w:val="decimal"/>
      <w:lvlText w:val="%4."/>
      <w:lvlJc w:val="left"/>
      <w:pPr>
        <w:ind w:left="4440" w:hanging="360"/>
      </w:pPr>
      <w:rPr>
        <w:rFonts w:cs="Times New Roman"/>
      </w:rPr>
    </w:lvl>
    <w:lvl w:ilvl="4" w:tplc="04050019" w:tentative="1">
      <w:start w:val="1"/>
      <w:numFmt w:val="lowerLetter"/>
      <w:lvlText w:val="%5."/>
      <w:lvlJc w:val="left"/>
      <w:pPr>
        <w:ind w:left="5160" w:hanging="360"/>
      </w:pPr>
      <w:rPr>
        <w:rFonts w:cs="Times New Roman"/>
      </w:rPr>
    </w:lvl>
    <w:lvl w:ilvl="5" w:tplc="0405001B" w:tentative="1">
      <w:start w:val="1"/>
      <w:numFmt w:val="lowerRoman"/>
      <w:lvlText w:val="%6."/>
      <w:lvlJc w:val="right"/>
      <w:pPr>
        <w:ind w:left="5880" w:hanging="180"/>
      </w:pPr>
      <w:rPr>
        <w:rFonts w:cs="Times New Roman"/>
      </w:rPr>
    </w:lvl>
    <w:lvl w:ilvl="6" w:tplc="0405000F" w:tentative="1">
      <w:start w:val="1"/>
      <w:numFmt w:val="decimal"/>
      <w:lvlText w:val="%7."/>
      <w:lvlJc w:val="left"/>
      <w:pPr>
        <w:ind w:left="6600" w:hanging="360"/>
      </w:pPr>
      <w:rPr>
        <w:rFonts w:cs="Times New Roman"/>
      </w:rPr>
    </w:lvl>
    <w:lvl w:ilvl="7" w:tplc="04050019" w:tentative="1">
      <w:start w:val="1"/>
      <w:numFmt w:val="lowerLetter"/>
      <w:lvlText w:val="%8."/>
      <w:lvlJc w:val="left"/>
      <w:pPr>
        <w:ind w:left="7320" w:hanging="360"/>
      </w:pPr>
      <w:rPr>
        <w:rFonts w:cs="Times New Roman"/>
      </w:rPr>
    </w:lvl>
    <w:lvl w:ilvl="8" w:tplc="0405001B" w:tentative="1">
      <w:start w:val="1"/>
      <w:numFmt w:val="lowerRoman"/>
      <w:lvlText w:val="%9."/>
      <w:lvlJc w:val="right"/>
      <w:pPr>
        <w:ind w:left="8040" w:hanging="180"/>
      </w:pPr>
      <w:rPr>
        <w:rFonts w:cs="Times New Roman"/>
      </w:rPr>
    </w:lvl>
  </w:abstractNum>
  <w:abstractNum w:abstractNumId="4" w15:restartNumberingAfterBreak="0">
    <w:nsid w:val="0A98257D"/>
    <w:multiLevelType w:val="multilevel"/>
    <w:tmpl w:val="9B3AB14C"/>
    <w:lvl w:ilvl="0">
      <w:start w:val="1"/>
      <w:numFmt w:val="lowerLetter"/>
      <w:lvlText w:val="%1)"/>
      <w:lvlJc w:val="left"/>
      <w:pPr>
        <w:tabs>
          <w:tab w:val="num" w:pos="-180"/>
        </w:tabs>
        <w:ind w:left="-180" w:hanging="36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5" w15:restartNumberingAfterBreak="0">
    <w:nsid w:val="0F0E3B8C"/>
    <w:multiLevelType w:val="hybridMultilevel"/>
    <w:tmpl w:val="C854F776"/>
    <w:lvl w:ilvl="0" w:tplc="0405000F">
      <w:start w:val="1"/>
      <w:numFmt w:val="decimal"/>
      <w:lvlText w:val="%1."/>
      <w:lvlJc w:val="left"/>
      <w:pPr>
        <w:tabs>
          <w:tab w:val="num" w:pos="785"/>
        </w:tabs>
        <w:ind w:left="785" w:hanging="360"/>
      </w:pPr>
      <w:rPr>
        <w:rFonts w:cs="Times New Roman"/>
      </w:rPr>
    </w:lvl>
    <w:lvl w:ilvl="1" w:tplc="04050017">
      <w:start w:val="1"/>
      <w:numFmt w:val="lowerLetter"/>
      <w:lvlText w:val="%2)"/>
      <w:lvlJc w:val="left"/>
      <w:pPr>
        <w:tabs>
          <w:tab w:val="num" w:pos="1920"/>
        </w:tabs>
        <w:ind w:left="1920" w:hanging="360"/>
      </w:pPr>
      <w:rPr>
        <w:rFonts w:cs="Times New Roman"/>
      </w:rPr>
    </w:lvl>
    <w:lvl w:ilvl="2" w:tplc="0405001B">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6" w15:restartNumberingAfterBreak="0">
    <w:nsid w:val="106A6B21"/>
    <w:multiLevelType w:val="hybridMultilevel"/>
    <w:tmpl w:val="CDC49312"/>
    <w:lvl w:ilvl="0" w:tplc="0405000F">
      <w:start w:val="1"/>
      <w:numFmt w:val="decimal"/>
      <w:lvlText w:val="%1."/>
      <w:lvlJc w:val="left"/>
      <w:pPr>
        <w:tabs>
          <w:tab w:val="num" w:pos="720"/>
        </w:tabs>
        <w:ind w:left="720"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01">
      <w:start w:val="1"/>
      <w:numFmt w:val="bullet"/>
      <w:lvlText w:val=""/>
      <w:lvlJc w:val="left"/>
      <w:pPr>
        <w:tabs>
          <w:tab w:val="num" w:pos="3060"/>
        </w:tabs>
        <w:ind w:left="3060" w:hanging="360"/>
      </w:pPr>
      <w:rPr>
        <w:rFonts w:ascii="Symbol" w:hAnsi="Symbol" w:hint="default"/>
      </w:rPr>
    </w:lvl>
    <w:lvl w:ilvl="3" w:tplc="041B000F">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7" w15:restartNumberingAfterBreak="0">
    <w:nsid w:val="125754A5"/>
    <w:multiLevelType w:val="hybridMultilevel"/>
    <w:tmpl w:val="FD7AF61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12DF2073"/>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37E7D82"/>
    <w:multiLevelType w:val="hybridMultilevel"/>
    <w:tmpl w:val="3D24F3D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6B67FF9"/>
    <w:multiLevelType w:val="multilevel"/>
    <w:tmpl w:val="961AEB62"/>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1FD97351"/>
    <w:multiLevelType w:val="hybridMultilevel"/>
    <w:tmpl w:val="9B3AB14C"/>
    <w:lvl w:ilvl="0" w:tplc="04050017">
      <w:start w:val="1"/>
      <w:numFmt w:val="lowerLetter"/>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51D13FF"/>
    <w:multiLevelType w:val="hybridMultilevel"/>
    <w:tmpl w:val="23B65A9C"/>
    <w:lvl w:ilvl="0" w:tplc="0405000F">
      <w:start w:val="1"/>
      <w:numFmt w:val="decimal"/>
      <w:lvlText w:val="%1."/>
      <w:lvlJc w:val="left"/>
      <w:pPr>
        <w:tabs>
          <w:tab w:val="num" w:pos="720"/>
        </w:tabs>
        <w:ind w:left="720" w:hanging="360"/>
      </w:pPr>
      <w:rPr>
        <w:rFonts w:cs="Times New Roman"/>
      </w:rPr>
    </w:lvl>
    <w:lvl w:ilvl="1" w:tplc="04050017">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5E2769A"/>
    <w:multiLevelType w:val="hybridMultilevel"/>
    <w:tmpl w:val="9E02605E"/>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2803453F"/>
    <w:multiLevelType w:val="hybridMultilevel"/>
    <w:tmpl w:val="34D41BF0"/>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A4A197B"/>
    <w:multiLevelType w:val="hybridMultilevel"/>
    <w:tmpl w:val="961AEB6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A856E07"/>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2AE417E9"/>
    <w:multiLevelType w:val="hybridMultilevel"/>
    <w:tmpl w:val="AD6CB96C"/>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40"/>
        </w:tabs>
        <w:ind w:left="1040" w:hanging="360"/>
      </w:pPr>
      <w:rPr>
        <w:rFonts w:cs="Times New Roman"/>
      </w:rPr>
    </w:lvl>
    <w:lvl w:ilvl="2" w:tplc="0405001B" w:tentative="1">
      <w:start w:val="1"/>
      <w:numFmt w:val="lowerRoman"/>
      <w:lvlText w:val="%3."/>
      <w:lvlJc w:val="right"/>
      <w:pPr>
        <w:tabs>
          <w:tab w:val="num" w:pos="1760"/>
        </w:tabs>
        <w:ind w:left="1760" w:hanging="180"/>
      </w:pPr>
      <w:rPr>
        <w:rFonts w:cs="Times New Roman"/>
      </w:rPr>
    </w:lvl>
    <w:lvl w:ilvl="3" w:tplc="0405000F" w:tentative="1">
      <w:start w:val="1"/>
      <w:numFmt w:val="decimal"/>
      <w:lvlText w:val="%4."/>
      <w:lvlJc w:val="left"/>
      <w:pPr>
        <w:tabs>
          <w:tab w:val="num" w:pos="2480"/>
        </w:tabs>
        <w:ind w:left="2480" w:hanging="360"/>
      </w:pPr>
      <w:rPr>
        <w:rFonts w:cs="Times New Roman"/>
      </w:rPr>
    </w:lvl>
    <w:lvl w:ilvl="4" w:tplc="04050019" w:tentative="1">
      <w:start w:val="1"/>
      <w:numFmt w:val="lowerLetter"/>
      <w:lvlText w:val="%5."/>
      <w:lvlJc w:val="left"/>
      <w:pPr>
        <w:tabs>
          <w:tab w:val="num" w:pos="3200"/>
        </w:tabs>
        <w:ind w:left="3200" w:hanging="360"/>
      </w:pPr>
      <w:rPr>
        <w:rFonts w:cs="Times New Roman"/>
      </w:rPr>
    </w:lvl>
    <w:lvl w:ilvl="5" w:tplc="0405001B" w:tentative="1">
      <w:start w:val="1"/>
      <w:numFmt w:val="lowerRoman"/>
      <w:lvlText w:val="%6."/>
      <w:lvlJc w:val="right"/>
      <w:pPr>
        <w:tabs>
          <w:tab w:val="num" w:pos="3920"/>
        </w:tabs>
        <w:ind w:left="3920" w:hanging="180"/>
      </w:pPr>
      <w:rPr>
        <w:rFonts w:cs="Times New Roman"/>
      </w:rPr>
    </w:lvl>
    <w:lvl w:ilvl="6" w:tplc="0405000F" w:tentative="1">
      <w:start w:val="1"/>
      <w:numFmt w:val="decimal"/>
      <w:lvlText w:val="%7."/>
      <w:lvlJc w:val="left"/>
      <w:pPr>
        <w:tabs>
          <w:tab w:val="num" w:pos="4640"/>
        </w:tabs>
        <w:ind w:left="4640" w:hanging="360"/>
      </w:pPr>
      <w:rPr>
        <w:rFonts w:cs="Times New Roman"/>
      </w:rPr>
    </w:lvl>
    <w:lvl w:ilvl="7" w:tplc="04050019" w:tentative="1">
      <w:start w:val="1"/>
      <w:numFmt w:val="lowerLetter"/>
      <w:lvlText w:val="%8."/>
      <w:lvlJc w:val="left"/>
      <w:pPr>
        <w:tabs>
          <w:tab w:val="num" w:pos="5360"/>
        </w:tabs>
        <w:ind w:left="5360" w:hanging="360"/>
      </w:pPr>
      <w:rPr>
        <w:rFonts w:cs="Times New Roman"/>
      </w:rPr>
    </w:lvl>
    <w:lvl w:ilvl="8" w:tplc="0405001B" w:tentative="1">
      <w:start w:val="1"/>
      <w:numFmt w:val="lowerRoman"/>
      <w:lvlText w:val="%9."/>
      <w:lvlJc w:val="right"/>
      <w:pPr>
        <w:tabs>
          <w:tab w:val="num" w:pos="6080"/>
        </w:tabs>
        <w:ind w:left="6080" w:hanging="180"/>
      </w:pPr>
      <w:rPr>
        <w:rFonts w:cs="Times New Roman"/>
      </w:rPr>
    </w:lvl>
  </w:abstractNum>
  <w:abstractNum w:abstractNumId="18" w15:restartNumberingAfterBreak="0">
    <w:nsid w:val="2C481438"/>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2DEC6C30"/>
    <w:multiLevelType w:val="hybridMultilevel"/>
    <w:tmpl w:val="727A253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0961E95"/>
    <w:multiLevelType w:val="hybridMultilevel"/>
    <w:tmpl w:val="52AE69E6"/>
    <w:lvl w:ilvl="0" w:tplc="0405000F">
      <w:start w:val="1"/>
      <w:numFmt w:val="decimal"/>
      <w:lvlText w:val="%1."/>
      <w:lvlJc w:val="left"/>
      <w:pPr>
        <w:tabs>
          <w:tab w:val="num" w:pos="360"/>
        </w:tabs>
        <w:ind w:left="360"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18E50E0"/>
    <w:multiLevelType w:val="hybridMultilevel"/>
    <w:tmpl w:val="72A8F09E"/>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40"/>
        </w:tabs>
        <w:ind w:left="1040" w:hanging="360"/>
      </w:pPr>
      <w:rPr>
        <w:rFonts w:cs="Times New Roman"/>
      </w:rPr>
    </w:lvl>
    <w:lvl w:ilvl="2" w:tplc="0405001B" w:tentative="1">
      <w:start w:val="1"/>
      <w:numFmt w:val="lowerRoman"/>
      <w:lvlText w:val="%3."/>
      <w:lvlJc w:val="right"/>
      <w:pPr>
        <w:tabs>
          <w:tab w:val="num" w:pos="1760"/>
        </w:tabs>
        <w:ind w:left="1760" w:hanging="180"/>
      </w:pPr>
      <w:rPr>
        <w:rFonts w:cs="Times New Roman"/>
      </w:rPr>
    </w:lvl>
    <w:lvl w:ilvl="3" w:tplc="0405000F" w:tentative="1">
      <w:start w:val="1"/>
      <w:numFmt w:val="decimal"/>
      <w:lvlText w:val="%4."/>
      <w:lvlJc w:val="left"/>
      <w:pPr>
        <w:tabs>
          <w:tab w:val="num" w:pos="2480"/>
        </w:tabs>
        <w:ind w:left="2480" w:hanging="360"/>
      </w:pPr>
      <w:rPr>
        <w:rFonts w:cs="Times New Roman"/>
      </w:rPr>
    </w:lvl>
    <w:lvl w:ilvl="4" w:tplc="04050019" w:tentative="1">
      <w:start w:val="1"/>
      <w:numFmt w:val="lowerLetter"/>
      <w:lvlText w:val="%5."/>
      <w:lvlJc w:val="left"/>
      <w:pPr>
        <w:tabs>
          <w:tab w:val="num" w:pos="3200"/>
        </w:tabs>
        <w:ind w:left="3200" w:hanging="360"/>
      </w:pPr>
      <w:rPr>
        <w:rFonts w:cs="Times New Roman"/>
      </w:rPr>
    </w:lvl>
    <w:lvl w:ilvl="5" w:tplc="0405001B" w:tentative="1">
      <w:start w:val="1"/>
      <w:numFmt w:val="lowerRoman"/>
      <w:lvlText w:val="%6."/>
      <w:lvlJc w:val="right"/>
      <w:pPr>
        <w:tabs>
          <w:tab w:val="num" w:pos="3920"/>
        </w:tabs>
        <w:ind w:left="3920" w:hanging="180"/>
      </w:pPr>
      <w:rPr>
        <w:rFonts w:cs="Times New Roman"/>
      </w:rPr>
    </w:lvl>
    <w:lvl w:ilvl="6" w:tplc="0405000F" w:tentative="1">
      <w:start w:val="1"/>
      <w:numFmt w:val="decimal"/>
      <w:lvlText w:val="%7."/>
      <w:lvlJc w:val="left"/>
      <w:pPr>
        <w:tabs>
          <w:tab w:val="num" w:pos="4640"/>
        </w:tabs>
        <w:ind w:left="4640" w:hanging="360"/>
      </w:pPr>
      <w:rPr>
        <w:rFonts w:cs="Times New Roman"/>
      </w:rPr>
    </w:lvl>
    <w:lvl w:ilvl="7" w:tplc="04050019" w:tentative="1">
      <w:start w:val="1"/>
      <w:numFmt w:val="lowerLetter"/>
      <w:lvlText w:val="%8."/>
      <w:lvlJc w:val="left"/>
      <w:pPr>
        <w:tabs>
          <w:tab w:val="num" w:pos="5360"/>
        </w:tabs>
        <w:ind w:left="5360" w:hanging="360"/>
      </w:pPr>
      <w:rPr>
        <w:rFonts w:cs="Times New Roman"/>
      </w:rPr>
    </w:lvl>
    <w:lvl w:ilvl="8" w:tplc="0405001B" w:tentative="1">
      <w:start w:val="1"/>
      <w:numFmt w:val="lowerRoman"/>
      <w:lvlText w:val="%9."/>
      <w:lvlJc w:val="right"/>
      <w:pPr>
        <w:tabs>
          <w:tab w:val="num" w:pos="6080"/>
        </w:tabs>
        <w:ind w:left="6080" w:hanging="180"/>
      </w:pPr>
      <w:rPr>
        <w:rFonts w:cs="Times New Roman"/>
      </w:rPr>
    </w:lvl>
  </w:abstractNum>
  <w:abstractNum w:abstractNumId="22" w15:restartNumberingAfterBreak="0">
    <w:nsid w:val="345672B7"/>
    <w:multiLevelType w:val="hybridMultilevel"/>
    <w:tmpl w:val="27DC9AAE"/>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A271B8"/>
    <w:multiLevelType w:val="hybridMultilevel"/>
    <w:tmpl w:val="E6B07EF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37167C0D"/>
    <w:multiLevelType w:val="hybridMultilevel"/>
    <w:tmpl w:val="ABB4B62C"/>
    <w:lvl w:ilvl="0" w:tplc="0405000F">
      <w:start w:val="1"/>
      <w:numFmt w:val="decimal"/>
      <w:lvlText w:val="%1."/>
      <w:lvlJc w:val="left"/>
      <w:pPr>
        <w:tabs>
          <w:tab w:val="num" w:pos="360"/>
        </w:tabs>
        <w:ind w:left="360"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3B1733F6"/>
    <w:multiLevelType w:val="hybridMultilevel"/>
    <w:tmpl w:val="34D41BF0"/>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E226DC0"/>
    <w:multiLevelType w:val="hybridMultilevel"/>
    <w:tmpl w:val="F7A8749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4D56412"/>
    <w:multiLevelType w:val="hybridMultilevel"/>
    <w:tmpl w:val="3CE45B6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4B55434E"/>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4E59664A"/>
    <w:multiLevelType w:val="hybridMultilevel"/>
    <w:tmpl w:val="A852D55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0" w15:restartNumberingAfterBreak="0">
    <w:nsid w:val="53C163D4"/>
    <w:multiLevelType w:val="hybridMultilevel"/>
    <w:tmpl w:val="2F4E14EE"/>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5613D59"/>
    <w:multiLevelType w:val="hybridMultilevel"/>
    <w:tmpl w:val="90BCFAEC"/>
    <w:lvl w:ilvl="0" w:tplc="0405000F">
      <w:start w:val="1"/>
      <w:numFmt w:val="decimal"/>
      <w:lvlText w:val="%1."/>
      <w:lvlJc w:val="left"/>
      <w:pPr>
        <w:tabs>
          <w:tab w:val="num" w:pos="720"/>
        </w:tabs>
        <w:ind w:left="720" w:hanging="360"/>
      </w:pPr>
      <w:rPr>
        <w:rFonts w:cs="Times New Roman"/>
      </w:rPr>
    </w:lvl>
    <w:lvl w:ilvl="1" w:tplc="04050017">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CAA00998">
      <w:start w:val="2"/>
      <w:numFmt w:val="bullet"/>
      <w:lvlText w:val="-"/>
      <w:lvlJc w:val="left"/>
      <w:pPr>
        <w:ind w:left="2880" w:hanging="360"/>
      </w:pPr>
      <w:rPr>
        <w:rFonts w:ascii="Palatino Linotype" w:eastAsia="Times New Roman" w:hAnsi="Palatino Linotype"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16D4EB7"/>
    <w:multiLevelType w:val="hybridMultilevel"/>
    <w:tmpl w:val="81448908"/>
    <w:lvl w:ilvl="0" w:tplc="A7641296">
      <w:start w:val="6"/>
      <w:numFmt w:val="lowerLetter"/>
      <w:lvlText w:val="%1)"/>
      <w:lvlJc w:val="left"/>
      <w:pPr>
        <w:ind w:left="1385" w:hanging="360"/>
      </w:pPr>
      <w:rPr>
        <w:rFonts w:cs="Times New Roman" w:hint="default"/>
      </w:rPr>
    </w:lvl>
    <w:lvl w:ilvl="1" w:tplc="04050019" w:tentative="1">
      <w:start w:val="1"/>
      <w:numFmt w:val="lowerLetter"/>
      <w:lvlText w:val="%2."/>
      <w:lvlJc w:val="left"/>
      <w:pPr>
        <w:ind w:left="2105" w:hanging="360"/>
      </w:pPr>
      <w:rPr>
        <w:rFonts w:cs="Times New Roman"/>
      </w:rPr>
    </w:lvl>
    <w:lvl w:ilvl="2" w:tplc="0405001B" w:tentative="1">
      <w:start w:val="1"/>
      <w:numFmt w:val="lowerRoman"/>
      <w:lvlText w:val="%3."/>
      <w:lvlJc w:val="right"/>
      <w:pPr>
        <w:ind w:left="2825" w:hanging="180"/>
      </w:pPr>
      <w:rPr>
        <w:rFonts w:cs="Times New Roman"/>
      </w:rPr>
    </w:lvl>
    <w:lvl w:ilvl="3" w:tplc="0405000F" w:tentative="1">
      <w:start w:val="1"/>
      <w:numFmt w:val="decimal"/>
      <w:lvlText w:val="%4."/>
      <w:lvlJc w:val="left"/>
      <w:pPr>
        <w:ind w:left="3545" w:hanging="360"/>
      </w:pPr>
      <w:rPr>
        <w:rFonts w:cs="Times New Roman"/>
      </w:rPr>
    </w:lvl>
    <w:lvl w:ilvl="4" w:tplc="04050019" w:tentative="1">
      <w:start w:val="1"/>
      <w:numFmt w:val="lowerLetter"/>
      <w:lvlText w:val="%5."/>
      <w:lvlJc w:val="left"/>
      <w:pPr>
        <w:ind w:left="4265" w:hanging="360"/>
      </w:pPr>
      <w:rPr>
        <w:rFonts w:cs="Times New Roman"/>
      </w:rPr>
    </w:lvl>
    <w:lvl w:ilvl="5" w:tplc="0405001B" w:tentative="1">
      <w:start w:val="1"/>
      <w:numFmt w:val="lowerRoman"/>
      <w:lvlText w:val="%6."/>
      <w:lvlJc w:val="right"/>
      <w:pPr>
        <w:ind w:left="4985" w:hanging="180"/>
      </w:pPr>
      <w:rPr>
        <w:rFonts w:cs="Times New Roman"/>
      </w:rPr>
    </w:lvl>
    <w:lvl w:ilvl="6" w:tplc="0405000F" w:tentative="1">
      <w:start w:val="1"/>
      <w:numFmt w:val="decimal"/>
      <w:lvlText w:val="%7."/>
      <w:lvlJc w:val="left"/>
      <w:pPr>
        <w:ind w:left="5705" w:hanging="360"/>
      </w:pPr>
      <w:rPr>
        <w:rFonts w:cs="Times New Roman"/>
      </w:rPr>
    </w:lvl>
    <w:lvl w:ilvl="7" w:tplc="04050019" w:tentative="1">
      <w:start w:val="1"/>
      <w:numFmt w:val="lowerLetter"/>
      <w:lvlText w:val="%8."/>
      <w:lvlJc w:val="left"/>
      <w:pPr>
        <w:ind w:left="6425" w:hanging="360"/>
      </w:pPr>
      <w:rPr>
        <w:rFonts w:cs="Times New Roman"/>
      </w:rPr>
    </w:lvl>
    <w:lvl w:ilvl="8" w:tplc="0405001B" w:tentative="1">
      <w:start w:val="1"/>
      <w:numFmt w:val="lowerRoman"/>
      <w:lvlText w:val="%9."/>
      <w:lvlJc w:val="right"/>
      <w:pPr>
        <w:ind w:left="7145" w:hanging="180"/>
      </w:pPr>
      <w:rPr>
        <w:rFonts w:cs="Times New Roman"/>
      </w:rPr>
    </w:lvl>
  </w:abstractNum>
  <w:abstractNum w:abstractNumId="33" w15:restartNumberingAfterBreak="0">
    <w:nsid w:val="69EE1D05"/>
    <w:multiLevelType w:val="hybridMultilevel"/>
    <w:tmpl w:val="AE1A9132"/>
    <w:lvl w:ilvl="0" w:tplc="CDA4BF30">
      <w:start w:val="1"/>
      <w:numFmt w:val="decimal"/>
      <w:lvlText w:val="%1."/>
      <w:lvlJc w:val="left"/>
      <w:pPr>
        <w:tabs>
          <w:tab w:val="num" w:pos="720"/>
        </w:tabs>
        <w:ind w:left="720" w:hanging="360"/>
      </w:pPr>
      <w:rPr>
        <w:rFonts w:cs="Times New Roman"/>
        <w:b w:val="0"/>
      </w:rPr>
    </w:lvl>
    <w:lvl w:ilvl="1" w:tplc="04050017">
      <w:start w:val="1"/>
      <w:numFmt w:val="lowerLetter"/>
      <w:lvlText w:val="%2)"/>
      <w:lvlJc w:val="left"/>
      <w:pPr>
        <w:tabs>
          <w:tab w:val="num" w:pos="1440"/>
        </w:tabs>
        <w:ind w:left="1440" w:hanging="360"/>
      </w:pPr>
      <w:rPr>
        <w:rFonts w:cs="Times New Roman"/>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429136A"/>
    <w:multiLevelType w:val="hybridMultilevel"/>
    <w:tmpl w:val="18BA094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2544B"/>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3"/>
  </w:num>
  <w:num w:numId="2">
    <w:abstractNumId w:val="31"/>
  </w:num>
  <w:num w:numId="3">
    <w:abstractNumId w:val="19"/>
  </w:num>
  <w:num w:numId="4">
    <w:abstractNumId w:val="30"/>
  </w:num>
  <w:num w:numId="5">
    <w:abstractNumId w:val="22"/>
  </w:num>
  <w:num w:numId="6">
    <w:abstractNumId w:val="27"/>
  </w:num>
  <w:num w:numId="7">
    <w:abstractNumId w:val="5"/>
  </w:num>
  <w:num w:numId="8">
    <w:abstractNumId w:val="11"/>
  </w:num>
  <w:num w:numId="9">
    <w:abstractNumId w:val="4"/>
  </w:num>
  <w:num w:numId="10">
    <w:abstractNumId w:val="34"/>
  </w:num>
  <w:num w:numId="11">
    <w:abstractNumId w:val="24"/>
  </w:num>
  <w:num w:numId="12">
    <w:abstractNumId w:val="15"/>
  </w:num>
  <w:num w:numId="13">
    <w:abstractNumId w:val="10"/>
  </w:num>
  <w:num w:numId="14">
    <w:abstractNumId w:val="25"/>
  </w:num>
  <w:num w:numId="15">
    <w:abstractNumId w:val="12"/>
  </w:num>
  <w:num w:numId="16">
    <w:abstractNumId w:val="21"/>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33"/>
  </w:num>
  <w:num w:numId="20">
    <w:abstractNumId w:val="32"/>
  </w:num>
  <w:num w:numId="21">
    <w:abstractNumId w:val="14"/>
  </w:num>
  <w:num w:numId="22">
    <w:abstractNumId w:val="3"/>
  </w:num>
  <w:num w:numId="23">
    <w:abstractNumId w:val="26"/>
  </w:num>
  <w:num w:numId="24">
    <w:abstractNumId w:val="23"/>
  </w:num>
  <w:num w:numId="25">
    <w:abstractNumId w:val="9"/>
  </w:num>
  <w:num w:numId="26">
    <w:abstractNumId w:val="28"/>
  </w:num>
  <w:num w:numId="27">
    <w:abstractNumId w:val="8"/>
  </w:num>
  <w:num w:numId="28">
    <w:abstractNumId w:val="16"/>
  </w:num>
  <w:num w:numId="29">
    <w:abstractNumId w:val="18"/>
  </w:num>
  <w:num w:numId="30">
    <w:abstractNumId w:val="20"/>
  </w:num>
  <w:num w:numId="31">
    <w:abstractNumId w:val="17"/>
  </w:num>
  <w:num w:numId="32">
    <w:abstractNumId w:val="7"/>
  </w:num>
  <w:num w:numId="33">
    <w:abstractNumId w:val="1"/>
  </w:num>
  <w:num w:numId="34">
    <w:abstractNumId w:val="35"/>
  </w:num>
  <w:num w:numId="35">
    <w:abstractNumId w:val="2"/>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347B"/>
    <w:rsid w:val="00002CD6"/>
    <w:rsid w:val="00030769"/>
    <w:rsid w:val="00042DF9"/>
    <w:rsid w:val="0005435F"/>
    <w:rsid w:val="00074937"/>
    <w:rsid w:val="00080FDC"/>
    <w:rsid w:val="00090A87"/>
    <w:rsid w:val="000B6896"/>
    <w:rsid w:val="000B7103"/>
    <w:rsid w:val="000C276B"/>
    <w:rsid w:val="000C2EC0"/>
    <w:rsid w:val="000C75D0"/>
    <w:rsid w:val="000D05D2"/>
    <w:rsid w:val="000D1E8F"/>
    <w:rsid w:val="000E0690"/>
    <w:rsid w:val="000E30C5"/>
    <w:rsid w:val="000E4E08"/>
    <w:rsid w:val="0010347B"/>
    <w:rsid w:val="00105E26"/>
    <w:rsid w:val="001069D4"/>
    <w:rsid w:val="001125B0"/>
    <w:rsid w:val="0011449C"/>
    <w:rsid w:val="0011454D"/>
    <w:rsid w:val="001150B1"/>
    <w:rsid w:val="00121785"/>
    <w:rsid w:val="00123171"/>
    <w:rsid w:val="00154EAE"/>
    <w:rsid w:val="001558E0"/>
    <w:rsid w:val="00161016"/>
    <w:rsid w:val="0016195D"/>
    <w:rsid w:val="00162F53"/>
    <w:rsid w:val="001974E2"/>
    <w:rsid w:val="001A7368"/>
    <w:rsid w:val="001B0D45"/>
    <w:rsid w:val="001B361B"/>
    <w:rsid w:val="001C38DB"/>
    <w:rsid w:val="001C45BD"/>
    <w:rsid w:val="001C7DE2"/>
    <w:rsid w:val="001D4FBB"/>
    <w:rsid w:val="001D7F5E"/>
    <w:rsid w:val="001E1CF0"/>
    <w:rsid w:val="001E5CBF"/>
    <w:rsid w:val="001F4ED0"/>
    <w:rsid w:val="001F5ECF"/>
    <w:rsid w:val="001F7A97"/>
    <w:rsid w:val="002260EB"/>
    <w:rsid w:val="0023168A"/>
    <w:rsid w:val="00242B4B"/>
    <w:rsid w:val="00251CCD"/>
    <w:rsid w:val="00255517"/>
    <w:rsid w:val="002564F5"/>
    <w:rsid w:val="00267862"/>
    <w:rsid w:val="002679DD"/>
    <w:rsid w:val="00282E24"/>
    <w:rsid w:val="00286384"/>
    <w:rsid w:val="00286571"/>
    <w:rsid w:val="00290B65"/>
    <w:rsid w:val="002936B1"/>
    <w:rsid w:val="00293E10"/>
    <w:rsid w:val="002B0EE2"/>
    <w:rsid w:val="002C09EC"/>
    <w:rsid w:val="002C3890"/>
    <w:rsid w:val="002E4D4D"/>
    <w:rsid w:val="002E74A1"/>
    <w:rsid w:val="002F2B0C"/>
    <w:rsid w:val="00307998"/>
    <w:rsid w:val="00313F54"/>
    <w:rsid w:val="003418DC"/>
    <w:rsid w:val="00345E4D"/>
    <w:rsid w:val="00362925"/>
    <w:rsid w:val="00363CC0"/>
    <w:rsid w:val="00375C13"/>
    <w:rsid w:val="00376408"/>
    <w:rsid w:val="003942A5"/>
    <w:rsid w:val="00397D5A"/>
    <w:rsid w:val="003B071D"/>
    <w:rsid w:val="003B4BD2"/>
    <w:rsid w:val="003B4E54"/>
    <w:rsid w:val="003B7F87"/>
    <w:rsid w:val="003C21B5"/>
    <w:rsid w:val="003C5A49"/>
    <w:rsid w:val="003D4286"/>
    <w:rsid w:val="003D42A4"/>
    <w:rsid w:val="003E5AF1"/>
    <w:rsid w:val="003F15D1"/>
    <w:rsid w:val="003F5CE0"/>
    <w:rsid w:val="00400B7E"/>
    <w:rsid w:val="00406DCE"/>
    <w:rsid w:val="00420614"/>
    <w:rsid w:val="00427270"/>
    <w:rsid w:val="00427AE9"/>
    <w:rsid w:val="00430291"/>
    <w:rsid w:val="00431B1A"/>
    <w:rsid w:val="004358F7"/>
    <w:rsid w:val="0044337B"/>
    <w:rsid w:val="00450A0E"/>
    <w:rsid w:val="0046241E"/>
    <w:rsid w:val="00470F14"/>
    <w:rsid w:val="0047132D"/>
    <w:rsid w:val="00471414"/>
    <w:rsid w:val="00477991"/>
    <w:rsid w:val="00483879"/>
    <w:rsid w:val="0048606D"/>
    <w:rsid w:val="0049433C"/>
    <w:rsid w:val="00497D8D"/>
    <w:rsid w:val="004B3D9C"/>
    <w:rsid w:val="004B5D2D"/>
    <w:rsid w:val="004B7FB3"/>
    <w:rsid w:val="004D49F1"/>
    <w:rsid w:val="004E3155"/>
    <w:rsid w:val="004E490C"/>
    <w:rsid w:val="004E72B8"/>
    <w:rsid w:val="004F7BCE"/>
    <w:rsid w:val="00502F77"/>
    <w:rsid w:val="00506143"/>
    <w:rsid w:val="00512249"/>
    <w:rsid w:val="005138D2"/>
    <w:rsid w:val="005205D1"/>
    <w:rsid w:val="005228BF"/>
    <w:rsid w:val="005239A3"/>
    <w:rsid w:val="00527418"/>
    <w:rsid w:val="00530C1D"/>
    <w:rsid w:val="00554975"/>
    <w:rsid w:val="00566877"/>
    <w:rsid w:val="0059041E"/>
    <w:rsid w:val="005A72D0"/>
    <w:rsid w:val="005A77FA"/>
    <w:rsid w:val="005B0FDA"/>
    <w:rsid w:val="005B0FFE"/>
    <w:rsid w:val="005B4EB8"/>
    <w:rsid w:val="005C3CB8"/>
    <w:rsid w:val="005C5789"/>
    <w:rsid w:val="005D521E"/>
    <w:rsid w:val="005D7E9C"/>
    <w:rsid w:val="005E354E"/>
    <w:rsid w:val="005E3714"/>
    <w:rsid w:val="005F0C3F"/>
    <w:rsid w:val="005F626B"/>
    <w:rsid w:val="00601DB2"/>
    <w:rsid w:val="00602905"/>
    <w:rsid w:val="0061342A"/>
    <w:rsid w:val="00613D0F"/>
    <w:rsid w:val="00617AC0"/>
    <w:rsid w:val="006272BF"/>
    <w:rsid w:val="006419B4"/>
    <w:rsid w:val="0065589C"/>
    <w:rsid w:val="00656CFA"/>
    <w:rsid w:val="00672301"/>
    <w:rsid w:val="006821B1"/>
    <w:rsid w:val="00686B58"/>
    <w:rsid w:val="006A0992"/>
    <w:rsid w:val="006A42DA"/>
    <w:rsid w:val="006B1166"/>
    <w:rsid w:val="006B7A75"/>
    <w:rsid w:val="006C23F7"/>
    <w:rsid w:val="006C5CA2"/>
    <w:rsid w:val="006D1CEF"/>
    <w:rsid w:val="006E320B"/>
    <w:rsid w:val="006E6C79"/>
    <w:rsid w:val="006E6F85"/>
    <w:rsid w:val="006E7645"/>
    <w:rsid w:val="006F5299"/>
    <w:rsid w:val="006F56F4"/>
    <w:rsid w:val="00700E32"/>
    <w:rsid w:val="00706C82"/>
    <w:rsid w:val="00707543"/>
    <w:rsid w:val="00711CC8"/>
    <w:rsid w:val="00722B31"/>
    <w:rsid w:val="00724E3C"/>
    <w:rsid w:val="00725479"/>
    <w:rsid w:val="007273FE"/>
    <w:rsid w:val="007319F5"/>
    <w:rsid w:val="007327D0"/>
    <w:rsid w:val="007408D3"/>
    <w:rsid w:val="00743C39"/>
    <w:rsid w:val="00755FB5"/>
    <w:rsid w:val="0076673A"/>
    <w:rsid w:val="00766CF5"/>
    <w:rsid w:val="00766FB4"/>
    <w:rsid w:val="00794957"/>
    <w:rsid w:val="00794D35"/>
    <w:rsid w:val="007A1730"/>
    <w:rsid w:val="007A2227"/>
    <w:rsid w:val="007A2894"/>
    <w:rsid w:val="007A6B29"/>
    <w:rsid w:val="007B02BB"/>
    <w:rsid w:val="007B12BE"/>
    <w:rsid w:val="007C7FF1"/>
    <w:rsid w:val="007D285C"/>
    <w:rsid w:val="007D35C0"/>
    <w:rsid w:val="007E30FC"/>
    <w:rsid w:val="007F031D"/>
    <w:rsid w:val="007F35B2"/>
    <w:rsid w:val="00803225"/>
    <w:rsid w:val="008101DD"/>
    <w:rsid w:val="008238A6"/>
    <w:rsid w:val="00831C64"/>
    <w:rsid w:val="00835ED2"/>
    <w:rsid w:val="00836C41"/>
    <w:rsid w:val="00841A1E"/>
    <w:rsid w:val="008434BD"/>
    <w:rsid w:val="00854DCC"/>
    <w:rsid w:val="0085574E"/>
    <w:rsid w:val="00867FC4"/>
    <w:rsid w:val="008716D2"/>
    <w:rsid w:val="008A55DC"/>
    <w:rsid w:val="008B1193"/>
    <w:rsid w:val="008B5E68"/>
    <w:rsid w:val="008C1034"/>
    <w:rsid w:val="009135DE"/>
    <w:rsid w:val="00924A66"/>
    <w:rsid w:val="00927DBB"/>
    <w:rsid w:val="009423C4"/>
    <w:rsid w:val="009836CF"/>
    <w:rsid w:val="0099100E"/>
    <w:rsid w:val="00996D63"/>
    <w:rsid w:val="009A50FB"/>
    <w:rsid w:val="009C0C03"/>
    <w:rsid w:val="009C3965"/>
    <w:rsid w:val="009E047B"/>
    <w:rsid w:val="009E36A3"/>
    <w:rsid w:val="009F74C9"/>
    <w:rsid w:val="009F78AD"/>
    <w:rsid w:val="00A02FB5"/>
    <w:rsid w:val="00A16B99"/>
    <w:rsid w:val="00A20C53"/>
    <w:rsid w:val="00A2508A"/>
    <w:rsid w:val="00A278B4"/>
    <w:rsid w:val="00A30F4B"/>
    <w:rsid w:val="00A418F5"/>
    <w:rsid w:val="00A474F8"/>
    <w:rsid w:val="00A57AFE"/>
    <w:rsid w:val="00A61AE4"/>
    <w:rsid w:val="00A6267C"/>
    <w:rsid w:val="00A6298F"/>
    <w:rsid w:val="00A64990"/>
    <w:rsid w:val="00A73C0D"/>
    <w:rsid w:val="00A90393"/>
    <w:rsid w:val="00A91A3A"/>
    <w:rsid w:val="00A97515"/>
    <w:rsid w:val="00AA1792"/>
    <w:rsid w:val="00AA4AD7"/>
    <w:rsid w:val="00AB1CB6"/>
    <w:rsid w:val="00AB35BB"/>
    <w:rsid w:val="00AB3C6A"/>
    <w:rsid w:val="00AC7FC9"/>
    <w:rsid w:val="00AD3FD6"/>
    <w:rsid w:val="00AE2294"/>
    <w:rsid w:val="00AE26C7"/>
    <w:rsid w:val="00AE2BCB"/>
    <w:rsid w:val="00AE54E4"/>
    <w:rsid w:val="00AE6A4B"/>
    <w:rsid w:val="00B03108"/>
    <w:rsid w:val="00B10B40"/>
    <w:rsid w:val="00B12765"/>
    <w:rsid w:val="00B13D8D"/>
    <w:rsid w:val="00B13F34"/>
    <w:rsid w:val="00B1518E"/>
    <w:rsid w:val="00B1772E"/>
    <w:rsid w:val="00B33C70"/>
    <w:rsid w:val="00B44F08"/>
    <w:rsid w:val="00B47284"/>
    <w:rsid w:val="00B51516"/>
    <w:rsid w:val="00B519DE"/>
    <w:rsid w:val="00B6349E"/>
    <w:rsid w:val="00B63C32"/>
    <w:rsid w:val="00B64781"/>
    <w:rsid w:val="00B71278"/>
    <w:rsid w:val="00B825C9"/>
    <w:rsid w:val="00B839E8"/>
    <w:rsid w:val="00B84AAE"/>
    <w:rsid w:val="00BA09B1"/>
    <w:rsid w:val="00BB0F54"/>
    <w:rsid w:val="00BB5A97"/>
    <w:rsid w:val="00BC0FEB"/>
    <w:rsid w:val="00BC421D"/>
    <w:rsid w:val="00BC45DE"/>
    <w:rsid w:val="00BC63F9"/>
    <w:rsid w:val="00BD5078"/>
    <w:rsid w:val="00BD5AA5"/>
    <w:rsid w:val="00BE7923"/>
    <w:rsid w:val="00BF3725"/>
    <w:rsid w:val="00BF5CAB"/>
    <w:rsid w:val="00C075B0"/>
    <w:rsid w:val="00C260F7"/>
    <w:rsid w:val="00C27F2F"/>
    <w:rsid w:val="00C63302"/>
    <w:rsid w:val="00C6483B"/>
    <w:rsid w:val="00C6529D"/>
    <w:rsid w:val="00C67F02"/>
    <w:rsid w:val="00C70928"/>
    <w:rsid w:val="00C70DB0"/>
    <w:rsid w:val="00C7300F"/>
    <w:rsid w:val="00C907B1"/>
    <w:rsid w:val="00C91534"/>
    <w:rsid w:val="00CA7DEE"/>
    <w:rsid w:val="00CC0821"/>
    <w:rsid w:val="00CC6ACA"/>
    <w:rsid w:val="00CD2005"/>
    <w:rsid w:val="00CD49B4"/>
    <w:rsid w:val="00CD5CD8"/>
    <w:rsid w:val="00CD7721"/>
    <w:rsid w:val="00CE5CF7"/>
    <w:rsid w:val="00CF2FC9"/>
    <w:rsid w:val="00D14812"/>
    <w:rsid w:val="00D21E86"/>
    <w:rsid w:val="00D237CB"/>
    <w:rsid w:val="00D34026"/>
    <w:rsid w:val="00D37585"/>
    <w:rsid w:val="00D37B32"/>
    <w:rsid w:val="00D41A5A"/>
    <w:rsid w:val="00D43EB9"/>
    <w:rsid w:val="00D4641A"/>
    <w:rsid w:val="00D5132E"/>
    <w:rsid w:val="00D64CC9"/>
    <w:rsid w:val="00D75B1F"/>
    <w:rsid w:val="00D9010A"/>
    <w:rsid w:val="00D9158E"/>
    <w:rsid w:val="00D92EC6"/>
    <w:rsid w:val="00D93057"/>
    <w:rsid w:val="00DA3C9E"/>
    <w:rsid w:val="00DB28E3"/>
    <w:rsid w:val="00DB656D"/>
    <w:rsid w:val="00DC229D"/>
    <w:rsid w:val="00DD3052"/>
    <w:rsid w:val="00DE0B43"/>
    <w:rsid w:val="00DE0D8B"/>
    <w:rsid w:val="00DE24CC"/>
    <w:rsid w:val="00DE3754"/>
    <w:rsid w:val="00DF779F"/>
    <w:rsid w:val="00E04163"/>
    <w:rsid w:val="00E22F11"/>
    <w:rsid w:val="00E32E29"/>
    <w:rsid w:val="00E44908"/>
    <w:rsid w:val="00E630AB"/>
    <w:rsid w:val="00E63233"/>
    <w:rsid w:val="00E66929"/>
    <w:rsid w:val="00E67962"/>
    <w:rsid w:val="00E724B1"/>
    <w:rsid w:val="00E73321"/>
    <w:rsid w:val="00E80376"/>
    <w:rsid w:val="00E90E5C"/>
    <w:rsid w:val="00EA3BEE"/>
    <w:rsid w:val="00EA5DB7"/>
    <w:rsid w:val="00EB64D6"/>
    <w:rsid w:val="00EB779D"/>
    <w:rsid w:val="00EC1547"/>
    <w:rsid w:val="00ED29B4"/>
    <w:rsid w:val="00EE0CDB"/>
    <w:rsid w:val="00EE36BD"/>
    <w:rsid w:val="00EE7AB8"/>
    <w:rsid w:val="00EF2485"/>
    <w:rsid w:val="00F07207"/>
    <w:rsid w:val="00F17E30"/>
    <w:rsid w:val="00F2352E"/>
    <w:rsid w:val="00F2459C"/>
    <w:rsid w:val="00F264CA"/>
    <w:rsid w:val="00F30529"/>
    <w:rsid w:val="00F36E86"/>
    <w:rsid w:val="00F433CD"/>
    <w:rsid w:val="00F4680C"/>
    <w:rsid w:val="00F55007"/>
    <w:rsid w:val="00F61DA1"/>
    <w:rsid w:val="00F648AC"/>
    <w:rsid w:val="00F64E72"/>
    <w:rsid w:val="00F651E3"/>
    <w:rsid w:val="00F72E63"/>
    <w:rsid w:val="00F75421"/>
    <w:rsid w:val="00F94F53"/>
    <w:rsid w:val="00FA6C2F"/>
    <w:rsid w:val="00FC48BC"/>
    <w:rsid w:val="00FC4BCE"/>
    <w:rsid w:val="00FC53DD"/>
    <w:rsid w:val="00FD54B3"/>
    <w:rsid w:val="00FD5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C1BF2392-8187-4943-BC66-F425CD1CD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347B"/>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rsid w:val="00F17E30"/>
    <w:rPr>
      <w:rFonts w:cs="Times New Roman"/>
      <w:sz w:val="16"/>
    </w:rPr>
  </w:style>
  <w:style w:type="paragraph" w:styleId="Textkomente">
    <w:name w:val="annotation text"/>
    <w:basedOn w:val="Normln"/>
    <w:link w:val="TextkomenteChar"/>
    <w:uiPriority w:val="99"/>
    <w:semiHidden/>
    <w:rsid w:val="00F17E30"/>
  </w:style>
  <w:style w:type="character" w:customStyle="1" w:styleId="TextkomenteChar">
    <w:name w:val="Text komentáře Char"/>
    <w:basedOn w:val="Standardnpsmoodstavce"/>
    <w:link w:val="Textkomente"/>
    <w:uiPriority w:val="99"/>
    <w:semiHidden/>
    <w:locked/>
    <w:rsid w:val="00F2459C"/>
    <w:rPr>
      <w:sz w:val="20"/>
    </w:rPr>
  </w:style>
  <w:style w:type="paragraph" w:styleId="Pedmtkomente">
    <w:name w:val="annotation subject"/>
    <w:basedOn w:val="Textkomente"/>
    <w:next w:val="Textkomente"/>
    <w:link w:val="PedmtkomenteChar"/>
    <w:uiPriority w:val="99"/>
    <w:semiHidden/>
    <w:rsid w:val="00F17E30"/>
    <w:rPr>
      <w:b/>
      <w:bCs/>
    </w:rPr>
  </w:style>
  <w:style w:type="character" w:customStyle="1" w:styleId="PedmtkomenteChar">
    <w:name w:val="Předmět komentáře Char"/>
    <w:basedOn w:val="TextkomenteChar"/>
    <w:link w:val="Pedmtkomente"/>
    <w:uiPriority w:val="99"/>
    <w:semiHidden/>
    <w:locked/>
    <w:rsid w:val="00F2459C"/>
    <w:rPr>
      <w:b/>
      <w:sz w:val="20"/>
    </w:rPr>
  </w:style>
  <w:style w:type="paragraph" w:styleId="Textbubliny">
    <w:name w:val="Balloon Text"/>
    <w:basedOn w:val="Normln"/>
    <w:link w:val="TextbublinyChar"/>
    <w:uiPriority w:val="99"/>
    <w:semiHidden/>
    <w:rsid w:val="00F17E30"/>
    <w:rPr>
      <w:rFonts w:ascii="Segoe UI" w:hAnsi="Segoe UI"/>
      <w:sz w:val="18"/>
      <w:szCs w:val="18"/>
    </w:rPr>
  </w:style>
  <w:style w:type="character" w:customStyle="1" w:styleId="TextbublinyChar">
    <w:name w:val="Text bubliny Char"/>
    <w:basedOn w:val="Standardnpsmoodstavce"/>
    <w:link w:val="Textbubliny"/>
    <w:uiPriority w:val="99"/>
    <w:semiHidden/>
    <w:locked/>
    <w:rsid w:val="00F2459C"/>
    <w:rPr>
      <w:rFonts w:ascii="Segoe UI" w:hAnsi="Segoe UI"/>
      <w:sz w:val="18"/>
    </w:rPr>
  </w:style>
  <w:style w:type="paragraph" w:styleId="Zkladntextodsazen">
    <w:name w:val="Body Text Indent"/>
    <w:basedOn w:val="Normln"/>
    <w:link w:val="ZkladntextodsazenChar"/>
    <w:uiPriority w:val="99"/>
    <w:semiHidden/>
    <w:rsid w:val="0049433C"/>
    <w:pPr>
      <w:spacing w:after="120"/>
      <w:ind w:left="283"/>
    </w:pPr>
    <w:rPr>
      <w:lang w:eastAsia="zh-CN"/>
    </w:rPr>
  </w:style>
  <w:style w:type="character" w:customStyle="1" w:styleId="ZkladntextodsazenChar">
    <w:name w:val="Základní text odsazený Char"/>
    <w:basedOn w:val="Standardnpsmoodstavce"/>
    <w:link w:val="Zkladntextodsazen"/>
    <w:uiPriority w:val="99"/>
    <w:semiHidden/>
    <w:locked/>
    <w:rsid w:val="0049433C"/>
    <w:rPr>
      <w:sz w:val="20"/>
      <w:lang w:eastAsia="zh-CN"/>
    </w:rPr>
  </w:style>
  <w:style w:type="paragraph" w:styleId="Zhlav">
    <w:name w:val="header"/>
    <w:basedOn w:val="Normln"/>
    <w:link w:val="ZhlavChar"/>
    <w:uiPriority w:val="99"/>
    <w:rsid w:val="00D5132E"/>
    <w:pPr>
      <w:tabs>
        <w:tab w:val="center" w:pos="4536"/>
        <w:tab w:val="right" w:pos="9072"/>
      </w:tabs>
    </w:pPr>
  </w:style>
  <w:style w:type="character" w:customStyle="1" w:styleId="ZhlavChar">
    <w:name w:val="Záhlaví Char"/>
    <w:basedOn w:val="Standardnpsmoodstavce"/>
    <w:link w:val="Zhlav"/>
    <w:uiPriority w:val="99"/>
    <w:locked/>
    <w:rsid w:val="00D5132E"/>
    <w:rPr>
      <w:rFonts w:cs="Times New Roman"/>
    </w:rPr>
  </w:style>
  <w:style w:type="paragraph" w:styleId="Zpat">
    <w:name w:val="footer"/>
    <w:basedOn w:val="Normln"/>
    <w:link w:val="ZpatChar"/>
    <w:uiPriority w:val="99"/>
    <w:rsid w:val="00D5132E"/>
    <w:pPr>
      <w:tabs>
        <w:tab w:val="center" w:pos="4536"/>
        <w:tab w:val="right" w:pos="9072"/>
      </w:tabs>
    </w:pPr>
  </w:style>
  <w:style w:type="character" w:customStyle="1" w:styleId="ZpatChar">
    <w:name w:val="Zápatí Char"/>
    <w:basedOn w:val="Standardnpsmoodstavce"/>
    <w:link w:val="Zpat"/>
    <w:uiPriority w:val="99"/>
    <w:locked/>
    <w:rsid w:val="00D5132E"/>
    <w:rPr>
      <w:rFonts w:cs="Times New Roman"/>
    </w:rPr>
  </w:style>
  <w:style w:type="paragraph" w:styleId="Odstavecseseznamem">
    <w:name w:val="List Paragraph"/>
    <w:basedOn w:val="Normln"/>
    <w:uiPriority w:val="99"/>
    <w:qFormat/>
    <w:rsid w:val="003C5A49"/>
    <w:pPr>
      <w:ind w:left="708"/>
    </w:pPr>
  </w:style>
  <w:style w:type="character" w:styleId="Hypertextovodkaz">
    <w:name w:val="Hyperlink"/>
    <w:basedOn w:val="Standardnpsmoodstavce"/>
    <w:uiPriority w:val="99"/>
    <w:rsid w:val="00AC7FC9"/>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149414">
      <w:marLeft w:val="0"/>
      <w:marRight w:val="0"/>
      <w:marTop w:val="0"/>
      <w:marBottom w:val="0"/>
      <w:divBdr>
        <w:top w:val="none" w:sz="0" w:space="0" w:color="auto"/>
        <w:left w:val="none" w:sz="0" w:space="0" w:color="auto"/>
        <w:bottom w:val="none" w:sz="0" w:space="0" w:color="auto"/>
        <w:right w:val="none" w:sz="0" w:space="0" w:color="auto"/>
      </w:divBdr>
    </w:div>
    <w:div w:id="1268149415">
      <w:marLeft w:val="0"/>
      <w:marRight w:val="0"/>
      <w:marTop w:val="0"/>
      <w:marBottom w:val="0"/>
      <w:divBdr>
        <w:top w:val="none" w:sz="0" w:space="0" w:color="auto"/>
        <w:left w:val="none" w:sz="0" w:space="0" w:color="auto"/>
        <w:bottom w:val="none" w:sz="0" w:space="0" w:color="auto"/>
        <w:right w:val="none" w:sz="0" w:space="0" w:color="auto"/>
      </w:divBdr>
    </w:div>
    <w:div w:id="1268149417">
      <w:marLeft w:val="0"/>
      <w:marRight w:val="0"/>
      <w:marTop w:val="0"/>
      <w:marBottom w:val="0"/>
      <w:divBdr>
        <w:top w:val="none" w:sz="0" w:space="0" w:color="auto"/>
        <w:left w:val="none" w:sz="0" w:space="0" w:color="auto"/>
        <w:bottom w:val="none" w:sz="0" w:space="0" w:color="auto"/>
        <w:right w:val="none" w:sz="0" w:space="0" w:color="auto"/>
      </w:divBdr>
    </w:div>
    <w:div w:id="1268149418">
      <w:marLeft w:val="0"/>
      <w:marRight w:val="0"/>
      <w:marTop w:val="0"/>
      <w:marBottom w:val="0"/>
      <w:divBdr>
        <w:top w:val="none" w:sz="0" w:space="0" w:color="auto"/>
        <w:left w:val="none" w:sz="0" w:space="0" w:color="auto"/>
        <w:bottom w:val="none" w:sz="0" w:space="0" w:color="auto"/>
        <w:right w:val="none" w:sz="0" w:space="0" w:color="auto"/>
      </w:divBdr>
      <w:divsChild>
        <w:div w:id="1268149419">
          <w:marLeft w:val="60"/>
          <w:marRight w:val="60"/>
          <w:marTop w:val="60"/>
          <w:marBottom w:val="15"/>
          <w:divBdr>
            <w:top w:val="none" w:sz="0" w:space="0" w:color="auto"/>
            <w:left w:val="none" w:sz="0" w:space="0" w:color="auto"/>
            <w:bottom w:val="none" w:sz="0" w:space="0" w:color="auto"/>
            <w:right w:val="none" w:sz="0" w:space="0" w:color="auto"/>
          </w:divBdr>
          <w:divsChild>
            <w:div w:id="1268149413">
              <w:marLeft w:val="75"/>
              <w:marRight w:val="0"/>
              <w:marTop w:val="45"/>
              <w:marBottom w:val="100"/>
              <w:divBdr>
                <w:top w:val="none" w:sz="0" w:space="0" w:color="auto"/>
                <w:left w:val="single" w:sz="6" w:space="8" w:color="CCCCCC"/>
                <w:bottom w:val="none" w:sz="0" w:space="0" w:color="auto"/>
                <w:right w:val="none" w:sz="0" w:space="0" w:color="auto"/>
              </w:divBdr>
              <w:divsChild>
                <w:div w:id="1268149416">
                  <w:marLeft w:val="0"/>
                  <w:marRight w:val="0"/>
                  <w:marTop w:val="0"/>
                  <w:marBottom w:val="0"/>
                  <w:divBdr>
                    <w:top w:val="none" w:sz="0" w:space="0" w:color="auto"/>
                    <w:left w:val="none" w:sz="0" w:space="0" w:color="auto"/>
                    <w:bottom w:val="none" w:sz="0" w:space="0" w:color="auto"/>
                    <w:right w:val="none" w:sz="0" w:space="0" w:color="auto"/>
                  </w:divBdr>
                </w:div>
                <w:div w:id="126814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49420">
      <w:marLeft w:val="0"/>
      <w:marRight w:val="0"/>
      <w:marTop w:val="0"/>
      <w:marBottom w:val="0"/>
      <w:divBdr>
        <w:top w:val="none" w:sz="0" w:space="0" w:color="auto"/>
        <w:left w:val="none" w:sz="0" w:space="0" w:color="auto"/>
        <w:bottom w:val="none" w:sz="0" w:space="0" w:color="auto"/>
        <w:right w:val="none" w:sz="0" w:space="0" w:color="auto"/>
      </w:divBdr>
    </w:div>
    <w:div w:id="1268149422">
      <w:marLeft w:val="0"/>
      <w:marRight w:val="0"/>
      <w:marTop w:val="0"/>
      <w:marBottom w:val="0"/>
      <w:divBdr>
        <w:top w:val="none" w:sz="0" w:space="0" w:color="auto"/>
        <w:left w:val="none" w:sz="0" w:space="0" w:color="auto"/>
        <w:bottom w:val="none" w:sz="0" w:space="0" w:color="auto"/>
        <w:right w:val="none" w:sz="0" w:space="0" w:color="auto"/>
      </w:divBdr>
    </w:div>
    <w:div w:id="12681494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datelna@mestocernos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3521</Words>
  <Characters>20779</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Smlouva o podmínkách výstavby v lokalitě Pod školou</vt:lpstr>
    </vt:vector>
  </TitlesOfParts>
  <Company>Město Černošice</Company>
  <LinksUpToDate>false</LinksUpToDate>
  <CharactersWithSpaces>24252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podmínkách výstavby v lokalitě Pod školou</dc:title>
  <dc:subject/>
  <dc:creator>v403</dc:creator>
  <cp:keywords/>
  <dc:description/>
  <cp:lastModifiedBy>Markéta Otavová</cp:lastModifiedBy>
  <cp:revision>2</cp:revision>
  <cp:lastPrinted>2016-06-30T07:17:00Z</cp:lastPrinted>
  <dcterms:created xsi:type="dcterms:W3CDTF">2016-09-05T08:02:00Z</dcterms:created>
  <dcterms:modified xsi:type="dcterms:W3CDTF">2016-09-05T08:02:00Z</dcterms:modified>
</cp:coreProperties>
</file>