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8E44" w14:textId="77777777" w:rsidR="002464C5" w:rsidRDefault="002464C5" w:rsidP="002464C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3C">
        <w:rPr>
          <w:rFonts w:ascii="Times New Roman" w:hAnsi="Times New Roman" w:cs="Times New Roman"/>
          <w:b/>
          <w:bCs/>
          <w:sz w:val="28"/>
          <w:szCs w:val="28"/>
        </w:rPr>
        <w:t>KUPNÍ SMLOUVA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C97502" w14:textId="77777777" w:rsidR="002464C5" w:rsidRDefault="002464C5" w:rsidP="002464C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AB14E" w14:textId="77777777" w:rsidR="002464C5" w:rsidRDefault="002464C5" w:rsidP="002464C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</w:t>
      </w:r>
      <w:r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14:paraId="4390E689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E8F082" w14:textId="77777777" w:rsidR="002464C5" w:rsidRPr="0032013C" w:rsidRDefault="002464C5" w:rsidP="002464C5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14:paraId="0B5F83CC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4FD10B" w14:textId="77777777" w:rsidR="002464C5" w:rsidRPr="0032013C" w:rsidRDefault="002464C5" w:rsidP="002464C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Sociální centrum města Světlá nad Sázavou</w:t>
      </w:r>
    </w:p>
    <w:p w14:paraId="13138C15" w14:textId="77777777" w:rsidR="002464C5" w:rsidRPr="0032013C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Bradle 1113, 582 </w:t>
      </w:r>
      <w:proofErr w:type="gramStart"/>
      <w:r>
        <w:rPr>
          <w:rFonts w:ascii="Times New Roman" w:hAnsi="Times New Roman" w:cs="Times New Roman"/>
        </w:rPr>
        <w:t>91  Světlá</w:t>
      </w:r>
      <w:proofErr w:type="gramEnd"/>
      <w:r>
        <w:rPr>
          <w:rFonts w:ascii="Times New Roman" w:hAnsi="Times New Roman" w:cs="Times New Roman"/>
        </w:rPr>
        <w:t xml:space="preserve"> nad Sázavou</w:t>
      </w:r>
    </w:p>
    <w:p w14:paraId="6FF1C97C" w14:textId="77777777" w:rsidR="002464C5" w:rsidRPr="00C07197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  <w:t xml:space="preserve">Mgr. </w:t>
      </w:r>
      <w:r>
        <w:rPr>
          <w:rFonts w:ascii="Times New Roman" w:hAnsi="Times New Roman" w:cs="Times New Roman"/>
        </w:rPr>
        <w:t>Kateřina Klementová, DiS. - ředitelka</w:t>
      </w:r>
    </w:p>
    <w:p w14:paraId="29CB7B4E" w14:textId="77777777" w:rsidR="002464C5" w:rsidRDefault="002464C5" w:rsidP="002464C5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>zástupce oprávněný jednat ve věcech techni</w:t>
      </w:r>
      <w:r>
        <w:rPr>
          <w:rFonts w:ascii="Times New Roman" w:hAnsi="Times New Roman" w:cs="Times New Roman"/>
        </w:rPr>
        <w:t>ckých, k předání a převzetí předmětu plnění</w:t>
      </w:r>
      <w:r w:rsidRPr="00C0719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E46307B" w14:textId="77777777" w:rsidR="002464C5" w:rsidRPr="0032013C" w:rsidRDefault="002464C5" w:rsidP="002464C5">
      <w:pPr>
        <w:spacing w:before="120" w:after="12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Markéta Kočí</w:t>
      </w:r>
      <w:r w:rsidRPr="0032013C">
        <w:rPr>
          <w:rFonts w:ascii="Times New Roman" w:hAnsi="Times New Roman" w:cs="Times New Roman"/>
        </w:rPr>
        <w:t>, tel</w:t>
      </w:r>
      <w:r w:rsidRPr="003236D8">
        <w:rPr>
          <w:rFonts w:ascii="Times New Roman" w:hAnsi="Times New Roman" w:cs="Times New Roman"/>
          <w:highlight w:val="black"/>
        </w:rPr>
        <w:t>. 569 456 </w:t>
      </w:r>
      <w:proofErr w:type="gramStart"/>
      <w:r w:rsidRPr="003236D8">
        <w:rPr>
          <w:rFonts w:ascii="Times New Roman" w:hAnsi="Times New Roman" w:cs="Times New Roman"/>
          <w:highlight w:val="black"/>
        </w:rPr>
        <w:t>939</w:t>
      </w:r>
      <w:r>
        <w:rPr>
          <w:rFonts w:ascii="Times New Roman" w:hAnsi="Times New Roman" w:cs="Times New Roman"/>
        </w:rPr>
        <w:t>,</w:t>
      </w:r>
      <w:r w:rsidRPr="00320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Mgr.</w:t>
      </w:r>
      <w:proofErr w:type="gramEnd"/>
      <w:r>
        <w:rPr>
          <w:rFonts w:ascii="Times New Roman" w:hAnsi="Times New Roman" w:cs="Times New Roman"/>
        </w:rPr>
        <w:t xml:space="preserve"> Kateřina Klementová, DiS., tel. </w:t>
      </w:r>
      <w:r w:rsidRPr="003236D8">
        <w:rPr>
          <w:rFonts w:ascii="Times New Roman" w:hAnsi="Times New Roman" w:cs="Times New Roman"/>
          <w:highlight w:val="black"/>
        </w:rPr>
        <w:t>604 858 925</w:t>
      </w:r>
    </w:p>
    <w:p w14:paraId="65BED405" w14:textId="77777777" w:rsidR="002464C5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70844763</w:t>
      </w:r>
    </w:p>
    <w:p w14:paraId="64D8AF09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14:paraId="67BFE9B3" w14:textId="77777777" w:rsidR="002464C5" w:rsidRPr="003236D8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6D8">
        <w:rPr>
          <w:rFonts w:ascii="Times New Roman" w:hAnsi="Times New Roman" w:cs="Times New Roman"/>
          <w:highlight w:val="black"/>
        </w:rPr>
        <w:t>2828280267/0100</w:t>
      </w:r>
    </w:p>
    <w:p w14:paraId="4875546A" w14:textId="77777777" w:rsidR="002464C5" w:rsidRPr="0032013C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343EEC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(dále jen „kupující“) </w:t>
      </w:r>
    </w:p>
    <w:p w14:paraId="675ECA76" w14:textId="77777777" w:rsidR="002464C5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14:paraId="3A89EBD5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29117C" w14:textId="77777777" w:rsidR="002464C5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A90AA59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E3EC2D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HS AUTOMOBIL s.r.o.</w:t>
      </w:r>
    </w:p>
    <w:p w14:paraId="74E85E00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Rantířovská</w:t>
      </w:r>
      <w:proofErr w:type="spellEnd"/>
      <w:r>
        <w:rPr>
          <w:rFonts w:ascii="Times New Roman" w:hAnsi="Times New Roman" w:cs="Times New Roman"/>
        </w:rPr>
        <w:t xml:space="preserve"> 4844/6, 586 01 Jihlava</w:t>
      </w:r>
    </w:p>
    <w:p w14:paraId="116B162C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Jiří Benda</w:t>
      </w:r>
    </w:p>
    <w:p w14:paraId="543E4650" w14:textId="77777777" w:rsidR="002464C5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Jiří Benda</w:t>
      </w:r>
    </w:p>
    <w:p w14:paraId="741C4AF8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Pr="0032013C">
        <w:rPr>
          <w:rFonts w:ascii="Times New Roman" w:hAnsi="Times New Roman" w:cs="Times New Roman"/>
        </w:rPr>
        <w:t xml:space="preserve">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64C5">
        <w:rPr>
          <w:rFonts w:ascii="Times New Roman" w:hAnsi="Times New Roman" w:cs="Times New Roman"/>
          <w:highlight w:val="black"/>
        </w:rPr>
        <w:t>777 147 836</w:t>
      </w:r>
    </w:p>
    <w:p w14:paraId="7C74F91C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05369444</w:t>
      </w:r>
    </w:p>
    <w:p w14:paraId="2E85B277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CZ05369444</w:t>
      </w:r>
    </w:p>
    <w:p w14:paraId="5A1C4C7B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ČSOB</w:t>
      </w:r>
    </w:p>
    <w:p w14:paraId="0AAEEEF1" w14:textId="77777777" w:rsidR="002464C5" w:rsidRPr="0032013C" w:rsidRDefault="002464C5" w:rsidP="002464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2464C5">
        <w:rPr>
          <w:rFonts w:ascii="Times New Roman" w:hAnsi="Times New Roman" w:cs="Times New Roman"/>
          <w:highlight w:val="black"/>
        </w:rPr>
        <w:t>285794691/0300</w:t>
      </w:r>
    </w:p>
    <w:p w14:paraId="7411485F" w14:textId="77777777" w:rsidR="002464C5" w:rsidRDefault="002464C5" w:rsidP="002464C5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>zápis v obchodním rejstříku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u Krajského soudu v Brně, oddíl C, vložka 99760</w:t>
      </w:r>
    </w:p>
    <w:p w14:paraId="561266E3" w14:textId="77777777" w:rsidR="002464C5" w:rsidRPr="00F34FFF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14:paraId="1B01EE68" w14:textId="77777777" w:rsidR="002464C5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14:paraId="3423BA63" w14:textId="77777777" w:rsidR="002464C5" w:rsidRDefault="002464C5" w:rsidP="002464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B2410E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0" w:name="_Toc453162486"/>
      <w:bookmarkStart w:id="1" w:name="_Toc453162590"/>
      <w:r w:rsidRPr="006B4B09">
        <w:rPr>
          <w:rFonts w:ascii="Times New Roman" w:hAnsi="Times New Roman"/>
          <w:bCs/>
          <w:sz w:val="24"/>
          <w:szCs w:val="24"/>
        </w:rPr>
        <w:t>1. Účel smlouvy</w:t>
      </w:r>
      <w:bookmarkEnd w:id="0"/>
      <w:bookmarkEnd w:id="1"/>
    </w:p>
    <w:p w14:paraId="26768ECE" w14:textId="77777777" w:rsidR="002464C5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 xml:space="preserve">Účelem této Kupní smlouvy (dále jen „smlouva“) je úplatný převod vlastnického práva k předmětu plnění uvedenému v čl. 2. smlouvy z prodávajícího na kupujícího. </w:t>
      </w:r>
    </w:p>
    <w:p w14:paraId="2D512AB6" w14:textId="77777777" w:rsidR="002464C5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</w:p>
    <w:p w14:paraId="1DE05299" w14:textId="77777777" w:rsidR="002464C5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2" w:name="_Toc453162487"/>
      <w:bookmarkStart w:id="3" w:name="_Toc453162591"/>
      <w:r w:rsidRPr="006B4B09">
        <w:rPr>
          <w:rFonts w:ascii="Times New Roman" w:hAnsi="Times New Roman"/>
          <w:bCs/>
          <w:sz w:val="24"/>
          <w:szCs w:val="24"/>
        </w:rPr>
        <w:t>2. Předmět plnění</w:t>
      </w:r>
      <w:bookmarkEnd w:id="2"/>
      <w:bookmarkEnd w:id="3"/>
    </w:p>
    <w:p w14:paraId="41CD8030" w14:textId="77777777" w:rsidR="002464C5" w:rsidRPr="008251BA" w:rsidRDefault="002464C5" w:rsidP="002464C5">
      <w:pPr>
        <w:pStyle w:val="Nadpis1"/>
        <w:spacing w:before="36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1BA">
        <w:rPr>
          <w:rFonts w:ascii="Times New Roman" w:hAnsi="Times New Roman"/>
          <w:bCs/>
          <w:sz w:val="22"/>
          <w:szCs w:val="22"/>
        </w:rPr>
        <w:t>2.1.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Předmětem s</w:t>
      </w:r>
      <w:r w:rsidRPr="00F34FFF">
        <w:rPr>
          <w:rFonts w:ascii="Times New Roman" w:hAnsi="Times New Roman"/>
          <w:sz w:val="22"/>
          <w:szCs w:val="22"/>
        </w:rPr>
        <w:t xml:space="preserve">mlouvy je </w:t>
      </w:r>
      <w:r>
        <w:rPr>
          <w:rFonts w:ascii="Times New Roman" w:hAnsi="Times New Roman"/>
          <w:sz w:val="22"/>
          <w:szCs w:val="22"/>
        </w:rPr>
        <w:t xml:space="preserve">realizace </w:t>
      </w:r>
      <w:r w:rsidRPr="005D08D3">
        <w:rPr>
          <w:rFonts w:ascii="Times New Roman" w:hAnsi="Times New Roman"/>
          <w:sz w:val="22"/>
          <w:szCs w:val="22"/>
        </w:rPr>
        <w:t>veřejné zakázky – „</w:t>
      </w:r>
      <w:r>
        <w:rPr>
          <w:rFonts w:ascii="Times New Roman" w:hAnsi="Times New Roman"/>
          <w:sz w:val="22"/>
          <w:szCs w:val="22"/>
        </w:rPr>
        <w:t>Pořízení služebních automobilů pro účely poskytování terénní pečovatelské služby</w:t>
      </w:r>
      <w:r w:rsidRPr="00A21373">
        <w:rPr>
          <w:rFonts w:ascii="Times New Roman" w:hAnsi="Times New Roman"/>
          <w:sz w:val="22"/>
          <w:szCs w:val="22"/>
        </w:rPr>
        <w:t>“.</w:t>
      </w:r>
    </w:p>
    <w:p w14:paraId="03BB8BA8" w14:textId="77777777" w:rsidR="002464C5" w:rsidRPr="00D1104E" w:rsidRDefault="002464C5" w:rsidP="002464C5">
      <w:pPr>
        <w:jc w:val="both"/>
        <w:rPr>
          <w:rFonts w:ascii="Times New Roman" w:hAnsi="Times New Roman" w:cs="Times New Roman"/>
          <w:bCs/>
          <w:iCs/>
        </w:rPr>
      </w:pPr>
      <w:r w:rsidRPr="007C1079">
        <w:rPr>
          <w:rFonts w:ascii="Times New Roman" w:hAnsi="Times New Roman" w:cs="Times New Roman"/>
        </w:rPr>
        <w:lastRenderedPageBreak/>
        <w:t>Předmětem plnění j</w:t>
      </w:r>
      <w:r>
        <w:rPr>
          <w:rFonts w:ascii="Times New Roman" w:hAnsi="Times New Roman" w:cs="Times New Roman"/>
        </w:rPr>
        <w:t xml:space="preserve">e </w:t>
      </w:r>
      <w:r w:rsidRPr="007C1079">
        <w:rPr>
          <w:rFonts w:ascii="Times New Roman" w:hAnsi="Times New Roman" w:cs="Times New Roman"/>
          <w:bCs/>
          <w:iCs/>
        </w:rPr>
        <w:t xml:space="preserve">pořízení 2 ks služebních automobilů pro účely poskytování terénní pečovatelské služby. </w:t>
      </w:r>
    </w:p>
    <w:p w14:paraId="4CE953D1" w14:textId="77777777" w:rsidR="002464C5" w:rsidRPr="007C1079" w:rsidRDefault="002464C5" w:rsidP="002464C5">
      <w:pPr>
        <w:pStyle w:val="Default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C1079">
        <w:rPr>
          <w:rFonts w:ascii="Times New Roman" w:hAnsi="Times New Roman" w:cs="Times New Roman"/>
          <w:sz w:val="22"/>
          <w:szCs w:val="22"/>
        </w:rPr>
        <w:t xml:space="preserve">Vozidlo musí splňovat veškeré obecně technické požadavky pro provoz na pozemních </w:t>
      </w:r>
      <w:r w:rsidRPr="007C1079">
        <w:rPr>
          <w:rFonts w:ascii="Times New Roman" w:hAnsi="Times New Roman" w:cs="Times New Roman"/>
          <w:sz w:val="22"/>
          <w:szCs w:val="22"/>
        </w:rPr>
        <w:br/>
        <w:t>komunikacích.</w:t>
      </w:r>
    </w:p>
    <w:p w14:paraId="2E416413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B4B09">
        <w:rPr>
          <w:rFonts w:ascii="Times New Roman" w:hAnsi="Times New Roman" w:cs="Times New Roman"/>
          <w:szCs w:val="24"/>
        </w:rPr>
        <w:t>Jedná</w:t>
      </w:r>
      <w:r>
        <w:rPr>
          <w:rFonts w:ascii="Times New Roman" w:hAnsi="Times New Roman" w:cs="Times New Roman"/>
          <w:szCs w:val="24"/>
        </w:rPr>
        <w:t xml:space="preserve"> se o 2 ks vozidla</w:t>
      </w:r>
      <w:r w:rsidRPr="006B4B09">
        <w:rPr>
          <w:rFonts w:ascii="Times New Roman" w:hAnsi="Times New Roman" w:cs="Times New Roman"/>
          <w:szCs w:val="24"/>
        </w:rPr>
        <w:t xml:space="preserve"> typového označení: </w:t>
      </w:r>
      <w:r>
        <w:rPr>
          <w:rFonts w:ascii="Times New Roman" w:hAnsi="Times New Roman" w:cs="Times New Roman"/>
          <w:b/>
          <w:szCs w:val="24"/>
        </w:rPr>
        <w:t xml:space="preserve">Toyota </w:t>
      </w:r>
      <w:proofErr w:type="spellStart"/>
      <w:r>
        <w:rPr>
          <w:rFonts w:ascii="Times New Roman" w:hAnsi="Times New Roman" w:cs="Times New Roman"/>
          <w:b/>
          <w:szCs w:val="24"/>
        </w:rPr>
        <w:t>Proace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City </w:t>
      </w:r>
      <w:proofErr w:type="spellStart"/>
      <w:r>
        <w:rPr>
          <w:rFonts w:ascii="Times New Roman" w:hAnsi="Times New Roman" w:cs="Times New Roman"/>
          <w:b/>
          <w:szCs w:val="24"/>
        </w:rPr>
        <w:t>Verso</w:t>
      </w:r>
      <w:proofErr w:type="spellEnd"/>
    </w:p>
    <w:p w14:paraId="1DA8FD01" w14:textId="77777777" w:rsidR="002464C5" w:rsidRDefault="002464C5" w:rsidP="002464C5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„předmět plnění“).</w:t>
      </w:r>
      <w:r w:rsidRPr="006B4B09">
        <w:rPr>
          <w:rFonts w:ascii="Times New Roman" w:hAnsi="Times New Roman" w:cs="Times New Roman"/>
          <w:szCs w:val="24"/>
        </w:rPr>
        <w:tab/>
      </w:r>
    </w:p>
    <w:p w14:paraId="76FEC981" w14:textId="77777777" w:rsidR="002464C5" w:rsidRDefault="002464C5" w:rsidP="002464C5">
      <w:pPr>
        <w:pStyle w:val="Default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Součástí předmětu plnění </w:t>
      </w:r>
      <w:r w:rsidRPr="00B81B70">
        <w:rPr>
          <w:rFonts w:ascii="Times New Roman" w:hAnsi="Times New Roman" w:cs="Times New Roman"/>
          <w:sz w:val="22"/>
          <w:szCs w:val="22"/>
        </w:rPr>
        <w:t>a kupní ceny</w:t>
      </w:r>
      <w:r>
        <w:rPr>
          <w:rFonts w:ascii="Times New Roman" w:hAnsi="Times New Roman" w:cs="Times New Roman"/>
          <w:sz w:val="22"/>
          <w:szCs w:val="22"/>
        </w:rPr>
        <w:t xml:space="preserve"> jsou ostatní plnění a činnost výslovně v bodě 2 tohoto článku neuvedené, které však s realizací předmětu plnění souvisí a jsou nezbytné pro uskutečnění kompletní dodávky a to zejména:</w:t>
      </w:r>
    </w:p>
    <w:p w14:paraId="27855845" w14:textId="77777777" w:rsidR="002464C5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dodání předmětu plnění do místa plnění blíže specifikovaného v čl. 3. této smlouvy</w:t>
      </w:r>
    </w:p>
    <w:p w14:paraId="41981307" w14:textId="77777777" w:rsidR="002464C5" w:rsidRPr="00B81B70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B81B70">
        <w:rPr>
          <w:rFonts w:ascii="Times New Roman" w:hAnsi="Times New Roman" w:cs="Times New Roman"/>
          <w:sz w:val="22"/>
          <w:szCs w:val="22"/>
        </w:rPr>
        <w:t>odsouhlasení jednotlivých výrobků</w:t>
      </w:r>
      <w:r>
        <w:rPr>
          <w:rFonts w:ascii="Times New Roman" w:hAnsi="Times New Roman" w:cs="Times New Roman"/>
          <w:sz w:val="22"/>
          <w:szCs w:val="22"/>
        </w:rPr>
        <w:t xml:space="preserve"> před objednáním </w:t>
      </w:r>
      <w:r w:rsidRPr="00B81B70">
        <w:rPr>
          <w:rFonts w:ascii="Times New Roman" w:hAnsi="Times New Roman" w:cs="Times New Roman"/>
          <w:sz w:val="22"/>
          <w:szCs w:val="22"/>
        </w:rPr>
        <w:t>s kupujícím</w:t>
      </w:r>
    </w:p>
    <w:p w14:paraId="021EC3B8" w14:textId="77777777" w:rsidR="002464C5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montáž, zapojení a zprovoznění předmětu plnění </w:t>
      </w:r>
    </w:p>
    <w:p w14:paraId="71472AF4" w14:textId="77777777" w:rsidR="002464C5" w:rsidRPr="00F57F74" w:rsidRDefault="002464C5" w:rsidP="002464C5">
      <w:pPr>
        <w:pStyle w:val="Bntext2"/>
        <w:numPr>
          <w:ilvl w:val="0"/>
          <w:numId w:val="1"/>
        </w:numPr>
        <w:rPr>
          <w:rFonts w:ascii="Times New Roman" w:hAnsi="Times New Roman" w:cs="Times New Roman"/>
        </w:rPr>
      </w:pPr>
      <w:r w:rsidRPr="0046020C">
        <w:rPr>
          <w:rFonts w:ascii="Times New Roman" w:hAnsi="Times New Roman" w:cs="Times New Roman"/>
        </w:rPr>
        <w:t>předání všech potřebných dokladů a listin souvisej</w:t>
      </w:r>
      <w:r>
        <w:rPr>
          <w:rFonts w:ascii="Times New Roman" w:hAnsi="Times New Roman" w:cs="Times New Roman"/>
        </w:rPr>
        <w:t xml:space="preserve">ících s dodáním předmětu plnění </w:t>
      </w:r>
    </w:p>
    <w:p w14:paraId="5247CCED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4" w:name="_Toc453162488"/>
      <w:bookmarkStart w:id="5" w:name="_Toc453162592"/>
      <w:r w:rsidRPr="006B4B09">
        <w:rPr>
          <w:rFonts w:ascii="Times New Roman" w:hAnsi="Times New Roman"/>
          <w:bCs/>
          <w:sz w:val="24"/>
          <w:szCs w:val="24"/>
        </w:rPr>
        <w:t>3. Termíny a místo plnění</w:t>
      </w:r>
      <w:bookmarkEnd w:id="4"/>
      <w:bookmarkEnd w:id="5"/>
    </w:p>
    <w:p w14:paraId="278D7B70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3.1.</w:t>
      </w:r>
      <w:r w:rsidRPr="006B4B09">
        <w:rPr>
          <w:rFonts w:ascii="Times New Roman" w:hAnsi="Times New Roman" w:cs="Times New Roman"/>
        </w:rPr>
        <w:tab/>
        <w:t xml:space="preserve">Zahájení plnění: </w:t>
      </w:r>
      <w:r w:rsidRPr="006B4B09">
        <w:rPr>
          <w:rFonts w:ascii="Times New Roman" w:hAnsi="Times New Roman" w:cs="Times New Roman"/>
          <w:b/>
        </w:rPr>
        <w:t>do 2 pracovních dnů od podpisu této Kupní smlouvy.</w:t>
      </w:r>
    </w:p>
    <w:p w14:paraId="79C53B45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 xml:space="preserve">Dokončení plnění: prodávající dodá předmět plnění do místa plnění nejpozději </w:t>
      </w:r>
      <w:r>
        <w:rPr>
          <w:rFonts w:ascii="Times New Roman" w:hAnsi="Times New Roman" w:cs="Times New Roman"/>
          <w:b/>
        </w:rPr>
        <w:t>do 15.6.2022</w:t>
      </w:r>
    </w:p>
    <w:p w14:paraId="1E7FC021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 xml:space="preserve">Předmět plnění je dodán okamžikem podpisu </w:t>
      </w:r>
      <w:r>
        <w:rPr>
          <w:rFonts w:ascii="Times New Roman" w:hAnsi="Times New Roman" w:cs="Times New Roman"/>
        </w:rPr>
        <w:t>p</w:t>
      </w:r>
      <w:r w:rsidRPr="006B4B09">
        <w:rPr>
          <w:rFonts w:ascii="Times New Roman" w:hAnsi="Times New Roman" w:cs="Times New Roman"/>
        </w:rPr>
        <w:t xml:space="preserve">ředávacího protokolu. </w:t>
      </w:r>
    </w:p>
    <w:p w14:paraId="25FA616B" w14:textId="77777777" w:rsidR="002464C5" w:rsidRPr="006B4B09" w:rsidRDefault="002464C5" w:rsidP="002464C5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3.2. </w:t>
      </w:r>
      <w:r w:rsidRPr="008251BA">
        <w:rPr>
          <w:rFonts w:ascii="Times New Roman" w:hAnsi="Times New Roman" w:cs="Times New Roman"/>
          <w:color w:val="000000"/>
        </w:rPr>
        <w:t xml:space="preserve">Místem dodání předmětu plnění je </w:t>
      </w:r>
      <w:r>
        <w:rPr>
          <w:rFonts w:ascii="Times New Roman" w:hAnsi="Times New Roman" w:cs="Times New Roman"/>
          <w:color w:val="000000"/>
        </w:rPr>
        <w:t xml:space="preserve">adresa Sociálního centra města Světlá nad Sázavou, Na Bradle 1113, 582 </w:t>
      </w:r>
      <w:proofErr w:type="gramStart"/>
      <w:r>
        <w:rPr>
          <w:rFonts w:ascii="Times New Roman" w:hAnsi="Times New Roman" w:cs="Times New Roman"/>
          <w:color w:val="000000"/>
        </w:rPr>
        <w:t>91  Světlá</w:t>
      </w:r>
      <w:proofErr w:type="gramEnd"/>
      <w:r>
        <w:rPr>
          <w:rFonts w:ascii="Times New Roman" w:hAnsi="Times New Roman" w:cs="Times New Roman"/>
          <w:color w:val="000000"/>
        </w:rPr>
        <w:t xml:space="preserve"> nad Sázavou.</w:t>
      </w:r>
    </w:p>
    <w:p w14:paraId="11781EE4" w14:textId="77777777" w:rsidR="002464C5" w:rsidRPr="006B4B09" w:rsidRDefault="002464C5" w:rsidP="002464C5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6B4B09">
        <w:rPr>
          <w:rFonts w:ascii="Times New Roman" w:hAnsi="Times New Roman" w:cs="Times New Roman"/>
        </w:rPr>
        <w:t>Předání předmětu plnění</w:t>
      </w:r>
    </w:p>
    <w:p w14:paraId="4845BC36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Prodávající předá písemným předávacím protokolem předmět plnění (vozidl</w:t>
      </w:r>
      <w:r>
        <w:rPr>
          <w:rFonts w:ascii="Times New Roman" w:hAnsi="Times New Roman" w:cs="Times New Roman"/>
        </w:rPr>
        <w:t>a</w:t>
      </w:r>
      <w:r w:rsidRPr="006B4B09">
        <w:rPr>
          <w:rFonts w:ascii="Times New Roman" w:hAnsi="Times New Roman" w:cs="Times New Roman"/>
        </w:rPr>
        <w:t>) kupujícímu v místě plnění. Při předání zboží uvede prodávající předmět plnění do provozu a provede zaškolení obsluhy k jeho provozu v rozsahu požadovaném příslušnými předpisy a normami.</w:t>
      </w:r>
    </w:p>
    <w:p w14:paraId="365243FA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Prodávající oznámí kupujícímu nejpozději do 3 pracovních dnů předem, kdy bude předmět plnění připraveno k předání. Kupující je povinen v tomto termínu zahájit přejímací řízení. V případě, že předmět plnění bude vykazovat takové vady, které budou bránit jeho převzetí, prodávající je povinen na vlastní náklady provést jejich odstranění a opětovně zahájit přejímací řízení. V tom případě platí ujednání ohledně povinnosti úhrady smluvní pokuty za nedodržení termínu dodávky.</w:t>
      </w:r>
    </w:p>
    <w:p w14:paraId="0D0697EE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Součástí předávacího protokolu budou veškeré doklady nutné k řádnému provozování předmětu plnění. Prodávající doloží minimálně tyto doklady:</w:t>
      </w:r>
    </w:p>
    <w:p w14:paraId="50FF2B39" w14:textId="77777777" w:rsidR="002464C5" w:rsidRPr="00A21373" w:rsidRDefault="002464C5" w:rsidP="002464C5">
      <w:pPr>
        <w:pStyle w:val="Bntext2"/>
        <w:tabs>
          <w:tab w:val="clear" w:pos="-1560"/>
        </w:tabs>
        <w:ind w:hanging="207"/>
        <w:rPr>
          <w:rFonts w:ascii="Times New Roman" w:eastAsiaTheme="minorHAnsi" w:hAnsi="Times New Roman" w:cs="Times New Roman"/>
          <w:lang w:eastAsia="en-US"/>
        </w:rPr>
      </w:pPr>
      <w:bookmarkStart w:id="6" w:name="_Toc453162489"/>
      <w:bookmarkStart w:id="7" w:name="_Toc453162593"/>
      <w:r w:rsidRPr="00A6345C">
        <w:rPr>
          <w:rFonts w:ascii="Tahoma" w:hAnsi="Tahoma" w:cs="Tahoma"/>
          <w:sz w:val="20"/>
          <w:szCs w:val="20"/>
        </w:rPr>
        <w:t>-</w:t>
      </w:r>
      <w:r w:rsidRPr="00A21373">
        <w:rPr>
          <w:rFonts w:ascii="Times New Roman" w:eastAsiaTheme="minorHAnsi" w:hAnsi="Times New Roman" w:cs="Times New Roman"/>
          <w:lang w:eastAsia="en-US"/>
        </w:rPr>
        <w:t xml:space="preserve"> písemné prohlášení o tom, že vozidlo odpovídá požadavkům zadavatele a všem příslušným právním předpisům, normám, standardům a že není zatíženo žádnými právy třetích osob a netrpí jinými právními či jinými vadami</w:t>
      </w:r>
    </w:p>
    <w:p w14:paraId="682A1886" w14:textId="77777777" w:rsidR="002464C5" w:rsidRPr="00A21373" w:rsidRDefault="002464C5" w:rsidP="002464C5">
      <w:pPr>
        <w:pStyle w:val="Bntext2"/>
        <w:tabs>
          <w:tab w:val="clear" w:pos="-1560"/>
        </w:tabs>
        <w:ind w:left="709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písemné prohlášení o tom, že veškeré součásti zboží a veškerá technická zařízení byly použity v souladu s pokyny jejich výrobců</w:t>
      </w:r>
    </w:p>
    <w:p w14:paraId="31FBBF52" w14:textId="77777777" w:rsidR="002464C5" w:rsidRPr="00A21373" w:rsidRDefault="002464C5" w:rsidP="002464C5">
      <w:pPr>
        <w:pStyle w:val="Bntext2"/>
        <w:tabs>
          <w:tab w:val="clear" w:pos="-1560"/>
        </w:tabs>
        <w:ind w:left="709" w:hanging="349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21373">
        <w:rPr>
          <w:rFonts w:ascii="Times New Roman" w:eastAsiaTheme="minorHAnsi" w:hAnsi="Times New Roman" w:cs="Times New Roman"/>
          <w:lang w:eastAsia="en-US"/>
        </w:rPr>
        <w:tab/>
        <w:t>- písemné prohlášení o tom, že dodavatel provedl všechny testy a kontroly v souladu s příslušnými ČSN a dalšími předpisy</w:t>
      </w:r>
    </w:p>
    <w:p w14:paraId="21E7832F" w14:textId="77777777" w:rsidR="002464C5" w:rsidRPr="00A21373" w:rsidRDefault="002464C5" w:rsidP="002464C5">
      <w:pPr>
        <w:pStyle w:val="Bntext2"/>
        <w:tabs>
          <w:tab w:val="clear" w:pos="-1560"/>
        </w:tabs>
        <w:ind w:left="709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technickou dokumentaci vozidla v českém jazyce v tištěné a elektronické podobě</w:t>
      </w:r>
    </w:p>
    <w:p w14:paraId="49A0661C" w14:textId="77777777" w:rsidR="002464C5" w:rsidRPr="00A21373" w:rsidRDefault="002464C5" w:rsidP="002464C5">
      <w:pPr>
        <w:pStyle w:val="Bntext2"/>
        <w:tabs>
          <w:tab w:val="clear" w:pos="-1560"/>
        </w:tabs>
        <w:ind w:left="709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záruční listy technických zařízení</w:t>
      </w:r>
    </w:p>
    <w:p w14:paraId="297A1751" w14:textId="77777777" w:rsidR="002464C5" w:rsidRPr="00A21373" w:rsidRDefault="002464C5" w:rsidP="002464C5">
      <w:pPr>
        <w:pStyle w:val="Bntext2"/>
        <w:tabs>
          <w:tab w:val="clear" w:pos="-1560"/>
        </w:tabs>
        <w:ind w:left="709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doklady o shodě zboží</w:t>
      </w:r>
    </w:p>
    <w:p w14:paraId="4BDD3B6B" w14:textId="77777777" w:rsidR="002464C5" w:rsidRPr="00A21373" w:rsidRDefault="002464C5" w:rsidP="002464C5">
      <w:pPr>
        <w:pStyle w:val="Bntext2"/>
        <w:tabs>
          <w:tab w:val="clear" w:pos="-1560"/>
        </w:tabs>
        <w:ind w:firstLine="142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doklad o splnění emisních limitů</w:t>
      </w:r>
    </w:p>
    <w:p w14:paraId="013D4C2B" w14:textId="77777777" w:rsidR="002464C5" w:rsidRPr="00A21373" w:rsidRDefault="002464C5" w:rsidP="002464C5">
      <w:pPr>
        <w:pStyle w:val="Bntext2"/>
        <w:tabs>
          <w:tab w:val="clear" w:pos="-1560"/>
        </w:tabs>
        <w:ind w:firstLine="142"/>
        <w:rPr>
          <w:rFonts w:ascii="Times New Roman" w:eastAsiaTheme="minorHAnsi" w:hAnsi="Times New Roman" w:cs="Times New Roman"/>
          <w:lang w:eastAsia="en-US"/>
        </w:rPr>
      </w:pPr>
      <w:r w:rsidRPr="00A21373">
        <w:rPr>
          <w:rFonts w:ascii="Times New Roman" w:eastAsiaTheme="minorHAnsi" w:hAnsi="Times New Roman" w:cs="Times New Roman"/>
          <w:lang w:eastAsia="en-US"/>
        </w:rPr>
        <w:t>- záruční a servisní knížku</w:t>
      </w:r>
    </w:p>
    <w:p w14:paraId="279FCE5C" w14:textId="77777777" w:rsidR="002464C5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38BC76DD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r w:rsidRPr="006B4B09">
        <w:rPr>
          <w:rFonts w:ascii="Times New Roman" w:hAnsi="Times New Roman"/>
          <w:bCs/>
          <w:sz w:val="24"/>
          <w:szCs w:val="24"/>
        </w:rPr>
        <w:lastRenderedPageBreak/>
        <w:t>4. Cena předmětu plnění</w:t>
      </w:r>
      <w:bookmarkEnd w:id="6"/>
      <w:bookmarkEnd w:id="7"/>
    </w:p>
    <w:p w14:paraId="3128E0A7" w14:textId="77777777" w:rsidR="002464C5" w:rsidRPr="0082697F" w:rsidRDefault="002464C5" w:rsidP="002464C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Kupní cena, kterou je kupující povinen zaplatit prodávajícímu za uskutečnění dodávky v rozsahu blíže specifikovaném v čl. 2. této smlouvy, činí dle dohody smluvních stran: </w:t>
      </w:r>
    </w:p>
    <w:p w14:paraId="083F3918" w14:textId="77777777" w:rsidR="002464C5" w:rsidRPr="00487FA1" w:rsidRDefault="002464C5" w:rsidP="002464C5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>Celkem bez DPH</w:t>
      </w:r>
      <w:r w:rsidRPr="00487FA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776.297,53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7C7DF9B3" w14:textId="77777777" w:rsidR="002464C5" w:rsidRPr="00487FA1" w:rsidRDefault="002464C5" w:rsidP="002464C5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 xml:space="preserve">DPH </w:t>
      </w:r>
      <w:proofErr w:type="gramStart"/>
      <w:r w:rsidRPr="00487FA1">
        <w:rPr>
          <w:rFonts w:ascii="Times New Roman" w:hAnsi="Times New Roman" w:cs="Times New Roman"/>
          <w:sz w:val="22"/>
          <w:szCs w:val="22"/>
        </w:rPr>
        <w:t>21%</w:t>
      </w:r>
      <w:proofErr w:type="gramEnd"/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163.022,47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07E139C6" w14:textId="77777777" w:rsidR="002464C5" w:rsidRPr="00487FA1" w:rsidRDefault="002464C5" w:rsidP="002464C5">
      <w:pPr>
        <w:pStyle w:val="Default"/>
        <w:spacing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7FA1">
        <w:rPr>
          <w:rFonts w:ascii="Times New Roman" w:hAnsi="Times New Roman" w:cs="Times New Roman"/>
          <w:b/>
          <w:sz w:val="22"/>
          <w:szCs w:val="22"/>
        </w:rPr>
        <w:t>CELKEM vč. DPH</w:t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939. 320,-</w:t>
      </w:r>
      <w:r w:rsidRPr="00487FA1">
        <w:rPr>
          <w:rFonts w:ascii="Times New Roman" w:eastAsia="Calibri" w:hAnsi="Times New Roman" w:cs="Times New Roman"/>
          <w:b/>
          <w:sz w:val="22"/>
          <w:szCs w:val="22"/>
        </w:rPr>
        <w:t xml:space="preserve">Kč </w:t>
      </w:r>
    </w:p>
    <w:p w14:paraId="66720A37" w14:textId="77777777" w:rsidR="002464C5" w:rsidRDefault="002464C5" w:rsidP="002464C5">
      <w:pPr>
        <w:spacing w:after="120" w:line="300" w:lineRule="atLeast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s</w:t>
      </w:r>
      <w:r w:rsidRPr="007F6D09">
        <w:rPr>
          <w:rFonts w:ascii="Times New Roman" w:eastAsia="Calibri" w:hAnsi="Times New Roman" w:cs="Times New Roman"/>
        </w:rPr>
        <w:t>lovy</w:t>
      </w:r>
      <w:r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devětsettřicetdevěttisíctřistadvacet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7F6D09">
        <w:rPr>
          <w:rFonts w:ascii="Times New Roman" w:eastAsia="Calibri" w:hAnsi="Times New Roman" w:cs="Times New Roman"/>
        </w:rPr>
        <w:t>korunčeských</w:t>
      </w:r>
      <w:proofErr w:type="spellEnd"/>
      <w:r w:rsidRPr="007F6D09">
        <w:rPr>
          <w:rFonts w:ascii="Times New Roman" w:eastAsia="Calibri" w:hAnsi="Times New Roman" w:cs="Times New Roman"/>
        </w:rPr>
        <w:t xml:space="preserve"> </w:t>
      </w:r>
    </w:p>
    <w:p w14:paraId="3FFEBD0B" w14:textId="77777777" w:rsidR="002464C5" w:rsidRPr="006B4B09" w:rsidRDefault="002464C5" w:rsidP="002464C5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Cena předmětu plnění obsahuje veškeré náklady nutné k řádnému splnění předmětu plnění, tedy dodávku předmětu plnění (vozidla) a jeho uvedení do provozu včetně zaškolení obsluhy.</w:t>
      </w:r>
    </w:p>
    <w:p w14:paraId="2AA71967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8" w:name="_Toc453162490"/>
      <w:bookmarkStart w:id="9" w:name="_Toc453162594"/>
      <w:r w:rsidRPr="006B4B09">
        <w:rPr>
          <w:rFonts w:ascii="Times New Roman" w:hAnsi="Times New Roman"/>
          <w:bCs/>
          <w:sz w:val="24"/>
          <w:szCs w:val="24"/>
        </w:rPr>
        <w:t>5. Platební podmínky</w:t>
      </w:r>
      <w:bookmarkEnd w:id="8"/>
      <w:bookmarkEnd w:id="9"/>
    </w:p>
    <w:p w14:paraId="6786460E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se zavazuje uhradit prodávajícímu celkovou cenu předmětu smlouvy blíže specifikovanou v čl. 4 této smlouvy jednorázově po uskutečnění celé dodávky v rozsahu blíže specifikovaném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v čl.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Pr="004C62AB">
        <w:rPr>
          <w:rFonts w:ascii="Times New Roman" w:hAnsi="Times New Roman" w:cs="Times New Roman"/>
          <w:sz w:val="22"/>
          <w:szCs w:val="22"/>
        </w:rPr>
        <w:t>. této smlouv</w:t>
      </w:r>
      <w:r>
        <w:rPr>
          <w:rFonts w:ascii="Times New Roman" w:hAnsi="Times New Roman" w:cs="Times New Roman"/>
          <w:sz w:val="22"/>
          <w:szCs w:val="22"/>
        </w:rPr>
        <w:t>y na základě daňového dokladu (</w:t>
      </w:r>
      <w:r w:rsidRPr="004C62AB">
        <w:rPr>
          <w:rFonts w:ascii="Times New Roman" w:hAnsi="Times New Roman" w:cs="Times New Roman"/>
          <w:sz w:val="22"/>
          <w:szCs w:val="22"/>
        </w:rPr>
        <w:t>faktury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bezhotovostním převodem na účet prodávajícího uvedený v záhlaví této smlouvy. Nedílnou součástí </w:t>
      </w:r>
      <w:r>
        <w:rPr>
          <w:rFonts w:ascii="Times New Roman" w:hAnsi="Times New Roman" w:cs="Times New Roman"/>
          <w:sz w:val="22"/>
          <w:szCs w:val="22"/>
        </w:rPr>
        <w:t xml:space="preserve">faktury bude předávací protokol potvrzený kupujícím. </w:t>
      </w:r>
    </w:p>
    <w:p w14:paraId="253A656C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Lhůta splatnosti faktury je 21 kalendářních dnů ode dne prokazatelného doručení daňového dokladu kupujícímu. Dnem zaplacení se rozumí den odepsání fakturované částky z bankovního účtu kupujícího ve prospěch bankovního účtu prodávajícího.</w:t>
      </w:r>
    </w:p>
    <w:p w14:paraId="4C51AE02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Daňový doklad bude splňovat podmínky stanovené zákonem č. 235/2004 Sb., o DPH v platném znění pro daňový doklad. </w:t>
      </w:r>
    </w:p>
    <w:p w14:paraId="748D7165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Dále bude na faktuře uveden název dotačního projektu </w:t>
      </w:r>
      <w:proofErr w:type="gramStart"/>
      <w:r w:rsidRPr="004C62AB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2D11">
        <w:rPr>
          <w:rFonts w:ascii="Times New Roman" w:hAnsi="Times New Roman" w:cs="Times New Roman"/>
          <w:b/>
          <w:bCs/>
          <w:sz w:val="22"/>
          <w:szCs w:val="22"/>
        </w:rPr>
        <w:t>Pořízení</w:t>
      </w:r>
      <w:proofErr w:type="gramEnd"/>
      <w:r w:rsidRPr="00A02D11">
        <w:rPr>
          <w:rFonts w:ascii="Times New Roman" w:hAnsi="Times New Roman" w:cs="Times New Roman"/>
          <w:b/>
          <w:bCs/>
          <w:sz w:val="22"/>
          <w:szCs w:val="22"/>
        </w:rPr>
        <w:t xml:space="preserve"> služebních automobilů pro účely poskytování terénní pečovatelské služby</w:t>
      </w:r>
      <w:r>
        <w:rPr>
          <w:rFonts w:ascii="Times New Roman" w:hAnsi="Times New Roman" w:cs="Times New Roman"/>
          <w:b/>
        </w:rPr>
        <w:t>“</w:t>
      </w:r>
      <w:r w:rsidRPr="004C62AB">
        <w:rPr>
          <w:rFonts w:ascii="Times New Roman" w:hAnsi="Times New Roman" w:cs="Times New Roman"/>
          <w:sz w:val="22"/>
          <w:szCs w:val="22"/>
        </w:rPr>
        <w:t xml:space="preserve"> a registrační číslo projektu přidělené poskytovatelem dotace: </w:t>
      </w:r>
      <w:r w:rsidRPr="007C3A99">
        <w:rPr>
          <w:rFonts w:ascii="Times New Roman" w:hAnsi="Times New Roman" w:cs="Times New Roman"/>
          <w:b/>
        </w:rPr>
        <w:t>CZ.06.4</w:t>
      </w:r>
      <w:r>
        <w:rPr>
          <w:rFonts w:ascii="Times New Roman" w:hAnsi="Times New Roman" w:cs="Times New Roman"/>
          <w:b/>
        </w:rPr>
        <w:t>.59/0.0/0.0/16_072/0013602.</w:t>
      </w:r>
    </w:p>
    <w:p w14:paraId="71441464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V případě, že nebude faktura obsahovat zákonem či touto smlouvou požadované náležitosti je kupující oprávněn takto vystavenou fakturu s uvedením důvodu do </w:t>
      </w:r>
      <w:r>
        <w:rPr>
          <w:rFonts w:ascii="Times New Roman" w:hAnsi="Times New Roman" w:cs="Times New Roman"/>
          <w:sz w:val="22"/>
          <w:szCs w:val="22"/>
        </w:rPr>
        <w:t>10 dnů fakturu</w:t>
      </w:r>
      <w:r w:rsidRPr="004C62AB">
        <w:rPr>
          <w:rFonts w:ascii="Times New Roman" w:hAnsi="Times New Roman" w:cs="Times New Roman"/>
          <w:sz w:val="22"/>
          <w:szCs w:val="22"/>
        </w:rPr>
        <w:t xml:space="preserve"> vrátit zpět prodávajícímu.</w:t>
      </w:r>
    </w:p>
    <w:p w14:paraId="5BCF4553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podle charakteru nedostatku fakturu opraví nebo vystaví novou. Vrácením faktury přestává běžet původní lhůta splatnosti, která běží znovu ode dne vyhotovení opravené nebo nové faktury.</w:t>
      </w:r>
    </w:p>
    <w:p w14:paraId="39A36AE0" w14:textId="77777777" w:rsidR="002464C5" w:rsidRPr="004C62AB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4C62AB">
        <w:rPr>
          <w:rFonts w:ascii="Times New Roman" w:hAnsi="Times New Roman" w:cs="Times New Roman"/>
          <w:sz w:val="22"/>
          <w:szCs w:val="22"/>
        </w:rPr>
        <w:t>rodávající je p</w:t>
      </w:r>
      <w:r>
        <w:rPr>
          <w:rFonts w:ascii="Times New Roman" w:hAnsi="Times New Roman" w:cs="Times New Roman"/>
          <w:sz w:val="22"/>
          <w:szCs w:val="22"/>
        </w:rPr>
        <w:t>ovinen předložit daňový doklad</w:t>
      </w:r>
      <w:r w:rsidRPr="004C62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4C62AB">
        <w:rPr>
          <w:rFonts w:ascii="Times New Roman" w:hAnsi="Times New Roman" w:cs="Times New Roman"/>
          <w:sz w:val="22"/>
          <w:szCs w:val="22"/>
        </w:rPr>
        <w:t>fakturu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kupujícímu po uskutečnění </w:t>
      </w:r>
      <w:proofErr w:type="gramStart"/>
      <w:r w:rsidRPr="004C62AB">
        <w:rPr>
          <w:rFonts w:ascii="Times New Roman" w:hAnsi="Times New Roman" w:cs="Times New Roman"/>
          <w:sz w:val="22"/>
          <w:szCs w:val="22"/>
        </w:rPr>
        <w:t>dodávky</w:t>
      </w:r>
      <w:proofErr w:type="gramEnd"/>
      <w:r w:rsidRPr="004C62AB">
        <w:rPr>
          <w:rFonts w:ascii="Times New Roman" w:hAnsi="Times New Roman" w:cs="Times New Roman"/>
          <w:sz w:val="22"/>
          <w:szCs w:val="22"/>
        </w:rPr>
        <w:t xml:space="preserve"> a to </w:t>
      </w:r>
      <w:r w:rsidRPr="00D1104E">
        <w:rPr>
          <w:rStyle w:val="Zdraznn"/>
          <w:rFonts w:ascii="Times New Roman" w:hAnsi="Times New Roman" w:cs="Times New Roman"/>
        </w:rPr>
        <w:t>nejpozději do 5 dnů</w:t>
      </w:r>
      <w:r>
        <w:rPr>
          <w:rFonts w:ascii="Times New Roman" w:hAnsi="Times New Roman" w:cs="Times New Roman"/>
          <w:sz w:val="22"/>
          <w:szCs w:val="22"/>
        </w:rPr>
        <w:t xml:space="preserve"> od předání předmětu plnění</w:t>
      </w:r>
      <w:r w:rsidRPr="004C62AB">
        <w:rPr>
          <w:rFonts w:ascii="Times New Roman" w:hAnsi="Times New Roman" w:cs="Times New Roman"/>
          <w:sz w:val="22"/>
          <w:szCs w:val="22"/>
        </w:rPr>
        <w:t xml:space="preserve">, čili ode dne </w:t>
      </w:r>
      <w:r>
        <w:rPr>
          <w:rFonts w:ascii="Times New Roman" w:hAnsi="Times New Roman" w:cs="Times New Roman"/>
          <w:sz w:val="22"/>
          <w:szCs w:val="22"/>
        </w:rPr>
        <w:t xml:space="preserve">podpisu </w:t>
      </w:r>
      <w:r w:rsidRPr="004C62AB">
        <w:rPr>
          <w:rFonts w:ascii="Times New Roman" w:hAnsi="Times New Roman" w:cs="Times New Roman"/>
          <w:sz w:val="22"/>
          <w:szCs w:val="22"/>
        </w:rPr>
        <w:t>předávacího protokolu.</w:t>
      </w:r>
    </w:p>
    <w:p w14:paraId="4D47F887" w14:textId="77777777" w:rsidR="002464C5" w:rsidRPr="001C46F5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</w:pPr>
      <w:r w:rsidRPr="004C62AB">
        <w:rPr>
          <w:rFonts w:ascii="Times New Roman" w:hAnsi="Times New Roman" w:cs="Times New Roman"/>
          <w:sz w:val="22"/>
          <w:szCs w:val="22"/>
        </w:rPr>
        <w:t>Zálohové platby kupující neposkytuje.</w:t>
      </w:r>
    </w:p>
    <w:p w14:paraId="5D16351F" w14:textId="77777777" w:rsidR="002464C5" w:rsidRPr="001C46F5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</w:pPr>
      <w:r w:rsidRPr="001C46F5">
        <w:rPr>
          <w:rFonts w:ascii="Times New Roman" w:hAnsi="Times New Roman" w:cs="Times New Roman"/>
        </w:rPr>
        <w:t>Prodávající je povinen předložit kupujícímu fakturu ve 2 originálech.</w:t>
      </w:r>
    </w:p>
    <w:p w14:paraId="3800DD8C" w14:textId="77777777" w:rsidR="002464C5" w:rsidRDefault="002464C5" w:rsidP="002464C5">
      <w:pPr>
        <w:pStyle w:val="Default"/>
        <w:numPr>
          <w:ilvl w:val="1"/>
          <w:numId w:val="4"/>
        </w:numPr>
        <w:spacing w:after="120"/>
        <w:ind w:left="426" w:hanging="426"/>
        <w:jc w:val="both"/>
      </w:pPr>
      <w:r w:rsidRPr="001C46F5">
        <w:rPr>
          <w:rFonts w:ascii="Times New Roman" w:hAnsi="Times New Roman" w:cs="Times New Roman"/>
        </w:rPr>
        <w:t>Kupující je oprávněn započíst oproti faktuře prodávajícího svůj nárok na zaplacení smluvních pokut, eventuelně nárok na náhradu škody vůči prodávajícímu.</w:t>
      </w:r>
    </w:p>
    <w:p w14:paraId="1440244C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0" w:name="_Toc453162491"/>
      <w:bookmarkStart w:id="11" w:name="_Toc453162595"/>
      <w:r w:rsidRPr="006B4B09">
        <w:rPr>
          <w:rFonts w:ascii="Times New Roman" w:hAnsi="Times New Roman"/>
          <w:bCs/>
          <w:sz w:val="24"/>
          <w:szCs w:val="24"/>
        </w:rPr>
        <w:t>6. Podmínky překročení kupní ceny</w:t>
      </w:r>
      <w:bookmarkEnd w:id="10"/>
      <w:bookmarkEnd w:id="11"/>
    </w:p>
    <w:p w14:paraId="7BBD2251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 xml:space="preserve">Kupní cena může být měněna v souvislosti se změnou daňových předpisů majících vliv na cenu předmětu plnění. Tato změna bude dohodnuta dodatkem k této smlouvě. </w:t>
      </w:r>
    </w:p>
    <w:p w14:paraId="21DA6BCC" w14:textId="77777777" w:rsidR="002464C5" w:rsidRPr="00653534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2" w:name="_Toc453162492"/>
      <w:bookmarkStart w:id="13" w:name="_Toc453162596"/>
      <w:r w:rsidRPr="00653534">
        <w:rPr>
          <w:rFonts w:ascii="Times New Roman" w:hAnsi="Times New Roman"/>
          <w:bCs/>
          <w:sz w:val="24"/>
          <w:szCs w:val="24"/>
        </w:rPr>
        <w:t>7. Smluvní pokuty</w:t>
      </w:r>
      <w:bookmarkEnd w:id="12"/>
      <w:bookmarkEnd w:id="13"/>
    </w:p>
    <w:p w14:paraId="53663A04" w14:textId="77777777" w:rsidR="002464C5" w:rsidRDefault="002464C5" w:rsidP="002464C5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53534">
        <w:rPr>
          <w:rFonts w:ascii="Times New Roman" w:hAnsi="Times New Roman" w:cs="Times New Roman"/>
          <w:sz w:val="22"/>
          <w:szCs w:val="22"/>
        </w:rPr>
        <w:t xml:space="preserve">7.1. </w:t>
      </w:r>
      <w:r w:rsidRPr="004C62AB">
        <w:rPr>
          <w:rFonts w:ascii="Times New Roman" w:hAnsi="Times New Roman" w:cs="Times New Roman"/>
          <w:sz w:val="22"/>
          <w:szCs w:val="22"/>
        </w:rPr>
        <w:t xml:space="preserve">Prodávající je oprávněn požadovat na kupujícím úrok z prodlení za nedodržení termínu splatnosti faktury ve výši 0,05 % z oprávněné fakturované částky </w:t>
      </w:r>
      <w:r>
        <w:rPr>
          <w:rFonts w:ascii="Times New Roman" w:hAnsi="Times New Roman" w:cs="Times New Roman"/>
          <w:sz w:val="22"/>
          <w:szCs w:val="22"/>
        </w:rPr>
        <w:t xml:space="preserve">bez DPH </w:t>
      </w:r>
      <w:r w:rsidRPr="004C62AB">
        <w:rPr>
          <w:rFonts w:ascii="Times New Roman" w:hAnsi="Times New Roman" w:cs="Times New Roman"/>
          <w:sz w:val="22"/>
          <w:szCs w:val="22"/>
        </w:rPr>
        <w:t>za každý i započatý den prodlení. Výše sankce není omezena.</w:t>
      </w:r>
    </w:p>
    <w:p w14:paraId="13CC7B2E" w14:textId="77777777" w:rsidR="002464C5" w:rsidRPr="004C62AB" w:rsidRDefault="002464C5" w:rsidP="002464C5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7.2.</w:t>
      </w:r>
      <w:r w:rsidRPr="004C62AB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termínu dodání předmětu plnění dle této smlouvy, a to ve výši 0,05 %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C62AB">
        <w:rPr>
          <w:rFonts w:ascii="Times New Roman" w:hAnsi="Times New Roman" w:cs="Times New Roman"/>
          <w:sz w:val="22"/>
          <w:szCs w:val="22"/>
        </w:rPr>
        <w:t>ceny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 xml:space="preserve">nedodaného předmětu plnění </w:t>
      </w:r>
      <w:r>
        <w:rPr>
          <w:rFonts w:ascii="Times New Roman" w:hAnsi="Times New Roman" w:cs="Times New Roman"/>
          <w:sz w:val="22"/>
          <w:szCs w:val="22"/>
        </w:rPr>
        <w:t>bez DPH</w:t>
      </w:r>
      <w:r w:rsidRPr="004C62AB">
        <w:rPr>
          <w:rFonts w:ascii="Times New Roman" w:hAnsi="Times New Roman" w:cs="Times New Roman"/>
          <w:sz w:val="22"/>
          <w:szCs w:val="22"/>
        </w:rPr>
        <w:t xml:space="preserve"> za každý i započatý den prodlení. Výše sankce není omezena.</w:t>
      </w:r>
    </w:p>
    <w:p w14:paraId="269E5161" w14:textId="77777777" w:rsidR="002464C5" w:rsidRPr="004C62AB" w:rsidRDefault="002464C5" w:rsidP="002464C5">
      <w:pPr>
        <w:pStyle w:val="Defaul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doby pro odstranění zjištěných vad na základě reklamace, a to ve výši 0,05 % z ceny reklamovaného předmětu plnění</w:t>
      </w:r>
      <w:r>
        <w:rPr>
          <w:rFonts w:ascii="Times New Roman" w:hAnsi="Times New Roman" w:cs="Times New Roman"/>
          <w:sz w:val="22"/>
          <w:szCs w:val="22"/>
        </w:rPr>
        <w:t xml:space="preserve"> bez DPH</w:t>
      </w:r>
      <w:r w:rsidRPr="004C62AB">
        <w:rPr>
          <w:rFonts w:ascii="Times New Roman" w:hAnsi="Times New Roman" w:cs="Times New Roman"/>
          <w:sz w:val="22"/>
          <w:szCs w:val="22"/>
        </w:rPr>
        <w:t xml:space="preserve">, a to za každý i započatý den </w:t>
      </w:r>
      <w:r w:rsidRPr="005A10FE">
        <w:rPr>
          <w:rFonts w:ascii="Times New Roman" w:hAnsi="Times New Roman" w:cs="Times New Roman"/>
          <w:sz w:val="22"/>
          <w:szCs w:val="22"/>
        </w:rPr>
        <w:t>prodlení a reklamovanou vadu.</w:t>
      </w:r>
      <w:r w:rsidRPr="004C62AB">
        <w:rPr>
          <w:rFonts w:ascii="Times New Roman" w:hAnsi="Times New Roman" w:cs="Times New Roman"/>
          <w:sz w:val="22"/>
          <w:szCs w:val="22"/>
        </w:rPr>
        <w:t xml:space="preserve"> Minimální výše sankce je 1000,- Kč za den. Výše sankce není omezena.</w:t>
      </w:r>
    </w:p>
    <w:p w14:paraId="22A4BC86" w14:textId="77777777" w:rsidR="002464C5" w:rsidRDefault="002464C5" w:rsidP="002464C5">
      <w:pPr>
        <w:pStyle w:val="Defaul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Úrok z prodlení a smluvní pokuta jsou splatné do 30 kalendářních dnů od data, kdy byla povinné straně doručena písemná výzva k jejich zaplacení oprávněnou stranou, a to na účet oprávněné strany uvedený v písemné výzvě. Ustanovením o smluvní pokutě není dotčeno právo oprávněné strany na náhradu škody.</w:t>
      </w:r>
    </w:p>
    <w:p w14:paraId="24E122B2" w14:textId="77777777" w:rsidR="002464C5" w:rsidRPr="00653534" w:rsidRDefault="002464C5" w:rsidP="002464C5">
      <w:pPr>
        <w:pStyle w:val="Default"/>
        <w:numPr>
          <w:ilvl w:val="1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653534">
        <w:rPr>
          <w:rFonts w:ascii="Times New Roman" w:hAnsi="Times New Roman" w:cs="Times New Roman"/>
        </w:rPr>
        <w:t>Nárok na zaplacení kterékoliv smluvní pokuty je započitatelný oproti povinnosti k úhradě ceny podle této smlouvy. K zápočtu dojde doručením jednostranného oznámení.</w:t>
      </w:r>
    </w:p>
    <w:p w14:paraId="6BFCBB1D" w14:textId="77777777" w:rsidR="002464C5" w:rsidRPr="00A81E00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4" w:name="_Toc453162493"/>
      <w:bookmarkStart w:id="15" w:name="_Toc453162597"/>
      <w:r w:rsidRPr="00A81E00">
        <w:rPr>
          <w:rFonts w:ascii="Times New Roman" w:hAnsi="Times New Roman"/>
          <w:bCs/>
          <w:sz w:val="24"/>
          <w:szCs w:val="24"/>
        </w:rPr>
        <w:t>8. Nabytí vlastnického práva, předání předmětu plnění</w:t>
      </w:r>
      <w:bookmarkEnd w:id="14"/>
      <w:bookmarkEnd w:id="15"/>
    </w:p>
    <w:p w14:paraId="59A32711" w14:textId="77777777" w:rsidR="002464C5" w:rsidRPr="00A81E00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81E00">
        <w:rPr>
          <w:rFonts w:ascii="Times New Roman" w:hAnsi="Times New Roman" w:cs="Times New Roman"/>
        </w:rPr>
        <w:t>O předá</w:t>
      </w:r>
      <w:r>
        <w:rPr>
          <w:rFonts w:ascii="Times New Roman" w:hAnsi="Times New Roman" w:cs="Times New Roman"/>
        </w:rPr>
        <w:t>ní předmětu plnění bude sepsán p</w:t>
      </w:r>
      <w:r w:rsidRPr="00A81E00">
        <w:rPr>
          <w:rFonts w:ascii="Times New Roman" w:hAnsi="Times New Roman" w:cs="Times New Roman"/>
        </w:rPr>
        <w:t>ředávací protokol podepsaný oběma stranami.</w:t>
      </w:r>
    </w:p>
    <w:p w14:paraId="631EA7CB" w14:textId="77777777" w:rsidR="002464C5" w:rsidRPr="00A81E00" w:rsidRDefault="002464C5" w:rsidP="002464C5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Pr="00A81E00">
        <w:rPr>
          <w:rFonts w:ascii="Times New Roman" w:hAnsi="Times New Roman" w:cs="Times New Roman"/>
        </w:rPr>
        <w:t>Kupující se st</w:t>
      </w:r>
      <w:r>
        <w:rPr>
          <w:rFonts w:ascii="Times New Roman" w:hAnsi="Times New Roman" w:cs="Times New Roman"/>
        </w:rPr>
        <w:t>ává vlastníkem zboží podpisem p</w:t>
      </w:r>
      <w:r w:rsidRPr="00A81E00">
        <w:rPr>
          <w:rFonts w:ascii="Times New Roman" w:hAnsi="Times New Roman" w:cs="Times New Roman"/>
        </w:rPr>
        <w:t>ředávacího protokolu a zaplacením celkové kupní ceny. Okamžikem předání přechází na kupujícího též nebezpečí škody předmětu plnění.</w:t>
      </w:r>
    </w:p>
    <w:p w14:paraId="2A17F0D0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A81E00">
        <w:rPr>
          <w:rFonts w:ascii="Times New Roman" w:hAnsi="Times New Roman" w:cs="Times New Roman"/>
        </w:rPr>
        <w:t>Kupující je povinen v rámci převzetí předmětu plnění zkontrolovat jakost předmětu plnění.</w:t>
      </w:r>
    </w:p>
    <w:p w14:paraId="737E1BC6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6" w:name="_Toc453162494"/>
      <w:bookmarkStart w:id="17" w:name="_Toc453162598"/>
      <w:r w:rsidRPr="006B4B09">
        <w:rPr>
          <w:rFonts w:ascii="Times New Roman" w:hAnsi="Times New Roman"/>
          <w:bCs/>
          <w:sz w:val="24"/>
          <w:szCs w:val="24"/>
        </w:rPr>
        <w:t>9. Záruky</w:t>
      </w:r>
      <w:bookmarkEnd w:id="16"/>
      <w:bookmarkEnd w:id="17"/>
    </w:p>
    <w:p w14:paraId="47FC6E52" w14:textId="77777777" w:rsidR="002464C5" w:rsidRPr="007C3A99" w:rsidRDefault="002464C5" w:rsidP="002464C5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7C3A99">
        <w:rPr>
          <w:rFonts w:ascii="Times New Roman" w:hAnsi="Times New Roman" w:cs="Times New Roman"/>
        </w:rPr>
        <w:t>Celk</w:t>
      </w:r>
      <w:r>
        <w:rPr>
          <w:rFonts w:ascii="Times New Roman" w:hAnsi="Times New Roman" w:cs="Times New Roman"/>
        </w:rPr>
        <w:t xml:space="preserve">ová doba záruky za předmět plnění </w:t>
      </w:r>
      <w:r w:rsidRPr="007C3A99">
        <w:rPr>
          <w:rFonts w:ascii="Times New Roman" w:hAnsi="Times New Roman" w:cs="Times New Roman"/>
        </w:rPr>
        <w:t>dle čl. 2.2. této smlouvy činí</w:t>
      </w:r>
      <w:r>
        <w:rPr>
          <w:rFonts w:ascii="Times New Roman" w:hAnsi="Times New Roman" w:cs="Times New Roman"/>
        </w:rPr>
        <w:t xml:space="preserve"> 60 </w:t>
      </w:r>
      <w:r w:rsidRPr="007C3A99">
        <w:rPr>
          <w:rFonts w:ascii="Times New Roman" w:hAnsi="Times New Roman" w:cs="Times New Roman"/>
        </w:rPr>
        <w:t>měsíců.</w:t>
      </w:r>
    </w:p>
    <w:p w14:paraId="3A210F24" w14:textId="77777777" w:rsidR="002464C5" w:rsidRPr="00653534" w:rsidRDefault="002464C5" w:rsidP="002464C5">
      <w:pPr>
        <w:pStyle w:val="Default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53534">
        <w:rPr>
          <w:rFonts w:ascii="Times New Roman" w:hAnsi="Times New Roman" w:cs="Times New Roman"/>
          <w:sz w:val="22"/>
          <w:szCs w:val="22"/>
        </w:rPr>
        <w:t>Prodávající přejímá závazek, že předmět plnění specifikovaný v čl. 2.2</w:t>
      </w:r>
      <w:r>
        <w:rPr>
          <w:rFonts w:ascii="Times New Roman" w:hAnsi="Times New Roman" w:cs="Times New Roman"/>
          <w:sz w:val="22"/>
          <w:szCs w:val="22"/>
        </w:rPr>
        <w:t>. této smlouvy  </w:t>
      </w:r>
      <w:r w:rsidRPr="00653534">
        <w:rPr>
          <w:rFonts w:ascii="Times New Roman" w:hAnsi="Times New Roman" w:cs="Times New Roman"/>
          <w:sz w:val="22"/>
          <w:szCs w:val="22"/>
        </w:rPr>
        <w:t xml:space="preserve"> bude po dobu </w:t>
      </w:r>
      <w:r>
        <w:rPr>
          <w:rFonts w:ascii="Times New Roman" w:hAnsi="Times New Roman" w:cs="Times New Roman"/>
          <w:sz w:val="22"/>
          <w:szCs w:val="22"/>
        </w:rPr>
        <w:t xml:space="preserve">7 </w:t>
      </w:r>
      <w:r w:rsidRPr="00653534">
        <w:rPr>
          <w:rFonts w:ascii="Times New Roman" w:hAnsi="Times New Roman" w:cs="Times New Roman"/>
          <w:sz w:val="22"/>
          <w:szCs w:val="22"/>
        </w:rPr>
        <w:t xml:space="preserve">měsíců plně způsobilý k řádnému užívání dle garantovaných technických parametrů a bez jakýchkoli vad. Po shora stanovenou dobu odpovídá dále prodávající za vady vzniklé chybnou funkcí předmětu </w:t>
      </w:r>
      <w:r>
        <w:rPr>
          <w:rFonts w:ascii="Times New Roman" w:hAnsi="Times New Roman" w:cs="Times New Roman"/>
          <w:sz w:val="22"/>
          <w:szCs w:val="22"/>
        </w:rPr>
        <w:t xml:space="preserve">plnění </w:t>
      </w:r>
      <w:r w:rsidRPr="00653534">
        <w:rPr>
          <w:rFonts w:ascii="Times New Roman" w:hAnsi="Times New Roman" w:cs="Times New Roman"/>
          <w:sz w:val="22"/>
          <w:szCs w:val="22"/>
        </w:rPr>
        <w:t xml:space="preserve">specifikovaného v článku 2.2. této smlouvy. </w:t>
      </w:r>
    </w:p>
    <w:p w14:paraId="214E9945" w14:textId="77777777" w:rsidR="002464C5" w:rsidRDefault="002464C5" w:rsidP="002464C5">
      <w:pPr>
        <w:pStyle w:val="Default"/>
        <w:numPr>
          <w:ilvl w:val="1"/>
          <w:numId w:val="5"/>
        </w:numPr>
        <w:spacing w:after="120"/>
        <w:jc w:val="both"/>
        <w:rPr>
          <w:sz w:val="22"/>
          <w:szCs w:val="22"/>
        </w:rPr>
      </w:pPr>
      <w:r w:rsidRPr="00653534">
        <w:rPr>
          <w:rFonts w:ascii="Times New Roman" w:hAnsi="Times New Roman" w:cs="Times New Roman"/>
          <w:sz w:val="22"/>
          <w:szCs w:val="22"/>
        </w:rPr>
        <w:t>Záruční doba shora uvedená počíná běžet ode dne převzetí předmětu plnění, tj. ode dne podpisu předávacího protokolu.</w:t>
      </w:r>
    </w:p>
    <w:p w14:paraId="5F5AA097" w14:textId="77777777" w:rsidR="002464C5" w:rsidRDefault="002464C5" w:rsidP="002464C5">
      <w:pPr>
        <w:pStyle w:val="Default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se nevztahuje na opotřebení věci způsobené jejím obvyklým užíváním, nevhodným ošetřením, neodbornou manipulací, úmyslným poškozením a za vady vzniklé v důsledku vyšší moci.</w:t>
      </w:r>
    </w:p>
    <w:p w14:paraId="32CFA75C" w14:textId="77777777" w:rsidR="002464C5" w:rsidRPr="001C5325" w:rsidRDefault="002464C5" w:rsidP="002464C5">
      <w:pPr>
        <w:pStyle w:val="Default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prodlení p</w:t>
      </w:r>
      <w:r w:rsidRPr="001C5325">
        <w:rPr>
          <w:rFonts w:ascii="Times New Roman" w:hAnsi="Times New Roman" w:cs="Times New Roman"/>
          <w:sz w:val="22"/>
          <w:szCs w:val="22"/>
        </w:rPr>
        <w:t xml:space="preserve">rodávajícího s odstraněním jakékoli vady či jiné překážky omezující plnou </w:t>
      </w:r>
      <w:r>
        <w:rPr>
          <w:rFonts w:ascii="Times New Roman" w:hAnsi="Times New Roman" w:cs="Times New Roman"/>
          <w:sz w:val="22"/>
          <w:szCs w:val="22"/>
        </w:rPr>
        <w:t>funkčnost provozu předmětu plnění je k</w:t>
      </w:r>
      <w:r w:rsidRPr="001C5325">
        <w:rPr>
          <w:rFonts w:ascii="Times New Roman" w:hAnsi="Times New Roman" w:cs="Times New Roman"/>
          <w:sz w:val="22"/>
          <w:szCs w:val="22"/>
        </w:rPr>
        <w:t xml:space="preserve">upující oprávněn odstranit tuto vadu či překážku prostřednictvím </w:t>
      </w:r>
      <w:r>
        <w:rPr>
          <w:rFonts w:ascii="Times New Roman" w:hAnsi="Times New Roman" w:cs="Times New Roman"/>
          <w:sz w:val="22"/>
          <w:szCs w:val="22"/>
        </w:rPr>
        <w:t>třetí odborné osoby na náklady p</w:t>
      </w:r>
      <w:r w:rsidRPr="001C5325">
        <w:rPr>
          <w:rFonts w:ascii="Times New Roman" w:hAnsi="Times New Roman" w:cs="Times New Roman"/>
          <w:sz w:val="22"/>
          <w:szCs w:val="22"/>
        </w:rPr>
        <w:t>rodávajícího, aniž takový zásah má jakýkoli vliv na záruku za j</w:t>
      </w:r>
      <w:r>
        <w:rPr>
          <w:rFonts w:ascii="Times New Roman" w:hAnsi="Times New Roman" w:cs="Times New Roman"/>
          <w:sz w:val="22"/>
          <w:szCs w:val="22"/>
        </w:rPr>
        <w:t>akost. Prodávající se zavazuje k</w:t>
      </w:r>
      <w:r w:rsidRPr="001C5325">
        <w:rPr>
          <w:rFonts w:ascii="Times New Roman" w:hAnsi="Times New Roman" w:cs="Times New Roman"/>
          <w:sz w:val="22"/>
          <w:szCs w:val="22"/>
        </w:rPr>
        <w:t xml:space="preserve">upujícímu uhradit náklady </w:t>
      </w:r>
      <w:r w:rsidRPr="001C5325">
        <w:rPr>
          <w:rFonts w:ascii="Times New Roman" w:hAnsi="Times New Roman" w:cs="Times New Roman"/>
          <w:sz w:val="22"/>
          <w:szCs w:val="22"/>
        </w:rPr>
        <w:br/>
        <w:t xml:space="preserve">a výdaje s tím spojené do 10 (deset) dnů ode </w:t>
      </w:r>
      <w:r>
        <w:rPr>
          <w:rFonts w:ascii="Times New Roman" w:hAnsi="Times New Roman" w:cs="Times New Roman"/>
          <w:sz w:val="22"/>
          <w:szCs w:val="22"/>
        </w:rPr>
        <w:t>dne doručení jejich vyúčtování p</w:t>
      </w:r>
      <w:r w:rsidRPr="001C5325">
        <w:rPr>
          <w:rFonts w:ascii="Times New Roman" w:hAnsi="Times New Roman" w:cs="Times New Roman"/>
          <w:sz w:val="22"/>
          <w:szCs w:val="22"/>
        </w:rPr>
        <w:t>rodávajícímu.</w:t>
      </w:r>
    </w:p>
    <w:p w14:paraId="63543A7A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18" w:name="_Toc453162495"/>
      <w:bookmarkStart w:id="19" w:name="_Toc453162599"/>
      <w:r w:rsidRPr="006B4B09">
        <w:rPr>
          <w:rFonts w:ascii="Times New Roman" w:hAnsi="Times New Roman"/>
          <w:bCs/>
          <w:sz w:val="24"/>
          <w:szCs w:val="24"/>
        </w:rPr>
        <w:t>10. Záruční a pozáruční servis</w:t>
      </w:r>
      <w:bookmarkEnd w:id="18"/>
      <w:bookmarkEnd w:id="19"/>
    </w:p>
    <w:p w14:paraId="31545428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10.1.</w:t>
      </w:r>
      <w:r w:rsidRPr="006B4B09">
        <w:rPr>
          <w:rFonts w:ascii="Times New Roman" w:hAnsi="Times New Roman" w:cs="Times New Roman"/>
        </w:rPr>
        <w:tab/>
        <w:t>Kupující stanovil tyto minimální požadavky, týkající se záručního servisu:</w:t>
      </w:r>
    </w:p>
    <w:p w14:paraId="0B2D4359" w14:textId="77777777" w:rsidR="002464C5" w:rsidRPr="006B4B09" w:rsidRDefault="002464C5" w:rsidP="002464C5">
      <w:pPr>
        <w:widowControl w:val="0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odstranění vad je prodávající povinen zajistit ve lhůtě 10 pracovních dnů ode dne jejich oznámení, pokud se smluvní strany vzhledem k charakteru a rozsahu vady nedohodnou jinak</w:t>
      </w:r>
      <w:r w:rsidRPr="006B4B09">
        <w:rPr>
          <w:rFonts w:ascii="Times New Roman" w:hAnsi="Times New Roman" w:cs="Times New Roman"/>
          <w:lang w:val="en-US"/>
        </w:rPr>
        <w:t>;</w:t>
      </w:r>
      <w:r w:rsidRPr="006B4B09">
        <w:rPr>
          <w:rFonts w:ascii="Times New Roman" w:hAnsi="Times New Roman" w:cs="Times New Roman"/>
        </w:rPr>
        <w:t xml:space="preserve"> prodávající je povinen zajistit zahájení</w:t>
      </w:r>
      <w:r>
        <w:rPr>
          <w:rFonts w:ascii="Times New Roman" w:hAnsi="Times New Roman" w:cs="Times New Roman"/>
        </w:rPr>
        <w:t xml:space="preserve"> odstraňování vad předmětu plnění</w:t>
      </w:r>
      <w:r w:rsidRPr="006B4B09">
        <w:rPr>
          <w:rFonts w:ascii="Times New Roman" w:hAnsi="Times New Roman" w:cs="Times New Roman"/>
        </w:rPr>
        <w:t xml:space="preserve"> do 3 pracovních dnů ode dne jejich oznámení,</w:t>
      </w:r>
    </w:p>
    <w:p w14:paraId="627D6560" w14:textId="77777777" w:rsidR="002464C5" w:rsidRPr="006B4B09" w:rsidRDefault="002464C5" w:rsidP="002464C5">
      <w:pPr>
        <w:widowControl w:val="0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oznámení vad je možno uskutečnit telefonicky</w:t>
      </w:r>
      <w:r>
        <w:rPr>
          <w:rFonts w:ascii="Times New Roman" w:hAnsi="Times New Roman" w:cs="Times New Roman"/>
        </w:rPr>
        <w:t>,</w:t>
      </w:r>
      <w:r w:rsidRPr="001C5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písemně nebo elektronicky na adrese prodávajícího</w:t>
      </w:r>
      <w:r w:rsidRPr="006B4B09">
        <w:rPr>
          <w:rFonts w:ascii="Times New Roman" w:hAnsi="Times New Roman" w:cs="Times New Roman"/>
        </w:rPr>
        <w:t>,</w:t>
      </w:r>
    </w:p>
    <w:p w14:paraId="7FA70EFB" w14:textId="77777777" w:rsidR="002464C5" w:rsidRPr="006B4B09" w:rsidRDefault="002464C5" w:rsidP="002464C5">
      <w:pPr>
        <w:widowControl w:val="0"/>
        <w:numPr>
          <w:ilvl w:val="0"/>
          <w:numId w:val="2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</w:rPr>
      </w:pPr>
      <w:r w:rsidRPr="006B4B09">
        <w:rPr>
          <w:rFonts w:ascii="Times New Roman" w:hAnsi="Times New Roman" w:cs="Times New Roman"/>
        </w:rPr>
        <w:t>práce i náhradní díly (ND) na odstranění záručních vad jsou poskytovány bezplatně. Opravy a prodej ND zajišťuje v plné míře prodávající.</w:t>
      </w:r>
    </w:p>
    <w:p w14:paraId="46F69DBB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</w:p>
    <w:p w14:paraId="7E0DF429" w14:textId="77777777" w:rsidR="002464C5" w:rsidRPr="006B4B09" w:rsidRDefault="002464C5" w:rsidP="002464C5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</w:t>
      </w:r>
      <w:r w:rsidRPr="006B4B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Záruční servis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6"/>
        <w:gridCol w:w="2673"/>
      </w:tblGrid>
      <w:tr w:rsidR="002464C5" w:rsidRPr="006B4B09" w14:paraId="240DBA14" w14:textId="77777777" w:rsidTr="00321051">
        <w:trPr>
          <w:trHeight w:val="1592"/>
          <w:jc w:val="center"/>
        </w:trPr>
        <w:tc>
          <w:tcPr>
            <w:tcW w:w="9069" w:type="dxa"/>
            <w:gridSpan w:val="2"/>
            <w:shd w:val="clear" w:color="auto" w:fill="auto"/>
            <w:noWrap/>
            <w:vAlign w:val="bottom"/>
          </w:tcPr>
          <w:p w14:paraId="785CB1F1" w14:textId="77777777" w:rsidR="002464C5" w:rsidRPr="006B4B09" w:rsidRDefault="002464C5" w:rsidP="00321051">
            <w:pPr>
              <w:tabs>
                <w:tab w:val="left" w:leader="dot" w:pos="6025"/>
              </w:tabs>
              <w:spacing w:line="240" w:lineRule="auto"/>
              <w:ind w:left="1208" w:right="57" w:hanging="1134"/>
              <w:contextualSpacing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B4B09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Autorizovaný servis:</w:t>
            </w:r>
          </w:p>
          <w:p w14:paraId="17235DDE" w14:textId="77777777" w:rsidR="002464C5" w:rsidRPr="006B4B09" w:rsidRDefault="002464C5" w:rsidP="00321051">
            <w:pPr>
              <w:tabs>
                <w:tab w:val="left" w:leader="dot" w:pos="6025"/>
              </w:tabs>
              <w:spacing w:before="120" w:line="240" w:lineRule="auto"/>
              <w:ind w:left="1208" w:right="57" w:hanging="1134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proofErr w:type="gramStart"/>
            <w:r w:rsidRPr="006B4B09">
              <w:rPr>
                <w:rFonts w:ascii="Times New Roman" w:hAnsi="Times New Roman" w:cs="Times New Roman"/>
                <w:color w:val="000000"/>
                <w:szCs w:val="24"/>
              </w:rPr>
              <w:t>Název: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HS AUTOMOBIL s.r.o.</w:t>
            </w:r>
          </w:p>
          <w:p w14:paraId="42D4D61B" w14:textId="77777777" w:rsidR="002464C5" w:rsidRPr="006B4B09" w:rsidRDefault="002464C5" w:rsidP="00321051">
            <w:pPr>
              <w:tabs>
                <w:tab w:val="left" w:leader="dot" w:pos="6025"/>
              </w:tabs>
              <w:spacing w:before="120" w:line="240" w:lineRule="auto"/>
              <w:ind w:left="1208" w:right="57" w:hanging="1134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6B4B09">
              <w:rPr>
                <w:rFonts w:ascii="Times New Roman" w:hAnsi="Times New Roman" w:cs="Times New Roman"/>
                <w:color w:val="000000"/>
                <w:szCs w:val="24"/>
              </w:rPr>
              <w:t>Sídlo:</w:t>
            </w:r>
            <w:r w:rsidRPr="006B4B09"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Rantířovská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4844/6</w:t>
            </w:r>
          </w:p>
          <w:p w14:paraId="7A269615" w14:textId="77777777" w:rsidR="002464C5" w:rsidRPr="003D6178" w:rsidRDefault="002464C5" w:rsidP="00321051">
            <w:pPr>
              <w:tabs>
                <w:tab w:val="left" w:leader="dot" w:pos="6025"/>
              </w:tabs>
              <w:spacing w:before="120" w:line="240" w:lineRule="auto"/>
              <w:ind w:left="1208" w:right="57" w:hanging="1134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black"/>
              </w:rPr>
            </w:pPr>
            <w:r w:rsidRPr="006B4B09">
              <w:rPr>
                <w:rFonts w:ascii="Times New Roman" w:hAnsi="Times New Roman" w:cs="Times New Roman"/>
                <w:color w:val="000000"/>
                <w:szCs w:val="24"/>
              </w:rPr>
              <w:t>Kontakt:</w:t>
            </w:r>
            <w:r w:rsidRPr="006B4B09">
              <w:rPr>
                <w:rFonts w:ascii="Times New Roman" w:hAnsi="Times New Roman" w:cs="Times New Roman"/>
              </w:rPr>
              <w:tab/>
            </w:r>
            <w:r w:rsidRPr="003D6178">
              <w:rPr>
                <w:rFonts w:ascii="Times New Roman" w:hAnsi="Times New Roman" w:cs="Times New Roman"/>
                <w:highlight w:val="black"/>
              </w:rPr>
              <w:t>777 147 836</w:t>
            </w:r>
          </w:p>
          <w:p w14:paraId="3558A063" w14:textId="77777777" w:rsidR="002464C5" w:rsidRPr="006B4B09" w:rsidRDefault="002464C5" w:rsidP="00321051">
            <w:pPr>
              <w:spacing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</w:p>
        </w:tc>
      </w:tr>
      <w:tr w:rsidR="002464C5" w:rsidRPr="006B4B09" w14:paraId="07225FD3" w14:textId="77777777" w:rsidTr="00321051">
        <w:trPr>
          <w:trHeight w:val="315"/>
          <w:jc w:val="center"/>
        </w:trPr>
        <w:tc>
          <w:tcPr>
            <w:tcW w:w="6396" w:type="dxa"/>
            <w:shd w:val="clear" w:color="auto" w:fill="auto"/>
            <w:noWrap/>
            <w:vAlign w:val="bottom"/>
          </w:tcPr>
          <w:p w14:paraId="3DA84903" w14:textId="77777777" w:rsidR="002464C5" w:rsidRPr="006B4B09" w:rsidRDefault="002464C5" w:rsidP="00321051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6B4B09">
              <w:rPr>
                <w:rFonts w:ascii="Times New Roman" w:hAnsi="Times New Roman" w:cs="Times New Roman"/>
                <w:b/>
                <w:color w:val="000000"/>
                <w:szCs w:val="24"/>
              </w:rPr>
              <w:t>Dostupnost autorizovaného servisu po nahlášení vady či poruchy</w:t>
            </w:r>
            <w:r w:rsidRPr="006B4B0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C05F1">
              <w:rPr>
                <w:rFonts w:ascii="Times New Roman" w:hAnsi="Times New Roman" w:cs="Times New Roman"/>
                <w:color w:val="000000"/>
                <w:szCs w:val="24"/>
                <w:highlight w:val="lightGray"/>
                <w:shd w:val="clear" w:color="auto" w:fill="FFFFFF" w:themeFill="background1"/>
              </w:rPr>
              <w:t>(uvést do kolika hod.)</w:t>
            </w:r>
          </w:p>
        </w:tc>
        <w:tc>
          <w:tcPr>
            <w:tcW w:w="2673" w:type="dxa"/>
            <w:shd w:val="clear" w:color="auto" w:fill="FFFFFF" w:themeFill="background1"/>
            <w:noWrap/>
            <w:vAlign w:val="bottom"/>
          </w:tcPr>
          <w:p w14:paraId="7C05D752" w14:textId="77777777" w:rsidR="002464C5" w:rsidRPr="006B4B09" w:rsidRDefault="002464C5" w:rsidP="00321051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9148C4">
              <w:rPr>
                <w:rFonts w:ascii="Times New Roman" w:hAnsi="Times New Roman" w:cs="Times New Roman"/>
                <w:color w:val="000000"/>
                <w:szCs w:val="24"/>
              </w:rPr>
              <w:t xml:space="preserve"> 24 hod.</w:t>
            </w:r>
          </w:p>
        </w:tc>
      </w:tr>
      <w:tr w:rsidR="002464C5" w:rsidRPr="006B4B09" w14:paraId="76098815" w14:textId="77777777" w:rsidTr="00321051">
        <w:trPr>
          <w:trHeight w:val="315"/>
          <w:jc w:val="center"/>
        </w:trPr>
        <w:tc>
          <w:tcPr>
            <w:tcW w:w="6396" w:type="dxa"/>
            <w:shd w:val="clear" w:color="auto" w:fill="auto"/>
            <w:noWrap/>
            <w:vAlign w:val="bottom"/>
          </w:tcPr>
          <w:p w14:paraId="4CC2DF05" w14:textId="77777777" w:rsidR="002464C5" w:rsidRPr="006B4B09" w:rsidRDefault="002464C5" w:rsidP="00321051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6B4B09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Vzdálenost </w:t>
            </w:r>
            <w:r w:rsidRPr="006B4B09">
              <w:rPr>
                <w:rFonts w:ascii="Times New Roman" w:hAnsi="Times New Roman" w:cs="Times New Roman"/>
                <w:b/>
                <w:szCs w:val="24"/>
              </w:rPr>
              <w:t>servisu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od SC města Světlá nad Sázavou, Na Bradle 1113, 582 91 Světlá nad Sázavou</w:t>
            </w:r>
            <w:r w:rsidRPr="006B4B0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6AF29396" w14:textId="77777777" w:rsidR="002464C5" w:rsidRPr="006B4B09" w:rsidRDefault="002464C5" w:rsidP="00321051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9148C4">
              <w:rPr>
                <w:rFonts w:ascii="Times New Roman" w:hAnsi="Times New Roman" w:cs="Times New Roman"/>
                <w:szCs w:val="24"/>
              </w:rPr>
              <w:t>(popis a vyznačení trasy na mapě)</w:t>
            </w:r>
          </w:p>
        </w:tc>
        <w:tc>
          <w:tcPr>
            <w:tcW w:w="2673" w:type="dxa"/>
            <w:shd w:val="clear" w:color="auto" w:fill="auto"/>
            <w:noWrap/>
            <w:vAlign w:val="bottom"/>
          </w:tcPr>
          <w:p w14:paraId="7714DA59" w14:textId="77777777" w:rsidR="002464C5" w:rsidRPr="006B4B09" w:rsidRDefault="002464C5" w:rsidP="00321051">
            <w:pPr>
              <w:spacing w:line="240" w:lineRule="auto"/>
              <w:ind w:left="57" w:right="57"/>
              <w:contextualSpacing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9148C4">
              <w:rPr>
                <w:rFonts w:ascii="Times New Roman" w:hAnsi="Times New Roman" w:cs="Times New Roman"/>
                <w:color w:val="000000"/>
                <w:szCs w:val="24"/>
              </w:rPr>
              <w:t xml:space="preserve">      43 km</w:t>
            </w:r>
          </w:p>
        </w:tc>
      </w:tr>
    </w:tbl>
    <w:p w14:paraId="66B6824A" w14:textId="77777777" w:rsidR="002464C5" w:rsidRPr="006B4B09" w:rsidRDefault="002464C5" w:rsidP="002464C5">
      <w:pPr>
        <w:spacing w:line="240" w:lineRule="auto"/>
        <w:jc w:val="both"/>
        <w:rPr>
          <w:rFonts w:ascii="Times New Roman" w:hAnsi="Times New Roman" w:cs="Times New Roman"/>
        </w:rPr>
      </w:pPr>
    </w:p>
    <w:p w14:paraId="02B14A0C" w14:textId="77777777" w:rsidR="002464C5" w:rsidRPr="006B4B09" w:rsidRDefault="002464C5" w:rsidP="002464C5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</w:t>
      </w:r>
      <w:r w:rsidRPr="006B4B09">
        <w:rPr>
          <w:rFonts w:ascii="Times New Roman" w:hAnsi="Times New Roman" w:cs="Times New Roman"/>
        </w:rPr>
        <w:t>.</w:t>
      </w:r>
      <w:r w:rsidRPr="006B4B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Ú</w:t>
      </w:r>
      <w:r w:rsidRPr="006B4B09">
        <w:rPr>
          <w:rFonts w:ascii="Times New Roman" w:hAnsi="Times New Roman" w:cs="Times New Roman"/>
        </w:rPr>
        <w:t xml:space="preserve">prava poskytované záruky </w:t>
      </w:r>
      <w:r>
        <w:rPr>
          <w:rFonts w:ascii="Times New Roman" w:hAnsi="Times New Roman" w:cs="Times New Roman"/>
        </w:rPr>
        <w:t xml:space="preserve">se </w:t>
      </w:r>
      <w:r w:rsidRPr="006B4B09">
        <w:rPr>
          <w:rFonts w:ascii="Times New Roman" w:hAnsi="Times New Roman" w:cs="Times New Roman"/>
        </w:rPr>
        <w:t xml:space="preserve">plně řídí ustanoveními všeobecných záručních podmínek prodávajícího, které jsou součástí záruční a servisní knížky (záruční </w:t>
      </w:r>
      <w:r w:rsidRPr="006B4B09">
        <w:rPr>
          <w:rFonts w:ascii="Times New Roman" w:hAnsi="Times New Roman" w:cs="Times New Roman"/>
        </w:rPr>
        <w:br/>
        <w:t>a servisní knížka bude kupujícímu předána spolu s pře</w:t>
      </w:r>
      <w:r>
        <w:rPr>
          <w:rFonts w:ascii="Times New Roman" w:hAnsi="Times New Roman" w:cs="Times New Roman"/>
        </w:rPr>
        <w:t>dáním a převzetím předmětu plnění</w:t>
      </w:r>
      <w:r w:rsidRPr="006B4B09">
        <w:rPr>
          <w:rFonts w:ascii="Times New Roman" w:hAnsi="Times New Roman" w:cs="Times New Roman"/>
        </w:rPr>
        <w:t>).</w:t>
      </w:r>
    </w:p>
    <w:p w14:paraId="667256D2" w14:textId="77777777" w:rsidR="002464C5" w:rsidRPr="006B4B09" w:rsidRDefault="002464C5" w:rsidP="002464C5">
      <w:pPr>
        <w:pStyle w:val="Nadpis1"/>
        <w:spacing w:before="36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0" w:name="_Toc453162496"/>
      <w:bookmarkStart w:id="21" w:name="_Toc453162600"/>
      <w:r w:rsidRPr="006B4B09">
        <w:rPr>
          <w:rFonts w:ascii="Times New Roman" w:hAnsi="Times New Roman"/>
          <w:bCs/>
          <w:sz w:val="24"/>
          <w:szCs w:val="24"/>
        </w:rPr>
        <w:t>11. Odstoupení od smlouvy</w:t>
      </w:r>
      <w:bookmarkEnd w:id="20"/>
      <w:bookmarkEnd w:id="21"/>
    </w:p>
    <w:p w14:paraId="4B79936D" w14:textId="77777777" w:rsidR="002464C5" w:rsidRPr="004C62AB" w:rsidRDefault="002464C5" w:rsidP="002464C5">
      <w:pPr>
        <w:pStyle w:val="Defaul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Za podstatné porušení této smlouvy prodávajícím, které zakládá právo kupujícího na odstoupení od smlouvy, se považuje zejména:</w:t>
      </w:r>
    </w:p>
    <w:p w14:paraId="1219A4FA" w14:textId="77777777" w:rsidR="002464C5" w:rsidRPr="004C62AB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prodlení prodávajícího s dodáním předmětu plnění o více než </w:t>
      </w:r>
      <w:r w:rsidRPr="005A10FE">
        <w:rPr>
          <w:rFonts w:ascii="Times New Roman" w:hAnsi="Times New Roman" w:cs="Times New Roman"/>
          <w:sz w:val="22"/>
          <w:szCs w:val="22"/>
        </w:rPr>
        <w:t>5</w:t>
      </w:r>
      <w:r w:rsidRPr="004C62AB">
        <w:rPr>
          <w:rFonts w:ascii="Times New Roman" w:hAnsi="Times New Roman" w:cs="Times New Roman"/>
          <w:sz w:val="22"/>
          <w:szCs w:val="22"/>
        </w:rPr>
        <w:t xml:space="preserve"> kalendářních dnů</w:t>
      </w:r>
    </w:p>
    <w:p w14:paraId="7CDABF44" w14:textId="77777777" w:rsidR="002464C5" w:rsidRPr="004C62AB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nedodání předmětu plnění v požadovaném druhu a jakosti</w:t>
      </w:r>
    </w:p>
    <w:p w14:paraId="6EE89999" w14:textId="77777777" w:rsidR="002464C5" w:rsidRPr="004C62AB" w:rsidRDefault="002464C5" w:rsidP="002464C5">
      <w:pPr>
        <w:pStyle w:val="Defaul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je dále oprávněn od této smlouvy odstoupit v případě, že</w:t>
      </w:r>
    </w:p>
    <w:p w14:paraId="6C597332" w14:textId="77777777" w:rsidR="002464C5" w:rsidRPr="004C62AB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vůči majetku prodávajícího probíhá insolvenční řízení, v němž bylo vydáno rozhodnutí o způsobu řešení úpadku, pokud to právní předpisy umožňují</w:t>
      </w:r>
    </w:p>
    <w:p w14:paraId="3EA545AB" w14:textId="77777777" w:rsidR="002464C5" w:rsidRPr="004C62AB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insolvenční návrh na prodávajícího byl zamítnut proto, že majetek prodávajícího nepostačuje k úhradě nákladů insolvenčního řízení</w:t>
      </w:r>
    </w:p>
    <w:p w14:paraId="656E7860" w14:textId="77777777" w:rsidR="002464C5" w:rsidRDefault="002464C5" w:rsidP="002464C5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vstoupí do likvidace.</w:t>
      </w:r>
    </w:p>
    <w:p w14:paraId="5A0CF11C" w14:textId="77777777" w:rsidR="002464C5" w:rsidRPr="004C62AB" w:rsidRDefault="002464C5" w:rsidP="002464C5">
      <w:pPr>
        <w:pStyle w:val="Defaul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je oprávněn od smlouvy odstoupit v případě, že kupující bude v prodlení s úhradou svých peněžitých závazků vyplývajících z této smlouvy po dobu delší než 14 kalendářních dnů.</w:t>
      </w:r>
    </w:p>
    <w:p w14:paraId="3D8AB123" w14:textId="77777777" w:rsidR="002464C5" w:rsidRPr="004C62AB" w:rsidRDefault="002464C5" w:rsidP="002464C5">
      <w:pPr>
        <w:pStyle w:val="Default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Účinky každého odstoupení od smlouvy nastávají okamžikem doručení písemného projevu vůle odstoupit od této smlouvy druhé smluvní straně. Odstoupení od smlouvy se netýká zejména nároku na náhradu škody a smluvní pokuty.</w:t>
      </w:r>
    </w:p>
    <w:p w14:paraId="0CBA701F" w14:textId="77777777" w:rsidR="002464C5" w:rsidRPr="004C62AB" w:rsidRDefault="002464C5" w:rsidP="002464C5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76C1805" w14:textId="77777777" w:rsidR="002464C5" w:rsidRPr="00947011" w:rsidRDefault="002464C5" w:rsidP="002464C5">
      <w:pPr>
        <w:pStyle w:val="Nadpis1"/>
        <w:spacing w:before="36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11">
        <w:rPr>
          <w:rFonts w:ascii="Times New Roman" w:hAnsi="Times New Roman"/>
          <w:bCs/>
          <w:sz w:val="24"/>
          <w:szCs w:val="24"/>
        </w:rPr>
        <w:t>12. Povinnost nahradit škodu</w:t>
      </w:r>
    </w:p>
    <w:p w14:paraId="38E271F3" w14:textId="77777777" w:rsidR="002464C5" w:rsidRDefault="002464C5" w:rsidP="002464C5">
      <w:pPr>
        <w:autoSpaceDE w:val="0"/>
        <w:jc w:val="both"/>
        <w:rPr>
          <w:rFonts w:ascii="Tahoma" w:eastAsia="Tahoma" w:hAnsi="Tahoma" w:cs="Tahoma"/>
        </w:rPr>
      </w:pPr>
      <w:r w:rsidRPr="008251BA">
        <w:rPr>
          <w:rFonts w:ascii="Times New Roman" w:hAnsi="Times New Roman" w:cs="Times New Roman"/>
        </w:rPr>
        <w:t>Prodávající je povinen nahradit škodu způsobenou vadným plněním této smlouvy v rozsahu stanoveným českým právním řádem. Dodávka automobil</w:t>
      </w:r>
      <w:r>
        <w:rPr>
          <w:rFonts w:ascii="Times New Roman" w:hAnsi="Times New Roman" w:cs="Times New Roman"/>
        </w:rPr>
        <w:t>ů</w:t>
      </w:r>
      <w:r w:rsidRPr="008251BA">
        <w:rPr>
          <w:rFonts w:ascii="Times New Roman" w:hAnsi="Times New Roman" w:cs="Times New Roman"/>
        </w:rPr>
        <w:t xml:space="preserve"> dle této smlouvy je spolufinancována za podpory Integrovaného regionálního operačního programu</w:t>
      </w:r>
      <w:r>
        <w:rPr>
          <w:rFonts w:ascii="Times New Roman" w:hAnsi="Times New Roman" w:cs="Times New Roman"/>
        </w:rPr>
        <w:t>:</w:t>
      </w:r>
    </w:p>
    <w:p w14:paraId="623A53F6" w14:textId="77777777" w:rsidR="002464C5" w:rsidRPr="00606399" w:rsidRDefault="002464C5" w:rsidP="002464C5">
      <w:pPr>
        <w:rPr>
          <w:rFonts w:ascii="Times New Roman" w:hAnsi="Times New Roman" w:cs="Times New Roman"/>
        </w:rPr>
      </w:pPr>
      <w:r w:rsidRPr="00606399">
        <w:rPr>
          <w:rFonts w:ascii="Times New Roman" w:hAnsi="Times New Roman" w:cs="Times New Roman"/>
        </w:rPr>
        <w:t xml:space="preserve">Číslo a název </w:t>
      </w:r>
      <w:proofErr w:type="gramStart"/>
      <w:r w:rsidRPr="00606399">
        <w:rPr>
          <w:rFonts w:ascii="Times New Roman" w:hAnsi="Times New Roman" w:cs="Times New Roman"/>
        </w:rPr>
        <w:t>výzvy:  62.</w:t>
      </w:r>
      <w:proofErr w:type="gramEnd"/>
      <w:r w:rsidRPr="00606399">
        <w:rPr>
          <w:rFonts w:ascii="Times New Roman" w:hAnsi="Times New Roman" w:cs="Times New Roman"/>
        </w:rPr>
        <w:t xml:space="preserve"> výzva IROP </w:t>
      </w:r>
      <w:r>
        <w:rPr>
          <w:rFonts w:ascii="Times New Roman" w:hAnsi="Times New Roman" w:cs="Times New Roman"/>
        </w:rPr>
        <w:t>„Sociální infrastruktura – integrované projekty CLLD“</w:t>
      </w:r>
    </w:p>
    <w:p w14:paraId="72B3F8A7" w14:textId="77777777" w:rsidR="002464C5" w:rsidRPr="00606399" w:rsidRDefault="002464C5" w:rsidP="002464C5">
      <w:pPr>
        <w:rPr>
          <w:rFonts w:ascii="Times New Roman" w:hAnsi="Times New Roman" w:cs="Times New Roman"/>
        </w:rPr>
      </w:pPr>
      <w:r w:rsidRPr="00606399">
        <w:rPr>
          <w:rFonts w:ascii="Times New Roman" w:hAnsi="Times New Roman" w:cs="Times New Roman"/>
        </w:rPr>
        <w:t>Registrační číslo projektu přidělené poskytovatelem dotace:CZ.06.4.59/0.0/0.0/16_072/0013602</w:t>
      </w:r>
    </w:p>
    <w:p w14:paraId="7D571B45" w14:textId="77777777" w:rsidR="002464C5" w:rsidRPr="008251BA" w:rsidRDefault="002464C5" w:rsidP="002464C5">
      <w:pPr>
        <w:autoSpaceDE w:val="0"/>
        <w:autoSpaceDN w:val="0"/>
        <w:adjustRightInd w:val="0"/>
        <w:jc w:val="both"/>
        <w:rPr>
          <w:rFonts w:ascii="Times New Roman" w:eastAsia="Tahoma" w:hAnsi="Times New Roman" w:cs="Times New Roman"/>
        </w:rPr>
      </w:pPr>
      <w:r w:rsidRPr="008251BA">
        <w:rPr>
          <w:rFonts w:ascii="Times New Roman" w:hAnsi="Times New Roman" w:cs="Times New Roman"/>
        </w:rPr>
        <w:t>V případě, že dodávka nebude prodávajícím předána kupujícímu řádně a ve sjednaném termínu bude kupující za škodu považovat i částku dotace nezískané v případě nedodržení termínu předání dodávky.</w:t>
      </w:r>
    </w:p>
    <w:p w14:paraId="11BE28F8" w14:textId="77777777" w:rsidR="002464C5" w:rsidRPr="006B4B09" w:rsidRDefault="002464C5" w:rsidP="002464C5">
      <w:pPr>
        <w:pStyle w:val="Nadpis1"/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22" w:name="_Toc453162497"/>
      <w:bookmarkStart w:id="23" w:name="_Toc453162601"/>
      <w:r>
        <w:rPr>
          <w:rFonts w:ascii="Times New Roman" w:hAnsi="Times New Roman"/>
          <w:bCs/>
          <w:sz w:val="24"/>
          <w:szCs w:val="24"/>
        </w:rPr>
        <w:t>13</w:t>
      </w:r>
      <w:r w:rsidRPr="006B4B09">
        <w:rPr>
          <w:rFonts w:ascii="Times New Roman" w:hAnsi="Times New Roman"/>
          <w:bCs/>
          <w:sz w:val="24"/>
          <w:szCs w:val="24"/>
        </w:rPr>
        <w:t>. Závěrečná ustanovení</w:t>
      </w:r>
      <w:bookmarkEnd w:id="22"/>
      <w:bookmarkEnd w:id="23"/>
    </w:p>
    <w:p w14:paraId="47367228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Právní vztahy výslovně touto smlouvou neupravené se řídí Právním řádem ČR, zejména pak občanským zákoníkem. </w:t>
      </w:r>
    </w:p>
    <w:p w14:paraId="0EC64DFD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17C19">
        <w:rPr>
          <w:rFonts w:ascii="Times New Roman" w:hAnsi="Times New Roman" w:cs="Times New Roman"/>
          <w:sz w:val="22"/>
          <w:szCs w:val="22"/>
        </w:rPr>
        <w:lastRenderedPageBreak/>
        <w:t xml:space="preserve">Zásahy vyšší moci, jako například zásahy státní moci, provozní, dopravní </w:t>
      </w:r>
      <w:r w:rsidRPr="00D17C19">
        <w:rPr>
          <w:rFonts w:ascii="Times New Roman" w:hAnsi="Times New Roman" w:cs="Times New Roman"/>
          <w:sz w:val="22"/>
          <w:szCs w:val="22"/>
        </w:rPr>
        <w:br/>
        <w:t>a energetické poruchy, stávky, výluky jsou důvodem odkladu plnění smluvních povinností na straně prodávajícího po dobu a v rozsahu účinnosti zmíněných událostí bez povinnosti náhrady škod. Tyto uvedené zásahy vyšší moci je však prodávající povinen kupujícímu bezodkladně prokázat.</w:t>
      </w:r>
    </w:p>
    <w:p w14:paraId="68AA9423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>Smlouva nabývá platnosti dnem jejího podpisu oběma smluvními stranami a účinnosti dnem jejího zveřejnění v Registru smluv.</w:t>
      </w:r>
    </w:p>
    <w:p w14:paraId="7301E983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Prodávající je povinen dodržet a postupovat dle zákona č. 320/2001 Sb., o finanční kontrole ve veřejné správě a o změně některých zákonů (zákon o finanční kontrole), zejména umožnit výkon veřejnosprávní kontroly a poskytnout veškerou potřebnou součinnost kupujícímu a všem příslušným orgánům při výkonu jejich kontrolních oprávnění. </w:t>
      </w:r>
    </w:p>
    <w:p w14:paraId="2B684EE3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Podmínky na umožnění veřejnosprávní kontroly se vztahují na prodávajícího i na jeho dodavatele přiměřeně. Prodávající je povinen postupovat dle pokynů kupujícího tak, aby nebyly porušeny podmínky a pravidla poskytnutí dotace, či ustanovení o poskytnutí dotace a dalších navazujících dokumentů. </w:t>
      </w:r>
    </w:p>
    <w:p w14:paraId="5BA71D86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Prodávající je povinen alespoň do </w:t>
      </w:r>
      <w:r w:rsidRPr="0054671E">
        <w:rPr>
          <w:rFonts w:ascii="Times New Roman" w:hAnsi="Times New Roman" w:cs="Times New Roman"/>
          <w:sz w:val="22"/>
          <w:szCs w:val="22"/>
        </w:rPr>
        <w:t>31.12.2032</w:t>
      </w:r>
      <w:r w:rsidRPr="00EB2038">
        <w:rPr>
          <w:rFonts w:ascii="Times New Roman" w:hAnsi="Times New Roman" w:cs="Times New Roman"/>
          <w:sz w:val="22"/>
          <w:szCs w:val="22"/>
        </w:rPr>
        <w:t xml:space="preserve"> za účelem ověřování plnění povinností poskytovat požadované informace a dokumentaci související s realizací projektu zaměstnancům nebo zmocněncům pověřených orgánů a je povinen vytvořit podmínky k provedení kontroly vztahující se k realizaci projektu a poskytnout jim při provádění kontroly součinnost. Prodávající je povinen řádně uchovávat veškerou dokumentaci související s realizací díla včetně účetních dokladů minimálně po dobu </w:t>
      </w:r>
      <w:r w:rsidRPr="0054671E">
        <w:rPr>
          <w:rFonts w:ascii="Times New Roman" w:hAnsi="Times New Roman" w:cs="Times New Roman"/>
          <w:sz w:val="22"/>
          <w:szCs w:val="22"/>
        </w:rPr>
        <w:t>do 31.12.2032</w:t>
      </w:r>
    </w:p>
    <w:p w14:paraId="35248D53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Tuto smlouvu lze měnit a doplňovat jen písemnými dodatky očíslovanými vzestupnou číselnou řadou a podepsanými oprávněnými zástupci obou smluvních stran. </w:t>
      </w:r>
    </w:p>
    <w:p w14:paraId="564E755A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Smluvní strany tímto prohlašují, že smlouva byla uzavřena na základě jejich vzájemné dohody, a to svobodně, vážně a určitě, a na důkaz toho připojují níže své podpisy. </w:t>
      </w:r>
    </w:p>
    <w:p w14:paraId="1AF8F37C" w14:textId="77777777" w:rsidR="002464C5" w:rsidRDefault="002464C5" w:rsidP="002464C5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B2038">
        <w:rPr>
          <w:rFonts w:ascii="Times New Roman" w:hAnsi="Times New Roman" w:cs="Times New Roman"/>
          <w:sz w:val="22"/>
          <w:szCs w:val="22"/>
        </w:rPr>
        <w:t xml:space="preserve">Smlouva je vyhotovena v 4 stejnopisech, z nichž kupující obdrží 2 a prodávající 2 vyhotovení. </w:t>
      </w:r>
    </w:p>
    <w:p w14:paraId="5BA1A434" w14:textId="77777777" w:rsidR="002464C5" w:rsidRDefault="002464C5" w:rsidP="002464C5">
      <w:pPr>
        <w:spacing w:line="240" w:lineRule="auto"/>
        <w:jc w:val="both"/>
        <w:rPr>
          <w:rFonts w:ascii="Times New Roman" w:hAnsi="Times New Roman" w:cs="Times New Roman"/>
          <w:lang w:eastAsia="x-none"/>
        </w:rPr>
      </w:pPr>
    </w:p>
    <w:p w14:paraId="632535A8" w14:textId="77777777" w:rsidR="002464C5" w:rsidRPr="006B4B09" w:rsidRDefault="002464C5" w:rsidP="002464C5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258854E9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>ětlé nad Sázavou, dne 23.3.2022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671E">
        <w:rPr>
          <w:rFonts w:ascii="Times New Roman" w:hAnsi="Times New Roman" w:cs="Times New Roman"/>
        </w:rPr>
        <w:t>V …………………</w:t>
      </w:r>
      <w:proofErr w:type="gramStart"/>
      <w:r w:rsidRPr="0054671E">
        <w:rPr>
          <w:rFonts w:ascii="Times New Roman" w:hAnsi="Times New Roman" w:cs="Times New Roman"/>
        </w:rPr>
        <w:t>…….</w:t>
      </w:r>
      <w:proofErr w:type="gramEnd"/>
      <w:r w:rsidRPr="0054671E">
        <w:rPr>
          <w:rFonts w:ascii="Times New Roman" w:hAnsi="Times New Roman" w:cs="Times New Roman"/>
        </w:rPr>
        <w:t>., dne 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2E312D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196F0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  <w:r w:rsidRPr="00E07B6D">
        <w:rPr>
          <w:rFonts w:ascii="Times New Roman" w:hAnsi="Times New Roman" w:cs="Times New Roman"/>
        </w:rPr>
        <w:t xml:space="preserve"> 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8A85E4F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6F6D4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82637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EE7EB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A3F758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14:paraId="4F549DB2" w14:textId="77777777" w:rsidR="002464C5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Mgr. Kateřina Klementová, DiS.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prodávající</w:t>
      </w:r>
    </w:p>
    <w:p w14:paraId="7C328E60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</w:t>
      </w:r>
    </w:p>
    <w:p w14:paraId="3A8CFB7A" w14:textId="77777777" w:rsidR="002464C5" w:rsidRPr="006B4B09" w:rsidRDefault="002464C5" w:rsidP="002464C5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szCs w:val="24"/>
        </w:rPr>
      </w:pPr>
    </w:p>
    <w:p w14:paraId="4D9841E0" w14:textId="77777777" w:rsidR="002464C5" w:rsidRPr="006B4B09" w:rsidRDefault="002464C5" w:rsidP="002464C5">
      <w:pPr>
        <w:spacing w:after="120" w:line="240" w:lineRule="auto"/>
        <w:ind w:right="57"/>
        <w:contextualSpacing/>
        <w:rPr>
          <w:rFonts w:ascii="Times New Roman" w:hAnsi="Times New Roman" w:cs="Times New Roman"/>
          <w:b/>
        </w:rPr>
      </w:pPr>
    </w:p>
    <w:p w14:paraId="6523FDF2" w14:textId="77777777" w:rsidR="002464C5" w:rsidRDefault="002464C5" w:rsidP="002464C5">
      <w:pPr>
        <w:pStyle w:val="Default"/>
        <w:spacing w:after="120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30D2295F" w14:textId="77777777" w:rsidR="002464C5" w:rsidRDefault="002464C5" w:rsidP="002464C5">
      <w:pPr>
        <w:pStyle w:val="Default"/>
        <w:spacing w:after="120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989F00A" w14:textId="77777777" w:rsidR="002464C5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A70E6" w14:textId="77777777" w:rsidR="002464C5" w:rsidRPr="00E07B6D" w:rsidRDefault="002464C5" w:rsidP="0024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9E30C" w14:textId="77777777" w:rsidR="002464C5" w:rsidRPr="00E07B6D" w:rsidRDefault="002464C5" w:rsidP="002464C5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14:paraId="436825BE" w14:textId="77777777" w:rsidR="002464C5" w:rsidRPr="00F34FFF" w:rsidRDefault="002464C5" w:rsidP="002464C5">
      <w:pPr>
        <w:rPr>
          <w:rFonts w:ascii="Times New Roman" w:hAnsi="Times New Roman" w:cs="Times New Roman"/>
        </w:rPr>
      </w:pPr>
    </w:p>
    <w:p w14:paraId="7DA83DFE" w14:textId="77777777" w:rsidR="004D2129" w:rsidRDefault="004D2129"/>
    <w:sectPr w:rsidR="004D2129" w:rsidSect="0054671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80FB" w14:textId="77777777" w:rsidR="001007E5" w:rsidRDefault="001007E5">
      <w:pPr>
        <w:spacing w:after="0" w:line="240" w:lineRule="auto"/>
      </w:pPr>
      <w:r>
        <w:separator/>
      </w:r>
    </w:p>
  </w:endnote>
  <w:endnote w:type="continuationSeparator" w:id="0">
    <w:p w14:paraId="48D2644F" w14:textId="77777777" w:rsidR="001007E5" w:rsidRDefault="0010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76572"/>
      <w:docPartObj>
        <w:docPartGallery w:val="Page Numbers (Bottom of Page)"/>
        <w:docPartUnique/>
      </w:docPartObj>
    </w:sdtPr>
    <w:sdtEndPr/>
    <w:sdtContent>
      <w:p w14:paraId="0D7CB089" w14:textId="77777777" w:rsidR="00D80888" w:rsidRDefault="00246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8D2854" w14:textId="77777777" w:rsidR="00D80888" w:rsidRDefault="001007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D8D7" w14:textId="77777777" w:rsidR="001007E5" w:rsidRDefault="001007E5">
      <w:pPr>
        <w:spacing w:after="0" w:line="240" w:lineRule="auto"/>
      </w:pPr>
      <w:r>
        <w:separator/>
      </w:r>
    </w:p>
  </w:footnote>
  <w:footnote w:type="continuationSeparator" w:id="0">
    <w:p w14:paraId="4CA951FF" w14:textId="77777777" w:rsidR="001007E5" w:rsidRDefault="0010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B04"/>
    <w:multiLevelType w:val="multilevel"/>
    <w:tmpl w:val="09BA8A1E"/>
    <w:lvl w:ilvl="0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A31FFE"/>
    <w:multiLevelType w:val="multilevel"/>
    <w:tmpl w:val="23E8EB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BE775D"/>
    <w:multiLevelType w:val="multilevel"/>
    <w:tmpl w:val="E2DED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4DF6329"/>
    <w:multiLevelType w:val="multilevel"/>
    <w:tmpl w:val="DC0A19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916F08"/>
    <w:multiLevelType w:val="multilevel"/>
    <w:tmpl w:val="4A0E63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8C1E90"/>
    <w:multiLevelType w:val="hybridMultilevel"/>
    <w:tmpl w:val="3E9C5554"/>
    <w:lvl w:ilvl="0" w:tplc="286E79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A7FEF"/>
    <w:multiLevelType w:val="multilevel"/>
    <w:tmpl w:val="6D76C0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5"/>
    <w:rsid w:val="001007E5"/>
    <w:rsid w:val="002464C5"/>
    <w:rsid w:val="003D6178"/>
    <w:rsid w:val="004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B2F"/>
  <w15:chartTrackingRefBased/>
  <w15:docId w15:val="{156283C3-ACD9-47D8-8558-931C2F07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4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2464C5"/>
    <w:pPr>
      <w:widowControl w:val="0"/>
      <w:spacing w:before="240" w:after="60" w:line="360" w:lineRule="auto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64C5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Default">
    <w:name w:val="Default"/>
    <w:rsid w:val="0024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ntext2">
    <w:name w:val="Běžný text 2"/>
    <w:basedOn w:val="Normln"/>
    <w:link w:val="Bntext2Char"/>
    <w:rsid w:val="002464C5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locked/>
    <w:rsid w:val="002464C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4C5"/>
  </w:style>
  <w:style w:type="character" w:styleId="Zdraznn">
    <w:name w:val="Emphasis"/>
    <w:basedOn w:val="Standardnpsmoodstavce"/>
    <w:uiPriority w:val="20"/>
    <w:qFormat/>
    <w:rsid w:val="00246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SCSvetla</dc:creator>
  <cp:keywords/>
  <dc:description/>
  <cp:lastModifiedBy>Office SCSvetla</cp:lastModifiedBy>
  <cp:revision>3</cp:revision>
  <dcterms:created xsi:type="dcterms:W3CDTF">2022-04-04T11:15:00Z</dcterms:created>
  <dcterms:modified xsi:type="dcterms:W3CDTF">2022-04-04T11:19:00Z</dcterms:modified>
</cp:coreProperties>
</file>