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92" w:rsidRDefault="00AD550E">
      <w:pPr>
        <w:pStyle w:val="Nadpis10"/>
        <w:keepNext/>
        <w:keepLines/>
        <w:shd w:val="clear" w:color="auto" w:fill="auto"/>
        <w:spacing w:before="300" w:after="560" w:line="240" w:lineRule="auto"/>
        <w:ind w:left="6460"/>
      </w:pPr>
      <w:bookmarkStart w:id="0" w:name="bookmark0"/>
      <w:bookmarkStart w:id="1" w:name="bookmark1"/>
      <w:r>
        <w:t xml:space="preserve">Č. i. </w:t>
      </w:r>
      <w:r>
        <w:rPr>
          <w:u w:val="single"/>
        </w:rPr>
        <w:t>NG/259/2022</w:t>
      </w:r>
      <w:bookmarkEnd w:id="0"/>
      <w:bookmarkEnd w:id="1"/>
    </w:p>
    <w:p w:rsidR="00687592" w:rsidRPr="00EE089E" w:rsidRDefault="00AD550E">
      <w:pPr>
        <w:pStyle w:val="Nadpis10"/>
        <w:keepNext/>
        <w:keepLines/>
        <w:shd w:val="clear" w:color="auto" w:fill="auto"/>
        <w:spacing w:after="260" w:line="293" w:lineRule="auto"/>
        <w:ind w:left="0"/>
        <w:rPr>
          <w:sz w:val="22"/>
          <w:szCs w:val="22"/>
        </w:rPr>
      </w:pPr>
      <w:bookmarkStart w:id="2" w:name="bookmark2"/>
      <w:bookmarkStart w:id="3" w:name="bookmark3"/>
      <w:r w:rsidRPr="00EE089E">
        <w:rPr>
          <w:sz w:val="22"/>
          <w:szCs w:val="22"/>
        </w:rPr>
        <w:t>Národní galerie v Praze</w:t>
      </w:r>
      <w:bookmarkEnd w:id="2"/>
      <w:bookmarkEnd w:id="3"/>
    </w:p>
    <w:p w:rsidR="00687592" w:rsidRDefault="00AD550E">
      <w:pPr>
        <w:pStyle w:val="Zkladntext1"/>
        <w:shd w:val="clear" w:color="auto" w:fill="auto"/>
        <w:tabs>
          <w:tab w:val="left" w:pos="1349"/>
          <w:tab w:val="right" w:pos="5314"/>
        </w:tabs>
        <w:spacing w:after="0" w:line="266" w:lineRule="auto"/>
      </w:pPr>
      <w:r>
        <w:t>sídlo:</w:t>
      </w:r>
      <w:r>
        <w:tab/>
        <w:t>Staroměstské</w:t>
      </w:r>
      <w:r w:rsidR="00EE089E">
        <w:t xml:space="preserve"> </w:t>
      </w:r>
      <w:r>
        <w:t>nám. 12,</w:t>
      </w:r>
      <w:r w:rsidR="00EE089E">
        <w:t xml:space="preserve"> </w:t>
      </w:r>
      <w:r>
        <w:t>110 15 Praha 1</w:t>
      </w:r>
    </w:p>
    <w:p w:rsidR="00687592" w:rsidRDefault="00AD550E">
      <w:pPr>
        <w:pStyle w:val="Zkladntext1"/>
        <w:shd w:val="clear" w:color="auto" w:fill="auto"/>
        <w:tabs>
          <w:tab w:val="left" w:pos="1349"/>
        </w:tabs>
        <w:spacing w:after="0" w:line="266" w:lineRule="auto"/>
      </w:pPr>
      <w:r>
        <w:t>IČ:</w:t>
      </w:r>
      <w:r>
        <w:tab/>
        <w:t>00023281</w:t>
      </w:r>
    </w:p>
    <w:p w:rsidR="00687592" w:rsidRDefault="00AD550E">
      <w:pPr>
        <w:pStyle w:val="Zkladntext1"/>
        <w:shd w:val="clear" w:color="auto" w:fill="auto"/>
        <w:tabs>
          <w:tab w:val="left" w:pos="1349"/>
        </w:tabs>
        <w:spacing w:after="0" w:line="266" w:lineRule="auto"/>
      </w:pPr>
      <w:r>
        <w:t>DIČ:</w:t>
      </w:r>
      <w:r>
        <w:tab/>
        <w:t>CZ00023281</w:t>
      </w:r>
    </w:p>
    <w:p w:rsidR="00EE089E" w:rsidRDefault="00AD550E" w:rsidP="00EE089E">
      <w:pPr>
        <w:pStyle w:val="Zkladntext1"/>
        <w:shd w:val="clear" w:color="auto" w:fill="auto"/>
        <w:tabs>
          <w:tab w:val="left" w:pos="2117"/>
        </w:tabs>
        <w:spacing w:after="0" w:line="266" w:lineRule="auto"/>
        <w:rPr>
          <w:lang w:val="en-US" w:eastAsia="en-US" w:bidi="en-US"/>
        </w:rPr>
      </w:pPr>
      <w:r>
        <w:t xml:space="preserve">zastoupena: </w:t>
      </w:r>
      <w:r w:rsidR="00EE089E">
        <w:t xml:space="preserve">    </w:t>
      </w:r>
      <w:r>
        <w:t xml:space="preserve">PhDr. Markem Novobílským, vedoucím Obchodního </w:t>
      </w:r>
      <w:r>
        <w:rPr>
          <w:lang w:val="en-US" w:eastAsia="en-US" w:bidi="en-US"/>
        </w:rPr>
        <w:t xml:space="preserve">odd. </w:t>
      </w:r>
    </w:p>
    <w:p w:rsidR="00EE089E" w:rsidRDefault="00AD550E" w:rsidP="00EE089E">
      <w:pPr>
        <w:pStyle w:val="Zkladntext1"/>
        <w:shd w:val="clear" w:color="auto" w:fill="auto"/>
        <w:tabs>
          <w:tab w:val="left" w:pos="2117"/>
        </w:tabs>
        <w:spacing w:after="0" w:line="266" w:lineRule="auto"/>
      </w:pPr>
      <w:r>
        <w:t xml:space="preserve">bankovní spojení: </w:t>
      </w:r>
      <w:r w:rsidR="00EE089E">
        <w:tab/>
      </w:r>
      <w:r>
        <w:t xml:space="preserve">Česká národní banka </w:t>
      </w:r>
    </w:p>
    <w:p w:rsidR="00687592" w:rsidRDefault="00AD550E">
      <w:pPr>
        <w:pStyle w:val="Zkladntext1"/>
        <w:shd w:val="clear" w:color="auto" w:fill="auto"/>
        <w:tabs>
          <w:tab w:val="left" w:pos="2117"/>
        </w:tabs>
        <w:spacing w:line="266" w:lineRule="auto"/>
      </w:pPr>
      <w:r>
        <w:t>č. účtu:</w:t>
      </w:r>
      <w:r>
        <w:tab/>
        <w:t>050008-0008839011/0710</w:t>
      </w:r>
    </w:p>
    <w:p w:rsidR="00687592" w:rsidRDefault="00AD550E">
      <w:pPr>
        <w:pStyle w:val="Zkladntext1"/>
        <w:shd w:val="clear" w:color="auto" w:fill="auto"/>
        <w:spacing w:line="266" w:lineRule="auto"/>
        <w:rPr>
          <w:sz w:val="20"/>
          <w:szCs w:val="20"/>
        </w:rPr>
      </w:pPr>
      <w:r>
        <w:t xml:space="preserve">(dále jen </w:t>
      </w:r>
      <w:r w:rsidRPr="00EE089E">
        <w:rPr>
          <w:b/>
          <w:bCs/>
        </w:rPr>
        <w:t>„NGP")</w:t>
      </w:r>
    </w:p>
    <w:p w:rsidR="00687592" w:rsidRDefault="00AD550E">
      <w:pPr>
        <w:pStyle w:val="Zkladntext1"/>
        <w:shd w:val="clear" w:color="auto" w:fill="auto"/>
        <w:spacing w:line="266" w:lineRule="auto"/>
      </w:pPr>
      <w:r>
        <w:t>a</w:t>
      </w:r>
    </w:p>
    <w:p w:rsidR="00687592" w:rsidRPr="00EE089E" w:rsidRDefault="00AD550E">
      <w:pPr>
        <w:pStyle w:val="Nadpis10"/>
        <w:keepNext/>
        <w:keepLines/>
        <w:shd w:val="clear" w:color="auto" w:fill="auto"/>
        <w:spacing w:line="295" w:lineRule="auto"/>
        <w:ind w:left="0"/>
        <w:rPr>
          <w:sz w:val="22"/>
          <w:szCs w:val="22"/>
        </w:rPr>
      </w:pPr>
      <w:bookmarkStart w:id="4" w:name="bookmark4"/>
      <w:bookmarkStart w:id="5" w:name="bookmark5"/>
      <w:r w:rsidRPr="00EE089E">
        <w:rPr>
          <w:sz w:val="22"/>
          <w:szCs w:val="22"/>
        </w:rPr>
        <w:t>Svět knihy, s.r.o.</w:t>
      </w:r>
      <w:bookmarkEnd w:id="4"/>
      <w:bookmarkEnd w:id="5"/>
    </w:p>
    <w:p w:rsidR="00687592" w:rsidRDefault="00AD550E">
      <w:pPr>
        <w:pStyle w:val="Zkladntext1"/>
        <w:shd w:val="clear" w:color="auto" w:fill="auto"/>
        <w:tabs>
          <w:tab w:val="left" w:pos="1349"/>
        </w:tabs>
        <w:spacing w:after="0" w:line="269" w:lineRule="auto"/>
      </w:pPr>
      <w:r>
        <w:t>sídlo:</w:t>
      </w:r>
      <w:r>
        <w:tab/>
        <w:t>F</w:t>
      </w:r>
      <w:r w:rsidR="00EE089E">
        <w:t>ü</w:t>
      </w:r>
      <w:r>
        <w:t>gnerovo nám. 1808/3, Praha 2,</w:t>
      </w:r>
      <w:r w:rsidR="00EE089E">
        <w:t xml:space="preserve"> </w:t>
      </w:r>
      <w:r>
        <w:t>120 00</w:t>
      </w:r>
    </w:p>
    <w:p w:rsidR="00687592" w:rsidRDefault="00AD550E">
      <w:pPr>
        <w:pStyle w:val="Zkladntext1"/>
        <w:shd w:val="clear" w:color="auto" w:fill="auto"/>
        <w:tabs>
          <w:tab w:val="left" w:pos="1349"/>
        </w:tabs>
        <w:spacing w:after="0" w:line="269" w:lineRule="auto"/>
      </w:pPr>
      <w:r>
        <w:t>IČ:</w:t>
      </w:r>
      <w:r>
        <w:tab/>
        <w:t>25603990</w:t>
      </w:r>
    </w:p>
    <w:p w:rsidR="00687592" w:rsidRDefault="00AD550E">
      <w:pPr>
        <w:pStyle w:val="Zkladntext1"/>
        <w:shd w:val="clear" w:color="auto" w:fill="auto"/>
        <w:tabs>
          <w:tab w:val="left" w:pos="1349"/>
        </w:tabs>
        <w:spacing w:after="0" w:line="269" w:lineRule="auto"/>
      </w:pPr>
      <w:r>
        <w:t>DIČ:</w:t>
      </w:r>
      <w:r>
        <w:tab/>
        <w:t>CZ25603990</w:t>
      </w:r>
    </w:p>
    <w:p w:rsidR="00EE089E" w:rsidRDefault="00AD550E">
      <w:pPr>
        <w:pStyle w:val="Zkladntext1"/>
        <w:shd w:val="clear" w:color="auto" w:fill="auto"/>
        <w:spacing w:after="0" w:line="269" w:lineRule="auto"/>
      </w:pPr>
      <w:r>
        <w:t xml:space="preserve">Zapsaný v obchodním rejstříku vedeném Městským soudem v Praze, oddíl C vložka </w:t>
      </w:r>
    </w:p>
    <w:p w:rsidR="00687592" w:rsidRDefault="00AD550E">
      <w:pPr>
        <w:pStyle w:val="Zkladntext1"/>
        <w:shd w:val="clear" w:color="auto" w:fill="auto"/>
        <w:spacing w:after="0" w:line="269" w:lineRule="auto"/>
      </w:pPr>
      <w:r>
        <w:t>54081</w:t>
      </w:r>
    </w:p>
    <w:p w:rsidR="00687592" w:rsidRDefault="00AD550E">
      <w:pPr>
        <w:pStyle w:val="Zkladntext1"/>
        <w:shd w:val="clear" w:color="auto" w:fill="auto"/>
        <w:spacing w:after="0" w:line="269" w:lineRule="auto"/>
      </w:pPr>
      <w:r>
        <w:t>zastoupen: Radovanem Auerem, jednatelem společnosti</w:t>
      </w:r>
    </w:p>
    <w:p w:rsidR="00687592" w:rsidRDefault="00AD550E">
      <w:pPr>
        <w:pStyle w:val="Zkladntext1"/>
        <w:shd w:val="clear" w:color="auto" w:fill="auto"/>
        <w:spacing w:after="0" w:line="269" w:lineRule="auto"/>
      </w:pPr>
      <w:r>
        <w:t>bankovní</w:t>
      </w:r>
      <w:r>
        <w:t xml:space="preserve"> spojení: </w:t>
      </w:r>
      <w:r w:rsidR="00E564C4">
        <w:t>XXXXXXXXXXXXXXXXXXXXXXX</w:t>
      </w:r>
    </w:p>
    <w:p w:rsidR="00687592" w:rsidRDefault="00AD550E">
      <w:pPr>
        <w:pStyle w:val="Zkladntext1"/>
        <w:shd w:val="clear" w:color="auto" w:fill="auto"/>
        <w:tabs>
          <w:tab w:val="left" w:pos="1757"/>
        </w:tabs>
        <w:spacing w:line="269" w:lineRule="auto"/>
      </w:pPr>
      <w:r>
        <w:t>č. účtu:</w:t>
      </w:r>
      <w:r>
        <w:tab/>
      </w:r>
      <w:r w:rsidR="00E564C4">
        <w:t>XXXXXXXXXXXXXXX</w:t>
      </w:r>
      <w:bookmarkStart w:id="6" w:name="_GoBack"/>
      <w:bookmarkEnd w:id="6"/>
    </w:p>
    <w:p w:rsidR="00687592" w:rsidRPr="00EE089E" w:rsidRDefault="00AD550E">
      <w:pPr>
        <w:pStyle w:val="Zkladntext1"/>
        <w:shd w:val="clear" w:color="auto" w:fill="auto"/>
        <w:spacing w:after="560" w:line="266" w:lineRule="auto"/>
      </w:pPr>
      <w:r>
        <w:t xml:space="preserve">(dále jen </w:t>
      </w:r>
      <w:r w:rsidR="00EE089E">
        <w:rPr>
          <w:b/>
          <w:bCs/>
        </w:rPr>
        <w:t>„SK")</w:t>
      </w:r>
    </w:p>
    <w:p w:rsidR="00687592" w:rsidRPr="00EE089E" w:rsidRDefault="00AD550E">
      <w:pPr>
        <w:pStyle w:val="Nadpis10"/>
        <w:keepNext/>
        <w:keepLines/>
        <w:shd w:val="clear" w:color="auto" w:fill="auto"/>
        <w:ind w:left="0"/>
        <w:jc w:val="center"/>
        <w:rPr>
          <w:sz w:val="22"/>
          <w:szCs w:val="22"/>
        </w:rPr>
      </w:pPr>
      <w:bookmarkStart w:id="7" w:name="bookmark6"/>
      <w:bookmarkStart w:id="8" w:name="bookmark7"/>
      <w:r w:rsidRPr="00EE089E">
        <w:rPr>
          <w:sz w:val="22"/>
          <w:szCs w:val="22"/>
        </w:rPr>
        <w:t>Uzavírají tuto</w:t>
      </w:r>
      <w:r w:rsidRPr="00EE089E">
        <w:rPr>
          <w:sz w:val="22"/>
          <w:szCs w:val="22"/>
        </w:rPr>
        <w:br/>
        <w:t>DOHODU O SPOLUPRÁCI V RÁMCI</w:t>
      </w:r>
      <w:r w:rsidRPr="00EE089E">
        <w:rPr>
          <w:sz w:val="22"/>
          <w:szCs w:val="22"/>
        </w:rPr>
        <w:br/>
        <w:t>VELETRHU SVĚT KNIHY Praha 2022</w:t>
      </w:r>
      <w:bookmarkEnd w:id="7"/>
      <w:bookmarkEnd w:id="8"/>
    </w:p>
    <w:p w:rsidR="00687592" w:rsidRPr="00EE089E" w:rsidRDefault="00AD550E" w:rsidP="00EE089E">
      <w:pPr>
        <w:pStyle w:val="Zkladntext1"/>
        <w:shd w:val="clear" w:color="auto" w:fill="auto"/>
        <w:spacing w:after="0"/>
        <w:ind w:left="1808"/>
      </w:pPr>
      <w:r w:rsidRPr="00EE089E">
        <w:t>dle ust.§ 1746 odst. 2, zák. 89/2012 Sb. občanský zákoník</w:t>
      </w:r>
    </w:p>
    <w:p w:rsidR="00687592" w:rsidRPr="00EE089E" w:rsidRDefault="00EE089E" w:rsidP="00EE089E">
      <w:pPr>
        <w:pStyle w:val="Zkladntext1"/>
        <w:shd w:val="clear" w:color="auto" w:fill="auto"/>
        <w:spacing w:after="560"/>
        <w:ind w:left="2580" w:firstLine="252"/>
      </w:pPr>
      <w:r>
        <w:t xml:space="preserve">       </w:t>
      </w:r>
      <w:r w:rsidR="00AD550E" w:rsidRPr="00EE089E">
        <w:t xml:space="preserve">(dále též jen jako </w:t>
      </w:r>
      <w:r w:rsidR="00AD550E" w:rsidRPr="00EE089E">
        <w:rPr>
          <w:b/>
          <w:bCs/>
        </w:rPr>
        <w:t>„dohoda")</w:t>
      </w:r>
    </w:p>
    <w:p w:rsidR="00687592" w:rsidRPr="00EE089E" w:rsidRDefault="00AD550E">
      <w:pPr>
        <w:pStyle w:val="Nadpis10"/>
        <w:keepNext/>
        <w:keepLines/>
        <w:shd w:val="clear" w:color="auto" w:fill="auto"/>
        <w:ind w:left="3640"/>
        <w:rPr>
          <w:sz w:val="22"/>
          <w:szCs w:val="22"/>
        </w:rPr>
      </w:pPr>
      <w:bookmarkStart w:id="9" w:name="bookmark8"/>
      <w:bookmarkStart w:id="10" w:name="bookmark9"/>
      <w:r w:rsidRPr="00EE089E">
        <w:rPr>
          <w:sz w:val="22"/>
          <w:szCs w:val="22"/>
        </w:rPr>
        <w:t>I.</w:t>
      </w:r>
      <w:bookmarkEnd w:id="9"/>
      <w:bookmarkEnd w:id="10"/>
    </w:p>
    <w:p w:rsidR="00687592" w:rsidRDefault="00AD550E">
      <w:pPr>
        <w:pStyle w:val="Zkladntext1"/>
        <w:shd w:val="clear" w:color="auto" w:fill="auto"/>
        <w:jc w:val="both"/>
      </w:pPr>
      <w:r>
        <w:t xml:space="preserve">Předmětem dohody je vzájemná spolupráce SK a NGP při veletrhu Svět knihy Praha 2022 pořádaném ve dnech 9. - 12. 6. 2022 na Výstavišti Praha (dále jen jako </w:t>
      </w:r>
      <w:r w:rsidRPr="00EE089E">
        <w:rPr>
          <w:b/>
          <w:bCs/>
        </w:rPr>
        <w:t>„veletrh“)</w:t>
      </w:r>
      <w:r>
        <w:rPr>
          <w:b/>
          <w:bCs/>
          <w:sz w:val="20"/>
          <w:szCs w:val="20"/>
        </w:rPr>
        <w:t xml:space="preserve"> </w:t>
      </w:r>
      <w:r>
        <w:t>tak, že hodnota vzájemně poskytnutého plnění bude rovnocenná.</w:t>
      </w:r>
    </w:p>
    <w:p w:rsidR="00687592" w:rsidRPr="00EE089E" w:rsidRDefault="00AD550E">
      <w:pPr>
        <w:pStyle w:val="Nadpis10"/>
        <w:keepNext/>
        <w:keepLines/>
        <w:shd w:val="clear" w:color="auto" w:fill="auto"/>
        <w:spacing w:line="286" w:lineRule="auto"/>
        <w:ind w:left="3640"/>
        <w:rPr>
          <w:sz w:val="22"/>
          <w:szCs w:val="22"/>
        </w:rPr>
      </w:pPr>
      <w:bookmarkStart w:id="11" w:name="bookmark10"/>
      <w:bookmarkStart w:id="12" w:name="bookmark11"/>
      <w:r w:rsidRPr="00EE089E">
        <w:rPr>
          <w:sz w:val="22"/>
          <w:szCs w:val="22"/>
        </w:rPr>
        <w:t>II.</w:t>
      </w:r>
      <w:bookmarkEnd w:id="11"/>
      <w:bookmarkEnd w:id="12"/>
    </w:p>
    <w:p w:rsidR="00687592" w:rsidRDefault="00AD550E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259" w:lineRule="auto"/>
      </w:pPr>
      <w:r>
        <w:t>NGP poskytne SK dle této</w:t>
      </w:r>
      <w:r>
        <w:t xml:space="preserve"> dohody následující plnění:</w:t>
      </w:r>
    </w:p>
    <w:p w:rsidR="00687592" w:rsidRDefault="00AD550E">
      <w:pPr>
        <w:pStyle w:val="Zkladntext1"/>
        <w:numPr>
          <w:ilvl w:val="0"/>
          <w:numId w:val="2"/>
        </w:numPr>
        <w:shd w:val="clear" w:color="auto" w:fill="auto"/>
        <w:tabs>
          <w:tab w:val="left" w:pos="1757"/>
        </w:tabs>
        <w:spacing w:after="0" w:line="259" w:lineRule="auto"/>
        <w:ind w:left="1680" w:hanging="700"/>
      </w:pPr>
      <w:r>
        <w:t>prezentaci SK na webu NG jako partnera, a to v období od čtvrtého měsíce do konce festivalu;</w:t>
      </w:r>
    </w:p>
    <w:p w:rsidR="00687592" w:rsidRDefault="00AD550E">
      <w:pPr>
        <w:pStyle w:val="Zkladntext1"/>
        <w:numPr>
          <w:ilvl w:val="0"/>
          <w:numId w:val="2"/>
        </w:numPr>
        <w:shd w:val="clear" w:color="auto" w:fill="auto"/>
        <w:tabs>
          <w:tab w:val="left" w:pos="1757"/>
        </w:tabs>
        <w:spacing w:after="0" w:line="259" w:lineRule="auto"/>
        <w:ind w:left="1680" w:hanging="700"/>
      </w:pPr>
      <w:r>
        <w:t>propagaci SK na sociálních sítích NGP - sdílením události „27. knižní veletrh a literární festival Svět knihy Praha" na facebookovém pr</w:t>
      </w:r>
      <w:r>
        <w:t xml:space="preserve">ofilu </w:t>
      </w:r>
      <w:r>
        <w:rPr>
          <w:lang w:val="en-US" w:eastAsia="en-US" w:bidi="en-US"/>
        </w:rPr>
        <w:t xml:space="preserve">facebook.com/NGvPraze </w:t>
      </w:r>
      <w:r>
        <w:t xml:space="preserve">a sdílením fotografie Stánku NGP na Instagramu </w:t>
      </w:r>
      <w:r>
        <w:lastRenderedPageBreak/>
        <w:t>@ngprague s označením profilu @svetknihy, a to v období od čtvrtého měsíce do konce festivalu;</w:t>
      </w:r>
    </w:p>
    <w:p w:rsidR="00687592" w:rsidRDefault="00AD550E">
      <w:pPr>
        <w:pStyle w:val="Zkladntext1"/>
        <w:numPr>
          <w:ilvl w:val="0"/>
          <w:numId w:val="2"/>
        </w:numPr>
        <w:shd w:val="clear" w:color="auto" w:fill="auto"/>
        <w:tabs>
          <w:tab w:val="left" w:pos="1697"/>
        </w:tabs>
        <w:spacing w:after="0"/>
        <w:ind w:left="1680" w:hanging="680"/>
      </w:pPr>
      <w:r>
        <w:t>volné vstupy do NGP; (20x jednorázový vstup do NGP, á/1000,-Kč - osvobozeno od DPH)</w:t>
      </w:r>
    </w:p>
    <w:p w:rsidR="00687592" w:rsidRDefault="00AD550E">
      <w:pPr>
        <w:pStyle w:val="Zkladntext1"/>
        <w:numPr>
          <w:ilvl w:val="0"/>
          <w:numId w:val="2"/>
        </w:numPr>
        <w:shd w:val="clear" w:color="auto" w:fill="auto"/>
        <w:tabs>
          <w:tab w:val="left" w:pos="1697"/>
        </w:tabs>
        <w:ind w:firstLine="980"/>
      </w:pPr>
      <w:r>
        <w:t>vy</w:t>
      </w:r>
      <w:r>
        <w:t>brané publikace NGP v hodnotě 30 000,-Kč</w:t>
      </w:r>
    </w:p>
    <w:p w:rsidR="00687592" w:rsidRDefault="00AD550E">
      <w:pPr>
        <w:pStyle w:val="Zkladntext1"/>
        <w:numPr>
          <w:ilvl w:val="0"/>
          <w:numId w:val="1"/>
        </w:numPr>
        <w:shd w:val="clear" w:color="auto" w:fill="auto"/>
        <w:tabs>
          <w:tab w:val="left" w:pos="404"/>
        </w:tabs>
        <w:ind w:left="440" w:hanging="440"/>
        <w:jc w:val="both"/>
      </w:pPr>
      <w:r>
        <w:t>Celková hodnota plnění NGP dle odst. 1 tohoto článku bude činit 190.000,- Kč bez DPH</w:t>
      </w:r>
    </w:p>
    <w:p w:rsidR="00687592" w:rsidRDefault="00AD550E">
      <w:pPr>
        <w:pStyle w:val="Zkladntext1"/>
        <w:numPr>
          <w:ilvl w:val="0"/>
          <w:numId w:val="1"/>
        </w:numPr>
        <w:shd w:val="clear" w:color="auto" w:fill="auto"/>
        <w:tabs>
          <w:tab w:val="left" w:pos="404"/>
        </w:tabs>
        <w:ind w:left="440" w:hanging="440"/>
        <w:jc w:val="both"/>
      </w:pPr>
      <w:r>
        <w:t>NGP dále SK uhradí peněžitou částku ve výši 2.500,- Kč bez DPH jako registrační poplatek na veletrh.</w:t>
      </w:r>
    </w:p>
    <w:p w:rsidR="00687592" w:rsidRDefault="00AD550E">
      <w:pPr>
        <w:pStyle w:val="Zkladntext1"/>
        <w:numPr>
          <w:ilvl w:val="0"/>
          <w:numId w:val="1"/>
        </w:numPr>
        <w:shd w:val="clear" w:color="auto" w:fill="auto"/>
        <w:tabs>
          <w:tab w:val="left" w:pos="404"/>
        </w:tabs>
        <w:spacing w:after="800"/>
      </w:pPr>
      <w:r>
        <w:t>K celkové hodnotě plnění bude</w:t>
      </w:r>
      <w:r>
        <w:t xml:space="preserve"> připočteno DPH dle platných právních předpisů.</w:t>
      </w:r>
    </w:p>
    <w:p w:rsidR="00687592" w:rsidRPr="00EE089E" w:rsidRDefault="00AD550E">
      <w:pPr>
        <w:pStyle w:val="Nadpis10"/>
        <w:keepNext/>
        <w:keepLines/>
        <w:shd w:val="clear" w:color="auto" w:fill="auto"/>
        <w:rPr>
          <w:sz w:val="22"/>
          <w:szCs w:val="22"/>
        </w:rPr>
      </w:pPr>
      <w:bookmarkStart w:id="13" w:name="bookmark12"/>
      <w:bookmarkStart w:id="14" w:name="bookmark13"/>
      <w:r w:rsidRPr="00EE089E">
        <w:rPr>
          <w:sz w:val="22"/>
          <w:szCs w:val="22"/>
        </w:rPr>
        <w:t>III.</w:t>
      </w:r>
      <w:bookmarkEnd w:id="13"/>
      <w:bookmarkEnd w:id="14"/>
    </w:p>
    <w:p w:rsidR="00687592" w:rsidRDefault="00AD550E">
      <w:pPr>
        <w:pStyle w:val="Zkladntext1"/>
        <w:numPr>
          <w:ilvl w:val="0"/>
          <w:numId w:val="3"/>
        </w:numPr>
        <w:shd w:val="clear" w:color="auto" w:fill="auto"/>
        <w:tabs>
          <w:tab w:val="left" w:pos="404"/>
        </w:tabs>
        <w:spacing w:after="0"/>
      </w:pPr>
      <w:r>
        <w:t>SK poskytne NGP na veletrhu následující plnění:</w:t>
      </w:r>
    </w:p>
    <w:p w:rsidR="00687592" w:rsidRDefault="00AD550E">
      <w:pPr>
        <w:pStyle w:val="Zkladntext1"/>
        <w:numPr>
          <w:ilvl w:val="0"/>
          <w:numId w:val="4"/>
        </w:numPr>
        <w:shd w:val="clear" w:color="auto" w:fill="auto"/>
        <w:tabs>
          <w:tab w:val="left" w:pos="1697"/>
        </w:tabs>
        <w:spacing w:after="0"/>
        <w:ind w:firstLine="980"/>
        <w:jc w:val="both"/>
      </w:pPr>
      <w:r>
        <w:t>plochu a Stánek, jak jsou podrobněji popsány v příloze</w:t>
      </w:r>
    </w:p>
    <w:p w:rsidR="00687592" w:rsidRDefault="00AD550E">
      <w:pPr>
        <w:pStyle w:val="Zkladntext1"/>
        <w:shd w:val="clear" w:color="auto" w:fill="auto"/>
        <w:spacing w:after="0"/>
        <w:ind w:left="1680"/>
      </w:pPr>
      <w:r>
        <w:t>č. 1 k této dohodě; a</w:t>
      </w:r>
    </w:p>
    <w:p w:rsidR="00687592" w:rsidRDefault="00AD550E">
      <w:pPr>
        <w:pStyle w:val="Zkladntext1"/>
        <w:numPr>
          <w:ilvl w:val="0"/>
          <w:numId w:val="4"/>
        </w:numPr>
        <w:shd w:val="clear" w:color="auto" w:fill="auto"/>
        <w:tabs>
          <w:tab w:val="left" w:pos="1697"/>
        </w:tabs>
        <w:ind w:left="1680" w:hanging="680"/>
        <w:jc w:val="both"/>
      </w:pPr>
      <w:r>
        <w:t>prezentaci NG jako partnera veletrhu, která je podrobně popsána v příloze č. 2</w:t>
      </w:r>
      <w:r>
        <w:t xml:space="preserve"> k této dohodě.</w:t>
      </w:r>
    </w:p>
    <w:p w:rsidR="00687592" w:rsidRDefault="00AD550E">
      <w:pPr>
        <w:pStyle w:val="Zkladntext1"/>
        <w:numPr>
          <w:ilvl w:val="0"/>
          <w:numId w:val="3"/>
        </w:numPr>
        <w:shd w:val="clear" w:color="auto" w:fill="auto"/>
        <w:tabs>
          <w:tab w:val="left" w:pos="404"/>
        </w:tabs>
        <w:spacing w:after="220"/>
      </w:pPr>
      <w:r>
        <w:t>Celková hodnota plnění SK dle odst. 1 tohoto článku bude činit 190.000,- Kč bez DPH.</w:t>
      </w:r>
    </w:p>
    <w:p w:rsidR="00687592" w:rsidRDefault="00AD550E">
      <w:pPr>
        <w:pStyle w:val="Zkladntext1"/>
        <w:numPr>
          <w:ilvl w:val="0"/>
          <w:numId w:val="3"/>
        </w:numPr>
        <w:shd w:val="clear" w:color="auto" w:fill="auto"/>
        <w:tabs>
          <w:tab w:val="left" w:pos="404"/>
        </w:tabs>
        <w:spacing w:after="800"/>
      </w:pPr>
      <w:r>
        <w:t>K celkové hodnotě plnění bude připočteno DPH dle platných právních předpisů.</w:t>
      </w:r>
    </w:p>
    <w:p w:rsidR="00687592" w:rsidRPr="00EE089E" w:rsidRDefault="00AD550E">
      <w:pPr>
        <w:pStyle w:val="Nadpis10"/>
        <w:keepNext/>
        <w:keepLines/>
        <w:shd w:val="clear" w:color="auto" w:fill="auto"/>
        <w:spacing w:line="288" w:lineRule="auto"/>
        <w:rPr>
          <w:sz w:val="22"/>
          <w:szCs w:val="22"/>
        </w:rPr>
      </w:pPr>
      <w:bookmarkStart w:id="15" w:name="bookmark14"/>
      <w:bookmarkStart w:id="16" w:name="bookmark15"/>
      <w:r w:rsidRPr="00EE089E">
        <w:rPr>
          <w:sz w:val="22"/>
          <w:szCs w:val="22"/>
        </w:rPr>
        <w:t>IV.</w:t>
      </w:r>
      <w:bookmarkEnd w:id="15"/>
      <w:bookmarkEnd w:id="16"/>
    </w:p>
    <w:p w:rsidR="00687592" w:rsidRDefault="00AD550E">
      <w:pPr>
        <w:pStyle w:val="Zkladntext1"/>
        <w:numPr>
          <w:ilvl w:val="0"/>
          <w:numId w:val="5"/>
        </w:numPr>
        <w:shd w:val="clear" w:color="auto" w:fill="auto"/>
        <w:tabs>
          <w:tab w:val="left" w:pos="404"/>
        </w:tabs>
        <w:spacing w:line="262" w:lineRule="auto"/>
        <w:ind w:left="440" w:hanging="440"/>
        <w:jc w:val="both"/>
      </w:pPr>
      <w:r>
        <w:t xml:space="preserve">Obě smluvní strany se dohodly, že finanční vypořádání vzájemných plnění dle čl. II odst. 1 a čl. </w:t>
      </w:r>
      <w:r>
        <w:rPr>
          <w:lang w:val="en-US" w:eastAsia="en-US" w:bidi="en-US"/>
        </w:rPr>
        <w:t xml:space="preserve">Ill </w:t>
      </w:r>
      <w:r>
        <w:t xml:space="preserve">odst. 1 bude probíhat započtením vzájemných pohledávek a závazků obou smluvních stran. Po poskytnutí vzájemného plnění si obě strany vystaví nejpozději do </w:t>
      </w:r>
      <w:r>
        <w:t>14 dnů po ukončení akce (veletrhu) řádné platební doklady (faktury) na základě této dohody.</w:t>
      </w:r>
    </w:p>
    <w:p w:rsidR="00687592" w:rsidRDefault="00AD550E">
      <w:pPr>
        <w:pStyle w:val="Zkladntext1"/>
        <w:numPr>
          <w:ilvl w:val="0"/>
          <w:numId w:val="5"/>
        </w:numPr>
        <w:shd w:val="clear" w:color="auto" w:fill="auto"/>
        <w:tabs>
          <w:tab w:val="left" w:pos="404"/>
        </w:tabs>
        <w:spacing w:line="262" w:lineRule="auto"/>
        <w:ind w:left="440" w:hanging="440"/>
        <w:jc w:val="both"/>
      </w:pPr>
      <w:r>
        <w:t>Cena vzájemných plnění k započtení byla stanovena dohodou smluvních stran a činí 190.000,- Kč bez DPH. K ceně vzájemných plnění bude připočteno DPH dle platných prá</w:t>
      </w:r>
      <w:r>
        <w:t>vních předpisů. Faktura bude výrazně označena RECIPROCE - NEPLAŤTE.</w:t>
      </w:r>
    </w:p>
    <w:p w:rsidR="00687592" w:rsidRPr="00EE089E" w:rsidRDefault="00AD550E">
      <w:pPr>
        <w:pStyle w:val="Nadpis10"/>
        <w:keepNext/>
        <w:keepLines/>
        <w:shd w:val="clear" w:color="auto" w:fill="auto"/>
        <w:rPr>
          <w:sz w:val="22"/>
          <w:szCs w:val="22"/>
        </w:rPr>
      </w:pPr>
      <w:bookmarkStart w:id="17" w:name="bookmark16"/>
      <w:bookmarkStart w:id="18" w:name="bookmark17"/>
      <w:r w:rsidRPr="00EE089E">
        <w:rPr>
          <w:sz w:val="22"/>
          <w:szCs w:val="22"/>
        </w:rPr>
        <w:t>V.</w:t>
      </w:r>
      <w:bookmarkEnd w:id="17"/>
      <w:bookmarkEnd w:id="18"/>
    </w:p>
    <w:p w:rsidR="00687592" w:rsidRDefault="00AD550E">
      <w:pPr>
        <w:pStyle w:val="Zkladntext1"/>
        <w:shd w:val="clear" w:color="auto" w:fill="auto"/>
        <w:ind w:left="140"/>
        <w:jc w:val="both"/>
      </w:pPr>
      <w:r>
        <w:t>Registrační poplatek dle čl. II odst. 3 ve výši 2.500 Kč uhradí NGP nejpozději v den zahájení veletrhu na účet SK uvedený v záhlaví této smlouvy, a to na základě faktury vystavené ze st</w:t>
      </w:r>
      <w:r>
        <w:t>rany SK po podpisu této smlouvy.</w:t>
      </w:r>
      <w:r>
        <w:br w:type="page"/>
      </w:r>
    </w:p>
    <w:p w:rsidR="00687592" w:rsidRPr="00EE089E" w:rsidRDefault="00AD550E">
      <w:pPr>
        <w:pStyle w:val="Nadpis10"/>
        <w:keepNext/>
        <w:keepLines/>
        <w:shd w:val="clear" w:color="auto" w:fill="auto"/>
        <w:spacing w:line="288" w:lineRule="auto"/>
        <w:rPr>
          <w:sz w:val="22"/>
          <w:szCs w:val="22"/>
        </w:rPr>
      </w:pPr>
      <w:bookmarkStart w:id="19" w:name="bookmark18"/>
      <w:bookmarkStart w:id="20" w:name="bookmark19"/>
      <w:r w:rsidRPr="00EE089E">
        <w:rPr>
          <w:sz w:val="22"/>
          <w:szCs w:val="22"/>
        </w:rPr>
        <w:lastRenderedPageBreak/>
        <w:t>VI.</w:t>
      </w:r>
      <w:bookmarkEnd w:id="19"/>
      <w:bookmarkEnd w:id="20"/>
    </w:p>
    <w:p w:rsidR="00687592" w:rsidRDefault="00AD550E">
      <w:pPr>
        <w:pStyle w:val="Zkladntext1"/>
        <w:numPr>
          <w:ilvl w:val="0"/>
          <w:numId w:val="6"/>
        </w:numPr>
        <w:shd w:val="clear" w:color="auto" w:fill="auto"/>
        <w:tabs>
          <w:tab w:val="left" w:pos="393"/>
        </w:tabs>
        <w:spacing w:after="280" w:line="262" w:lineRule="auto"/>
        <w:ind w:left="420" w:hanging="420"/>
        <w:jc w:val="both"/>
      </w:pPr>
      <w:r>
        <w:t xml:space="preserve">Tato dohoda nabývá účinnosti dnem jejího podpisu oběma smluvními stranami, není-li dále stanoveno jinak, kontaktní osoba za SK - </w:t>
      </w:r>
      <w:r w:rsidR="00E564C4">
        <w:t>XXXXXXXXXXXXXX</w:t>
      </w:r>
      <w:r>
        <w:t xml:space="preserve">, tel. </w:t>
      </w:r>
      <w:r w:rsidR="00E564C4">
        <w:t>XXXXXXXXX</w:t>
      </w:r>
      <w:r>
        <w:t xml:space="preserve">, </w:t>
      </w:r>
      <w:r w:rsidR="00E564C4">
        <w:t>XXXXXXXXX</w:t>
      </w:r>
      <w:r>
        <w:t xml:space="preserve">, za NGP kontaktní osoba </w:t>
      </w:r>
      <w:r w:rsidR="00E564C4">
        <w:t>XXXXXXXXXXXXXXX</w:t>
      </w:r>
      <w:r>
        <w:t xml:space="preserve">, </w:t>
      </w:r>
      <w:r>
        <w:t xml:space="preserve">tel. </w:t>
      </w:r>
      <w:r w:rsidR="00E564C4">
        <w:t>XXXXXXXXX</w:t>
      </w:r>
      <w:r>
        <w:t>.</w:t>
      </w:r>
    </w:p>
    <w:p w:rsidR="00687592" w:rsidRDefault="00AD550E">
      <w:pPr>
        <w:pStyle w:val="Zkladntext1"/>
        <w:numPr>
          <w:ilvl w:val="0"/>
          <w:numId w:val="6"/>
        </w:numPr>
        <w:shd w:val="clear" w:color="auto" w:fill="auto"/>
        <w:tabs>
          <w:tab w:val="left" w:pos="393"/>
        </w:tabs>
        <w:spacing w:after="620" w:line="262" w:lineRule="auto"/>
        <w:ind w:left="420" w:hanging="420"/>
        <w:jc w:val="both"/>
      </w:pPr>
      <w:r>
        <w:t>Pro případ povinnosti uveřejnění této dohody dle zákona č. 340/2015 Sb., o zvláštních podmínkách účinnosti některých smluv, uveřejňování těchto smluv a o registru smluv (zákon o registru smluv) smluvní strany sjednávají, že uveřejnění pro</w:t>
      </w:r>
      <w:r>
        <w:t>vede NGP. Obě strany berou na vědomí, že nebudou uveřejněny pouze ty informace, které nelze poskytnout podle předpisů upravujících svobodný přístup k informacím. Považuje-li SK některé informace uvedené v této dohodě za informace, které nemají být uveřejně</w:t>
      </w:r>
      <w:r>
        <w:t>ny v registru smluv dle zákona o registru smluv, je povinen na to NGP současně s uzavřením této dohody písemně upozornit. Pokud se na tuto dohodu vztahuje povinnost uveřejnění prostřednictvím registru smluv, nabývá tato dohoda účinnosti dnem uveřejnění, le</w:t>
      </w:r>
      <w:r>
        <w:t>daže se smluvní strany touto dohodou dohodly na pozdějším datu účinnosti. SK výslovně souhlasí s tím, že NGP v případě pochybností o tom, zda je dána povinnost uveřejnění této dohody v registru smluv, tuto dohodu v zájmu transparentnosti a právní jistoty u</w:t>
      </w:r>
      <w:r>
        <w:t>veřejní.</w:t>
      </w:r>
    </w:p>
    <w:p w:rsidR="00687592" w:rsidRPr="00EE089E" w:rsidRDefault="00AD550E">
      <w:pPr>
        <w:pStyle w:val="Nadpis10"/>
        <w:keepNext/>
        <w:keepLines/>
        <w:shd w:val="clear" w:color="auto" w:fill="auto"/>
        <w:spacing w:line="293" w:lineRule="auto"/>
        <w:rPr>
          <w:sz w:val="22"/>
          <w:szCs w:val="22"/>
        </w:rPr>
      </w:pPr>
      <w:bookmarkStart w:id="21" w:name="bookmark20"/>
      <w:bookmarkStart w:id="22" w:name="bookmark21"/>
      <w:r w:rsidRPr="00EE089E">
        <w:rPr>
          <w:sz w:val="22"/>
          <w:szCs w:val="22"/>
        </w:rPr>
        <w:t>VII.</w:t>
      </w:r>
      <w:bookmarkEnd w:id="21"/>
      <w:bookmarkEnd w:id="22"/>
    </w:p>
    <w:p w:rsidR="00687592" w:rsidRDefault="00AD550E">
      <w:pPr>
        <w:pStyle w:val="Zkladntext1"/>
        <w:numPr>
          <w:ilvl w:val="0"/>
          <w:numId w:val="7"/>
        </w:numPr>
        <w:shd w:val="clear" w:color="auto" w:fill="auto"/>
        <w:tabs>
          <w:tab w:val="left" w:pos="449"/>
        </w:tabs>
        <w:spacing w:after="280" w:line="266" w:lineRule="auto"/>
        <w:ind w:left="420" w:hanging="260"/>
        <w:jc w:val="both"/>
      </w:pPr>
      <w:r>
        <w:t>Tato dohoda je vyhotovena ve dvou stejnopisech, z nichž každý má hodnotu originálu a každá ze smluvních stran obdrží po jednom výtisku.</w:t>
      </w:r>
    </w:p>
    <w:p w:rsidR="00687592" w:rsidRDefault="00AD550E">
      <w:pPr>
        <w:pStyle w:val="Zkladntext1"/>
        <w:numPr>
          <w:ilvl w:val="0"/>
          <w:numId w:val="7"/>
        </w:numPr>
        <w:shd w:val="clear" w:color="auto" w:fill="auto"/>
        <w:tabs>
          <w:tab w:val="left" w:pos="454"/>
        </w:tabs>
        <w:spacing w:after="0"/>
        <w:ind w:firstLine="160"/>
      </w:pPr>
      <w:r>
        <w:t>Nedílnou součástí této dohody jsou následující přílohy:</w:t>
      </w:r>
    </w:p>
    <w:p w:rsidR="00EE089E" w:rsidRDefault="00AD550E" w:rsidP="00EE089E">
      <w:pPr>
        <w:pStyle w:val="Zkladntext1"/>
        <w:shd w:val="clear" w:color="auto" w:fill="auto"/>
        <w:spacing w:after="0"/>
        <w:ind w:left="862"/>
      </w:pPr>
      <w:r>
        <w:t>Příloha č. 1 - popis Stánku NGP a jeho umístění na</w:t>
      </w:r>
      <w:r>
        <w:t xml:space="preserve"> veletrhu </w:t>
      </w:r>
    </w:p>
    <w:p w:rsidR="00687592" w:rsidRDefault="00AD550E">
      <w:pPr>
        <w:pStyle w:val="Zkladntext1"/>
        <w:shd w:val="clear" w:color="auto" w:fill="auto"/>
        <w:spacing w:after="280"/>
        <w:ind w:left="860"/>
      </w:pPr>
      <w:r>
        <w:t>Příloha č. 2 - popis prezentace NGP na veletrhu</w:t>
      </w:r>
    </w:p>
    <w:p w:rsidR="00687592" w:rsidRPr="00EE089E" w:rsidRDefault="00AD550E">
      <w:pPr>
        <w:pStyle w:val="Nadpis10"/>
        <w:keepNext/>
        <w:keepLines/>
        <w:shd w:val="clear" w:color="auto" w:fill="auto"/>
        <w:spacing w:after="60" w:line="288" w:lineRule="auto"/>
        <w:rPr>
          <w:sz w:val="22"/>
          <w:szCs w:val="22"/>
        </w:rPr>
      </w:pPr>
      <w:bookmarkStart w:id="23" w:name="bookmark22"/>
      <w:bookmarkStart w:id="24" w:name="bookmark23"/>
      <w:r w:rsidRPr="00EE089E">
        <w:rPr>
          <w:sz w:val="22"/>
          <w:szCs w:val="22"/>
        </w:rPr>
        <w:t>VIII.</w:t>
      </w:r>
      <w:bookmarkEnd w:id="23"/>
      <w:bookmarkEnd w:id="24"/>
    </w:p>
    <w:p w:rsidR="00687592" w:rsidRDefault="00AD550E">
      <w:pPr>
        <w:pStyle w:val="Zkladntext1"/>
        <w:shd w:val="clear" w:color="auto" w:fill="auto"/>
        <w:spacing w:after="0" w:line="262" w:lineRule="auto"/>
        <w:jc w:val="both"/>
        <w:sectPr w:rsidR="00687592">
          <w:pgSz w:w="11900" w:h="16840"/>
          <w:pgMar w:top="1196" w:right="1434" w:bottom="1596" w:left="1336" w:header="768" w:footer="1168" w:gutter="0"/>
          <w:pgNumType w:start="1"/>
          <w:cols w:space="720"/>
          <w:noEndnote/>
          <w:docGrid w:linePitch="360"/>
        </w:sectPr>
      </w:pPr>
      <w:r>
        <w:t>Smluvní strany současně vylučují užití ustanovení § 1740 odst. 3 zákona č. 89/2012 Sb., občanského zákoníku, které stanoví, že smlouva je uzavřena i tehdy, když ne</w:t>
      </w:r>
      <w:r>
        <w:t>dojde k úplné shodě projevů vůle smluvních stran.</w:t>
      </w:r>
    </w:p>
    <w:p w:rsidR="00687592" w:rsidRDefault="00687592">
      <w:pPr>
        <w:spacing w:before="69" w:after="69" w:line="240" w:lineRule="exact"/>
        <w:rPr>
          <w:sz w:val="19"/>
          <w:szCs w:val="19"/>
        </w:rPr>
      </w:pPr>
    </w:p>
    <w:p w:rsidR="00687592" w:rsidRDefault="00687592">
      <w:pPr>
        <w:spacing w:line="1" w:lineRule="exact"/>
        <w:sectPr w:rsidR="00687592">
          <w:type w:val="continuous"/>
          <w:pgSz w:w="11900" w:h="16840"/>
          <w:pgMar w:top="1197" w:right="0" w:bottom="770" w:left="0" w:header="0" w:footer="3" w:gutter="0"/>
          <w:cols w:space="720"/>
          <w:noEndnote/>
          <w:docGrid w:linePitch="360"/>
        </w:sectPr>
      </w:pPr>
    </w:p>
    <w:p w:rsidR="00687592" w:rsidRDefault="00AD550E" w:rsidP="00CC64C7">
      <w:pPr>
        <w:pStyle w:val="Titulekobrzku0"/>
        <w:framePr w:w="1966" w:h="298" w:wrap="none" w:vAnchor="text" w:hAnchor="page" w:x="1457" w:y="213"/>
        <w:shd w:val="clear" w:color="auto" w:fill="auto"/>
        <w:spacing w:line="240" w:lineRule="auto"/>
        <w:jc w:val="left"/>
        <w:rPr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V Praze dne:</w:t>
      </w:r>
      <w:r w:rsidR="00CC64C7">
        <w:rPr>
          <w:rFonts w:ascii="Cambria" w:eastAsia="Cambria" w:hAnsi="Cambria" w:cs="Cambria"/>
          <w:color w:val="000000"/>
          <w:sz w:val="22"/>
          <w:szCs w:val="22"/>
        </w:rPr>
        <w:t xml:space="preserve">  …………</w:t>
      </w:r>
    </w:p>
    <w:p w:rsidR="00687592" w:rsidRDefault="00AD550E">
      <w:pPr>
        <w:pStyle w:val="Titulekobrzku0"/>
        <w:framePr w:w="562" w:h="298" w:wrap="none" w:vAnchor="text" w:hAnchor="page" w:x="3439" w:y="208"/>
        <w:shd w:val="clear" w:color="auto" w:fill="auto"/>
        <w:spacing w:line="240" w:lineRule="auto"/>
        <w:jc w:val="left"/>
        <w:rPr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2022</w:t>
      </w:r>
    </w:p>
    <w:p w:rsidR="00687592" w:rsidRDefault="00687592">
      <w:pPr>
        <w:spacing w:after="489" w:line="1" w:lineRule="exact"/>
      </w:pPr>
    </w:p>
    <w:p w:rsidR="00687592" w:rsidRDefault="00687592">
      <w:pPr>
        <w:spacing w:line="1" w:lineRule="exact"/>
        <w:sectPr w:rsidR="00687592">
          <w:type w:val="continuous"/>
          <w:pgSz w:w="11900" w:h="16840"/>
          <w:pgMar w:top="1197" w:right="1414" w:bottom="770" w:left="1213" w:header="0" w:footer="3" w:gutter="0"/>
          <w:cols w:space="720"/>
          <w:noEndnote/>
          <w:docGrid w:linePitch="360"/>
        </w:sectPr>
      </w:pPr>
    </w:p>
    <w:p w:rsidR="00687592" w:rsidRDefault="00EE089E">
      <w:pPr>
        <w:spacing w:before="2" w:after="2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755374</wp:posOffset>
                </wp:positionH>
                <wp:positionV relativeFrom="paragraph">
                  <wp:posOffset>1151422</wp:posOffset>
                </wp:positionV>
                <wp:extent cx="2294890" cy="561754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5617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64C7" w:rsidRDefault="00EE089E" w:rsidP="00EE089E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jc w:val="left"/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EE089E"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  <w:t xml:space="preserve">Radovan </w:t>
                            </w:r>
                            <w:r w:rsidR="00CC64C7"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  <w:t>Auer</w:t>
                            </w:r>
                          </w:p>
                          <w:p w:rsidR="00687592" w:rsidRPr="00EE089E" w:rsidRDefault="00CC64C7" w:rsidP="00EE089E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jc w:val="left"/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  <w:t xml:space="preserve">     Svět knihy, s.r.o.</w:t>
                            </w:r>
                            <w:r w:rsidR="00EE089E"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9.5pt;margin-top:90.65pt;width:180.7pt;height:44.2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" filled="f" stroked="f">
                <v:textbox inset="0,0,0,0">
                  <w:txbxContent>
                    <w:p w:rsidR="00CC64C7" w:rsidRDefault="00EE089E" w:rsidP="00EE089E">
                      <w:pPr>
                        <w:pStyle w:val="Titulekobrzku0"/>
                        <w:shd w:val="clear" w:color="auto" w:fill="auto"/>
                        <w:spacing w:line="262" w:lineRule="auto"/>
                        <w:jc w:val="left"/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  <w:t xml:space="preserve">     </w:t>
                      </w:r>
                      <w:r w:rsidRPr="00EE089E"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  <w:t xml:space="preserve">Radovan </w:t>
                      </w:r>
                      <w:r w:rsidR="00CC64C7"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  <w:t>Auer</w:t>
                      </w:r>
                    </w:p>
                    <w:p w:rsidR="00687592" w:rsidRPr="00EE089E" w:rsidRDefault="00CC64C7" w:rsidP="00EE089E">
                      <w:pPr>
                        <w:pStyle w:val="Titulekobrzku0"/>
                        <w:shd w:val="clear" w:color="auto" w:fill="auto"/>
                        <w:spacing w:line="262" w:lineRule="auto"/>
                        <w:jc w:val="left"/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  <w:t xml:space="preserve">     Svět knihy, s.r.o.</w:t>
                      </w:r>
                      <w:r w:rsidR="00EE089E"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87592" w:rsidRDefault="00687592">
      <w:pPr>
        <w:spacing w:line="1" w:lineRule="exact"/>
        <w:sectPr w:rsidR="00687592">
          <w:type w:val="continuous"/>
          <w:pgSz w:w="11900" w:h="16840"/>
          <w:pgMar w:top="1197" w:right="0" w:bottom="770" w:left="0" w:header="0" w:footer="3" w:gutter="0"/>
          <w:cols w:space="720"/>
          <w:noEndnote/>
          <w:docGrid w:linePitch="360"/>
        </w:sectPr>
      </w:pPr>
    </w:p>
    <w:p w:rsidR="00687592" w:rsidRDefault="00687592">
      <w:pPr>
        <w:spacing w:line="1" w:lineRule="exact"/>
      </w:pPr>
    </w:p>
    <w:p w:rsidR="00EE089E" w:rsidRDefault="00EE089E">
      <w:pPr>
        <w:pStyle w:val="Zkladntext1"/>
        <w:shd w:val="clear" w:color="auto" w:fill="auto"/>
        <w:spacing w:after="0" w:line="136" w:lineRule="atLeast"/>
        <w:ind w:left="-3900" w:firstLine="3900"/>
        <w:jc w:val="both"/>
      </w:pPr>
    </w:p>
    <w:p w:rsidR="00EE089E" w:rsidRDefault="00EE089E">
      <w:pPr>
        <w:pStyle w:val="Zkladntext1"/>
        <w:shd w:val="clear" w:color="auto" w:fill="auto"/>
        <w:spacing w:after="0" w:line="136" w:lineRule="atLeast"/>
        <w:ind w:left="-3900" w:firstLine="3900"/>
        <w:jc w:val="both"/>
      </w:pPr>
    </w:p>
    <w:p w:rsidR="00EE089E" w:rsidRDefault="00EE089E">
      <w:pPr>
        <w:pStyle w:val="Zkladntext1"/>
        <w:shd w:val="clear" w:color="auto" w:fill="auto"/>
        <w:spacing w:after="0" w:line="136" w:lineRule="atLeast"/>
        <w:ind w:left="-3900" w:firstLine="3900"/>
        <w:jc w:val="both"/>
      </w:pPr>
    </w:p>
    <w:p w:rsidR="00EE089E" w:rsidRDefault="00EE089E">
      <w:pPr>
        <w:pStyle w:val="Zkladntext1"/>
        <w:shd w:val="clear" w:color="auto" w:fill="auto"/>
        <w:spacing w:after="0" w:line="136" w:lineRule="atLeast"/>
        <w:ind w:left="-3900" w:firstLine="3900"/>
        <w:jc w:val="both"/>
      </w:pPr>
    </w:p>
    <w:p w:rsidR="00EE089E" w:rsidRDefault="00EE089E">
      <w:pPr>
        <w:pStyle w:val="Zkladntext1"/>
        <w:shd w:val="clear" w:color="auto" w:fill="auto"/>
        <w:spacing w:after="0" w:line="136" w:lineRule="atLeast"/>
        <w:ind w:left="-3900" w:firstLine="3900"/>
        <w:jc w:val="both"/>
      </w:pPr>
    </w:p>
    <w:p w:rsidR="00EE089E" w:rsidRDefault="00EE089E">
      <w:pPr>
        <w:pStyle w:val="Zkladntext1"/>
        <w:shd w:val="clear" w:color="auto" w:fill="auto"/>
        <w:spacing w:after="0" w:line="136" w:lineRule="atLeast"/>
        <w:ind w:left="-3900" w:firstLine="3900"/>
        <w:jc w:val="both"/>
      </w:pPr>
    </w:p>
    <w:p w:rsidR="00687592" w:rsidRDefault="00CC64C7" w:rsidP="00EE089E">
      <w:pPr>
        <w:pStyle w:val="Zkladntext1"/>
        <w:shd w:val="clear" w:color="auto" w:fill="auto"/>
        <w:spacing w:after="0" w:line="136" w:lineRule="atLeast"/>
        <w:ind w:left="2484"/>
        <w:jc w:val="both"/>
      </w:pPr>
      <w:r>
        <w:t xml:space="preserve">               </w:t>
      </w:r>
      <w:r w:rsidR="00AD550E">
        <w:t>Marek</w:t>
      </w:r>
      <w:r>
        <w:t xml:space="preserve">  </w:t>
      </w:r>
      <w:r w:rsidR="00AD550E">
        <w:t xml:space="preserve">Novobílský </w:t>
      </w:r>
      <w:r w:rsidR="00EE089E">
        <w:t xml:space="preserve">  </w:t>
      </w:r>
      <w:r>
        <w:t xml:space="preserve">        Národn</w:t>
      </w:r>
      <w:r w:rsidR="00AD550E">
        <w:t xml:space="preserve">í </w:t>
      </w:r>
      <w:r w:rsidR="00AD550E">
        <w:t xml:space="preserve">galerie v </w:t>
      </w:r>
      <w:r w:rsidR="00AD550E">
        <w:t xml:space="preserve">Praze </w:t>
      </w:r>
    </w:p>
    <w:sectPr w:rsidR="00687592">
      <w:type w:val="continuous"/>
      <w:pgSz w:w="11900" w:h="16840"/>
      <w:pgMar w:top="1197" w:right="3089" w:bottom="770" w:left="38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0E" w:rsidRDefault="00AD550E">
      <w:r>
        <w:separator/>
      </w:r>
    </w:p>
  </w:endnote>
  <w:endnote w:type="continuationSeparator" w:id="0">
    <w:p w:rsidR="00AD550E" w:rsidRDefault="00AD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0E" w:rsidRDefault="00AD550E"/>
  </w:footnote>
  <w:footnote w:type="continuationSeparator" w:id="0">
    <w:p w:rsidR="00AD550E" w:rsidRDefault="00AD55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BA2"/>
    <w:multiLevelType w:val="multilevel"/>
    <w:tmpl w:val="F66666A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5005D"/>
    <w:multiLevelType w:val="multilevel"/>
    <w:tmpl w:val="1CFE8ADA"/>
    <w:lvl w:ilvl="0">
      <w:start w:val="1"/>
      <w:numFmt w:val="lowerRoman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F3F43"/>
    <w:multiLevelType w:val="multilevel"/>
    <w:tmpl w:val="7A64CA5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28295C"/>
    <w:multiLevelType w:val="multilevel"/>
    <w:tmpl w:val="ADB23C6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2E5CDB"/>
    <w:multiLevelType w:val="multilevel"/>
    <w:tmpl w:val="119857B2"/>
    <w:lvl w:ilvl="0">
      <w:start w:val="1"/>
      <w:numFmt w:val="lowerRoman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430E0F"/>
    <w:multiLevelType w:val="multilevel"/>
    <w:tmpl w:val="FFD6837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CD193A"/>
    <w:multiLevelType w:val="multilevel"/>
    <w:tmpl w:val="12C8BF7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92"/>
    <w:rsid w:val="00687592"/>
    <w:rsid w:val="00AD550E"/>
    <w:rsid w:val="00CC64C7"/>
    <w:rsid w:val="00E564C4"/>
    <w:rsid w:val="00E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48C9"/>
  <w15:docId w15:val="{F392EA39-A4C5-49FD-B6AB-A2AA1CA7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627ADA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0" w:lineRule="auto"/>
      <w:ind w:left="3540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Cambria" w:eastAsia="Cambria" w:hAnsi="Cambria" w:cs="Cambria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  <w:jc w:val="center"/>
    </w:pPr>
    <w:rPr>
      <w:rFonts w:ascii="Arial" w:eastAsia="Arial" w:hAnsi="Arial" w:cs="Arial"/>
      <w:color w:val="627AD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Skopirka1.V22032914010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Skopirka1.V22032914010</dc:title>
  <dc:subject/>
  <dc:creator/>
  <cp:keywords/>
  <cp:lastModifiedBy>Zdenka Šímová</cp:lastModifiedBy>
  <cp:revision>5</cp:revision>
  <dcterms:created xsi:type="dcterms:W3CDTF">2022-04-04T06:25:00Z</dcterms:created>
  <dcterms:modified xsi:type="dcterms:W3CDTF">2022-04-04T06:42:00Z</dcterms:modified>
</cp:coreProperties>
</file>