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A3B" w:rsidRDefault="00E0581B">
      <w:pPr>
        <w:spacing w:after="0" w:line="259" w:lineRule="auto"/>
        <w:ind w:left="6638" w:right="-40" w:firstLine="0"/>
        <w:jc w:val="left"/>
      </w:pPr>
      <w:r>
        <w:rPr>
          <w:noProof/>
        </w:rPr>
        <w:drawing>
          <wp:inline distT="0" distB="0" distL="0" distR="0">
            <wp:extent cx="1514856" cy="509016"/>
            <wp:effectExtent l="0" t="0" r="0" b="0"/>
            <wp:docPr id="8263" name="Picture 8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" name="Picture 826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14856" cy="50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A3B" w:rsidRDefault="00E0581B">
      <w:pPr>
        <w:spacing w:after="16" w:line="259" w:lineRule="auto"/>
        <w:ind w:left="10" w:right="-5" w:hanging="10"/>
        <w:jc w:val="right"/>
      </w:pPr>
      <w:r>
        <w:t>Staroměstské náměstí  605/13</w:t>
      </w:r>
    </w:p>
    <w:p w:rsidR="00102A3B" w:rsidRDefault="00E0581B">
      <w:pPr>
        <w:spacing w:line="259" w:lineRule="auto"/>
        <w:ind w:left="10" w:right="-5" w:hanging="10"/>
        <w:jc w:val="right"/>
      </w:pPr>
      <w:r>
        <w:t>110 00 Praha 1</w:t>
      </w:r>
    </w:p>
    <w:p w:rsidR="00102A3B" w:rsidRDefault="00E0581B">
      <w:pPr>
        <w:spacing w:after="889" w:line="265" w:lineRule="auto"/>
        <w:ind w:left="-5" w:right="598" w:hanging="10"/>
        <w:jc w:val="left"/>
      </w:pPr>
      <w:r>
        <w:t xml:space="preserve">Smlouva č: </w:t>
      </w:r>
      <w:r>
        <w:rPr>
          <w:b/>
        </w:rPr>
        <w:t>V-3100-074-2022</w:t>
      </w:r>
    </w:p>
    <w:p w:rsidR="00102A3B" w:rsidRDefault="00E0581B">
      <w:pPr>
        <w:spacing w:after="136" w:line="259" w:lineRule="auto"/>
        <w:ind w:left="1287" w:right="0" w:firstLine="0"/>
        <w:jc w:val="left"/>
      </w:pPr>
      <w:r>
        <w:rPr>
          <w:b/>
          <w:sz w:val="40"/>
        </w:rPr>
        <w:t>Smlouva o výpůjčce uměleckých děl</w:t>
      </w:r>
    </w:p>
    <w:p w:rsidR="00102A3B" w:rsidRDefault="00E0581B">
      <w:pPr>
        <w:spacing w:after="605" w:line="259" w:lineRule="auto"/>
        <w:ind w:left="5" w:right="0" w:firstLine="0"/>
        <w:jc w:val="center"/>
      </w:pPr>
      <w:r>
        <w:t>kterou podle § 2193-2200  zákona č. 89/2012Sb. (občanský zákoník) uzavírají:</w:t>
      </w:r>
    </w:p>
    <w:p w:rsidR="00102A3B" w:rsidRDefault="00E0581B">
      <w:pPr>
        <w:tabs>
          <w:tab w:val="center" w:pos="2771"/>
        </w:tabs>
        <w:spacing w:after="22" w:line="265" w:lineRule="auto"/>
        <w:ind w:left="-15" w:right="0" w:firstLine="0"/>
        <w:jc w:val="left"/>
      </w:pPr>
      <w:r>
        <w:t>vypůjčitel:</w:t>
      </w:r>
      <w:r>
        <w:tab/>
      </w:r>
      <w:r>
        <w:rPr>
          <w:b/>
        </w:rPr>
        <w:t xml:space="preserve">Galerie hlavního města Prahy </w:t>
      </w:r>
    </w:p>
    <w:p w:rsidR="00102A3B" w:rsidRDefault="00E0581B">
      <w:pPr>
        <w:spacing w:after="49" w:line="265" w:lineRule="auto"/>
        <w:ind w:left="1234" w:right="2467" w:hanging="10"/>
        <w:jc w:val="left"/>
      </w:pPr>
      <w:r>
        <w:rPr>
          <w:b/>
        </w:rPr>
        <w:t>se sídlem Staroměstské náměstí 605/13, 110 00 Praha 1</w:t>
      </w:r>
    </w:p>
    <w:p w:rsidR="00102A3B" w:rsidRDefault="00E0581B">
      <w:pPr>
        <w:spacing w:after="49" w:line="265" w:lineRule="auto"/>
        <w:ind w:left="1234" w:right="2467" w:hanging="10"/>
        <w:jc w:val="left"/>
      </w:pPr>
      <w:r>
        <w:rPr>
          <w:b/>
        </w:rPr>
        <w:t>IČO: 00064416, DIČ: CZ 00064416 zastoupená PhDr. Magdalenou Juříkovou</w:t>
      </w:r>
    </w:p>
    <w:p w:rsidR="00102A3B" w:rsidRDefault="00E0581B">
      <w:pPr>
        <w:spacing w:after="296"/>
        <w:ind w:left="1224" w:right="0" w:firstLine="0"/>
      </w:pPr>
      <w:r>
        <w:t xml:space="preserve">(dále jen </w:t>
      </w:r>
      <w:r>
        <w:rPr>
          <w:b/>
        </w:rPr>
        <w:t>„GHMP“</w:t>
      </w:r>
      <w:r>
        <w:t>)</w:t>
      </w:r>
      <w:bookmarkStart w:id="0" w:name="_GoBack"/>
      <w:bookmarkEnd w:id="0"/>
    </w:p>
    <w:p w:rsidR="00102A3B" w:rsidRDefault="00E0581B">
      <w:pPr>
        <w:spacing w:after="295"/>
        <w:ind w:left="0" w:right="0" w:firstLine="0"/>
      </w:pPr>
      <w:r>
        <w:t>a</w:t>
      </w:r>
    </w:p>
    <w:p w:rsidR="00102A3B" w:rsidRDefault="00E0581B">
      <w:pPr>
        <w:tabs>
          <w:tab w:val="center" w:pos="2003"/>
        </w:tabs>
        <w:spacing w:after="22" w:line="265" w:lineRule="auto"/>
        <w:ind w:left="-15" w:right="0" w:firstLine="0"/>
        <w:jc w:val="left"/>
      </w:pPr>
      <w:proofErr w:type="spellStart"/>
      <w:r>
        <w:t>půjčitel</w:t>
      </w:r>
      <w:proofErr w:type="spellEnd"/>
      <w:r>
        <w:t xml:space="preserve">: </w:t>
      </w:r>
      <w:r>
        <w:tab/>
      </w:r>
      <w:r>
        <w:rPr>
          <w:b/>
        </w:rPr>
        <w:t>CREATIVO a.s.</w:t>
      </w:r>
    </w:p>
    <w:p w:rsidR="00102A3B" w:rsidRDefault="00E0581B">
      <w:pPr>
        <w:spacing w:after="298" w:line="265" w:lineRule="auto"/>
        <w:ind w:left="1234" w:right="1684" w:hanging="10"/>
        <w:jc w:val="left"/>
      </w:pPr>
      <w:r>
        <w:rPr>
          <w:b/>
        </w:rPr>
        <w:t xml:space="preserve">Truhlářská 1108/3, Praha 1, 110 00 IČ: 29212529, DIČ: CZ29212529 zastoupená Lukášem Filipem </w:t>
      </w:r>
      <w:proofErr w:type="spellStart"/>
      <w:r>
        <w:rPr>
          <w:b/>
        </w:rPr>
        <w:t>Šabo</w:t>
      </w:r>
      <w:proofErr w:type="spellEnd"/>
      <w:r>
        <w:rPr>
          <w:b/>
        </w:rPr>
        <w:t xml:space="preserve">, předsedou představenstva </w:t>
      </w:r>
      <w:r>
        <w:t>(dále jen</w:t>
      </w:r>
      <w:r>
        <w:rPr>
          <w:b/>
        </w:rPr>
        <w:t xml:space="preserve"> „majitel“</w:t>
      </w:r>
      <w:r>
        <w:t>)</w:t>
      </w:r>
    </w:p>
    <w:p w:rsidR="00102A3B" w:rsidRDefault="00E0581B">
      <w:pPr>
        <w:spacing w:after="418"/>
        <w:ind w:left="1224" w:right="0" w:firstLine="0"/>
      </w:pPr>
      <w:r>
        <w:t>(dále společně také jako „</w:t>
      </w:r>
      <w:r>
        <w:rPr>
          <w:b/>
        </w:rPr>
        <w:t>smluvní strany</w:t>
      </w:r>
      <w:r>
        <w:t>“)</w:t>
      </w:r>
    </w:p>
    <w:p w:rsidR="00102A3B" w:rsidRDefault="00E0581B">
      <w:pPr>
        <w:spacing w:after="16" w:line="259" w:lineRule="auto"/>
        <w:ind w:left="25" w:right="6" w:hanging="10"/>
        <w:jc w:val="center"/>
      </w:pPr>
      <w:r>
        <w:rPr>
          <w:b/>
        </w:rPr>
        <w:t>Článek 1.</w:t>
      </w:r>
    </w:p>
    <w:p w:rsidR="00102A3B" w:rsidRDefault="00E0581B">
      <w:pPr>
        <w:spacing w:after="344" w:line="259" w:lineRule="auto"/>
        <w:ind w:left="25" w:right="8" w:hanging="10"/>
        <w:jc w:val="center"/>
      </w:pPr>
      <w:r>
        <w:rPr>
          <w:b/>
        </w:rPr>
        <w:t>Účel a předmět výpůjčky, doba zapůjčení</w:t>
      </w:r>
    </w:p>
    <w:p w:rsidR="00102A3B" w:rsidRDefault="00E0581B">
      <w:pPr>
        <w:ind w:left="0" w:right="0" w:firstLine="0"/>
      </w:pPr>
      <w:r>
        <w:t>GHMP bezúplatně vyp</w:t>
      </w:r>
      <w:r>
        <w:t xml:space="preserve">ůjčuje od majitele umělecké předměty k níže uvedenému účelu a na níže uvedenou dobu zapůjčení: </w:t>
      </w:r>
    </w:p>
    <w:p w:rsidR="00102A3B" w:rsidRDefault="00E0581B">
      <w:pPr>
        <w:spacing w:after="0" w:line="575" w:lineRule="auto"/>
        <w:ind w:left="-5" w:right="598" w:hanging="10"/>
        <w:jc w:val="left"/>
      </w:pPr>
      <w:r>
        <w:t>konání  výstavy :</w:t>
      </w:r>
      <w:r>
        <w:tab/>
      </w:r>
      <w:r>
        <w:rPr>
          <w:b/>
        </w:rPr>
        <w:t xml:space="preserve">Michal Škoda - </w:t>
      </w:r>
      <w:proofErr w:type="spellStart"/>
      <w:r>
        <w:rPr>
          <w:b/>
        </w:rPr>
        <w:t>Indoor</w:t>
      </w:r>
      <w:proofErr w:type="spellEnd"/>
      <w:r>
        <w:rPr>
          <w:b/>
        </w:rPr>
        <w:t xml:space="preserve"> / Čestmír Suška - </w:t>
      </w:r>
      <w:proofErr w:type="spellStart"/>
      <w:r>
        <w:rPr>
          <w:b/>
        </w:rPr>
        <w:t>Outdoor</w:t>
      </w:r>
      <w:proofErr w:type="spellEnd"/>
      <w:r>
        <w:rPr>
          <w:b/>
        </w:rPr>
        <w:t xml:space="preserve"> </w:t>
      </w:r>
      <w:r>
        <w:t xml:space="preserve">termín  výstavy : </w:t>
      </w:r>
      <w:r>
        <w:tab/>
      </w:r>
      <w:r>
        <w:rPr>
          <w:b/>
        </w:rPr>
        <w:t xml:space="preserve">06. 04. 2022 - 30. 10. 2022 </w:t>
      </w:r>
      <w:r>
        <w:t xml:space="preserve">místo   výstavy : </w:t>
      </w:r>
      <w:r>
        <w:tab/>
      </w:r>
      <w:r>
        <w:rPr>
          <w:b/>
        </w:rPr>
        <w:t xml:space="preserve">Trojský zámek, U Trojského zámku 4/1, 171 00 Praha 7 </w:t>
      </w:r>
      <w:r>
        <w:t>doba zapůjčení :</w:t>
      </w:r>
      <w:r>
        <w:tab/>
      </w:r>
      <w:r>
        <w:rPr>
          <w:b/>
        </w:rPr>
        <w:t xml:space="preserve">na dobu určitou  -  od převzetí uměleckých děl do </w:t>
      </w:r>
      <w:r>
        <w:rPr>
          <w:b/>
        </w:rPr>
        <w:tab/>
      </w:r>
      <w:proofErr w:type="gramStart"/>
      <w:r>
        <w:rPr>
          <w:b/>
        </w:rPr>
        <w:t>31.12. 2022</w:t>
      </w:r>
      <w:proofErr w:type="gramEnd"/>
    </w:p>
    <w:p w:rsidR="00102A3B" w:rsidRDefault="00E0581B">
      <w:pPr>
        <w:spacing w:after="16" w:line="314" w:lineRule="auto"/>
        <w:ind w:left="0" w:right="554" w:firstLine="0"/>
        <w:jc w:val="left"/>
      </w:pPr>
      <w:r>
        <w:t xml:space="preserve">Předmětem výpůjčky jsou umělecká díla uvedená v příloze č. 1 této smlouvy skládající se </w:t>
      </w:r>
      <w:proofErr w:type="gramStart"/>
      <w:r>
        <w:t>ze</w:t>
      </w:r>
      <w:proofErr w:type="gramEnd"/>
      <w:r>
        <w:t xml:space="preserve"> </w:t>
      </w:r>
      <w:r>
        <w:tab/>
      </w:r>
      <w:r>
        <w:rPr>
          <w:b/>
        </w:rPr>
        <w:t>3</w:t>
      </w:r>
      <w:r>
        <w:rPr>
          <w:b/>
        </w:rPr>
        <w:tab/>
      </w:r>
      <w:r>
        <w:t>listů,</w:t>
      </w:r>
      <w:r>
        <w:tab/>
        <w:t xml:space="preserve">ve které jsou zároveň </w:t>
      </w:r>
      <w:r>
        <w:t xml:space="preserve">uvedeny i pojistné hodnoty jednotlivých </w:t>
      </w:r>
      <w:r>
        <w:rPr>
          <w:b/>
        </w:rPr>
        <w:t>Článek 2.</w:t>
      </w:r>
    </w:p>
    <w:p w:rsidR="00102A3B" w:rsidRDefault="00E0581B">
      <w:pPr>
        <w:spacing w:after="337" w:line="259" w:lineRule="auto"/>
        <w:ind w:left="25" w:right="0" w:hanging="10"/>
        <w:jc w:val="center"/>
      </w:pPr>
      <w:r>
        <w:rPr>
          <w:b/>
        </w:rPr>
        <w:lastRenderedPageBreak/>
        <w:t>Podmínky výpůjčky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>Na vypůjčených uměleckých dílech nebudou prováděny žádné změny a úpravy ani žádné restaurátorské práce bez souhlasu majitele.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>Vypůjčená umělecká díla budou umístěna v odpovídajících klimat</w:t>
      </w:r>
      <w:r>
        <w:t>ických a světelných podmínkách. GHMP po celou dobu výpůjčky zajistí ochranu a bezpečnost uměleckých děl a učiní dostatečná opatření, aby nedošlo k poškození, znehodnocení, zničení nebo ztrátě uměleckých děl.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>Vypůjčená umělecká díla nebudou použita pro jiný</w:t>
      </w:r>
      <w:r>
        <w:t xml:space="preserve"> než sjednaný účel bez písemného souhlasu majitele.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>GHMP bude vypůjčená umělecká díla užívat v souladu s účelem stanoveným touto smlouvou a za účelem případné propagace výstavy, včetně její prezentace a propagace ve sdělovacích prostředcích a Internetu, je</w:t>
      </w:r>
      <w:r>
        <w:t xml:space="preserve"> GHMP oprávněna vypůjčená umělecká díla fotografovat, filmovat a i jinak reprodukovat.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 xml:space="preserve">Má-li majitel ve smyslu </w:t>
      </w:r>
      <w:proofErr w:type="spellStart"/>
      <w:r>
        <w:t>ust</w:t>
      </w:r>
      <w:proofErr w:type="spellEnd"/>
      <w:r>
        <w:t>. § 12 odst. 4) zákona č. 110/2019 Sb. Sb., o právu autorském, o právech souvisejících s právem autorským a o změně některých zákonů (autorský</w:t>
      </w:r>
      <w:r>
        <w:t xml:space="preserve"> </w:t>
      </w:r>
      <w:proofErr w:type="gramStart"/>
      <w:r>
        <w:t>zákon) (dále</w:t>
      </w:r>
      <w:proofErr w:type="gramEnd"/>
      <w:r>
        <w:t xml:space="preserve"> jen „AZ“), právo užít umělecká díla, která jsou předmětem výpůjčky podle této smlouvy, a zároveň je-li třeba udělení oprávnění k tomu, aby GHMP mohla umělecká díla užít některým ze způsobů uvedených v </w:t>
      </w:r>
      <w:proofErr w:type="spellStart"/>
      <w:r>
        <w:t>ust</w:t>
      </w:r>
      <w:proofErr w:type="spellEnd"/>
      <w:r>
        <w:t xml:space="preserve">. § 13, 14 a 17 AZ, tj. umělecká díla </w:t>
      </w:r>
      <w:r>
        <w:t xml:space="preserve">rozmnožovat, rozšiřovat a vystavovat, uděluje tímto majitel GHMP oprávnění k výkonu práv ve smyslu citovaných ustanovení AZ avšak s tím, že GHMP je oprávněna ve smyslu </w:t>
      </w:r>
      <w:proofErr w:type="spellStart"/>
      <w:r>
        <w:t>ust</w:t>
      </w:r>
      <w:proofErr w:type="spellEnd"/>
      <w:r>
        <w:t xml:space="preserve">. § 14 AZ rozšiřovat pouze rozmnoženiny vypůjčených děl. Oprávnění k výkonu práv dle </w:t>
      </w:r>
      <w:r>
        <w:t>předchozí věty jsou GHMP poskytována bezúplatně a na dobu 1 roku od podpisu této smlouvy, resp. budou-li umělecká díla předána až po podpisu této smlouvy, tak na dobu 1 roku od takovéhoto předání.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>GHMP ručí za poškození, znehodnocení, zničení nebo ztrátu v</w:t>
      </w:r>
      <w:r>
        <w:t>ypůjčených uměleckých děl až do výše reálné ceny jednotlivých děl, a to od okamžiku převzetí až do jejich vrácení majiteli. Reálnou cena je cena díla, která by byla ke dni poškození zjištěna na základě znaleckého posudku nezávislého znalce, byl-li by takov</w:t>
      </w:r>
      <w:r>
        <w:t>ý posudek vypracován. Takto stanovená reálná cena však činit nejvýše pojistnou cenu jednotlivých uměleckých děl uvedenou v příloze č. 1 této smlouvy.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>Vypůjčení uměleckých děl je bezplatné, GHMP hradí veškeré náklady spojené s dopravou, manipulací, instalac</w:t>
      </w:r>
      <w:r>
        <w:t>í a pojištěním uměleckých děl.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>Vypůjčená umělecká díla budou vrácena majiteli nejpozději ke konci doby zapůjčení uvedené v článku 1. této smlouvy. Prodloužení doby zapůjčení je možné jen s písemným souhlasem majitele, GHMP písemně požádá o prodloužení doby</w:t>
      </w:r>
      <w:r>
        <w:t xml:space="preserve"> zapůjčení nejpozději 14 dnů před koncem doby zapůjčení.</w:t>
      </w:r>
    </w:p>
    <w:p w:rsidR="00102A3B" w:rsidRDefault="00E0581B">
      <w:pPr>
        <w:numPr>
          <w:ilvl w:val="0"/>
          <w:numId w:val="1"/>
        </w:numPr>
        <w:ind w:left="618" w:right="0" w:hanging="475"/>
      </w:pPr>
      <w:r>
        <w:t xml:space="preserve">Nevrátí-li GHMP umělecká díla přímo majiteli, nýbrž je na základě písemného souhlasu majitele postoupí jinému uživateli, zašle GHMP majiteli nejpozději do jednoho týdne po </w:t>
      </w:r>
      <w:r>
        <w:lastRenderedPageBreak/>
        <w:t>předání písemný zápis, ze k</w:t>
      </w:r>
      <w:r>
        <w:t>terého bude patrné zejména, v jakém stavu byla umělecká díla předána a od kdy za ně přebírá odpovědnost další uživatel.</w:t>
      </w:r>
    </w:p>
    <w:p w:rsidR="00102A3B" w:rsidRDefault="00E0581B">
      <w:pPr>
        <w:numPr>
          <w:ilvl w:val="0"/>
          <w:numId w:val="1"/>
        </w:numPr>
        <w:spacing w:after="470"/>
        <w:ind w:left="618" w:right="0" w:hanging="475"/>
      </w:pPr>
      <w:r>
        <w:t>O předání a převzetí uměleckých děl bude sepsán „Protokol o předání a převzetí předmětů“ obsahující seznam zapůjčených děl včetně pojist</w:t>
      </w:r>
      <w:r>
        <w:t>ných cen jednotlivých děl. Tento protokol bude smluvními stranami, resp. jejich zástupci, potvrzen jak při samotném vypůjčení uměleckých děl tak při jejich vrácení. „Protokol o předání a převzetí předmětů“ tvoří přílohu č. 1 této smlouvy a je její nedílnou</w:t>
      </w:r>
      <w:r>
        <w:t xml:space="preserve"> součástí. Pokud se obě strany dohodnou o nutnosti vystavení </w:t>
      </w:r>
      <w:proofErr w:type="spellStart"/>
      <w:r>
        <w:t>protolů</w:t>
      </w:r>
      <w:proofErr w:type="spellEnd"/>
      <w:r>
        <w:t xml:space="preserve"> o stavu jednotlivých děl, jež jsou předmětem výpůjčky dle této smlouvy, bude sepsán písemný „Protokol o stavu“ a takovýto protokol, resp. protokoly bude či budou tvořit součást protokolu </w:t>
      </w:r>
      <w:r>
        <w:t>o předání a převzetí předmětů.</w:t>
      </w:r>
    </w:p>
    <w:p w:rsidR="00102A3B" w:rsidRDefault="00E0581B">
      <w:pPr>
        <w:numPr>
          <w:ilvl w:val="0"/>
          <w:numId w:val="1"/>
        </w:numPr>
        <w:spacing w:after="436"/>
        <w:ind w:left="618" w:right="0" w:hanging="475"/>
      </w:pPr>
      <w:r>
        <w:t xml:space="preserve">GHMP uvede na popiscích u vypůjčených uměleckých děl a ve všech publikačních a propagačních materiálech že jsou díla vypůjčena ze "Sbírky </w:t>
      </w:r>
      <w:proofErr w:type="spellStart"/>
      <w:r>
        <w:t>Sophistica</w:t>
      </w:r>
      <w:proofErr w:type="spellEnd"/>
      <w:r>
        <w:t xml:space="preserve"> </w:t>
      </w:r>
      <w:proofErr w:type="spellStart"/>
      <w:r>
        <w:t>Gallery</w:t>
      </w:r>
      <w:proofErr w:type="spellEnd"/>
      <w:r>
        <w:t>".</w:t>
      </w:r>
    </w:p>
    <w:p w:rsidR="00102A3B" w:rsidRDefault="00E0581B">
      <w:pPr>
        <w:spacing w:after="16" w:line="259" w:lineRule="auto"/>
        <w:ind w:left="25" w:right="6" w:hanging="10"/>
        <w:jc w:val="center"/>
      </w:pPr>
      <w:r>
        <w:rPr>
          <w:b/>
        </w:rPr>
        <w:t>Článek 3.</w:t>
      </w:r>
    </w:p>
    <w:p w:rsidR="00102A3B" w:rsidRDefault="00E0581B">
      <w:pPr>
        <w:spacing w:after="323" w:line="259" w:lineRule="auto"/>
        <w:ind w:left="25" w:right="8" w:hanging="10"/>
        <w:jc w:val="center"/>
      </w:pPr>
      <w:r>
        <w:rPr>
          <w:b/>
        </w:rPr>
        <w:t>Zveřejnění smlouvy a obchodní tajemství</w:t>
      </w:r>
    </w:p>
    <w:p w:rsidR="00102A3B" w:rsidRDefault="00E0581B">
      <w:pPr>
        <w:numPr>
          <w:ilvl w:val="0"/>
          <w:numId w:val="2"/>
        </w:numPr>
        <w:spacing w:after="405"/>
        <w:ind w:right="0" w:hanging="406"/>
      </w:pPr>
      <w:r>
        <w:t xml:space="preserve">Majitel bere na vědomí, že smlouvy s hodnotou předmětu převyšující Kč 50.000,00 bez DPH včetně dohod, na základě kterých se tyto smlouvy mění, nahrazují nebo ruší, může zveřejnit GHMP v registru smluv zřízeném jako informační systém </w:t>
      </w:r>
      <w:proofErr w:type="spellStart"/>
      <w:r>
        <w:t>verejné</w:t>
      </w:r>
      <w:proofErr w:type="spellEnd"/>
      <w:r>
        <w:t xml:space="preserve"> správy na zákla</w:t>
      </w:r>
      <w:r>
        <w:t>dě zákona č. 340/2015 Sb., o registru smluv. Majitel výslovně souhlasí s tím, aby tato smlouva včetně případných dohod o její změně, nahrazení nebo zrušení byly v plném rozsahu v registru smluv GHMP zveřejněny.</w:t>
      </w:r>
    </w:p>
    <w:p w:rsidR="00102A3B" w:rsidRDefault="00E0581B">
      <w:pPr>
        <w:numPr>
          <w:ilvl w:val="0"/>
          <w:numId w:val="2"/>
        </w:numPr>
        <w:spacing w:after="419"/>
        <w:ind w:right="0" w:hanging="406"/>
      </w:pPr>
      <w:r>
        <w:t xml:space="preserve">Majitel prohlašuje, že skutečnosti uvedené v </w:t>
      </w:r>
      <w:r>
        <w:t xml:space="preserve">této smlouvě nepovažuje za obchodní tajemství a uděluje svolení k jejich užití a zveřejnění bez stanovení jakýchkoliv dalších podmínek. </w:t>
      </w:r>
    </w:p>
    <w:p w:rsidR="00102A3B" w:rsidRDefault="00E0581B">
      <w:pPr>
        <w:numPr>
          <w:ilvl w:val="0"/>
          <w:numId w:val="2"/>
        </w:numPr>
        <w:spacing w:after="743"/>
        <w:ind w:right="0" w:hanging="406"/>
      </w:pPr>
      <w:r>
        <w:t xml:space="preserve">GHMP jako správce osobních údajů dle zákona č. 110/2019, o ochraně osobních údajů a o změně některých zákonů, ve znění </w:t>
      </w:r>
      <w:r>
        <w:t>pozdějších předpisů a platného nařízení (EU) 2016/679 (GDPR), tímto informuje ve smlouvě uvedený subjekt osobních údajů, že jeho údaje uvedené v této smlouvě zpracovává pro účely realizace, výkonu práv a povinností dle této smlouvy. Uvedený subjekt osobníc</w:t>
      </w:r>
      <w:r>
        <w:t>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</w:t>
      </w:r>
      <w:r>
        <w:t>uladu s aktuální platnou a účinnou legislativou. Postupy a opatření se GHMP zavazuje dodržovat po celou dobu trvání skartační lhůty ve smyslu § 2 písm. s) zákona č. 499/2004 Sb. o archivnictví a spisové službě a o změně některých zákonů, ve znění pozdějšíc</w:t>
      </w:r>
      <w:r>
        <w:t>h předpisů.</w:t>
      </w:r>
    </w:p>
    <w:p w:rsidR="00102A3B" w:rsidRDefault="00E0581B">
      <w:pPr>
        <w:spacing w:after="16" w:line="259" w:lineRule="auto"/>
        <w:ind w:left="25" w:right="6" w:hanging="10"/>
        <w:jc w:val="center"/>
      </w:pPr>
      <w:r>
        <w:rPr>
          <w:b/>
        </w:rPr>
        <w:t>Článek 4.</w:t>
      </w:r>
    </w:p>
    <w:p w:rsidR="00102A3B" w:rsidRDefault="00E0581B">
      <w:pPr>
        <w:spacing w:after="325" w:line="259" w:lineRule="auto"/>
        <w:ind w:left="25" w:right="8" w:hanging="10"/>
        <w:jc w:val="center"/>
      </w:pPr>
      <w:r>
        <w:rPr>
          <w:b/>
        </w:rPr>
        <w:t>Závěrečná ustanovení</w:t>
      </w:r>
    </w:p>
    <w:p w:rsidR="00102A3B" w:rsidRDefault="00E0581B">
      <w:pPr>
        <w:numPr>
          <w:ilvl w:val="0"/>
          <w:numId w:val="3"/>
        </w:numPr>
        <w:ind w:right="0" w:hanging="406"/>
      </w:pPr>
      <w:r>
        <w:t>Práva a povinnosti smluvních stran podle této smlouvy se řídí zákony České republiky. Veškeré rozpory a spory vyplývající z této smlouvy nebo v souvislosti s ní, které nebyly vyřešeny smírně, budou předloženy k ro</w:t>
      </w:r>
      <w:r>
        <w:t>zhodnutí příslušnému českému soudu.</w:t>
      </w:r>
    </w:p>
    <w:p w:rsidR="00102A3B" w:rsidRDefault="00E0581B">
      <w:pPr>
        <w:numPr>
          <w:ilvl w:val="0"/>
          <w:numId w:val="3"/>
        </w:numPr>
        <w:spacing w:after="0"/>
        <w:ind w:right="0" w:hanging="406"/>
      </w:pPr>
      <w:r>
        <w:lastRenderedPageBreak/>
        <w:t>Pokud některé ustanovení této smlouvy bude shledáno neplatným nebo nevykonatelným z</w:t>
      </w:r>
    </w:p>
    <w:p w:rsidR="00102A3B" w:rsidRDefault="00E0581B">
      <w:pPr>
        <w:spacing w:after="585"/>
        <w:ind w:left="564" w:right="0" w:firstLine="0"/>
      </w:pPr>
      <w:r>
        <w:t>jakéhokoliv důvodu, potom zbývající ustanovení této smlouvy, pokud nejsou považována za neplatná, zůstanou plně platná a účinná. A pokud</w:t>
      </w:r>
      <w:r>
        <w:t xml:space="preserve"> některé ustanovení této smlouvy bude považováno za neplatné nebo nevykonatelné, ale v případě, kdyby některá část takového ustanovení byla vypuštěna nebo změněna, bylo platné a vykonatelné, potom takové ustanovení bude platit s takovým vyškrtnutím nebo zm</w:t>
      </w:r>
      <w:r>
        <w:t>ěnou, jak může být nutné pro jeho uvedení v platnost a vykonatelnost. Smluvní strany projednají a dohodnou právně přijatelný způsob, jak uvést v platnost cíle obsažené v takovém neplatném ustanovení. To samé platí pro případ smluvní mezery.</w:t>
      </w:r>
    </w:p>
    <w:p w:rsidR="00102A3B" w:rsidRDefault="00E0581B">
      <w:pPr>
        <w:numPr>
          <w:ilvl w:val="0"/>
          <w:numId w:val="3"/>
        </w:numPr>
        <w:ind w:right="0" w:hanging="406"/>
      </w:pPr>
      <w:r>
        <w:t>Poté, co si sml</w:t>
      </w:r>
      <w:r>
        <w:t>uvní strany tuto smlouvu přečetly, prohlašují, že obsah této smlouvy vyjadřuje jejich pravou a svobodnou vůli a že tato smlouva byla uzavřena na základě vzájemné dohody.</w:t>
      </w:r>
    </w:p>
    <w:p w:rsidR="00102A3B" w:rsidRDefault="00E0581B">
      <w:pPr>
        <w:numPr>
          <w:ilvl w:val="0"/>
          <w:numId w:val="3"/>
        </w:numPr>
        <w:spacing w:after="641"/>
        <w:ind w:right="0" w:hanging="406"/>
      </w:pPr>
      <w:r>
        <w:t>Tuto smlouvu lze změnit pouze písemnými dodatky, které podepíší obě smluvní strany.</w:t>
      </w:r>
    </w:p>
    <w:p w:rsidR="00102A3B" w:rsidRDefault="00E0581B">
      <w:pPr>
        <w:numPr>
          <w:ilvl w:val="0"/>
          <w:numId w:val="3"/>
        </w:numPr>
        <w:spacing w:after="441"/>
        <w:ind w:right="0" w:hanging="406"/>
      </w:pPr>
      <w:r>
        <w:t>Tato smlouva nabývá platnosti a účinnosti podpisem oběma smluvními stranami.</w:t>
      </w:r>
    </w:p>
    <w:p w:rsidR="00102A3B" w:rsidRDefault="00E0581B">
      <w:pPr>
        <w:numPr>
          <w:ilvl w:val="0"/>
          <w:numId w:val="3"/>
        </w:numPr>
        <w:spacing w:after="667"/>
        <w:ind w:right="0" w:hanging="406"/>
      </w:pPr>
      <w:r>
        <w:t>Tato smlouva je vyhotovena ve třech stejnopisech, z nichž každé má platnost originálu a GHMP obdrží dvě vyhotovení a majitel obdrží po jednom vyhotovení.</w:t>
      </w:r>
    </w:p>
    <w:tbl>
      <w:tblPr>
        <w:tblStyle w:val="TableGrid"/>
        <w:tblW w:w="890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795"/>
      </w:tblGrid>
      <w:tr w:rsidR="00102A3B">
        <w:trPr>
          <w:trHeight w:val="1390"/>
        </w:trPr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102A3B" w:rsidRDefault="00E0581B">
            <w:pPr>
              <w:spacing w:after="0" w:line="259" w:lineRule="auto"/>
              <w:ind w:left="0" w:right="0" w:firstLine="0"/>
              <w:jc w:val="left"/>
            </w:pPr>
            <w:r>
              <w:t>V Praze dne: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102A3B" w:rsidRDefault="00E0581B">
            <w:pPr>
              <w:spacing w:after="0" w:line="259" w:lineRule="auto"/>
              <w:ind w:left="51" w:right="0" w:firstLine="0"/>
              <w:jc w:val="left"/>
            </w:pPr>
            <w:r>
              <w:t>V Praze dne:</w:t>
            </w:r>
          </w:p>
        </w:tc>
      </w:tr>
      <w:tr w:rsidR="00102A3B">
        <w:trPr>
          <w:trHeight w:val="2032"/>
        </w:trPr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3B" w:rsidRDefault="00E0581B">
            <w:pPr>
              <w:spacing w:after="16" w:line="259" w:lineRule="auto"/>
              <w:ind w:left="170" w:right="0" w:firstLine="0"/>
              <w:jc w:val="left"/>
            </w:pPr>
            <w:r>
              <w:t>______________________________</w:t>
            </w:r>
          </w:p>
          <w:p w:rsidR="00102A3B" w:rsidRDefault="00E0581B">
            <w:pPr>
              <w:spacing w:after="16" w:line="259" w:lineRule="auto"/>
              <w:ind w:left="1678" w:right="0" w:firstLine="0"/>
              <w:jc w:val="left"/>
            </w:pPr>
            <w:r>
              <w:t>GHMP</w:t>
            </w:r>
          </w:p>
          <w:p w:rsidR="00102A3B" w:rsidRDefault="00E0581B">
            <w:pPr>
              <w:spacing w:after="0" w:line="259" w:lineRule="auto"/>
              <w:ind w:left="704" w:right="0" w:firstLine="0"/>
              <w:jc w:val="left"/>
            </w:pPr>
            <w:r>
              <w:t>PhDr. Magdalena Juříková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3B" w:rsidRDefault="00E0581B">
            <w:pPr>
              <w:spacing w:after="0" w:line="275" w:lineRule="auto"/>
              <w:ind w:left="1426" w:right="0" w:hanging="1426"/>
              <w:jc w:val="left"/>
            </w:pPr>
            <w:r>
              <w:t>_______________________________ CREATIVO a.s.</w:t>
            </w:r>
          </w:p>
          <w:p w:rsidR="00102A3B" w:rsidRDefault="00E0581B">
            <w:pPr>
              <w:spacing w:after="0" w:line="259" w:lineRule="auto"/>
              <w:ind w:left="605" w:right="0" w:firstLine="0"/>
              <w:jc w:val="center"/>
            </w:pPr>
            <w:r>
              <w:t xml:space="preserve">Lukáš Filip </w:t>
            </w:r>
            <w:proofErr w:type="spellStart"/>
            <w:r>
              <w:t>Šabo</w:t>
            </w:r>
            <w:proofErr w:type="spellEnd"/>
          </w:p>
        </w:tc>
      </w:tr>
      <w:tr w:rsidR="00102A3B">
        <w:trPr>
          <w:trHeight w:val="269"/>
        </w:trPr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102A3B" w:rsidRDefault="00E0581B">
            <w:pPr>
              <w:spacing w:after="0" w:line="259" w:lineRule="auto"/>
              <w:ind w:left="1229" w:right="0" w:firstLine="0"/>
              <w:jc w:val="left"/>
            </w:pPr>
            <w:r>
              <w:t>ředitelka GHMP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102A3B" w:rsidRDefault="00E0581B">
            <w:pPr>
              <w:spacing w:after="0" w:line="259" w:lineRule="auto"/>
              <w:ind w:left="608" w:right="0" w:firstLine="0"/>
              <w:jc w:val="center"/>
            </w:pPr>
            <w:r>
              <w:t>majitel</w:t>
            </w:r>
          </w:p>
        </w:tc>
      </w:tr>
    </w:tbl>
    <w:p w:rsidR="00E0581B" w:rsidRDefault="00E0581B"/>
    <w:sectPr w:rsidR="00E058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4"/>
      <w:pgMar w:top="1135" w:right="1331" w:bottom="1264" w:left="1073" w:header="708" w:footer="4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81B" w:rsidRDefault="00E0581B">
      <w:pPr>
        <w:spacing w:after="0" w:line="240" w:lineRule="auto"/>
      </w:pPr>
      <w:r>
        <w:separator/>
      </w:r>
    </w:p>
  </w:endnote>
  <w:endnote w:type="continuationSeparator" w:id="0">
    <w:p w:rsidR="00E0581B" w:rsidRDefault="00E05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A3B" w:rsidRPr="00D4485D" w:rsidRDefault="00102A3B" w:rsidP="00D448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A3B" w:rsidRPr="00D4485D" w:rsidRDefault="00102A3B" w:rsidP="00D448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A3B" w:rsidRPr="00D4485D" w:rsidRDefault="00102A3B" w:rsidP="00D448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81B" w:rsidRDefault="00E0581B">
      <w:pPr>
        <w:spacing w:after="0" w:line="240" w:lineRule="auto"/>
      </w:pPr>
      <w:r>
        <w:separator/>
      </w:r>
    </w:p>
  </w:footnote>
  <w:footnote w:type="continuationSeparator" w:id="0">
    <w:p w:rsidR="00E0581B" w:rsidRDefault="00E05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85D" w:rsidRDefault="00D448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85D" w:rsidRDefault="00D4485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85D" w:rsidRDefault="00D448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84A5C"/>
    <w:multiLevelType w:val="hybridMultilevel"/>
    <w:tmpl w:val="F5AC92D4"/>
    <w:lvl w:ilvl="0" w:tplc="4B2EAE14">
      <w:start w:val="1"/>
      <w:numFmt w:val="decimal"/>
      <w:lvlText w:val="%1."/>
      <w:lvlJc w:val="left"/>
      <w:pPr>
        <w:ind w:left="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944CEC">
      <w:start w:val="1"/>
      <w:numFmt w:val="lowerLetter"/>
      <w:lvlText w:val="%2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905760">
      <w:start w:val="1"/>
      <w:numFmt w:val="lowerRoman"/>
      <w:lvlText w:val="%3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3603C0">
      <w:start w:val="1"/>
      <w:numFmt w:val="decimal"/>
      <w:lvlText w:val="%4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BE8F22">
      <w:start w:val="1"/>
      <w:numFmt w:val="lowerLetter"/>
      <w:lvlText w:val="%5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07888">
      <w:start w:val="1"/>
      <w:numFmt w:val="lowerRoman"/>
      <w:lvlText w:val="%6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D2DF4C">
      <w:start w:val="1"/>
      <w:numFmt w:val="decimal"/>
      <w:lvlText w:val="%7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C8DF24">
      <w:start w:val="1"/>
      <w:numFmt w:val="lowerLetter"/>
      <w:lvlText w:val="%8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3822A8">
      <w:start w:val="1"/>
      <w:numFmt w:val="lowerRoman"/>
      <w:lvlText w:val="%9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FD187F"/>
    <w:multiLevelType w:val="hybridMultilevel"/>
    <w:tmpl w:val="D7F0B524"/>
    <w:lvl w:ilvl="0" w:tplc="BF001D40">
      <w:start w:val="1"/>
      <w:numFmt w:val="decimal"/>
      <w:lvlText w:val="%1."/>
      <w:lvlJc w:val="left"/>
      <w:pPr>
        <w:ind w:left="6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02ADF2">
      <w:start w:val="1"/>
      <w:numFmt w:val="lowerLetter"/>
      <w:lvlText w:val="%2"/>
      <w:lvlJc w:val="left"/>
      <w:pPr>
        <w:ind w:left="1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B896B0">
      <w:start w:val="1"/>
      <w:numFmt w:val="lowerRoman"/>
      <w:lvlText w:val="%3"/>
      <w:lvlJc w:val="left"/>
      <w:pPr>
        <w:ind w:left="1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362320">
      <w:start w:val="1"/>
      <w:numFmt w:val="decimal"/>
      <w:lvlText w:val="%4"/>
      <w:lvlJc w:val="left"/>
      <w:pPr>
        <w:ind w:left="2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42F148">
      <w:start w:val="1"/>
      <w:numFmt w:val="lowerLetter"/>
      <w:lvlText w:val="%5"/>
      <w:lvlJc w:val="left"/>
      <w:pPr>
        <w:ind w:left="3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445A80">
      <w:start w:val="1"/>
      <w:numFmt w:val="lowerRoman"/>
      <w:lvlText w:val="%6"/>
      <w:lvlJc w:val="left"/>
      <w:pPr>
        <w:ind w:left="3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AAE2A6">
      <w:start w:val="1"/>
      <w:numFmt w:val="decimal"/>
      <w:lvlText w:val="%7"/>
      <w:lvlJc w:val="left"/>
      <w:pPr>
        <w:ind w:left="4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A0AE90">
      <w:start w:val="1"/>
      <w:numFmt w:val="lowerLetter"/>
      <w:lvlText w:val="%8"/>
      <w:lvlJc w:val="left"/>
      <w:pPr>
        <w:ind w:left="5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BE148C">
      <w:start w:val="1"/>
      <w:numFmt w:val="lowerRoman"/>
      <w:lvlText w:val="%9"/>
      <w:lvlJc w:val="left"/>
      <w:pPr>
        <w:ind w:left="6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7D1B00"/>
    <w:multiLevelType w:val="hybridMultilevel"/>
    <w:tmpl w:val="F3187524"/>
    <w:lvl w:ilvl="0" w:tplc="8B0A77EA">
      <w:start w:val="1"/>
      <w:numFmt w:val="decimal"/>
      <w:lvlText w:val="%1."/>
      <w:lvlJc w:val="left"/>
      <w:pPr>
        <w:ind w:left="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47A28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029950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D0D71E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5E84E6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A26ACE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24FD3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5E5324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029280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A3B"/>
    <w:rsid w:val="00102A3B"/>
    <w:rsid w:val="00BC69C3"/>
    <w:rsid w:val="00D1311B"/>
    <w:rsid w:val="00D4485D"/>
    <w:rsid w:val="00E0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322" w:line="276" w:lineRule="auto"/>
      <w:ind w:left="416" w:right="10" w:hanging="416"/>
      <w:jc w:val="both"/>
    </w:pPr>
    <w:rPr>
      <w:rFonts w:ascii="Arial" w:eastAsia="Arial" w:hAnsi="Arial" w:cs="Arial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4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485D"/>
    <w:rPr>
      <w:rFonts w:ascii="Arial" w:eastAsia="Arial" w:hAnsi="Arial" w:cs="Arial"/>
      <w:color w:val="000000"/>
    </w:rPr>
  </w:style>
  <w:style w:type="paragraph" w:styleId="Zpat">
    <w:name w:val="footer"/>
    <w:basedOn w:val="Normln"/>
    <w:link w:val="ZpatChar"/>
    <w:uiPriority w:val="99"/>
    <w:semiHidden/>
    <w:unhideWhenUsed/>
    <w:rsid w:val="00D4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485D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1185</Words>
  <Characters>6996</Characters>
  <Application>Microsoft Office Word</Application>
  <DocSecurity>0</DocSecurity>
  <Lines>58</Lines>
  <Paragraphs>16</Paragraphs>
  <ScaleCrop>false</ScaleCrop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2022-04-04T06:25:00Z</dcterms:created>
  <dcterms:modified xsi:type="dcterms:W3CDTF">2022-04-04T06:25:00Z</dcterms:modified>
</cp:coreProperties>
</file>