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E2" w:rsidRDefault="00805170">
      <w:pPr>
        <w:pStyle w:val="Bodytext20"/>
        <w:framePr w:w="2621" w:h="398" w:wrap="none" w:hAnchor="page" w:x="2625" w:y="308"/>
      </w:pPr>
      <w:bookmarkStart w:id="0" w:name="_GoBack"/>
      <w:bookmarkEnd w:id="0"/>
      <w:r>
        <w:rPr>
          <w:lang w:val="en-US" w:eastAsia="en-US" w:bidi="en-US"/>
        </w:rPr>
        <w:t xml:space="preserve">Ing. </w:t>
      </w:r>
      <w:r>
        <w:t>Jakub Burý</w:t>
      </w:r>
    </w:p>
    <w:p w:rsidR="005229E2" w:rsidRDefault="00921142" w:rsidP="00305656">
      <w:pPr>
        <w:pStyle w:val="Bodytext10"/>
        <w:framePr w:w="2170" w:h="874" w:wrap="none" w:hAnchor="page" w:x="8536" w:y="1"/>
        <w:spacing w:line="295" w:lineRule="auto"/>
        <w:jc w:val="right"/>
      </w:pPr>
      <w:hyperlink r:id="rId7" w:history="1">
        <w:r w:rsidR="00805170">
          <w:rPr>
            <w:color w:val="417158"/>
            <w:lang w:val="en-US" w:eastAsia="en-US" w:bidi="en-US"/>
          </w:rPr>
          <w:t>www.bury.cz</w:t>
        </w:r>
      </w:hyperlink>
    </w:p>
    <w:p w:rsidR="005229E2" w:rsidRDefault="00805170" w:rsidP="00305656">
      <w:pPr>
        <w:pStyle w:val="Bodytext10"/>
        <w:framePr w:w="2170" w:h="874" w:wrap="none" w:hAnchor="page" w:x="8536" w:y="1"/>
        <w:spacing w:line="312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tel: </w:t>
      </w:r>
      <w:r w:rsidR="00305656">
        <w:rPr>
          <w:sz w:val="19"/>
          <w:szCs w:val="19"/>
        </w:rPr>
        <w:t>xxx</w:t>
      </w:r>
      <w:r>
        <w:rPr>
          <w:sz w:val="19"/>
          <w:szCs w:val="19"/>
        </w:rPr>
        <w:t xml:space="preserve"> email: </w:t>
      </w:r>
      <w:hyperlink r:id="rId8" w:history="1">
        <w:r w:rsidR="00305656">
          <w:rPr>
            <w:sz w:val="19"/>
            <w:szCs w:val="19"/>
            <w:lang w:val="en-US" w:eastAsia="en-US" w:bidi="en-US"/>
          </w:rPr>
          <w:t>xxx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6187"/>
      </w:tblGrid>
      <w:tr w:rsidR="005229E2">
        <w:trPr>
          <w:trHeight w:hRule="exact" w:val="552"/>
        </w:trPr>
        <w:tc>
          <w:tcPr>
            <w:tcW w:w="1301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Název akce:</w:t>
            </w:r>
          </w:p>
        </w:tc>
        <w:tc>
          <w:tcPr>
            <w:tcW w:w="6187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  <w:spacing w:line="290" w:lineRule="auto"/>
            </w:pPr>
            <w:r>
              <w:rPr>
                <w:b/>
                <w:bCs/>
              </w:rPr>
              <w:t>Objekt obecního domu č. p. 33 Oprava střechy a krovu</w:t>
            </w:r>
          </w:p>
        </w:tc>
      </w:tr>
      <w:tr w:rsidR="005229E2">
        <w:trPr>
          <w:trHeight w:hRule="exact" w:val="782"/>
        </w:trPr>
        <w:tc>
          <w:tcPr>
            <w:tcW w:w="1301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Investor:</w:t>
            </w:r>
          </w:p>
        </w:tc>
        <w:tc>
          <w:tcPr>
            <w:tcW w:w="6187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Město Kroměříž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Velké náměstí 115/1,767 01 Kroměříž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IČ: 00287351</w:t>
            </w:r>
          </w:p>
        </w:tc>
      </w:tr>
      <w:tr w:rsidR="005229E2">
        <w:trPr>
          <w:trHeight w:hRule="exact" w:val="854"/>
        </w:trPr>
        <w:tc>
          <w:tcPr>
            <w:tcW w:w="1301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Kontakt:</w:t>
            </w:r>
          </w:p>
        </w:tc>
        <w:tc>
          <w:tcPr>
            <w:tcW w:w="6187" w:type="dxa"/>
            <w:shd w:val="clear" w:color="auto" w:fill="FFFFFF"/>
            <w:vAlign w:val="bottom"/>
          </w:tcPr>
          <w:p w:rsidR="005229E2" w:rsidRDefault="00305656">
            <w:pPr>
              <w:pStyle w:val="Other10"/>
              <w:framePr w:w="7488" w:h="4061" w:vSpace="586" w:wrap="none" w:hAnchor="page" w:x="1242" w:y="2046"/>
              <w:spacing w:after="40"/>
            </w:pPr>
            <w:r>
              <w:t>xxx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  <w:tabs>
                <w:tab w:val="left" w:pos="1498"/>
              </w:tabs>
              <w:spacing w:after="40"/>
            </w:pPr>
            <w:r>
              <w:t>Tel:</w:t>
            </w:r>
            <w:r>
              <w:tab/>
            </w:r>
            <w:r w:rsidR="00305656">
              <w:t>xxx</w:t>
            </w:r>
          </w:p>
          <w:p w:rsidR="005229E2" w:rsidRDefault="00805170" w:rsidP="00305656">
            <w:pPr>
              <w:pStyle w:val="Other10"/>
              <w:framePr w:w="7488" w:h="4061" w:vSpace="586" w:wrap="none" w:hAnchor="page" w:x="1242" w:y="2046"/>
              <w:tabs>
                <w:tab w:val="left" w:pos="1483"/>
              </w:tabs>
              <w:spacing w:after="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Email:</w:t>
            </w:r>
            <w:r>
              <w:rPr>
                <w:sz w:val="19"/>
                <w:szCs w:val="19"/>
              </w:rPr>
              <w:tab/>
            </w:r>
            <w:hyperlink r:id="rId9" w:history="1">
              <w:r w:rsidR="00305656">
                <w:rPr>
                  <w:color w:val="2775B9"/>
                  <w:sz w:val="19"/>
                  <w:szCs w:val="19"/>
                  <w:u w:val="single"/>
                  <w:lang w:val="en-US" w:eastAsia="en-US" w:bidi="en-US"/>
                </w:rPr>
                <w:t>xxx</w:t>
              </w:r>
            </w:hyperlink>
          </w:p>
        </w:tc>
      </w:tr>
      <w:tr w:rsidR="005229E2">
        <w:trPr>
          <w:trHeight w:hRule="exact" w:val="662"/>
        </w:trPr>
        <w:tc>
          <w:tcPr>
            <w:tcW w:w="1301" w:type="dxa"/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</w:pPr>
            <w:r>
              <w:t>Stupeň: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shd w:val="clear" w:color="auto" w:fill="FFFFFF"/>
          </w:tcPr>
          <w:p w:rsidR="005229E2" w:rsidRDefault="00805170">
            <w:pPr>
              <w:pStyle w:val="Other10"/>
              <w:framePr w:w="7488" w:h="4061" w:vSpace="586" w:wrap="none" w:hAnchor="page" w:x="1242" w:y="2046"/>
              <w:spacing w:line="290" w:lineRule="auto"/>
            </w:pPr>
            <w:r>
              <w:t>Jednostupňový projekt pro stavební povolení a provádění stavby DSP</w:t>
            </w:r>
            <w:r w:rsidR="00305656">
              <w:t xml:space="preserve"> </w:t>
            </w:r>
            <w:r>
              <w:t>a</w:t>
            </w:r>
            <w:r w:rsidR="00305656">
              <w:t xml:space="preserve"> </w:t>
            </w:r>
            <w:r>
              <w:t>DPS</w:t>
            </w:r>
          </w:p>
        </w:tc>
      </w:tr>
      <w:tr w:rsidR="005229E2">
        <w:trPr>
          <w:trHeight w:hRule="exact" w:val="1210"/>
        </w:trPr>
        <w:tc>
          <w:tcPr>
            <w:tcW w:w="1301" w:type="dxa"/>
            <w:shd w:val="clear" w:color="auto" w:fill="FFFFFF"/>
            <w:vAlign w:val="bottom"/>
          </w:tcPr>
          <w:p w:rsidR="005229E2" w:rsidRDefault="00805170">
            <w:pPr>
              <w:pStyle w:val="Other10"/>
              <w:framePr w:w="7488" w:h="4061" w:vSpace="586" w:wrap="none" w:hAnchor="page" w:x="1242" w:y="2046"/>
              <w:spacing w:after="40"/>
            </w:pPr>
            <w:r>
              <w:rPr>
                <w:b/>
                <w:bCs/>
              </w:rPr>
              <w:t>A.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  <w:spacing w:after="40"/>
            </w:pPr>
            <w:r>
              <w:rPr>
                <w:b/>
                <w:bCs/>
              </w:rPr>
              <w:t>B.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  <w:spacing w:after="40"/>
            </w:pPr>
            <w:r>
              <w:rPr>
                <w:b/>
                <w:bCs/>
              </w:rPr>
              <w:t>C.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  <w:spacing w:after="40"/>
            </w:pPr>
            <w:r>
              <w:rPr>
                <w:b/>
                <w:bCs/>
              </w:rPr>
              <w:t>D.</w:t>
            </w:r>
          </w:p>
        </w:tc>
        <w:tc>
          <w:tcPr>
            <w:tcW w:w="6187" w:type="dxa"/>
            <w:shd w:val="clear" w:color="auto" w:fill="FFFFFF"/>
            <w:vAlign w:val="bottom"/>
          </w:tcPr>
          <w:p w:rsidR="005229E2" w:rsidRDefault="00805170">
            <w:pPr>
              <w:pStyle w:val="Other10"/>
              <w:framePr w:w="7488" w:h="4061" w:vSpace="586" w:wrap="none" w:hAnchor="page" w:x="1242" w:y="2046"/>
              <w:spacing w:line="290" w:lineRule="auto"/>
            </w:pPr>
            <w:r>
              <w:rPr>
                <w:b/>
                <w:bCs/>
              </w:rPr>
              <w:t>PRŮVODNÍ ZPRÁVA</w:t>
            </w:r>
          </w:p>
          <w:p w:rsidR="005229E2" w:rsidRDefault="00805170">
            <w:pPr>
              <w:pStyle w:val="Other10"/>
              <w:framePr w:w="7488" w:h="4061" w:vSpace="586" w:wrap="none" w:hAnchor="page" w:x="1242" w:y="2046"/>
              <w:spacing w:line="290" w:lineRule="auto"/>
            </w:pPr>
            <w:r>
              <w:rPr>
                <w:b/>
                <w:bCs/>
              </w:rPr>
              <w:t>SOUHRNNÁ TECHNICKÁ ZPRÁVA SITUAČNÍ VÝKRESY DOKUMENTACE OBJEKTŮ</w:t>
            </w:r>
          </w:p>
        </w:tc>
      </w:tr>
    </w:tbl>
    <w:p w:rsidR="005229E2" w:rsidRDefault="005229E2">
      <w:pPr>
        <w:framePr w:w="7488" w:h="4061" w:vSpace="586" w:wrap="none" w:hAnchor="page" w:x="1242" w:y="2046"/>
        <w:spacing w:line="1" w:lineRule="exact"/>
      </w:pPr>
    </w:p>
    <w:p w:rsidR="005229E2" w:rsidRDefault="00805170">
      <w:pPr>
        <w:pStyle w:val="Tablecaption10"/>
        <w:framePr w:w="3326" w:h="293" w:wrap="none" w:hAnchor="page" w:x="1256" w:y="1460"/>
      </w:pPr>
      <w:r>
        <w:t>NABÍDKA PROJEKČNÍCH PRACÍ</w:t>
      </w:r>
    </w:p>
    <w:p w:rsidR="005229E2" w:rsidRDefault="00805170">
      <w:pPr>
        <w:pStyle w:val="Bodytext10"/>
        <w:framePr w:w="5381" w:h="1901" w:wrap="none" w:hAnchor="page" w:x="1242" w:y="6414"/>
      </w:pPr>
      <w:r>
        <w:rPr>
          <w:b/>
          <w:bCs/>
        </w:rPr>
        <w:t>D.1 Dokumentace stavebních a inženýrských objektů</w:t>
      </w:r>
    </w:p>
    <w:p w:rsidR="005229E2" w:rsidRDefault="00805170">
      <w:pPr>
        <w:pStyle w:val="Bodytext10"/>
        <w:framePr w:w="5381" w:h="1901" w:wrap="none" w:hAnchor="page" w:x="1242" w:y="6414"/>
      </w:pPr>
      <w:r>
        <w:t>D.1.1a Architektonicko-stavební řešení</w:t>
      </w:r>
    </w:p>
    <w:p w:rsidR="005229E2" w:rsidRDefault="00805170">
      <w:pPr>
        <w:pStyle w:val="Bodytext10"/>
        <w:framePr w:w="5381" w:h="1901" w:wrap="none" w:hAnchor="page" w:x="1242" w:y="6414"/>
      </w:pPr>
      <w:r>
        <w:t>D.1.1 b Mykologický a stavebně-technický průzkum krovu</w:t>
      </w:r>
    </w:p>
    <w:p w:rsidR="005229E2" w:rsidRDefault="00805170">
      <w:pPr>
        <w:pStyle w:val="Bodytext10"/>
        <w:framePr w:w="5381" w:h="1901" w:wrap="none" w:hAnchor="page" w:x="1242" w:y="6414"/>
        <w:numPr>
          <w:ilvl w:val="0"/>
          <w:numId w:val="1"/>
        </w:numPr>
        <w:tabs>
          <w:tab w:val="left" w:pos="226"/>
        </w:tabs>
        <w:spacing w:after="260"/>
      </w:pPr>
      <w:bookmarkStart w:id="1" w:name="bookmark0"/>
      <w:bookmarkEnd w:id="1"/>
      <w:r>
        <w:t>1.4a Elektroinstalace - silnoproud (bleskosvod) Souhrnný výkaz výměr a rozpočet</w:t>
      </w:r>
    </w:p>
    <w:p w:rsidR="005229E2" w:rsidRDefault="00805170">
      <w:pPr>
        <w:pStyle w:val="Bodytext10"/>
        <w:framePr w:w="5381" w:h="1901" w:wrap="none" w:hAnchor="page" w:x="1242" w:y="6414"/>
        <w:numPr>
          <w:ilvl w:val="0"/>
          <w:numId w:val="1"/>
        </w:numPr>
        <w:tabs>
          <w:tab w:val="left" w:pos="259"/>
        </w:tabs>
        <w:spacing w:after="120"/>
      </w:pPr>
      <w:bookmarkStart w:id="2" w:name="bookmark1"/>
      <w:bookmarkEnd w:id="2"/>
      <w:r>
        <w:rPr>
          <w:b/>
          <w:bCs/>
        </w:rPr>
        <w:t>Dokladová část</w:t>
      </w:r>
    </w:p>
    <w:p w:rsidR="005229E2" w:rsidRDefault="00805170">
      <w:pPr>
        <w:pStyle w:val="Bodytext10"/>
        <w:framePr w:w="2875" w:h="538" w:wrap="none" w:hAnchor="page" w:x="1228" w:y="8588"/>
        <w:spacing w:after="40" w:line="240" w:lineRule="auto"/>
      </w:pPr>
      <w:r>
        <w:rPr>
          <w:b/>
          <w:bCs/>
        </w:rPr>
        <w:t>Termíny:</w:t>
      </w:r>
    </w:p>
    <w:p w:rsidR="005229E2" w:rsidRDefault="00805170">
      <w:pPr>
        <w:pStyle w:val="Bodytext10"/>
        <w:framePr w:w="2875" w:h="538" w:wrap="none" w:hAnchor="page" w:x="1228" w:y="8588"/>
        <w:spacing w:line="240" w:lineRule="auto"/>
      </w:pPr>
      <w:r>
        <w:t>Doba trvání projekčních prací:</w:t>
      </w:r>
    </w:p>
    <w:p w:rsidR="005229E2" w:rsidRDefault="00805170">
      <w:pPr>
        <w:pStyle w:val="Bodytext10"/>
        <w:framePr w:w="2059" w:h="264" w:wrap="none" w:hAnchor="page" w:x="5869" w:y="8857"/>
        <w:spacing w:line="240" w:lineRule="auto"/>
      </w:pPr>
      <w:r>
        <w:t>60 dní od objednávky</w:t>
      </w:r>
    </w:p>
    <w:p w:rsidR="005229E2" w:rsidRDefault="00805170">
      <w:pPr>
        <w:pStyle w:val="Bodytext10"/>
        <w:framePr w:w="2381" w:h="586" w:wrap="none" w:hAnchor="page" w:x="1228" w:y="9395"/>
        <w:spacing w:line="295" w:lineRule="auto"/>
      </w:pPr>
      <w:r>
        <w:rPr>
          <w:b/>
          <w:bCs/>
        </w:rPr>
        <w:t>Jednostupňový projekt Inženýrská činnost</w:t>
      </w:r>
    </w:p>
    <w:p w:rsidR="005229E2" w:rsidRDefault="00805170">
      <w:pPr>
        <w:pStyle w:val="Bodytext10"/>
        <w:framePr w:w="1109" w:h="528" w:wrap="none" w:hAnchor="page" w:x="8874" w:y="9385"/>
        <w:spacing w:after="40" w:line="240" w:lineRule="auto"/>
      </w:pPr>
      <w:r>
        <w:t>100 000 Kč</w:t>
      </w:r>
    </w:p>
    <w:p w:rsidR="005229E2" w:rsidRDefault="00805170">
      <w:pPr>
        <w:pStyle w:val="Bodytext10"/>
        <w:framePr w:w="1109" w:h="528" w:wrap="none" w:hAnchor="page" w:x="8874" w:y="9385"/>
        <w:spacing w:line="240" w:lineRule="auto"/>
      </w:pPr>
      <w:r>
        <w:t>25 000 Kč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2861"/>
        <w:gridCol w:w="1882"/>
      </w:tblGrid>
      <w:tr w:rsidR="005229E2">
        <w:trPr>
          <w:trHeight w:hRule="exact" w:val="307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C3E7A8"/>
            <w:vAlign w:val="bottom"/>
          </w:tcPr>
          <w:p w:rsidR="005229E2" w:rsidRDefault="00805170">
            <w:pPr>
              <w:pStyle w:val="Other10"/>
              <w:framePr w:w="8822" w:h="893" w:wrap="none" w:hAnchor="page" w:x="1189" w:y="10187"/>
            </w:pPr>
            <w:r>
              <w:rPr>
                <w:b/>
                <w:bCs/>
              </w:rPr>
              <w:t>Cena prací celkem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3E7A8"/>
            <w:vAlign w:val="bottom"/>
          </w:tcPr>
          <w:p w:rsidR="005229E2" w:rsidRDefault="00805170">
            <w:pPr>
              <w:pStyle w:val="Other10"/>
              <w:framePr w:w="8822" w:h="893" w:wrap="none" w:hAnchor="page" w:x="1189" w:y="10187"/>
              <w:jc w:val="right"/>
            </w:pPr>
            <w:r>
              <w:rPr>
                <w:b/>
                <w:bCs/>
              </w:rPr>
              <w:t>125 000 Kč</w:t>
            </w:r>
          </w:p>
        </w:tc>
      </w:tr>
      <w:tr w:rsidR="005229E2">
        <w:trPr>
          <w:trHeight w:hRule="exact" w:val="264"/>
        </w:trPr>
        <w:tc>
          <w:tcPr>
            <w:tcW w:w="4080" w:type="dxa"/>
            <w:tcBorders>
              <w:left w:val="single" w:sz="4" w:space="0" w:color="auto"/>
            </w:tcBorders>
            <w:shd w:val="clear" w:color="auto" w:fill="C3E7A8"/>
            <w:vAlign w:val="bottom"/>
          </w:tcPr>
          <w:p w:rsidR="005229E2" w:rsidRDefault="00805170">
            <w:pPr>
              <w:pStyle w:val="Other10"/>
              <w:framePr w:w="8822" w:h="893" w:wrap="none" w:hAnchor="page" w:x="1189" w:y="10187"/>
            </w:pPr>
            <w:r>
              <w:t>DPH</w:t>
            </w:r>
          </w:p>
        </w:tc>
        <w:tc>
          <w:tcPr>
            <w:tcW w:w="2861" w:type="dxa"/>
            <w:shd w:val="clear" w:color="auto" w:fill="C3E7A8"/>
            <w:vAlign w:val="bottom"/>
          </w:tcPr>
          <w:p w:rsidR="005229E2" w:rsidRDefault="00805170">
            <w:pPr>
              <w:pStyle w:val="Other10"/>
              <w:framePr w:w="8822" w:h="893" w:wrap="none" w:hAnchor="page" w:x="1189" w:y="10187"/>
              <w:ind w:left="1700"/>
            </w:pPr>
            <w:r>
              <w:t>21%</w:t>
            </w:r>
          </w:p>
        </w:tc>
        <w:tc>
          <w:tcPr>
            <w:tcW w:w="1882" w:type="dxa"/>
            <w:tcBorders>
              <w:right w:val="single" w:sz="4" w:space="0" w:color="auto"/>
            </w:tcBorders>
            <w:shd w:val="clear" w:color="auto" w:fill="C3E7A8"/>
            <w:vAlign w:val="bottom"/>
          </w:tcPr>
          <w:p w:rsidR="005229E2" w:rsidRDefault="00805170">
            <w:pPr>
              <w:pStyle w:val="Other10"/>
              <w:framePr w:w="8822" w:h="893" w:wrap="none" w:hAnchor="page" w:x="1189" w:y="10187"/>
              <w:jc w:val="right"/>
            </w:pPr>
            <w:r>
              <w:t>26 250 Kč</w:t>
            </w:r>
          </w:p>
        </w:tc>
      </w:tr>
      <w:tr w:rsidR="005229E2">
        <w:trPr>
          <w:trHeight w:hRule="exact" w:val="322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3E7A8"/>
          </w:tcPr>
          <w:p w:rsidR="005229E2" w:rsidRDefault="00805170">
            <w:pPr>
              <w:pStyle w:val="Other10"/>
              <w:framePr w:w="8822" w:h="893" w:wrap="none" w:hAnchor="page" w:x="1189" w:y="10187"/>
            </w:pPr>
            <w:r>
              <w:rPr>
                <w:b/>
                <w:bCs/>
              </w:rPr>
              <w:t>Cena prací včetně DPH</w:t>
            </w:r>
          </w:p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C3E7A8"/>
          </w:tcPr>
          <w:p w:rsidR="005229E2" w:rsidRDefault="005229E2">
            <w:pPr>
              <w:framePr w:w="8822" w:h="893" w:wrap="none" w:hAnchor="page" w:x="1189" w:y="10187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3E7A8"/>
          </w:tcPr>
          <w:p w:rsidR="005229E2" w:rsidRDefault="00805170">
            <w:pPr>
              <w:pStyle w:val="Other10"/>
              <w:framePr w:w="8822" w:h="893" w:wrap="none" w:hAnchor="page" w:x="1189" w:y="10187"/>
              <w:jc w:val="right"/>
            </w:pPr>
            <w:r>
              <w:rPr>
                <w:b/>
                <w:bCs/>
              </w:rPr>
              <w:t>151 250 Kč</w:t>
            </w:r>
          </w:p>
        </w:tc>
      </w:tr>
    </w:tbl>
    <w:p w:rsidR="005229E2" w:rsidRDefault="005229E2">
      <w:pPr>
        <w:framePr w:w="8822" w:h="893" w:wrap="none" w:hAnchor="page" w:x="1189" w:y="10187"/>
        <w:spacing w:line="1" w:lineRule="exact"/>
      </w:pPr>
    </w:p>
    <w:p w:rsidR="005229E2" w:rsidRDefault="00805170">
      <w:pPr>
        <w:pStyle w:val="Bodytext10"/>
        <w:framePr w:w="2270" w:h="250" w:wrap="none" w:hAnchor="page" w:x="1228" w:y="11603"/>
        <w:spacing w:line="240" w:lineRule="auto"/>
      </w:pPr>
      <w:r>
        <w:t>V Kroměříži 24. 2. 2022</w:t>
      </w: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line="360" w:lineRule="exact"/>
      </w:pPr>
    </w:p>
    <w:p w:rsidR="005229E2" w:rsidRDefault="005229E2">
      <w:pPr>
        <w:spacing w:after="714" w:line="1" w:lineRule="exact"/>
      </w:pPr>
    </w:p>
    <w:p w:rsidR="005229E2" w:rsidRDefault="005229E2">
      <w:pPr>
        <w:spacing w:line="1" w:lineRule="exact"/>
      </w:pPr>
    </w:p>
    <w:sectPr w:rsidR="005229E2">
      <w:pgSz w:w="11900" w:h="16840"/>
      <w:pgMar w:top="717" w:right="1183" w:bottom="717" w:left="1188" w:header="289" w:footer="28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142" w:rsidRDefault="00921142">
      <w:r>
        <w:separator/>
      </w:r>
    </w:p>
  </w:endnote>
  <w:endnote w:type="continuationSeparator" w:id="0">
    <w:p w:rsidR="00921142" w:rsidRDefault="0092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142" w:rsidRDefault="00921142"/>
  </w:footnote>
  <w:footnote w:type="continuationSeparator" w:id="0">
    <w:p w:rsidR="00921142" w:rsidRDefault="00921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3B90"/>
    <w:multiLevelType w:val="multilevel"/>
    <w:tmpl w:val="A048656E"/>
    <w:lvl w:ilvl="0">
      <w:start w:val="4"/>
      <w:numFmt w:val="upp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E2"/>
    <w:rsid w:val="00083522"/>
    <w:rsid w:val="00305656"/>
    <w:rsid w:val="005229E2"/>
    <w:rsid w:val="00805170"/>
    <w:rsid w:val="0092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CC149-DA1F-4B78-9E80-4DDB0661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color w:val="427A8E"/>
      <w:sz w:val="12"/>
      <w:szCs w:val="12"/>
      <w:u w:val="none"/>
      <w:shd w:val="clear" w:color="auto" w:fill="auto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b/>
      <w:bCs/>
      <w:sz w:val="32"/>
      <w:szCs w:val="32"/>
    </w:rPr>
  </w:style>
  <w:style w:type="paragraph" w:customStyle="1" w:styleId="Bodytext10">
    <w:name w:val="Body text|1"/>
    <w:basedOn w:val="Normln"/>
    <w:link w:val="Bodytext1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b/>
      <w:bCs/>
      <w:color w:val="427A8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ce@bur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roslav.Paigr@mestok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Vajda</dc:creator>
  <cp:keywords/>
  <cp:lastModifiedBy>Krejčiříková Jaroslava</cp:lastModifiedBy>
  <cp:revision>2</cp:revision>
  <dcterms:created xsi:type="dcterms:W3CDTF">2022-04-02T09:10:00Z</dcterms:created>
  <dcterms:modified xsi:type="dcterms:W3CDTF">2022-04-02T09:10:00Z</dcterms:modified>
</cp:coreProperties>
</file>