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77F" w:rsidRDefault="00507595">
      <w:pPr>
        <w:spacing w:before="240" w:after="120" w:line="240" w:lineRule="auto"/>
        <w:jc w:val="center"/>
        <w:rPr>
          <w:rFonts w:ascii="Trebuchet MS" w:eastAsia="Trebuchet MS" w:hAnsi="Trebuchet MS" w:cs="Trebuchet MS"/>
          <w:b/>
          <w:smallCaps/>
          <w:sz w:val="20"/>
          <w:szCs w:val="20"/>
        </w:rPr>
      </w:pPr>
      <w:bookmarkStart w:id="0" w:name="_GoBack"/>
      <w:bookmarkEnd w:id="0"/>
      <w:r>
        <w:rPr>
          <w:rFonts w:ascii="Trebuchet MS" w:eastAsia="Trebuchet MS" w:hAnsi="Trebuchet MS" w:cs="Trebuchet MS"/>
          <w:b/>
          <w:smallCaps/>
          <w:sz w:val="20"/>
          <w:szCs w:val="20"/>
        </w:rPr>
        <w:t>smlouva o poskytování služeb aplikace smartemailing na platformě smartselling</w:t>
      </w:r>
    </w:p>
    <w:p w:rsidR="00F3277F" w:rsidRDefault="00507595">
      <w:pPr>
        <w:spacing w:line="240" w:lineRule="auto"/>
        <w:jc w:val="center"/>
        <w:rPr>
          <w:rFonts w:ascii="Trebuchet MS" w:eastAsia="Trebuchet MS" w:hAnsi="Trebuchet MS" w:cs="Trebuchet MS"/>
          <w:sz w:val="20"/>
          <w:szCs w:val="20"/>
        </w:rPr>
      </w:pPr>
      <w:r>
        <w:rPr>
          <w:rFonts w:ascii="Trebuchet MS" w:eastAsia="Trebuchet MS" w:hAnsi="Trebuchet MS" w:cs="Trebuchet MS"/>
          <w:sz w:val="20"/>
          <w:szCs w:val="20"/>
        </w:rPr>
        <w:t>uzavřená podle zákona č. 89/2012 Sb., občanský zákoník, v platném znění</w:t>
      </w:r>
      <w:r>
        <w:rPr>
          <w:rFonts w:ascii="Trebuchet MS" w:eastAsia="Trebuchet MS" w:hAnsi="Trebuchet MS" w:cs="Trebuchet MS"/>
          <w:sz w:val="20"/>
          <w:szCs w:val="20"/>
        </w:rPr>
        <w:br/>
        <w:t>(„</w:t>
      </w:r>
      <w:r>
        <w:rPr>
          <w:rFonts w:ascii="Trebuchet MS" w:eastAsia="Trebuchet MS" w:hAnsi="Trebuchet MS" w:cs="Trebuchet MS"/>
          <w:b/>
          <w:sz w:val="20"/>
          <w:szCs w:val="20"/>
        </w:rPr>
        <w:t>Smlouva</w:t>
      </w:r>
      <w:r>
        <w:rPr>
          <w:rFonts w:ascii="Trebuchet MS" w:eastAsia="Trebuchet MS" w:hAnsi="Trebuchet MS" w:cs="Trebuchet MS"/>
          <w:sz w:val="20"/>
          <w:szCs w:val="20"/>
        </w:rPr>
        <w:t>“)</w:t>
      </w:r>
    </w:p>
    <w:p w:rsidR="00F3277F" w:rsidRDefault="00507595">
      <w:pPr>
        <w:spacing w:before="480" w:after="240" w:line="240" w:lineRule="auto"/>
        <w:jc w:val="both"/>
        <w:rPr>
          <w:rFonts w:ascii="Trebuchet MS" w:eastAsia="Trebuchet MS" w:hAnsi="Trebuchet MS" w:cs="Trebuchet MS"/>
          <w:b/>
          <w:smallCaps/>
          <w:sz w:val="20"/>
          <w:szCs w:val="20"/>
        </w:rPr>
      </w:pPr>
      <w:r>
        <w:rPr>
          <w:rFonts w:ascii="Trebuchet MS" w:eastAsia="Trebuchet MS" w:hAnsi="Trebuchet MS" w:cs="Trebuchet MS"/>
          <w:b/>
          <w:smallCaps/>
          <w:sz w:val="20"/>
          <w:szCs w:val="20"/>
        </w:rPr>
        <w:t>Smluvní strany</w:t>
      </w:r>
    </w:p>
    <w:p w:rsidR="00F3277F" w:rsidRDefault="00507595">
      <w:pPr>
        <w:widowControl w:val="0"/>
        <w:numPr>
          <w:ilvl w:val="0"/>
          <w:numId w:val="1"/>
        </w:numPr>
        <w:pBdr>
          <w:top w:val="nil"/>
          <w:left w:val="nil"/>
          <w:bottom w:val="nil"/>
          <w:right w:val="nil"/>
          <w:between w:val="nil"/>
        </w:pBdr>
        <w:spacing w:before="120" w:after="120" w:line="240" w:lineRule="auto"/>
      </w:pPr>
      <w:r>
        <w:rPr>
          <w:rFonts w:ascii="Trebuchet MS" w:eastAsia="Trebuchet MS" w:hAnsi="Trebuchet MS" w:cs="Trebuchet MS"/>
          <w:b/>
          <w:color w:val="000000"/>
          <w:sz w:val="20"/>
          <w:szCs w:val="20"/>
        </w:rPr>
        <w:t>SmartSelling a.s.</w:t>
      </w:r>
    </w:p>
    <w:p w:rsidR="00F3277F" w:rsidRDefault="00507595">
      <w:pPr>
        <w:keepNext/>
        <w:spacing w:line="240" w:lineRule="auto"/>
        <w:ind w:left="561"/>
        <w:jc w:val="both"/>
        <w:rPr>
          <w:rFonts w:ascii="Trebuchet MS" w:eastAsia="Trebuchet MS" w:hAnsi="Trebuchet MS" w:cs="Trebuchet MS"/>
          <w:b/>
          <w:sz w:val="20"/>
          <w:szCs w:val="20"/>
        </w:rPr>
      </w:pPr>
      <w:bookmarkStart w:id="1" w:name="_heading=h.gjdgxs" w:colFirst="0" w:colLast="0"/>
      <w:bookmarkEnd w:id="1"/>
      <w:r>
        <w:rPr>
          <w:rFonts w:ascii="Trebuchet MS" w:eastAsia="Trebuchet MS" w:hAnsi="Trebuchet MS" w:cs="Trebuchet MS"/>
          <w:sz w:val="20"/>
          <w:szCs w:val="20"/>
        </w:rPr>
        <w:t>společnost založená a existující podle právního řádu České republiky, IČO 29210372, sídlo Netroufalky 797/5, Bohunice, 625 00 Brno, zapsaná v obchodním rejstříku vedeném Krajským soudem v Brně, oddíl B, vložka 7559</w:t>
      </w:r>
    </w:p>
    <w:p w:rsidR="00F3277F" w:rsidRDefault="00507595">
      <w:pPr>
        <w:keepNext/>
        <w:spacing w:before="120" w:after="120" w:line="240" w:lineRule="auto"/>
        <w:ind w:left="561"/>
        <w:jc w:val="both"/>
        <w:rPr>
          <w:rFonts w:ascii="Trebuchet MS" w:eastAsia="Trebuchet MS" w:hAnsi="Trebuchet MS" w:cs="Trebuchet MS"/>
          <w:sz w:val="20"/>
          <w:szCs w:val="20"/>
        </w:rPr>
      </w:pPr>
      <w:r>
        <w:rPr>
          <w:rFonts w:ascii="Trebuchet MS" w:eastAsia="Trebuchet MS" w:hAnsi="Trebuchet MS" w:cs="Trebuchet MS"/>
          <w:sz w:val="20"/>
          <w:szCs w:val="20"/>
        </w:rPr>
        <w:t>(„</w:t>
      </w:r>
      <w:r>
        <w:rPr>
          <w:rFonts w:ascii="Trebuchet MS" w:eastAsia="Trebuchet MS" w:hAnsi="Trebuchet MS" w:cs="Trebuchet MS"/>
          <w:b/>
          <w:sz w:val="20"/>
          <w:szCs w:val="20"/>
        </w:rPr>
        <w:t>Poskytovatel</w:t>
      </w:r>
      <w:r>
        <w:rPr>
          <w:rFonts w:ascii="Trebuchet MS" w:eastAsia="Trebuchet MS" w:hAnsi="Trebuchet MS" w:cs="Trebuchet MS"/>
          <w:sz w:val="20"/>
          <w:szCs w:val="20"/>
        </w:rPr>
        <w:t>“)</w:t>
      </w:r>
    </w:p>
    <w:p w:rsidR="00F3277F" w:rsidRDefault="00507595">
      <w:pPr>
        <w:keepNext/>
        <w:spacing w:before="360" w:after="360" w:line="240" w:lineRule="auto"/>
        <w:ind w:left="567"/>
        <w:rPr>
          <w:rFonts w:ascii="Trebuchet MS" w:eastAsia="Trebuchet MS" w:hAnsi="Trebuchet MS" w:cs="Trebuchet MS"/>
          <w:sz w:val="20"/>
          <w:szCs w:val="20"/>
        </w:rPr>
      </w:pPr>
      <w:r>
        <w:rPr>
          <w:rFonts w:ascii="Trebuchet MS" w:eastAsia="Trebuchet MS" w:hAnsi="Trebuchet MS" w:cs="Trebuchet MS"/>
          <w:sz w:val="20"/>
          <w:szCs w:val="20"/>
        </w:rPr>
        <w:t>a</w:t>
      </w:r>
    </w:p>
    <w:p w:rsidR="00F3277F" w:rsidRDefault="00507595">
      <w:pPr>
        <w:spacing w:line="240" w:lineRule="auto"/>
        <w:ind w:left="567" w:hanging="141"/>
        <w:rPr>
          <w:rFonts w:ascii="Trebuchet MS" w:eastAsia="Trebuchet MS" w:hAnsi="Trebuchet MS" w:cs="Trebuchet MS"/>
          <w:b/>
          <w:sz w:val="20"/>
          <w:szCs w:val="20"/>
        </w:rPr>
      </w:pPr>
      <w:r>
        <w:rPr>
          <w:rFonts w:ascii="Arimo" w:eastAsia="Arimo" w:hAnsi="Arimo" w:cs="Arimo"/>
          <w:b/>
          <w:sz w:val="20"/>
          <w:szCs w:val="20"/>
        </w:rPr>
        <w:t>2</w:t>
      </w:r>
      <w:r>
        <w:rPr>
          <w:rFonts w:ascii="Trebuchet MS" w:eastAsia="Trebuchet MS" w:hAnsi="Trebuchet MS" w:cs="Trebuchet MS"/>
          <w:b/>
          <w:sz w:val="20"/>
          <w:szCs w:val="20"/>
        </w:rPr>
        <w:t>)   Česká filharmonie</w:t>
      </w:r>
    </w:p>
    <w:p w:rsidR="00F3277F" w:rsidRDefault="00507595">
      <w:pPr>
        <w:spacing w:line="240" w:lineRule="auto"/>
        <w:ind w:left="567"/>
        <w:rPr>
          <w:rFonts w:ascii="Trebuchet MS" w:eastAsia="Trebuchet MS" w:hAnsi="Trebuchet MS" w:cs="Trebuchet MS"/>
          <w:sz w:val="20"/>
          <w:szCs w:val="20"/>
        </w:rPr>
      </w:pPr>
      <w:r>
        <w:rPr>
          <w:rFonts w:ascii="Trebuchet MS" w:eastAsia="Trebuchet MS" w:hAnsi="Trebuchet MS" w:cs="Trebuchet MS"/>
          <w:sz w:val="20"/>
          <w:szCs w:val="20"/>
        </w:rPr>
        <w:t>se sídlem Alšovo nábřeží 12, 110 01 Praha 1, Česká republika</w:t>
      </w:r>
    </w:p>
    <w:p w:rsidR="00F3277F" w:rsidRDefault="00507595">
      <w:pPr>
        <w:spacing w:line="240" w:lineRule="auto"/>
        <w:ind w:left="567"/>
        <w:rPr>
          <w:rFonts w:ascii="Trebuchet MS" w:eastAsia="Trebuchet MS" w:hAnsi="Trebuchet MS" w:cs="Trebuchet MS"/>
          <w:sz w:val="20"/>
          <w:szCs w:val="20"/>
        </w:rPr>
      </w:pPr>
      <w:r>
        <w:rPr>
          <w:rFonts w:ascii="Trebuchet MS" w:eastAsia="Trebuchet MS" w:hAnsi="Trebuchet MS" w:cs="Trebuchet MS"/>
          <w:sz w:val="20"/>
          <w:szCs w:val="20"/>
        </w:rPr>
        <w:t>IČ: 00023264, DIČ: CZ00023264</w:t>
      </w:r>
    </w:p>
    <w:p w:rsidR="00F3277F" w:rsidRDefault="00507595">
      <w:pPr>
        <w:spacing w:line="240" w:lineRule="auto"/>
        <w:ind w:left="567"/>
        <w:rPr>
          <w:rFonts w:ascii="Trebuchet MS" w:eastAsia="Trebuchet MS" w:hAnsi="Trebuchet MS" w:cs="Trebuchet MS"/>
          <w:sz w:val="20"/>
          <w:szCs w:val="20"/>
        </w:rPr>
      </w:pPr>
      <w:r>
        <w:rPr>
          <w:rFonts w:ascii="Trebuchet MS" w:eastAsia="Trebuchet MS" w:hAnsi="Trebuchet MS" w:cs="Trebuchet MS"/>
          <w:sz w:val="20"/>
          <w:szCs w:val="20"/>
        </w:rPr>
        <w:t>zastoupena Davidem Marečkem, generálním ředitelem</w:t>
      </w:r>
    </w:p>
    <w:p w:rsidR="00F3277F" w:rsidRDefault="00507595">
      <w:pPr>
        <w:keepNext/>
        <w:spacing w:after="120" w:line="240" w:lineRule="auto"/>
        <w:ind w:left="561"/>
        <w:jc w:val="both"/>
        <w:rPr>
          <w:rFonts w:ascii="Trebuchet MS" w:eastAsia="Trebuchet MS" w:hAnsi="Trebuchet MS" w:cs="Trebuchet MS"/>
          <w:sz w:val="20"/>
          <w:szCs w:val="20"/>
        </w:rPr>
      </w:pPr>
      <w:r>
        <w:rPr>
          <w:rFonts w:ascii="Trebuchet MS" w:eastAsia="Trebuchet MS" w:hAnsi="Trebuchet MS" w:cs="Trebuchet MS"/>
          <w:sz w:val="20"/>
          <w:szCs w:val="20"/>
        </w:rPr>
        <w:t>(„</w:t>
      </w:r>
      <w:r>
        <w:rPr>
          <w:rFonts w:ascii="Trebuchet MS" w:eastAsia="Trebuchet MS" w:hAnsi="Trebuchet MS" w:cs="Trebuchet MS"/>
          <w:b/>
          <w:sz w:val="20"/>
          <w:szCs w:val="20"/>
        </w:rPr>
        <w:t>Uživatel</w:t>
      </w:r>
      <w:r>
        <w:rPr>
          <w:rFonts w:ascii="Trebuchet MS" w:eastAsia="Trebuchet MS" w:hAnsi="Trebuchet MS" w:cs="Trebuchet MS"/>
          <w:sz w:val="20"/>
          <w:szCs w:val="20"/>
        </w:rPr>
        <w:t>“)</w:t>
      </w:r>
    </w:p>
    <w:p w:rsidR="00F3277F" w:rsidRDefault="00F3277F">
      <w:pPr>
        <w:keepNext/>
        <w:spacing w:line="240" w:lineRule="auto"/>
        <w:ind w:left="561"/>
        <w:jc w:val="both"/>
        <w:rPr>
          <w:rFonts w:ascii="Trebuchet MS" w:eastAsia="Trebuchet MS" w:hAnsi="Trebuchet MS" w:cs="Trebuchet MS"/>
          <w:sz w:val="20"/>
          <w:szCs w:val="20"/>
        </w:rPr>
      </w:pPr>
    </w:p>
    <w:p w:rsidR="00F3277F" w:rsidRDefault="00507595">
      <w:pPr>
        <w:keepNext/>
        <w:spacing w:before="120" w:after="120" w:line="240" w:lineRule="auto"/>
        <w:ind w:left="561"/>
        <w:jc w:val="both"/>
        <w:rPr>
          <w:rFonts w:ascii="Trebuchet MS" w:eastAsia="Trebuchet MS" w:hAnsi="Trebuchet MS" w:cs="Trebuchet MS"/>
          <w:sz w:val="20"/>
          <w:szCs w:val="20"/>
        </w:rPr>
      </w:pPr>
      <w:r>
        <w:rPr>
          <w:rFonts w:ascii="Trebuchet MS" w:eastAsia="Trebuchet MS" w:hAnsi="Trebuchet MS" w:cs="Trebuchet MS"/>
          <w:sz w:val="20"/>
          <w:szCs w:val="20"/>
        </w:rPr>
        <w:t>(Poskytovatel a Uživatel dále společně jako „</w:t>
      </w:r>
      <w:r>
        <w:rPr>
          <w:rFonts w:ascii="Trebuchet MS" w:eastAsia="Trebuchet MS" w:hAnsi="Trebuchet MS" w:cs="Trebuchet MS"/>
          <w:b/>
          <w:sz w:val="20"/>
          <w:szCs w:val="20"/>
        </w:rPr>
        <w:t>Strany</w:t>
      </w:r>
      <w:r>
        <w:rPr>
          <w:rFonts w:ascii="Trebuchet MS" w:eastAsia="Trebuchet MS" w:hAnsi="Trebuchet MS" w:cs="Trebuchet MS"/>
          <w:sz w:val="20"/>
          <w:szCs w:val="20"/>
        </w:rPr>
        <w:t>“)</w:t>
      </w:r>
    </w:p>
    <w:p w:rsidR="00F3277F" w:rsidRDefault="00507595">
      <w:pPr>
        <w:spacing w:before="480" w:after="240" w:line="240" w:lineRule="auto"/>
        <w:jc w:val="both"/>
        <w:rPr>
          <w:rFonts w:ascii="Trebuchet MS" w:eastAsia="Trebuchet MS" w:hAnsi="Trebuchet MS" w:cs="Trebuchet MS"/>
          <w:b/>
          <w:smallCaps/>
          <w:sz w:val="20"/>
          <w:szCs w:val="20"/>
        </w:rPr>
      </w:pPr>
      <w:r>
        <w:rPr>
          <w:rFonts w:ascii="Trebuchet MS" w:eastAsia="Trebuchet MS" w:hAnsi="Trebuchet MS" w:cs="Trebuchet MS"/>
          <w:b/>
          <w:smallCaps/>
          <w:sz w:val="20"/>
          <w:szCs w:val="20"/>
        </w:rPr>
        <w:t>Preambule</w:t>
      </w:r>
    </w:p>
    <w:p w:rsidR="00F3277F" w:rsidRDefault="00507595">
      <w:pPr>
        <w:widowControl w:val="0"/>
        <w:numPr>
          <w:ilvl w:val="0"/>
          <w:numId w:val="2"/>
        </w:numPr>
        <w:spacing w:before="120" w:after="120" w:line="240" w:lineRule="auto"/>
        <w:jc w:val="both"/>
        <w:rPr>
          <w:rFonts w:ascii="Times New Roman" w:eastAsia="Times New Roman" w:hAnsi="Times New Roman" w:cs="Times New Roman"/>
          <w:sz w:val="24"/>
          <w:szCs w:val="24"/>
        </w:rPr>
      </w:pPr>
      <w:r>
        <w:rPr>
          <w:rFonts w:ascii="Trebuchet MS" w:eastAsia="Trebuchet MS" w:hAnsi="Trebuchet MS" w:cs="Trebuchet MS"/>
          <w:sz w:val="20"/>
          <w:szCs w:val="20"/>
        </w:rPr>
        <w:t>Uživatel má zájem používat nástroj moderní multikanálové online komunikace. Vybral si k tomu aplikaci SmartEmailing. Poskytovatel je tímto velmi potěšen a má zájem Uživateli užívání aplikace SmartEmailing za podmínek v této Smlouvě umožnit se všemi výhodam</w:t>
      </w:r>
      <w:r>
        <w:rPr>
          <w:rFonts w:ascii="Trebuchet MS" w:eastAsia="Trebuchet MS" w:hAnsi="Trebuchet MS" w:cs="Trebuchet MS"/>
          <w:sz w:val="20"/>
          <w:szCs w:val="20"/>
        </w:rPr>
        <w:t>i fungování aplikace SmartEmailing v rámci platformy moderního online marketingu SmartSelling.</w:t>
      </w:r>
    </w:p>
    <w:p w:rsidR="00F3277F" w:rsidRDefault="00507595">
      <w:pPr>
        <w:widowControl w:val="0"/>
        <w:numPr>
          <w:ilvl w:val="0"/>
          <w:numId w:val="2"/>
        </w:numPr>
        <w:spacing w:line="240" w:lineRule="auto"/>
        <w:jc w:val="both"/>
        <w:rPr>
          <w:rFonts w:ascii="Times New Roman" w:eastAsia="Times New Roman" w:hAnsi="Times New Roman" w:cs="Times New Roman"/>
          <w:sz w:val="24"/>
          <w:szCs w:val="24"/>
        </w:rPr>
      </w:pPr>
      <w:r>
        <w:rPr>
          <w:rFonts w:ascii="Trebuchet MS" w:eastAsia="Trebuchet MS" w:hAnsi="Trebuchet MS" w:cs="Trebuchet MS"/>
          <w:sz w:val="20"/>
          <w:szCs w:val="20"/>
        </w:rPr>
        <w:t xml:space="preserve">SmartEmailing je služba spočívající v zajištění software vyvinutého Poskytovatelem k vytvoření, vedení, odesílání a správě emailové marketingové kampaně, jejímž </w:t>
      </w:r>
      <w:r>
        <w:rPr>
          <w:rFonts w:ascii="Trebuchet MS" w:eastAsia="Trebuchet MS" w:hAnsi="Trebuchet MS" w:cs="Trebuchet MS"/>
          <w:sz w:val="20"/>
          <w:szCs w:val="20"/>
        </w:rPr>
        <w:t>prostřednictvím může Uživatel oslovovat své zákazníky elektronickou formou na síti Internet pomoc</w:t>
      </w:r>
      <w:r>
        <w:rPr>
          <w:rFonts w:ascii="Calibri" w:eastAsia="Calibri" w:hAnsi="Calibri" w:cs="Calibri"/>
          <w:sz w:val="20"/>
          <w:szCs w:val="20"/>
        </w:rPr>
        <w:t>í</w:t>
      </w:r>
      <w:r>
        <w:rPr>
          <w:rFonts w:ascii="Trebuchet MS" w:eastAsia="Trebuchet MS" w:hAnsi="Trebuchet MS" w:cs="Trebuchet MS"/>
          <w:sz w:val="20"/>
          <w:szCs w:val="20"/>
        </w:rPr>
        <w:t xml:space="preserve"> emailu. Popis služby a varianty užití, návody a doporučení Poskytovatele jsou uvedeny na webové stránce Poskytovatele </w:t>
      </w:r>
      <w:hyperlink r:id="rId6">
        <w:r>
          <w:rPr>
            <w:rFonts w:ascii="Trebuchet MS" w:eastAsia="Trebuchet MS" w:hAnsi="Trebuchet MS" w:cs="Trebuchet MS"/>
            <w:sz w:val="20"/>
            <w:szCs w:val="20"/>
            <w:u w:val="single"/>
          </w:rPr>
          <w:t>www.smartemailing.cz</w:t>
        </w:r>
      </w:hyperlink>
      <w:r>
        <w:rPr>
          <w:rFonts w:ascii="Trebuchet MS" w:eastAsia="Trebuchet MS" w:hAnsi="Trebuchet MS" w:cs="Trebuchet MS"/>
          <w:b/>
          <w:sz w:val="20"/>
          <w:szCs w:val="20"/>
        </w:rPr>
        <w:t>.</w:t>
      </w:r>
    </w:p>
    <w:p w:rsidR="00F3277F" w:rsidRDefault="00F3277F">
      <w:pPr>
        <w:spacing w:line="240" w:lineRule="auto"/>
        <w:rPr>
          <w:rFonts w:ascii="Trebuchet MS" w:eastAsia="Trebuchet MS" w:hAnsi="Trebuchet MS" w:cs="Trebuchet MS"/>
          <w:sz w:val="20"/>
          <w:szCs w:val="20"/>
        </w:rPr>
      </w:pPr>
    </w:p>
    <w:p w:rsidR="00F3277F" w:rsidRDefault="00507595">
      <w:pPr>
        <w:pStyle w:val="Nadpis1"/>
        <w:numPr>
          <w:ilvl w:val="0"/>
          <w:numId w:val="3"/>
        </w:numPr>
        <w:spacing w:before="240" w:after="0" w:line="240" w:lineRule="auto"/>
        <w:jc w:val="both"/>
        <w:rPr>
          <w:smallCaps/>
        </w:rPr>
      </w:pPr>
      <w:r>
        <w:rPr>
          <w:rFonts w:ascii="Trebuchet MS" w:eastAsia="Trebuchet MS" w:hAnsi="Trebuchet MS" w:cs="Trebuchet MS"/>
          <w:b/>
          <w:smallCaps/>
          <w:sz w:val="20"/>
          <w:szCs w:val="20"/>
        </w:rPr>
        <w:t>Obchodní podmínky</w:t>
      </w:r>
    </w:p>
    <w:p w:rsidR="00F3277F" w:rsidRDefault="00507595">
      <w:pPr>
        <w:widowControl w:val="0"/>
        <w:numPr>
          <w:ilvl w:val="1"/>
          <w:numId w:val="3"/>
        </w:numPr>
        <w:spacing w:before="120" w:after="120" w:line="240" w:lineRule="auto"/>
        <w:jc w:val="both"/>
      </w:pPr>
      <w:r>
        <w:rPr>
          <w:rFonts w:ascii="Trebuchet MS" w:eastAsia="Trebuchet MS" w:hAnsi="Trebuchet MS" w:cs="Trebuchet MS"/>
          <w:sz w:val="20"/>
          <w:szCs w:val="20"/>
        </w:rPr>
        <w:t>Nedílnou součástí této Smlouvy jsou všeobecné obchodní podmínky Poskytovatele pro poskytování služeb aplikací SmartSelling a SmartEmailing dostupné v Příloze č. 2 této Smlouvy (dále jen „</w:t>
      </w:r>
      <w:r>
        <w:rPr>
          <w:rFonts w:ascii="Trebuchet MS" w:eastAsia="Trebuchet MS" w:hAnsi="Trebuchet MS" w:cs="Trebuchet MS"/>
          <w:b/>
          <w:sz w:val="20"/>
          <w:szCs w:val="20"/>
        </w:rPr>
        <w:t>Podmínky</w:t>
      </w:r>
      <w:r>
        <w:rPr>
          <w:rFonts w:ascii="Trebuchet MS" w:eastAsia="Trebuchet MS" w:hAnsi="Trebuchet MS" w:cs="Trebuchet MS"/>
          <w:sz w:val="20"/>
          <w:szCs w:val="20"/>
        </w:rPr>
        <w:t>“).</w:t>
      </w:r>
    </w:p>
    <w:p w:rsidR="00F3277F" w:rsidRDefault="00507595">
      <w:pPr>
        <w:widowControl w:val="0"/>
        <w:numPr>
          <w:ilvl w:val="1"/>
          <w:numId w:val="3"/>
        </w:numPr>
        <w:spacing w:before="120" w:after="120" w:line="240" w:lineRule="auto"/>
        <w:jc w:val="both"/>
      </w:pPr>
      <w:r>
        <w:rPr>
          <w:rFonts w:ascii="Trebuchet MS" w:eastAsia="Trebuchet MS" w:hAnsi="Trebuchet MS" w:cs="Trebuchet MS"/>
          <w:sz w:val="20"/>
          <w:szCs w:val="20"/>
        </w:rPr>
        <w:t>Pojmy a</w:t>
      </w:r>
      <w:r>
        <w:rPr>
          <w:rFonts w:ascii="Trebuchet MS" w:eastAsia="Trebuchet MS" w:hAnsi="Trebuchet MS" w:cs="Trebuchet MS"/>
          <w:sz w:val="20"/>
          <w:szCs w:val="20"/>
        </w:rPr>
        <w:t xml:space="preserve"> definice použité v této Smlouvě, které začínají velkým písmenem, mají, nevyplývá-li z kontextu jinak, stejný význam jako v Podmínkách.</w:t>
      </w:r>
    </w:p>
    <w:p w:rsidR="00F3277F" w:rsidRDefault="00507595">
      <w:pPr>
        <w:pStyle w:val="Nadpis1"/>
        <w:numPr>
          <w:ilvl w:val="0"/>
          <w:numId w:val="3"/>
        </w:numPr>
        <w:spacing w:before="240" w:after="0" w:line="240" w:lineRule="auto"/>
        <w:jc w:val="both"/>
        <w:rPr>
          <w:smallCaps/>
        </w:rPr>
      </w:pPr>
      <w:r>
        <w:rPr>
          <w:rFonts w:ascii="Trebuchet MS" w:eastAsia="Trebuchet MS" w:hAnsi="Trebuchet MS" w:cs="Trebuchet MS"/>
          <w:b/>
          <w:smallCaps/>
          <w:sz w:val="20"/>
          <w:szCs w:val="20"/>
        </w:rPr>
        <w:t>předmět smlouvy</w:t>
      </w:r>
    </w:p>
    <w:p w:rsidR="00F3277F" w:rsidRDefault="00507595">
      <w:pPr>
        <w:widowControl w:val="0"/>
        <w:numPr>
          <w:ilvl w:val="1"/>
          <w:numId w:val="3"/>
        </w:numPr>
        <w:spacing w:before="120" w:after="120" w:line="240" w:lineRule="auto"/>
        <w:jc w:val="both"/>
        <w:rPr>
          <w:sz w:val="20"/>
          <w:szCs w:val="20"/>
        </w:rPr>
      </w:pPr>
      <w:r>
        <w:rPr>
          <w:rFonts w:ascii="Trebuchet MS" w:eastAsia="Trebuchet MS" w:hAnsi="Trebuchet MS" w:cs="Trebuchet MS"/>
          <w:sz w:val="20"/>
          <w:szCs w:val="20"/>
        </w:rPr>
        <w:t>Na základě této Smlouvy se Poskytovatel zavazuje poskytnout Službu a Uživatel se zavazuje za užívání tét</w:t>
      </w:r>
      <w:r>
        <w:rPr>
          <w:rFonts w:ascii="Trebuchet MS" w:eastAsia="Trebuchet MS" w:hAnsi="Trebuchet MS" w:cs="Trebuchet MS"/>
          <w:sz w:val="20"/>
          <w:szCs w:val="20"/>
        </w:rPr>
        <w:t>o Služby hradit Poskytovateli cenu dle Ceníku, který je uveden v Příloze č. 1 této Smlouvy.</w:t>
      </w:r>
    </w:p>
    <w:p w:rsidR="00F3277F" w:rsidRDefault="00507595">
      <w:pPr>
        <w:widowControl w:val="0"/>
        <w:numPr>
          <w:ilvl w:val="1"/>
          <w:numId w:val="3"/>
        </w:numPr>
        <w:spacing w:before="120" w:after="120" w:line="240" w:lineRule="auto"/>
        <w:jc w:val="both"/>
        <w:rPr>
          <w:sz w:val="20"/>
          <w:szCs w:val="20"/>
        </w:rPr>
      </w:pPr>
      <w:r>
        <w:rPr>
          <w:rFonts w:ascii="Trebuchet MS" w:eastAsia="Trebuchet MS" w:hAnsi="Trebuchet MS" w:cs="Trebuchet MS"/>
          <w:sz w:val="20"/>
          <w:szCs w:val="20"/>
        </w:rPr>
        <w:t>Cena dle odst. 2.1. této Smlouvy je stanovena jako:</w:t>
      </w:r>
    </w:p>
    <w:p w:rsidR="00F3277F" w:rsidRDefault="00507595">
      <w:pPr>
        <w:widowControl w:val="0"/>
        <w:numPr>
          <w:ilvl w:val="2"/>
          <w:numId w:val="3"/>
        </w:numPr>
        <w:spacing w:before="120" w:after="120" w:line="240" w:lineRule="auto"/>
        <w:jc w:val="both"/>
        <w:rPr>
          <w:sz w:val="20"/>
          <w:szCs w:val="20"/>
        </w:rPr>
      </w:pPr>
      <w:r>
        <w:rPr>
          <w:rFonts w:ascii="Trebuchet MS" w:eastAsia="Trebuchet MS" w:hAnsi="Trebuchet MS" w:cs="Trebuchet MS"/>
          <w:sz w:val="20"/>
          <w:szCs w:val="20"/>
        </w:rPr>
        <w:t>jednorázová cena za užívání Služby dle této Smlouvy, určená v souladu s odst. 2.3. Smlouvy;</w:t>
      </w:r>
    </w:p>
    <w:p w:rsidR="00F3277F" w:rsidRDefault="00507595">
      <w:pPr>
        <w:widowControl w:val="0"/>
        <w:numPr>
          <w:ilvl w:val="2"/>
          <w:numId w:val="3"/>
        </w:numPr>
        <w:spacing w:before="120" w:after="120" w:line="240" w:lineRule="auto"/>
        <w:jc w:val="both"/>
        <w:rPr>
          <w:sz w:val="20"/>
          <w:szCs w:val="20"/>
        </w:rPr>
      </w:pPr>
      <w:r>
        <w:rPr>
          <w:sz w:val="20"/>
          <w:szCs w:val="20"/>
        </w:rPr>
        <w:t xml:space="preserve">cena za vícepráce. </w:t>
      </w:r>
    </w:p>
    <w:p w:rsidR="00F3277F" w:rsidRDefault="00507595">
      <w:pPr>
        <w:widowControl w:val="0"/>
        <w:numPr>
          <w:ilvl w:val="1"/>
          <w:numId w:val="3"/>
        </w:numPr>
        <w:spacing w:before="120" w:after="120" w:line="240" w:lineRule="auto"/>
        <w:jc w:val="both"/>
        <w:rPr>
          <w:sz w:val="20"/>
          <w:szCs w:val="20"/>
        </w:rPr>
      </w:pPr>
      <w:r>
        <w:rPr>
          <w:sz w:val="20"/>
          <w:szCs w:val="20"/>
        </w:rPr>
        <w:lastRenderedPageBreak/>
        <w:t>Jednorázová cena za užívání Služby bude stanovena na základě Ceníku uvedeného v příloze č. 1 této Smlouvy a počtu kontaktů, které budou Uživatelem nahrány do Služby ke dni 30. 4. 2022. Určená cena bude uhrazena na základě faktury vystavené Poskytovatelem k</w:t>
      </w:r>
      <w:r>
        <w:rPr>
          <w:sz w:val="20"/>
          <w:szCs w:val="20"/>
        </w:rPr>
        <w:t>e dni 1.4.2022 se splatností 30 dní. V případě, že v průběhu Smlouvy dojde ke zvýšení počtu kontaktů, bude cena za užíván Služby upravena v souladu s Ceníkem a Poskytovatel vystaví Uživateli fakturu ve výši rozdílu mezi již uhrazenou cenou a nově stanoveno</w:t>
      </w:r>
      <w:r>
        <w:rPr>
          <w:sz w:val="20"/>
          <w:szCs w:val="20"/>
        </w:rPr>
        <w:t>u cenou.</w:t>
      </w:r>
    </w:p>
    <w:p w:rsidR="00F3277F" w:rsidRDefault="00507595">
      <w:pPr>
        <w:widowControl w:val="0"/>
        <w:numPr>
          <w:ilvl w:val="1"/>
          <w:numId w:val="3"/>
        </w:numPr>
        <w:spacing w:before="120" w:after="120" w:line="240" w:lineRule="auto"/>
        <w:jc w:val="both"/>
        <w:rPr>
          <w:sz w:val="20"/>
          <w:szCs w:val="20"/>
        </w:rPr>
      </w:pPr>
      <w:r>
        <w:rPr>
          <w:sz w:val="20"/>
          <w:szCs w:val="20"/>
        </w:rPr>
        <w:t xml:space="preserve">Cena za vícepráce objednaných dle potřeb Uživatele, je stanovena jako hodinová odměna v příloze č. 1 této Smlouvy, přičemž v případě poskytnutí víceprací vystaví Poskytovatel Uživateli ke konci měsíce, ve kterém byly vícepráce poskytnuty, fakturu </w:t>
      </w:r>
      <w:r>
        <w:rPr>
          <w:sz w:val="20"/>
          <w:szCs w:val="20"/>
        </w:rPr>
        <w:t>spolu s výkazem obsahujícím bližší informace. Faktura bude se splatností do 30 dní od doručení Uživateli.</w:t>
      </w:r>
    </w:p>
    <w:p w:rsidR="00F3277F" w:rsidRDefault="00507595">
      <w:pPr>
        <w:widowControl w:val="0"/>
        <w:numPr>
          <w:ilvl w:val="1"/>
          <w:numId w:val="3"/>
        </w:numPr>
        <w:spacing w:before="120" w:after="120" w:line="240" w:lineRule="auto"/>
        <w:jc w:val="both"/>
      </w:pPr>
      <w:r>
        <w:rPr>
          <w:rFonts w:ascii="Trebuchet MS" w:eastAsia="Trebuchet MS" w:hAnsi="Trebuchet MS" w:cs="Trebuchet MS"/>
          <w:sz w:val="20"/>
          <w:szCs w:val="20"/>
        </w:rPr>
        <w:t>Konkrétní Obsah Služby včetně nastavení limitů je Uživatel oprávněn nastavit prostřednictvím svého uživatelského účtu na Webovém rozhraní Aplikace neb</w:t>
      </w:r>
      <w:r>
        <w:rPr>
          <w:rFonts w:ascii="Trebuchet MS" w:eastAsia="Trebuchet MS" w:hAnsi="Trebuchet MS" w:cs="Trebuchet MS"/>
          <w:sz w:val="20"/>
          <w:szCs w:val="20"/>
        </w:rPr>
        <w:t>o prostřednictvím emailové či telefonické komunikace s Poskytovatelem.</w:t>
      </w:r>
    </w:p>
    <w:p w:rsidR="00F3277F" w:rsidRDefault="00F3277F">
      <w:pPr>
        <w:widowControl w:val="0"/>
        <w:spacing w:before="120" w:after="120" w:line="240" w:lineRule="auto"/>
        <w:jc w:val="both"/>
        <w:rPr>
          <w:rFonts w:ascii="Trebuchet MS" w:eastAsia="Trebuchet MS" w:hAnsi="Trebuchet MS" w:cs="Trebuchet MS"/>
          <w:sz w:val="20"/>
          <w:szCs w:val="20"/>
        </w:rPr>
      </w:pPr>
    </w:p>
    <w:p w:rsidR="00F3277F" w:rsidRDefault="00507595">
      <w:pPr>
        <w:pStyle w:val="Nadpis1"/>
        <w:numPr>
          <w:ilvl w:val="0"/>
          <w:numId w:val="3"/>
        </w:numPr>
        <w:spacing w:before="240" w:after="0" w:line="240" w:lineRule="auto"/>
        <w:jc w:val="both"/>
        <w:rPr>
          <w:smallCaps/>
        </w:rPr>
      </w:pPr>
      <w:r>
        <w:rPr>
          <w:rFonts w:ascii="Trebuchet MS" w:eastAsia="Trebuchet MS" w:hAnsi="Trebuchet MS" w:cs="Trebuchet MS"/>
          <w:b/>
          <w:smallCaps/>
          <w:sz w:val="20"/>
          <w:szCs w:val="20"/>
        </w:rPr>
        <w:t>závěrečná ustanovení</w:t>
      </w:r>
    </w:p>
    <w:p w:rsidR="00F3277F" w:rsidRDefault="00507595">
      <w:pPr>
        <w:numPr>
          <w:ilvl w:val="1"/>
          <w:numId w:val="3"/>
        </w:numPr>
        <w:spacing w:before="120" w:after="120" w:line="240" w:lineRule="auto"/>
        <w:jc w:val="both"/>
      </w:pPr>
      <w:r>
        <w:rPr>
          <w:rFonts w:ascii="Trebuchet MS" w:eastAsia="Trebuchet MS" w:hAnsi="Trebuchet MS" w:cs="Trebuchet MS"/>
          <w:sz w:val="20"/>
          <w:szCs w:val="20"/>
        </w:rPr>
        <w:t>V případě rozporu některého ustanovení této Smlouvy s Podmínkami mají přednost ustanovení této Smlouvy.</w:t>
      </w:r>
    </w:p>
    <w:p w:rsidR="00F3277F" w:rsidRDefault="00507595">
      <w:pPr>
        <w:numPr>
          <w:ilvl w:val="1"/>
          <w:numId w:val="3"/>
        </w:numPr>
        <w:spacing w:before="120" w:after="120" w:line="240" w:lineRule="auto"/>
        <w:jc w:val="both"/>
      </w:pPr>
      <w:r>
        <w:rPr>
          <w:rFonts w:ascii="Trebuchet MS" w:eastAsia="Trebuchet MS" w:hAnsi="Trebuchet MS" w:cs="Trebuchet MS"/>
          <w:sz w:val="20"/>
          <w:szCs w:val="20"/>
        </w:rPr>
        <w:t>Strany se dohodly, že tento závazek nebo právní vztahy, kte</w:t>
      </w:r>
      <w:r>
        <w:rPr>
          <w:rFonts w:ascii="Trebuchet MS" w:eastAsia="Trebuchet MS" w:hAnsi="Trebuchet MS" w:cs="Trebuchet MS"/>
          <w:sz w:val="20"/>
          <w:szCs w:val="20"/>
        </w:rPr>
        <w:t xml:space="preserve">ré vznikly v souvislosti s touto Smlouvou (včetně závazků k náhradě újmy vzniklé porušením povinností dle této Smlouvy nebo k vydání bezdůvodného obohacení) se řídí právním řádem České republiky (s výjimkou kolizních norem mezinárodního práva soukromého), </w:t>
      </w:r>
      <w:r>
        <w:rPr>
          <w:rFonts w:ascii="Trebuchet MS" w:eastAsia="Trebuchet MS" w:hAnsi="Trebuchet MS" w:cs="Trebuchet MS"/>
          <w:sz w:val="20"/>
          <w:szCs w:val="20"/>
        </w:rPr>
        <w:t>zejména příslušnými ustanoveními občanského zákoníku. Ustanovení obchodních zvyklostí se pro výklad této Smlouvy nebo Podmínek použijí až po ustanoveních občanského zákoníku, či jiných právních předpisů.</w:t>
      </w:r>
    </w:p>
    <w:p w:rsidR="00F3277F" w:rsidRDefault="00507595">
      <w:pPr>
        <w:numPr>
          <w:ilvl w:val="1"/>
          <w:numId w:val="3"/>
        </w:numPr>
        <w:spacing w:before="120" w:after="120" w:line="240" w:lineRule="auto"/>
        <w:jc w:val="both"/>
      </w:pPr>
      <w:r>
        <w:rPr>
          <w:rFonts w:ascii="Trebuchet MS" w:eastAsia="Trebuchet MS" w:hAnsi="Trebuchet MS" w:cs="Trebuchet MS"/>
          <w:sz w:val="20"/>
          <w:szCs w:val="20"/>
        </w:rPr>
        <w:t>Pro účely této Smlouvy se vylučuje uzavření této Sml</w:t>
      </w:r>
      <w:r>
        <w:rPr>
          <w:rFonts w:ascii="Trebuchet MS" w:eastAsia="Trebuchet MS" w:hAnsi="Trebuchet MS" w:cs="Trebuchet MS"/>
          <w:sz w:val="20"/>
          <w:szCs w:val="20"/>
        </w:rPr>
        <w:t xml:space="preserve">ouvy/uzavření dodatku k této Smlouvě v důsledku přijetí nabídky jedné Strany druhou Stranou s jakýmikoliv (i nepodstatnými) odchylkami či dodatky. </w:t>
      </w:r>
    </w:p>
    <w:p w:rsidR="00F3277F" w:rsidRDefault="00507595">
      <w:pPr>
        <w:numPr>
          <w:ilvl w:val="1"/>
          <w:numId w:val="3"/>
        </w:numPr>
        <w:spacing w:before="120" w:after="120" w:line="240" w:lineRule="auto"/>
        <w:jc w:val="both"/>
      </w:pPr>
      <w:bookmarkStart w:id="2" w:name="_heading=h.30j0zll" w:colFirst="0" w:colLast="0"/>
      <w:bookmarkEnd w:id="2"/>
      <w:r>
        <w:rPr>
          <w:rFonts w:ascii="Trebuchet MS" w:eastAsia="Trebuchet MS" w:hAnsi="Trebuchet MS" w:cs="Trebuchet MS"/>
          <w:sz w:val="20"/>
          <w:szCs w:val="20"/>
        </w:rPr>
        <w:t>Tato Smlouva je vyhotovena ve dvou stejnopisech v českém jazyce. Každá Strana obdrží po jednom stejnopise.</w:t>
      </w:r>
    </w:p>
    <w:p w:rsidR="00F3277F" w:rsidRDefault="00507595">
      <w:pPr>
        <w:numPr>
          <w:ilvl w:val="1"/>
          <w:numId w:val="3"/>
        </w:numPr>
        <w:spacing w:before="120" w:after="120"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Tato Smlouva nabývá platnosti podpisem obou Stran a účinnosti registrací Uživatele na Webovém rozhraní, případně uveřejněním v registru smluv, pokud se na tuto Smlouvu vztahuje povinnost uveřejnění. </w:t>
      </w:r>
    </w:p>
    <w:p w:rsidR="00F3277F" w:rsidRDefault="00507595">
      <w:pPr>
        <w:numPr>
          <w:ilvl w:val="1"/>
          <w:numId w:val="3"/>
        </w:numPr>
        <w:spacing w:before="120" w:after="120" w:line="240" w:lineRule="auto"/>
        <w:jc w:val="both"/>
      </w:pPr>
      <w:r>
        <w:rPr>
          <w:rFonts w:ascii="Trebuchet MS" w:eastAsia="Trebuchet MS" w:hAnsi="Trebuchet MS" w:cs="Trebuchet MS"/>
          <w:sz w:val="20"/>
          <w:szCs w:val="20"/>
        </w:rPr>
        <w:t>Nedílnou součástí této Smlouvy jsou Příloha č. 1 – Ceník</w:t>
      </w:r>
      <w:r>
        <w:rPr>
          <w:rFonts w:ascii="Trebuchet MS" w:eastAsia="Trebuchet MS" w:hAnsi="Trebuchet MS" w:cs="Trebuchet MS"/>
          <w:sz w:val="20"/>
          <w:szCs w:val="20"/>
        </w:rPr>
        <w:t xml:space="preserve"> a Příloha č. 2 – Všeobecné obchodní podmínky.</w:t>
      </w:r>
    </w:p>
    <w:p w:rsidR="00F3277F" w:rsidRDefault="00507595">
      <w:pPr>
        <w:numPr>
          <w:ilvl w:val="1"/>
          <w:numId w:val="3"/>
        </w:numPr>
        <w:spacing w:before="120" w:after="120"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Tato smlouva se uzavírá na dobu určitou, a to:</w:t>
      </w:r>
    </w:p>
    <w:p w:rsidR="00F3277F" w:rsidRDefault="00507595">
      <w:pPr>
        <w:widowControl w:val="0"/>
        <w:numPr>
          <w:ilvl w:val="2"/>
          <w:numId w:val="3"/>
        </w:numPr>
        <w:spacing w:before="120" w:after="120"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do 28. 2. 2023; nebo</w:t>
      </w:r>
    </w:p>
    <w:p w:rsidR="00F3277F" w:rsidRDefault="00507595">
      <w:pPr>
        <w:widowControl w:val="0"/>
        <w:numPr>
          <w:ilvl w:val="2"/>
          <w:numId w:val="3"/>
        </w:numPr>
        <w:spacing w:before="120" w:after="120"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vyčerpání Služeb a víceprací v maximální hodnotě 250.000,- Kč bez DPH.</w:t>
      </w:r>
    </w:p>
    <w:p w:rsidR="00F3277F" w:rsidRDefault="00507595">
      <w:pPr>
        <w:numPr>
          <w:ilvl w:val="1"/>
          <w:numId w:val="3"/>
        </w:numPr>
        <w:spacing w:before="120" w:after="120"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Strany prohlašují, že podmínky této Smlouvy byly předmětem jejich vzáj</w:t>
      </w:r>
      <w:r>
        <w:rPr>
          <w:rFonts w:ascii="Trebuchet MS" w:eastAsia="Trebuchet MS" w:hAnsi="Trebuchet MS" w:cs="Trebuchet MS"/>
          <w:sz w:val="20"/>
          <w:szCs w:val="20"/>
        </w:rPr>
        <w:t>emných jednání a ústupků, Strany plně rozumí obsahu a podmínkám Smlouvy a mají zájem být jimi vázány.</w:t>
      </w:r>
    </w:p>
    <w:p w:rsidR="00F3277F" w:rsidRDefault="00F3277F">
      <w:pPr>
        <w:widowControl w:val="0"/>
        <w:spacing w:before="120" w:after="120" w:line="240" w:lineRule="auto"/>
        <w:ind w:left="567"/>
        <w:jc w:val="both"/>
        <w:rPr>
          <w:rFonts w:ascii="Times New Roman" w:eastAsia="Times New Roman" w:hAnsi="Times New Roman" w:cs="Times New Roman"/>
          <w:sz w:val="24"/>
          <w:szCs w:val="24"/>
        </w:rPr>
      </w:pPr>
    </w:p>
    <w:tbl>
      <w:tblPr>
        <w:tblStyle w:val="a0"/>
        <w:tblW w:w="9322" w:type="dxa"/>
        <w:tblInd w:w="0" w:type="dxa"/>
        <w:tblLayout w:type="fixed"/>
        <w:tblLook w:val="0000" w:firstRow="0" w:lastRow="0" w:firstColumn="0" w:lastColumn="0" w:noHBand="0" w:noVBand="0"/>
      </w:tblPr>
      <w:tblGrid>
        <w:gridCol w:w="4644"/>
        <w:gridCol w:w="4678"/>
      </w:tblGrid>
      <w:tr w:rsidR="00F3277F">
        <w:tc>
          <w:tcPr>
            <w:tcW w:w="4644" w:type="dxa"/>
          </w:tcPr>
          <w:p w:rsidR="00F3277F" w:rsidRDefault="00507595">
            <w:pPr>
              <w:widowControl w:val="0"/>
              <w:spacing w:line="240" w:lineRule="auto"/>
              <w:rPr>
                <w:rFonts w:ascii="Trebuchet MS" w:eastAsia="Trebuchet MS" w:hAnsi="Trebuchet MS" w:cs="Trebuchet MS"/>
                <w:b/>
                <w:sz w:val="20"/>
                <w:szCs w:val="20"/>
              </w:rPr>
            </w:pPr>
            <w:r>
              <w:rPr>
                <w:rFonts w:ascii="Trebuchet MS" w:eastAsia="Trebuchet MS" w:hAnsi="Trebuchet MS" w:cs="Trebuchet MS"/>
                <w:b/>
                <w:color w:val="262626"/>
                <w:sz w:val="20"/>
                <w:szCs w:val="20"/>
              </w:rPr>
              <w:t>SmartSelling a.s.</w:t>
            </w:r>
          </w:p>
          <w:p w:rsidR="00F3277F" w:rsidRDefault="00F3277F">
            <w:pPr>
              <w:spacing w:line="240" w:lineRule="auto"/>
              <w:rPr>
                <w:rFonts w:ascii="Trebuchet MS" w:eastAsia="Trebuchet MS" w:hAnsi="Trebuchet MS" w:cs="Trebuchet MS"/>
                <w:sz w:val="20"/>
                <w:szCs w:val="20"/>
              </w:rPr>
            </w:pPr>
          </w:p>
        </w:tc>
        <w:tc>
          <w:tcPr>
            <w:tcW w:w="4678" w:type="dxa"/>
          </w:tcPr>
          <w:p w:rsidR="00F3277F" w:rsidRDefault="00507595">
            <w:pPr>
              <w:spacing w:line="240" w:lineRule="auto"/>
              <w:rPr>
                <w:rFonts w:ascii="Trebuchet MS" w:eastAsia="Trebuchet MS" w:hAnsi="Trebuchet MS" w:cs="Trebuchet MS"/>
                <w:sz w:val="20"/>
                <w:szCs w:val="20"/>
              </w:rPr>
            </w:pPr>
            <w:r>
              <w:rPr>
                <w:rFonts w:ascii="Trebuchet MS" w:eastAsia="Trebuchet MS" w:hAnsi="Trebuchet MS" w:cs="Trebuchet MS"/>
                <w:b/>
                <w:sz w:val="20"/>
                <w:szCs w:val="20"/>
              </w:rPr>
              <w:t>Česká filharmonie</w:t>
            </w:r>
          </w:p>
        </w:tc>
      </w:tr>
      <w:tr w:rsidR="00F3277F">
        <w:tc>
          <w:tcPr>
            <w:tcW w:w="4644" w:type="dxa"/>
          </w:tcPr>
          <w:p w:rsidR="00F3277F" w:rsidRDefault="00507595">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Místo: </w:t>
            </w:r>
          </w:p>
          <w:p w:rsidR="00F3277F" w:rsidRDefault="00507595">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Datum: </w:t>
            </w:r>
          </w:p>
        </w:tc>
        <w:tc>
          <w:tcPr>
            <w:tcW w:w="4678" w:type="dxa"/>
          </w:tcPr>
          <w:p w:rsidR="00F3277F" w:rsidRDefault="00507595">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Místo: </w:t>
            </w:r>
          </w:p>
          <w:p w:rsidR="00F3277F" w:rsidRDefault="00507595">
            <w:pPr>
              <w:spacing w:line="240" w:lineRule="auto"/>
              <w:rPr>
                <w:rFonts w:ascii="Trebuchet MS" w:eastAsia="Trebuchet MS" w:hAnsi="Trebuchet MS" w:cs="Trebuchet MS"/>
                <w:b/>
                <w:sz w:val="20"/>
                <w:szCs w:val="20"/>
              </w:rPr>
            </w:pPr>
            <w:r>
              <w:rPr>
                <w:rFonts w:ascii="Trebuchet MS" w:eastAsia="Trebuchet MS" w:hAnsi="Trebuchet MS" w:cs="Trebuchet MS"/>
                <w:sz w:val="20"/>
                <w:szCs w:val="20"/>
              </w:rPr>
              <w:t xml:space="preserve">Datum: </w:t>
            </w:r>
          </w:p>
        </w:tc>
      </w:tr>
      <w:tr w:rsidR="00F3277F">
        <w:tc>
          <w:tcPr>
            <w:tcW w:w="4644" w:type="dxa"/>
          </w:tcPr>
          <w:p w:rsidR="00F3277F" w:rsidRDefault="00F3277F">
            <w:pPr>
              <w:spacing w:line="240" w:lineRule="auto"/>
              <w:rPr>
                <w:rFonts w:ascii="Trebuchet MS" w:eastAsia="Trebuchet MS" w:hAnsi="Trebuchet MS" w:cs="Trebuchet MS"/>
                <w:sz w:val="20"/>
                <w:szCs w:val="20"/>
              </w:rPr>
            </w:pPr>
          </w:p>
          <w:p w:rsidR="00F3277F" w:rsidRDefault="00F3277F">
            <w:pPr>
              <w:spacing w:line="240" w:lineRule="auto"/>
              <w:rPr>
                <w:rFonts w:ascii="Trebuchet MS" w:eastAsia="Trebuchet MS" w:hAnsi="Trebuchet MS" w:cs="Trebuchet MS"/>
                <w:sz w:val="20"/>
                <w:szCs w:val="20"/>
              </w:rPr>
            </w:pPr>
          </w:p>
          <w:p w:rsidR="00F3277F" w:rsidRDefault="00507595">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_______________________________________</w:t>
            </w:r>
          </w:p>
        </w:tc>
        <w:tc>
          <w:tcPr>
            <w:tcW w:w="4678" w:type="dxa"/>
          </w:tcPr>
          <w:p w:rsidR="00F3277F" w:rsidRDefault="00F3277F">
            <w:pPr>
              <w:spacing w:line="240" w:lineRule="auto"/>
              <w:rPr>
                <w:rFonts w:ascii="Trebuchet MS" w:eastAsia="Trebuchet MS" w:hAnsi="Trebuchet MS" w:cs="Trebuchet MS"/>
                <w:sz w:val="20"/>
                <w:szCs w:val="20"/>
              </w:rPr>
            </w:pPr>
          </w:p>
          <w:p w:rsidR="00F3277F" w:rsidRDefault="00F3277F">
            <w:pPr>
              <w:spacing w:line="240" w:lineRule="auto"/>
              <w:rPr>
                <w:rFonts w:ascii="Trebuchet MS" w:eastAsia="Trebuchet MS" w:hAnsi="Trebuchet MS" w:cs="Trebuchet MS"/>
                <w:sz w:val="20"/>
                <w:szCs w:val="20"/>
              </w:rPr>
            </w:pPr>
          </w:p>
          <w:p w:rsidR="00F3277F" w:rsidRDefault="00507595">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_______________________________________</w:t>
            </w:r>
          </w:p>
        </w:tc>
      </w:tr>
      <w:tr w:rsidR="00F3277F">
        <w:tc>
          <w:tcPr>
            <w:tcW w:w="4644" w:type="dxa"/>
          </w:tcPr>
          <w:p w:rsidR="00F3277F" w:rsidRDefault="00507595">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Jméno:  Kateřina Fišerová</w:t>
            </w:r>
          </w:p>
          <w:p w:rsidR="00F3277F" w:rsidRDefault="00507595">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Funkce: předsedkyně představenstva</w:t>
            </w:r>
          </w:p>
        </w:tc>
        <w:tc>
          <w:tcPr>
            <w:tcW w:w="4678" w:type="dxa"/>
          </w:tcPr>
          <w:p w:rsidR="00F3277F" w:rsidRDefault="00507595">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Jméno: David Mareček</w:t>
            </w:r>
          </w:p>
          <w:p w:rsidR="00F3277F" w:rsidRDefault="00507595">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Funkce: generální ředitel</w:t>
            </w:r>
          </w:p>
        </w:tc>
      </w:tr>
    </w:tbl>
    <w:p w:rsidR="00F3277F" w:rsidRDefault="00F3277F">
      <w:pPr>
        <w:rPr>
          <w:rFonts w:ascii="Trebuchet MS" w:eastAsia="Trebuchet MS" w:hAnsi="Trebuchet MS" w:cs="Trebuchet MS"/>
          <w:sz w:val="20"/>
          <w:szCs w:val="20"/>
        </w:rPr>
      </w:pPr>
    </w:p>
    <w:p w:rsidR="00F3277F" w:rsidRDefault="00507595">
      <w:pPr>
        <w:rPr>
          <w:rFonts w:ascii="Trebuchet MS" w:eastAsia="Trebuchet MS" w:hAnsi="Trebuchet MS" w:cs="Trebuchet MS"/>
          <w:b/>
          <w:sz w:val="20"/>
          <w:szCs w:val="20"/>
        </w:rPr>
      </w:pPr>
      <w:r>
        <w:br w:type="page"/>
      </w:r>
    </w:p>
    <w:p w:rsidR="00F3277F" w:rsidRDefault="00F3277F">
      <w:pPr>
        <w:rPr>
          <w:rFonts w:ascii="Trebuchet MS" w:eastAsia="Trebuchet MS" w:hAnsi="Trebuchet MS" w:cs="Trebuchet MS"/>
          <w:b/>
          <w:sz w:val="20"/>
          <w:szCs w:val="20"/>
        </w:rPr>
      </w:pPr>
    </w:p>
    <w:p w:rsidR="00F3277F" w:rsidRDefault="00507595">
      <w:pPr>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t>Příloha č. 1 Ceník a platební podmínky</w:t>
      </w:r>
    </w:p>
    <w:p w:rsidR="00F3277F" w:rsidRDefault="00F3277F">
      <w:pPr>
        <w:rPr>
          <w:rFonts w:ascii="Trebuchet MS" w:eastAsia="Trebuchet MS" w:hAnsi="Trebuchet MS" w:cs="Trebuchet MS"/>
          <w:sz w:val="20"/>
          <w:szCs w:val="20"/>
        </w:rPr>
      </w:pPr>
    </w:p>
    <w:p w:rsidR="00F3277F" w:rsidRDefault="00F3277F">
      <w:pPr>
        <w:rPr>
          <w:rFonts w:ascii="Trebuchet MS" w:eastAsia="Trebuchet MS" w:hAnsi="Trebuchet MS" w:cs="Trebuchet MS"/>
          <w:b/>
          <w:sz w:val="20"/>
          <w:szCs w:val="20"/>
        </w:rPr>
      </w:pPr>
    </w:p>
    <w:p w:rsidR="00F3277F" w:rsidRDefault="00507595">
      <w:pPr>
        <w:rPr>
          <w:rFonts w:ascii="Trebuchet MS" w:eastAsia="Trebuchet MS" w:hAnsi="Trebuchet MS" w:cs="Trebuchet MS"/>
          <w:b/>
          <w:sz w:val="20"/>
          <w:szCs w:val="20"/>
        </w:rPr>
      </w:pPr>
      <w:r>
        <w:rPr>
          <w:rFonts w:ascii="Trebuchet MS" w:eastAsia="Trebuchet MS" w:hAnsi="Trebuchet MS" w:cs="Trebuchet MS"/>
          <w:b/>
          <w:sz w:val="20"/>
          <w:szCs w:val="20"/>
        </w:rPr>
        <w:t>Cena za užívání Služby bez DPH:</w:t>
      </w:r>
    </w:p>
    <w:p w:rsidR="00F3277F" w:rsidRDefault="00F3277F">
      <w:pPr>
        <w:rPr>
          <w:rFonts w:ascii="Trebuchet MS" w:eastAsia="Trebuchet MS" w:hAnsi="Trebuchet MS" w:cs="Trebuchet MS"/>
          <w:sz w:val="20"/>
          <w:szCs w:val="20"/>
        </w:rPr>
      </w:pPr>
    </w:p>
    <w:tbl>
      <w:tblPr>
        <w:tblStyle w:val="a1"/>
        <w:tblW w:w="2286" w:type="dxa"/>
        <w:tblInd w:w="0" w:type="dxa"/>
        <w:tblLayout w:type="fixed"/>
        <w:tblLook w:val="0400" w:firstRow="0" w:lastRow="0" w:firstColumn="0" w:lastColumn="0" w:noHBand="0" w:noVBand="1"/>
      </w:tblPr>
      <w:tblGrid>
        <w:gridCol w:w="1315"/>
        <w:gridCol w:w="971"/>
      </w:tblGrid>
      <w:tr w:rsidR="00F3277F">
        <w:trPr>
          <w:trHeight w:val="315"/>
        </w:trPr>
        <w:tc>
          <w:tcPr>
            <w:tcW w:w="131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b/>
                <w:sz w:val="20"/>
                <w:szCs w:val="20"/>
              </w:rPr>
            </w:pPr>
            <w:r>
              <w:rPr>
                <w:rFonts w:ascii="Trebuchet MS" w:eastAsia="Trebuchet MS" w:hAnsi="Trebuchet MS" w:cs="Trebuchet MS"/>
                <w:b/>
                <w:sz w:val="20"/>
                <w:szCs w:val="20"/>
              </w:rPr>
              <w:t>kontaktů do:</w:t>
            </w:r>
          </w:p>
        </w:tc>
        <w:tc>
          <w:tcPr>
            <w:tcW w:w="97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b/>
                <w:sz w:val="20"/>
                <w:szCs w:val="20"/>
              </w:rPr>
            </w:pPr>
            <w:r>
              <w:rPr>
                <w:rFonts w:ascii="Trebuchet MS" w:eastAsia="Trebuchet MS" w:hAnsi="Trebuchet MS" w:cs="Trebuchet MS"/>
                <w:b/>
                <w:sz w:val="20"/>
                <w:szCs w:val="20"/>
              </w:rPr>
              <w:t xml:space="preserve">Cena </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1000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3 000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2000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6 000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3000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8 500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4000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10 500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5000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12 000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6000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14 500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7000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17 000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8000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19 500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9000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22 000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10000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24 000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12000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26 500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14000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29 000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16000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31 500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18000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33 500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20000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35 500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25000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39 500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30000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43 500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35000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46 500 Kč</w:t>
            </w:r>
          </w:p>
        </w:tc>
      </w:tr>
      <w:tr w:rsidR="00F3277F">
        <w:trPr>
          <w:trHeight w:val="315"/>
        </w:trPr>
        <w:tc>
          <w:tcPr>
            <w:tcW w:w="13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40000</w:t>
            </w:r>
          </w:p>
        </w:tc>
        <w:tc>
          <w:tcPr>
            <w:tcW w:w="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F3277F" w:rsidRDefault="00507595">
            <w:pPr>
              <w:jc w:val="center"/>
              <w:rPr>
                <w:rFonts w:ascii="Trebuchet MS" w:eastAsia="Trebuchet MS" w:hAnsi="Trebuchet MS" w:cs="Trebuchet MS"/>
                <w:sz w:val="20"/>
                <w:szCs w:val="20"/>
              </w:rPr>
            </w:pPr>
            <w:r>
              <w:rPr>
                <w:rFonts w:ascii="Trebuchet MS" w:eastAsia="Trebuchet MS" w:hAnsi="Trebuchet MS" w:cs="Trebuchet MS"/>
                <w:sz w:val="20"/>
                <w:szCs w:val="20"/>
              </w:rPr>
              <w:t>49 500 Kč</w:t>
            </w:r>
          </w:p>
        </w:tc>
      </w:tr>
    </w:tbl>
    <w:p w:rsidR="00F3277F" w:rsidRDefault="00F3277F">
      <w:pPr>
        <w:rPr>
          <w:rFonts w:ascii="Trebuchet MS" w:eastAsia="Trebuchet MS" w:hAnsi="Trebuchet MS" w:cs="Trebuchet MS"/>
          <w:sz w:val="20"/>
          <w:szCs w:val="20"/>
        </w:rPr>
      </w:pPr>
    </w:p>
    <w:p w:rsidR="00F3277F" w:rsidRDefault="00F3277F">
      <w:pPr>
        <w:rPr>
          <w:rFonts w:ascii="Trebuchet MS" w:eastAsia="Trebuchet MS" w:hAnsi="Trebuchet MS" w:cs="Trebuchet MS"/>
          <w:sz w:val="20"/>
          <w:szCs w:val="20"/>
        </w:rPr>
      </w:pPr>
    </w:p>
    <w:p w:rsidR="00F3277F" w:rsidRDefault="00507595">
      <w:pPr>
        <w:rPr>
          <w:rFonts w:ascii="Trebuchet MS" w:eastAsia="Trebuchet MS" w:hAnsi="Trebuchet MS" w:cs="Trebuchet MS"/>
          <w:b/>
          <w:sz w:val="20"/>
          <w:szCs w:val="20"/>
        </w:rPr>
      </w:pPr>
      <w:r>
        <w:rPr>
          <w:rFonts w:ascii="Trebuchet MS" w:eastAsia="Trebuchet MS" w:hAnsi="Trebuchet MS" w:cs="Trebuchet MS"/>
          <w:b/>
          <w:sz w:val="20"/>
          <w:szCs w:val="20"/>
        </w:rPr>
        <w:t>Cena za vícepráce  - 1500,- Kč bez DPH za hodinu</w:t>
      </w:r>
    </w:p>
    <w:p w:rsidR="00F3277F" w:rsidRDefault="00F3277F">
      <w:pPr>
        <w:rPr>
          <w:b/>
        </w:rPr>
      </w:pPr>
    </w:p>
    <w:p w:rsidR="00F3277F" w:rsidRDefault="00F3277F">
      <w:pPr>
        <w:rPr>
          <w:b/>
        </w:rPr>
      </w:pPr>
    </w:p>
    <w:p w:rsidR="00F3277F" w:rsidRDefault="00507595">
      <w:pPr>
        <w:rPr>
          <w:b/>
        </w:rPr>
      </w:pPr>
      <w:r>
        <w:br w:type="page"/>
      </w:r>
    </w:p>
    <w:p w:rsidR="00F3277F" w:rsidRDefault="00507595">
      <w:pPr>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lastRenderedPageBreak/>
        <w:t>Příloha č. 2 Všeobecné obchodní podmínky</w:t>
      </w:r>
    </w:p>
    <w:p w:rsidR="00F3277F" w:rsidRDefault="00F3277F">
      <w:pPr>
        <w:spacing w:line="240" w:lineRule="auto"/>
        <w:rPr>
          <w:rFonts w:ascii="Times New Roman" w:eastAsia="Times New Roman" w:hAnsi="Times New Roman" w:cs="Times New Roman"/>
          <w:color w:val="48A12F"/>
          <w:sz w:val="38"/>
          <w:szCs w:val="38"/>
        </w:rPr>
      </w:pPr>
    </w:p>
    <w:p w:rsidR="00F3277F" w:rsidRDefault="00507595">
      <w:pPr>
        <w:spacing w:line="240" w:lineRule="auto"/>
        <w:rPr>
          <w:rFonts w:ascii="Times New Roman" w:eastAsia="Times New Roman" w:hAnsi="Times New Roman" w:cs="Times New Roman"/>
          <w:color w:val="48A12F"/>
          <w:sz w:val="38"/>
          <w:szCs w:val="38"/>
        </w:rPr>
      </w:pPr>
      <w:r>
        <w:rPr>
          <w:rFonts w:ascii="Times New Roman" w:eastAsia="Times New Roman" w:hAnsi="Times New Roman" w:cs="Times New Roman"/>
          <w:noProof/>
          <w:color w:val="48A12F"/>
          <w:sz w:val="38"/>
          <w:szCs w:val="38"/>
          <w:lang w:val="cs-CZ"/>
        </w:rPr>
        <w:drawing>
          <wp:inline distT="0" distB="0" distL="0" distR="0">
            <wp:extent cx="1171575" cy="304800"/>
            <wp:effectExtent l="0" t="0" r="0" b="0"/>
            <wp:docPr id="2" name="image1.png" descr="https://www.smartemailing.cz/wp-content/uploads/2016/01/SE-logo.png"/>
            <wp:cNvGraphicFramePr/>
            <a:graphic xmlns:a="http://schemas.openxmlformats.org/drawingml/2006/main">
              <a:graphicData uri="http://schemas.openxmlformats.org/drawingml/2006/picture">
                <pic:pic xmlns:pic="http://schemas.openxmlformats.org/drawingml/2006/picture">
                  <pic:nvPicPr>
                    <pic:cNvPr id="0" name="image1.png" descr="https://www.smartemailing.cz/wp-content/uploads/2016/01/SE-logo.png"/>
                    <pic:cNvPicPr preferRelativeResize="0"/>
                  </pic:nvPicPr>
                  <pic:blipFill>
                    <a:blip r:embed="rId7"/>
                    <a:srcRect/>
                    <a:stretch>
                      <a:fillRect/>
                    </a:stretch>
                  </pic:blipFill>
                  <pic:spPr>
                    <a:xfrm>
                      <a:off x="0" y="0"/>
                      <a:ext cx="1171575" cy="304800"/>
                    </a:xfrm>
                    <a:prstGeom prst="rect">
                      <a:avLst/>
                    </a:prstGeom>
                    <a:ln/>
                  </pic:spPr>
                </pic:pic>
              </a:graphicData>
            </a:graphic>
          </wp:inline>
        </w:drawing>
      </w:r>
    </w:p>
    <w:p w:rsidR="00F3277F" w:rsidRDefault="00507595">
      <w:pPr>
        <w:spacing w:line="240" w:lineRule="auto"/>
        <w:rPr>
          <w:sz w:val="24"/>
          <w:szCs w:val="24"/>
        </w:rPr>
      </w:pPr>
      <w:r>
        <w:rPr>
          <w:rFonts w:ascii="Times New Roman" w:eastAsia="Times New Roman" w:hAnsi="Times New Roman" w:cs="Times New Roman"/>
          <w:sz w:val="24"/>
          <w:szCs w:val="24"/>
        </w:rPr>
        <w:t xml:space="preserve"> </w:t>
      </w:r>
    </w:p>
    <w:p w:rsidR="00F3277F" w:rsidRDefault="00507595">
      <w:pPr>
        <w:spacing w:after="150" w:line="240" w:lineRule="auto"/>
        <w:jc w:val="both"/>
        <w:rPr>
          <w:rFonts w:ascii="Open Sans" w:eastAsia="Open Sans" w:hAnsi="Open Sans" w:cs="Open Sans"/>
          <w:b/>
          <w:color w:val="060606"/>
          <w:sz w:val="72"/>
          <w:szCs w:val="72"/>
        </w:rPr>
      </w:pPr>
      <w:r>
        <w:rPr>
          <w:rFonts w:ascii="Open Sans" w:eastAsia="Open Sans" w:hAnsi="Open Sans" w:cs="Open Sans"/>
          <w:b/>
          <w:color w:val="060606"/>
          <w:sz w:val="72"/>
          <w:szCs w:val="72"/>
        </w:rPr>
        <w:t>OBCHODNÍ PODMÍNKY</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1. Úvodní ustanovení </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1.1. Tyto všeobecné obchodní podmínky upravují právní vztahy mezi Poskytovatelem a Uživateli online aplikací SmartSelling a SmartEmailing ze Smluv o poskytování Služeb uzavřených prostřednictvím prostředků komunikace na dálku přes rozhraní webových stránek</w:t>
      </w:r>
      <w:r>
        <w:rPr>
          <w:rFonts w:ascii="Open Sans" w:eastAsia="Open Sans" w:hAnsi="Open Sans" w:cs="Open Sans"/>
          <w:color w:val="060606"/>
          <w:sz w:val="24"/>
          <w:szCs w:val="24"/>
        </w:rPr>
        <w:t xml:space="preserve"> Poskytovatele.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 Tyto Podmínky jsou nedílnou součástí Smlouvy uzavřené mezi Poskytovatelem a Uživatelem.</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1.3. Tyto Podmínky neobsahují žádné ujednání o smluvní pokutě k tíži Uživatele. Uživatel ovšem ze zákona odpovídá za újmu (majetkovou i nemajetkovo</w:t>
      </w:r>
      <w:r>
        <w:rPr>
          <w:rFonts w:ascii="Open Sans" w:eastAsia="Open Sans" w:hAnsi="Open Sans" w:cs="Open Sans"/>
          <w:color w:val="060606"/>
          <w:sz w:val="24"/>
          <w:szCs w:val="24"/>
        </w:rPr>
        <w:t>u) způsobenou Poskytovateli v důsledku porušení jakékoliv smluvní povinnosti stanovené těmito Podmínkami.</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2. Definice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2.1. Prosím seznamte se s obsahem pojmů používaných v těchto obchodních podmínkách:</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2.2. </w:t>
      </w:r>
      <w:r>
        <w:rPr>
          <w:rFonts w:ascii="Open Sans" w:eastAsia="Open Sans" w:hAnsi="Open Sans" w:cs="Open Sans"/>
          <w:b/>
          <w:color w:val="060606"/>
          <w:sz w:val="24"/>
          <w:szCs w:val="24"/>
        </w:rPr>
        <w:t>Bezplatná služba</w:t>
      </w:r>
      <w:r>
        <w:rPr>
          <w:rFonts w:ascii="Open Sans" w:eastAsia="Open Sans" w:hAnsi="Open Sans" w:cs="Open Sans"/>
          <w:color w:val="060606"/>
          <w:sz w:val="24"/>
          <w:szCs w:val="24"/>
        </w:rPr>
        <w:t> je Služba poskytovaná bezplatně</w:t>
      </w:r>
      <w:r>
        <w:rPr>
          <w:rFonts w:ascii="Open Sans" w:eastAsia="Open Sans" w:hAnsi="Open Sans" w:cs="Open Sans"/>
          <w:color w:val="060606"/>
          <w:sz w:val="24"/>
          <w:szCs w:val="24"/>
        </w:rPr>
        <w:t xml:space="preserve"> za podmínek, které jsou uvedeny na Webovém rozhraní (www.smartselling.cz, www.smartemailing.cz). Limity Bezplatné Služby mohou být stanoveny časově, počtem objednávek, obratem, objemem dat, množstvím kontaktů, funkcemi apod.</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2.3. </w:t>
      </w:r>
      <w:r>
        <w:rPr>
          <w:rFonts w:ascii="Open Sans" w:eastAsia="Open Sans" w:hAnsi="Open Sans" w:cs="Open Sans"/>
          <w:b/>
          <w:color w:val="060606"/>
          <w:sz w:val="24"/>
          <w:szCs w:val="24"/>
        </w:rPr>
        <w:t>Ceník</w:t>
      </w:r>
      <w:r>
        <w:rPr>
          <w:rFonts w:ascii="Open Sans" w:eastAsia="Open Sans" w:hAnsi="Open Sans" w:cs="Open Sans"/>
          <w:color w:val="060606"/>
          <w:sz w:val="24"/>
          <w:szCs w:val="24"/>
        </w:rPr>
        <w:t> je informace o výši úhrady za užívání Služeb. Cena Služby je stanovena včetně informace o tom, zda je cena s či bez DPH, a včetně uvedení aktuální sazby DPH. Aktuální Ceník je k dispozici na Webovém rozhraní.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2.4. </w:t>
      </w:r>
      <w:r>
        <w:rPr>
          <w:rFonts w:ascii="Open Sans" w:eastAsia="Open Sans" w:hAnsi="Open Sans" w:cs="Open Sans"/>
          <w:b/>
          <w:color w:val="060606"/>
          <w:sz w:val="24"/>
          <w:szCs w:val="24"/>
        </w:rPr>
        <w:t>Doplňkovou službou</w:t>
      </w:r>
      <w:r>
        <w:rPr>
          <w:rFonts w:ascii="Open Sans" w:eastAsia="Open Sans" w:hAnsi="Open Sans" w:cs="Open Sans"/>
          <w:color w:val="060606"/>
          <w:sz w:val="24"/>
          <w:szCs w:val="24"/>
        </w:rPr>
        <w:t> se rozumí zejména zasí</w:t>
      </w:r>
      <w:r>
        <w:rPr>
          <w:rFonts w:ascii="Open Sans" w:eastAsia="Open Sans" w:hAnsi="Open Sans" w:cs="Open Sans"/>
          <w:color w:val="060606"/>
          <w:sz w:val="24"/>
          <w:szCs w:val="24"/>
        </w:rPr>
        <w:t>lání SMS zpráv, dopisů a jiné služby blíže specifikované na Webovém rozhraní každé z aplikací.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2.5. </w:t>
      </w:r>
      <w:r>
        <w:rPr>
          <w:rFonts w:ascii="Open Sans" w:eastAsia="Open Sans" w:hAnsi="Open Sans" w:cs="Open Sans"/>
          <w:b/>
          <w:color w:val="060606"/>
          <w:sz w:val="24"/>
          <w:szCs w:val="24"/>
        </w:rPr>
        <w:t>GDPR </w:t>
      </w:r>
      <w:r>
        <w:rPr>
          <w:rFonts w:ascii="Open Sans" w:eastAsia="Open Sans" w:hAnsi="Open Sans" w:cs="Open Sans"/>
          <w:color w:val="060606"/>
          <w:sz w:val="24"/>
          <w:szCs w:val="24"/>
        </w:rPr>
        <w:t>se rozumí nařízení Evropského parlamentu a Rady (EU) 2016/679 ze dne 27. dubna 2016 o ochraně fyzických osob v souvislosti se zpracováním osobních údaj</w:t>
      </w:r>
      <w:r>
        <w:rPr>
          <w:rFonts w:ascii="Open Sans" w:eastAsia="Open Sans" w:hAnsi="Open Sans" w:cs="Open Sans"/>
          <w:color w:val="060606"/>
          <w:sz w:val="24"/>
          <w:szCs w:val="24"/>
        </w:rPr>
        <w:t>ů a o volném pohybu těchto údajů a o zrušení směrnice 95/46/ES (obecné nařízení o ochraně osobních údajů).</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2.6. </w:t>
      </w:r>
      <w:r>
        <w:rPr>
          <w:rFonts w:ascii="Open Sans" w:eastAsia="Open Sans" w:hAnsi="Open Sans" w:cs="Open Sans"/>
          <w:b/>
          <w:color w:val="060606"/>
          <w:sz w:val="24"/>
          <w:szCs w:val="24"/>
        </w:rPr>
        <w:t>Obsahem Poskytovatele</w:t>
      </w:r>
      <w:r>
        <w:rPr>
          <w:rFonts w:ascii="Open Sans" w:eastAsia="Open Sans" w:hAnsi="Open Sans" w:cs="Open Sans"/>
          <w:color w:val="060606"/>
          <w:sz w:val="24"/>
          <w:szCs w:val="24"/>
        </w:rPr>
        <w:t> se rozumí zejména souhrn nástrojů a prostředků, tj. veškeré materiály, informace a díla (vč. děl autorských) dodané Poskyt</w:t>
      </w:r>
      <w:r>
        <w:rPr>
          <w:rFonts w:ascii="Open Sans" w:eastAsia="Open Sans" w:hAnsi="Open Sans" w:cs="Open Sans"/>
          <w:color w:val="060606"/>
          <w:sz w:val="24"/>
          <w:szCs w:val="24"/>
        </w:rPr>
        <w:t>ovatelem jako součást Služby, která vytvářejí funkční rámec Služby (formu) a její náplň (obsah).</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2.7. </w:t>
      </w:r>
      <w:r>
        <w:rPr>
          <w:rFonts w:ascii="Open Sans" w:eastAsia="Open Sans" w:hAnsi="Open Sans" w:cs="Open Sans"/>
          <w:b/>
          <w:color w:val="060606"/>
          <w:sz w:val="24"/>
          <w:szCs w:val="24"/>
        </w:rPr>
        <w:t>Obsahem Uživatele</w:t>
      </w:r>
      <w:r>
        <w:rPr>
          <w:rFonts w:ascii="Open Sans" w:eastAsia="Open Sans" w:hAnsi="Open Sans" w:cs="Open Sans"/>
          <w:color w:val="060606"/>
          <w:sz w:val="24"/>
          <w:szCs w:val="24"/>
        </w:rPr>
        <w:t> se rozumí zejména veškeré materiály, informace a díla (vč. děl autorských) dodané Uživatelem v souvislosti s užíváním Služby jako texty,</w:t>
      </w:r>
      <w:r>
        <w:rPr>
          <w:rFonts w:ascii="Open Sans" w:eastAsia="Open Sans" w:hAnsi="Open Sans" w:cs="Open Sans"/>
          <w:color w:val="060606"/>
          <w:sz w:val="24"/>
          <w:szCs w:val="24"/>
        </w:rPr>
        <w:t xml:space="preserve"> obrázky, videa apod., přičemž se může jednat i o díla třetích osob. Uživatel vždy </w:t>
      </w:r>
      <w:r>
        <w:rPr>
          <w:rFonts w:ascii="Open Sans" w:eastAsia="Open Sans" w:hAnsi="Open Sans" w:cs="Open Sans"/>
          <w:color w:val="060606"/>
          <w:sz w:val="24"/>
          <w:szCs w:val="24"/>
        </w:rPr>
        <w:lastRenderedPageBreak/>
        <w:t>odpovídá za to, že Obsah Uživatele neporušuje práva třetích osob (zejména autorská).</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2.8. </w:t>
      </w:r>
      <w:r>
        <w:rPr>
          <w:rFonts w:ascii="Open Sans" w:eastAsia="Open Sans" w:hAnsi="Open Sans" w:cs="Open Sans"/>
          <w:b/>
          <w:color w:val="060606"/>
          <w:sz w:val="24"/>
          <w:szCs w:val="24"/>
        </w:rPr>
        <w:t>Obsah Služby</w:t>
      </w:r>
      <w:r>
        <w:rPr>
          <w:rFonts w:ascii="Open Sans" w:eastAsia="Open Sans" w:hAnsi="Open Sans" w:cs="Open Sans"/>
          <w:color w:val="060606"/>
          <w:sz w:val="24"/>
          <w:szCs w:val="24"/>
        </w:rPr>
        <w:t> představuje Obsah Poskytovatele a Obsah Uživatele.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2.9. </w:t>
      </w:r>
      <w:r>
        <w:rPr>
          <w:rFonts w:ascii="Open Sans" w:eastAsia="Open Sans" w:hAnsi="Open Sans" w:cs="Open Sans"/>
          <w:b/>
          <w:color w:val="060606"/>
          <w:sz w:val="24"/>
          <w:szCs w:val="24"/>
        </w:rPr>
        <w:t>Občanský zákon</w:t>
      </w:r>
      <w:r>
        <w:rPr>
          <w:rFonts w:ascii="Open Sans" w:eastAsia="Open Sans" w:hAnsi="Open Sans" w:cs="Open Sans"/>
          <w:b/>
          <w:color w:val="060606"/>
          <w:sz w:val="24"/>
          <w:szCs w:val="24"/>
        </w:rPr>
        <w:t>ík</w:t>
      </w:r>
      <w:r>
        <w:rPr>
          <w:rFonts w:ascii="Open Sans" w:eastAsia="Open Sans" w:hAnsi="Open Sans" w:cs="Open Sans"/>
          <w:color w:val="060606"/>
          <w:sz w:val="24"/>
          <w:szCs w:val="24"/>
        </w:rPr>
        <w:t> je zákon č. 89/2012 Sb., občanský zákoník, v platném znění.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2.10. </w:t>
      </w:r>
      <w:r>
        <w:rPr>
          <w:rFonts w:ascii="Open Sans" w:eastAsia="Open Sans" w:hAnsi="Open Sans" w:cs="Open Sans"/>
          <w:b/>
          <w:color w:val="060606"/>
          <w:sz w:val="24"/>
          <w:szCs w:val="24"/>
        </w:rPr>
        <w:t>Podmínkami </w:t>
      </w:r>
      <w:r>
        <w:rPr>
          <w:rFonts w:ascii="Open Sans" w:eastAsia="Open Sans" w:hAnsi="Open Sans" w:cs="Open Sans"/>
          <w:color w:val="060606"/>
          <w:sz w:val="24"/>
          <w:szCs w:val="24"/>
        </w:rPr>
        <w:t>se rozumí tyto všeobecné obchodní podmínky společnosti SmartSelling a.s. pro poskytování služeb aplikací SmartSelling a SmartEmailing.</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2.11. </w:t>
      </w:r>
      <w:r>
        <w:rPr>
          <w:rFonts w:ascii="Open Sans" w:eastAsia="Open Sans" w:hAnsi="Open Sans" w:cs="Open Sans"/>
          <w:b/>
          <w:color w:val="060606"/>
          <w:sz w:val="24"/>
          <w:szCs w:val="24"/>
        </w:rPr>
        <w:t>Poskytovatelem nebo námi </w:t>
      </w:r>
      <w:r>
        <w:rPr>
          <w:rFonts w:ascii="Open Sans" w:eastAsia="Open Sans" w:hAnsi="Open Sans" w:cs="Open Sans"/>
          <w:color w:val="060606"/>
          <w:sz w:val="24"/>
          <w:szCs w:val="24"/>
        </w:rPr>
        <w:t xml:space="preserve">se rozumí </w:t>
      </w:r>
      <w:r>
        <w:rPr>
          <w:rFonts w:ascii="Open Sans" w:eastAsia="Open Sans" w:hAnsi="Open Sans" w:cs="Open Sans"/>
          <w:color w:val="060606"/>
          <w:sz w:val="24"/>
          <w:szCs w:val="24"/>
        </w:rPr>
        <w:t>společnost SmartSelling a.s., se sídlem Netroufalky 797/5, 625 00 Brno, IČ: 29210372, DIČ: CZ29210372, zapsaná v obchodním rejstříku vedeném Krajským soudem v Brně, oddíl B, vložka 7559.</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Kontaktovat nás můžete (rádi komunikujeme online):</w:t>
      </w:r>
      <w:r>
        <w:rPr>
          <w:rFonts w:ascii="Open Sans" w:eastAsia="Open Sans" w:hAnsi="Open Sans" w:cs="Open Sans"/>
          <w:color w:val="060606"/>
          <w:sz w:val="24"/>
          <w:szCs w:val="24"/>
        </w:rPr>
        <w:br/>
        <w:t>(a) pro online kom</w:t>
      </w:r>
      <w:r>
        <w:rPr>
          <w:rFonts w:ascii="Open Sans" w:eastAsia="Open Sans" w:hAnsi="Open Sans" w:cs="Open Sans"/>
          <w:color w:val="060606"/>
          <w:sz w:val="24"/>
          <w:szCs w:val="24"/>
        </w:rPr>
        <w:t>unikaci, vyřizování reklamace: podpora@smartselling.cz</w:t>
      </w:r>
      <w:r>
        <w:rPr>
          <w:rFonts w:ascii="Open Sans" w:eastAsia="Open Sans" w:hAnsi="Open Sans" w:cs="Open Sans"/>
          <w:color w:val="060606"/>
          <w:sz w:val="24"/>
          <w:szCs w:val="24"/>
        </w:rPr>
        <w:br/>
        <w:t>(b) pro poštovní korespondenci: Netroufalky 797/5, 625 00 Brno</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2.12. </w:t>
      </w:r>
      <w:r>
        <w:rPr>
          <w:rFonts w:ascii="Open Sans" w:eastAsia="Open Sans" w:hAnsi="Open Sans" w:cs="Open Sans"/>
          <w:b/>
          <w:color w:val="060606"/>
          <w:sz w:val="24"/>
          <w:szCs w:val="24"/>
        </w:rPr>
        <w:t>Službou </w:t>
      </w:r>
      <w:r>
        <w:rPr>
          <w:rFonts w:ascii="Open Sans" w:eastAsia="Open Sans" w:hAnsi="Open Sans" w:cs="Open Sans"/>
          <w:color w:val="060606"/>
          <w:sz w:val="24"/>
          <w:szCs w:val="24"/>
        </w:rPr>
        <w:t>se rozumí plnění Poskytovatele spočívající v poskytnutí licence k webové aplikaci SmartEmailing,</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2.13. </w:t>
      </w:r>
      <w:r>
        <w:rPr>
          <w:rFonts w:ascii="Open Sans" w:eastAsia="Open Sans" w:hAnsi="Open Sans" w:cs="Open Sans"/>
          <w:b/>
          <w:color w:val="060606"/>
          <w:sz w:val="24"/>
          <w:szCs w:val="24"/>
        </w:rPr>
        <w:t>SmartEmailing </w:t>
      </w:r>
      <w:r>
        <w:rPr>
          <w:rFonts w:ascii="Open Sans" w:eastAsia="Open Sans" w:hAnsi="Open Sans" w:cs="Open Sans"/>
          <w:color w:val="060606"/>
          <w:sz w:val="24"/>
          <w:szCs w:val="24"/>
        </w:rPr>
        <w:t>je Služba spočívající v zajištění software vyvinutého Poskytovatelem k vytvoření, vedení, odesílání a správě emailové marketingové kampaně, jejímž prostřednictvím může Uživatel oslovovat své zákazníky elektronickou formou na síti Internet pomocí emailu. Po</w:t>
      </w:r>
      <w:r>
        <w:rPr>
          <w:rFonts w:ascii="Open Sans" w:eastAsia="Open Sans" w:hAnsi="Open Sans" w:cs="Open Sans"/>
          <w:color w:val="060606"/>
          <w:sz w:val="24"/>
          <w:szCs w:val="24"/>
        </w:rPr>
        <w:t>pis Služby a varianty užití, návody a doporučení Poskytovatele jsou uvedeny na webové stránce Poskytovatele www.smartemailing.cz.</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2.14. </w:t>
      </w:r>
      <w:r>
        <w:rPr>
          <w:rFonts w:ascii="Open Sans" w:eastAsia="Open Sans" w:hAnsi="Open Sans" w:cs="Open Sans"/>
          <w:b/>
          <w:color w:val="060606"/>
          <w:sz w:val="24"/>
          <w:szCs w:val="24"/>
        </w:rPr>
        <w:t>Smlouvou o poskytování Služby</w:t>
      </w:r>
      <w:r>
        <w:rPr>
          <w:rFonts w:ascii="Open Sans" w:eastAsia="Open Sans" w:hAnsi="Open Sans" w:cs="Open Sans"/>
          <w:color w:val="060606"/>
          <w:sz w:val="24"/>
          <w:szCs w:val="24"/>
        </w:rPr>
        <w:t> (nebo jenom „Smlouvou“) se rozumí smlouva, jejímž předmětem je poskytování Služby Uživatel</w:t>
      </w:r>
      <w:r>
        <w:rPr>
          <w:rFonts w:ascii="Open Sans" w:eastAsia="Open Sans" w:hAnsi="Open Sans" w:cs="Open Sans"/>
          <w:color w:val="060606"/>
          <w:sz w:val="24"/>
          <w:szCs w:val="24"/>
        </w:rPr>
        <w:t>i. Nedílnou součástí smlouvy jsou tyto Podmínky.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2.15. </w:t>
      </w:r>
      <w:r>
        <w:rPr>
          <w:rFonts w:ascii="Open Sans" w:eastAsia="Open Sans" w:hAnsi="Open Sans" w:cs="Open Sans"/>
          <w:b/>
          <w:color w:val="060606"/>
          <w:sz w:val="24"/>
          <w:szCs w:val="24"/>
        </w:rPr>
        <w:t>Uživatelem</w:t>
      </w:r>
      <w:r>
        <w:rPr>
          <w:rFonts w:ascii="Open Sans" w:eastAsia="Open Sans" w:hAnsi="Open Sans" w:cs="Open Sans"/>
          <w:color w:val="060606"/>
          <w:sz w:val="24"/>
          <w:szCs w:val="24"/>
        </w:rPr>
        <w:t> se rozumí každý, kdo užívá Služby nebo jinak prostřednictvím Webového rozhraní vstupuje do právních vztahů s Poskytovatelem.</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2.16. </w:t>
      </w:r>
      <w:r>
        <w:rPr>
          <w:rFonts w:ascii="Open Sans" w:eastAsia="Open Sans" w:hAnsi="Open Sans" w:cs="Open Sans"/>
          <w:b/>
          <w:color w:val="060606"/>
          <w:sz w:val="24"/>
          <w:szCs w:val="24"/>
        </w:rPr>
        <w:t>Webovou aplikací</w:t>
      </w:r>
      <w:r>
        <w:rPr>
          <w:rFonts w:ascii="Open Sans" w:eastAsia="Open Sans" w:hAnsi="Open Sans" w:cs="Open Sans"/>
          <w:color w:val="060606"/>
          <w:sz w:val="24"/>
          <w:szCs w:val="24"/>
        </w:rPr>
        <w:t> (nebo jen „Aplikací“) se rozumí webové apl</w:t>
      </w:r>
      <w:r>
        <w:rPr>
          <w:rFonts w:ascii="Open Sans" w:eastAsia="Open Sans" w:hAnsi="Open Sans" w:cs="Open Sans"/>
          <w:color w:val="060606"/>
          <w:sz w:val="24"/>
          <w:szCs w:val="24"/>
        </w:rPr>
        <w:t>ikace pro online marketing SmartSelling (platforma pro online marketing) a SmartEmailing (pro podporu online komunikace) vyvinuté Poskytovatelem.</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2.17. </w:t>
      </w:r>
      <w:r>
        <w:rPr>
          <w:rFonts w:ascii="Open Sans" w:eastAsia="Open Sans" w:hAnsi="Open Sans" w:cs="Open Sans"/>
          <w:b/>
          <w:color w:val="060606"/>
          <w:sz w:val="24"/>
          <w:szCs w:val="24"/>
        </w:rPr>
        <w:t>Webové rozhraní </w:t>
      </w:r>
      <w:r>
        <w:rPr>
          <w:rFonts w:ascii="Open Sans" w:eastAsia="Open Sans" w:hAnsi="Open Sans" w:cs="Open Sans"/>
          <w:color w:val="060606"/>
          <w:sz w:val="24"/>
          <w:szCs w:val="24"/>
        </w:rPr>
        <w:t>je rozhraní umístěné na stránce www.smartselling.cz nebo www.smartemailing.cz provozovan</w:t>
      </w:r>
      <w:r>
        <w:rPr>
          <w:rFonts w:ascii="Open Sans" w:eastAsia="Open Sans" w:hAnsi="Open Sans" w:cs="Open Sans"/>
          <w:color w:val="060606"/>
          <w:sz w:val="24"/>
          <w:szCs w:val="24"/>
        </w:rPr>
        <w:t>é Poskytovatelem.</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2.18. </w:t>
      </w:r>
      <w:r>
        <w:rPr>
          <w:rFonts w:ascii="Open Sans" w:eastAsia="Open Sans" w:hAnsi="Open Sans" w:cs="Open Sans"/>
          <w:b/>
          <w:color w:val="060606"/>
          <w:sz w:val="24"/>
          <w:szCs w:val="24"/>
        </w:rPr>
        <w:t>Webovým rozhraním aplikace</w:t>
      </w:r>
      <w:r>
        <w:rPr>
          <w:rFonts w:ascii="Open Sans" w:eastAsia="Open Sans" w:hAnsi="Open Sans" w:cs="Open Sans"/>
          <w:color w:val="060606"/>
          <w:sz w:val="24"/>
          <w:szCs w:val="24"/>
        </w:rPr>
        <w:t> se rozumí rozhraní umístěná na https://app.smartselling.cz a https://app.smartemailing.cz/welcome/sign/in provozovaná Poskytovatelem.</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3. Registrace uživatele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3.1. Podmínkou pro uzavření Smlouvy a užívání Služby je provedení registrace Uživatele na Webovém rozhraní příslušné Aplikace/Služby.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3.2. Registrace se provádí vyplněním a odesláním webového formuláře. Uživatel je povinen v registračním formuláři vyplnit </w:t>
      </w:r>
      <w:r>
        <w:rPr>
          <w:rFonts w:ascii="Open Sans" w:eastAsia="Open Sans" w:hAnsi="Open Sans" w:cs="Open Sans"/>
          <w:color w:val="060606"/>
          <w:sz w:val="24"/>
          <w:szCs w:val="24"/>
        </w:rPr>
        <w:t>správné a úplné povinné údaje o své osobě (označeny hvězdičkou). Uživatel je povinen údaje v průběhu užívání Služby měnit a doplňovat podle aktuálního stavu, a to vždy nejpozději do 5 dní ode dne změny povinného údaje.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lastRenderedPageBreak/>
        <w:t>3.3. Poskytovatel je oprávněn kdykoli</w:t>
      </w:r>
      <w:r>
        <w:rPr>
          <w:rFonts w:ascii="Open Sans" w:eastAsia="Open Sans" w:hAnsi="Open Sans" w:cs="Open Sans"/>
          <w:color w:val="060606"/>
          <w:sz w:val="24"/>
          <w:szCs w:val="24"/>
        </w:rPr>
        <w:t>v v budoucnu v souvislosti s poskytováním Služby změnit rozsah povinných osobních údajů a vyžadovat sdělení dalších údajů o Uživateli v případě, že toto bude vyžadováno ze zákonných důvodů. V případě neposkytnutí vyžádaných údajů je Poskytovatel oprávněn u</w:t>
      </w:r>
      <w:r>
        <w:rPr>
          <w:rFonts w:ascii="Open Sans" w:eastAsia="Open Sans" w:hAnsi="Open Sans" w:cs="Open Sans"/>
          <w:color w:val="060606"/>
          <w:sz w:val="24"/>
          <w:szCs w:val="24"/>
        </w:rPr>
        <w:t>živatelský účet Uživatele zablokovat a odstoupit od Smlouvy. Vyplněné údaje Poskytovatel považuje za správné.</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3.4. Po odeslání registračního formuláře Poskytovatel zašle na e-mailovou adresu Uživatele, uvedenou v registračním formuláři, potvrzení o registr</w:t>
      </w:r>
      <w:r>
        <w:rPr>
          <w:rFonts w:ascii="Open Sans" w:eastAsia="Open Sans" w:hAnsi="Open Sans" w:cs="Open Sans"/>
          <w:color w:val="060606"/>
          <w:sz w:val="24"/>
          <w:szCs w:val="24"/>
        </w:rPr>
        <w:t>aci a pokyny k vytvoření vlastního hesla. </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3.5. Registrace je dokončena zřízením uživatelského účtu. Poskytovatel zašle na e-mailovou adresu Uživatele, uvedenou v registračním formuláři, potvrzení o registraci, URL adresu a uživatelské jméno uživatelského </w:t>
      </w:r>
      <w:r>
        <w:rPr>
          <w:rFonts w:ascii="Open Sans" w:eastAsia="Open Sans" w:hAnsi="Open Sans" w:cs="Open Sans"/>
          <w:color w:val="060606"/>
          <w:sz w:val="24"/>
          <w:szCs w:val="24"/>
        </w:rPr>
        <w:t>účtu.</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4. Uzavření smlouvy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4.1. Na Webovém rozhraní jsou uvedeny základní verze Aplikací, včetně jejich obsahu a popisu hlavních vlastností jednotlivých verzí. Prezentace Aplikací uvedená na Webovém rozhraní je informativního charakteru a nejedná se o návr</w:t>
      </w:r>
      <w:r>
        <w:rPr>
          <w:rFonts w:ascii="Open Sans" w:eastAsia="Open Sans" w:hAnsi="Open Sans" w:cs="Open Sans"/>
          <w:color w:val="060606"/>
          <w:sz w:val="24"/>
          <w:szCs w:val="24"/>
        </w:rPr>
        <w:t>h Poskytovatele na uzavření smlouvy (ve smyslu ustanovení § 1732 odst. 2 občanského zákoníku).</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4.2. Smlouva o poskytování Služby je uzavřena okamžikem potvrzení objednávky Uživatele ze strany Poskytovatele prostřednictvím e-mailu Poskytovatele. Objednávku </w:t>
      </w:r>
      <w:r>
        <w:rPr>
          <w:rFonts w:ascii="Open Sans" w:eastAsia="Open Sans" w:hAnsi="Open Sans" w:cs="Open Sans"/>
          <w:color w:val="060606"/>
          <w:sz w:val="24"/>
          <w:szCs w:val="24"/>
        </w:rPr>
        <w:t>je možné učinit prostřednictvím:</w:t>
      </w:r>
      <w:r>
        <w:rPr>
          <w:rFonts w:ascii="Open Sans" w:eastAsia="Open Sans" w:hAnsi="Open Sans" w:cs="Open Sans"/>
          <w:color w:val="060606"/>
          <w:sz w:val="24"/>
          <w:szCs w:val="24"/>
        </w:rPr>
        <w:br/>
      </w:r>
      <w:r>
        <w:rPr>
          <w:rFonts w:ascii="Tahoma" w:eastAsia="Tahoma" w:hAnsi="Tahoma" w:cs="Tahoma"/>
          <w:color w:val="060606"/>
          <w:sz w:val="24"/>
          <w:szCs w:val="24"/>
        </w:rPr>
        <w:t> </w:t>
      </w:r>
      <w:r>
        <w:rPr>
          <w:rFonts w:ascii="Open Sans" w:eastAsia="Open Sans" w:hAnsi="Open Sans" w:cs="Open Sans"/>
          <w:color w:val="060606"/>
          <w:sz w:val="24"/>
          <w:szCs w:val="24"/>
        </w:rPr>
        <w:t>(a) Webového rozhraní;</w:t>
      </w:r>
      <w:r>
        <w:rPr>
          <w:rFonts w:ascii="Open Sans" w:eastAsia="Open Sans" w:hAnsi="Open Sans" w:cs="Open Sans"/>
          <w:color w:val="060606"/>
          <w:sz w:val="24"/>
          <w:szCs w:val="24"/>
        </w:rPr>
        <w:br/>
        <w:t>(b) uživatelského účtu;</w:t>
      </w:r>
      <w:r>
        <w:rPr>
          <w:rFonts w:ascii="Open Sans" w:eastAsia="Open Sans" w:hAnsi="Open Sans" w:cs="Open Sans"/>
          <w:color w:val="060606"/>
          <w:sz w:val="24"/>
          <w:szCs w:val="24"/>
        </w:rPr>
        <w:br/>
        <w:t>(c) emailové či telefonické komunikace s Poskytovatelem.</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4.3. Podmínkou platné elektronické objednávky je vyplnění všech předepsaných údajů a náležitostí uvedených v objednávk</w:t>
      </w:r>
      <w:r>
        <w:rPr>
          <w:rFonts w:ascii="Open Sans" w:eastAsia="Open Sans" w:hAnsi="Open Sans" w:cs="Open Sans"/>
          <w:color w:val="060606"/>
          <w:sz w:val="24"/>
          <w:szCs w:val="24"/>
        </w:rPr>
        <w:t>ovém formuláři.</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4.4. Uživatel bere na vědomí a souhlasí s použitím prostředků komunikace na dálku při uzavírání Smlouvy. Náklady vzniklé Uživateli při použití komunikačních prostředků na dálku v souvislosti s uzavřením Smlouvy (náklady na internetové připo</w:t>
      </w:r>
      <w:r>
        <w:rPr>
          <w:rFonts w:ascii="Open Sans" w:eastAsia="Open Sans" w:hAnsi="Open Sans" w:cs="Open Sans"/>
          <w:color w:val="060606"/>
          <w:sz w:val="24"/>
          <w:szCs w:val="24"/>
        </w:rPr>
        <w:t>jení, náklady na telefonní hovory) si hradí Uživatel sám, přičemž tyto se neliší od základní sazby.</w:t>
      </w:r>
      <w:r>
        <w:rPr>
          <w:rFonts w:ascii="Open Sans" w:eastAsia="Open Sans" w:hAnsi="Open Sans" w:cs="Open Sans"/>
          <w:color w:val="060606"/>
          <w:sz w:val="24"/>
          <w:szCs w:val="24"/>
        </w:rPr>
        <w:br/>
        <w:t>Přijetí nabídky s dodatkem nebo odchylkou není přijetím nabídky.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4.5. Pro vyloučení pochybností lze některé podmínky v rámci těchto Podmínek měnit obsahem S</w:t>
      </w:r>
      <w:r>
        <w:rPr>
          <w:rFonts w:ascii="Open Sans" w:eastAsia="Open Sans" w:hAnsi="Open Sans" w:cs="Open Sans"/>
          <w:color w:val="060606"/>
          <w:sz w:val="24"/>
          <w:szCs w:val="24"/>
        </w:rPr>
        <w:t>mlouvy o poskytování služeb.</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5. Poskytování služby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5.1. Služba je Poskytovatelem poskytována Uživateli ve zvoleném tarifu a režimu ode dne řádného uhrazení ceny za Službu, v případě Bezplatné Služby ode dne objednání Bezplatné Služby.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5.2. Uživatel si můž</w:t>
      </w:r>
      <w:r>
        <w:rPr>
          <w:rFonts w:ascii="Open Sans" w:eastAsia="Open Sans" w:hAnsi="Open Sans" w:cs="Open Sans"/>
          <w:color w:val="060606"/>
          <w:sz w:val="24"/>
          <w:szCs w:val="24"/>
        </w:rPr>
        <w:t xml:space="preserve">e v průběhu využívání Služby kdykoli měnit tarif pro příští předplacené období, a to vyplněním a odesláním objednávkového formuláře prostřednictvím svého uživatelského účtu nebo kontaktováním zákaznické podpory. Uživatel bere na vědomí, že změna tarifu je </w:t>
      </w:r>
      <w:r>
        <w:rPr>
          <w:rFonts w:ascii="Open Sans" w:eastAsia="Open Sans" w:hAnsi="Open Sans" w:cs="Open Sans"/>
          <w:color w:val="060606"/>
          <w:sz w:val="24"/>
          <w:szCs w:val="24"/>
        </w:rPr>
        <w:t xml:space="preserve">účinná nejdříve v příštím </w:t>
      </w:r>
      <w:r>
        <w:rPr>
          <w:rFonts w:ascii="Open Sans" w:eastAsia="Open Sans" w:hAnsi="Open Sans" w:cs="Open Sans"/>
          <w:color w:val="060606"/>
          <w:sz w:val="24"/>
          <w:szCs w:val="24"/>
        </w:rPr>
        <w:lastRenderedPageBreak/>
        <w:t>předplaceném období. Uživatel zároveň bere na vědomí, že Poskytovatel není povinen provést změnu tarifu dříve, než pro příští předplacené období, přičemž není vyloučeno, že Poskytovatel vyhoví Uživateli a provede změnu již v probí</w:t>
      </w:r>
      <w:r>
        <w:rPr>
          <w:rFonts w:ascii="Open Sans" w:eastAsia="Open Sans" w:hAnsi="Open Sans" w:cs="Open Sans"/>
          <w:color w:val="060606"/>
          <w:sz w:val="24"/>
          <w:szCs w:val="24"/>
        </w:rPr>
        <w:t>hajícím období.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5.3.Poskytovatel je oprávněn měnit veškeré parametry tarifů, a to s účinnosti nejdříve pro příští předplacené období. Informace ke změnám tarifů naleznete </w:t>
      </w:r>
      <w:hyperlink r:id="rId8">
        <w:r>
          <w:rPr>
            <w:rFonts w:ascii="Open Sans" w:eastAsia="Open Sans" w:hAnsi="Open Sans" w:cs="Open Sans"/>
            <w:color w:val="48A12F"/>
            <w:sz w:val="24"/>
            <w:szCs w:val="24"/>
            <w:u w:val="single"/>
          </w:rPr>
          <w:t>ZDE</w:t>
        </w:r>
      </w:hyperlink>
      <w:r>
        <w:rPr>
          <w:rFonts w:ascii="Open Sans" w:eastAsia="Open Sans" w:hAnsi="Open Sans" w:cs="Open Sans"/>
          <w:color w:val="060606"/>
          <w:sz w:val="24"/>
          <w:szCs w:val="24"/>
        </w:rPr>
        <w:t>.</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5.4. Na skončení bezplatného poskytování Služby je Uživatel e-mailem upozorněn a zároveň je upozorněn na možnost objednání placené Služby. V případě, že si Uživatel placenou Službu neobjedná ve stanovené lhůtě, je mu přístup ke Slu</w:t>
      </w:r>
      <w:r>
        <w:rPr>
          <w:rFonts w:ascii="Open Sans" w:eastAsia="Open Sans" w:hAnsi="Open Sans" w:cs="Open Sans"/>
          <w:color w:val="060606"/>
          <w:sz w:val="24"/>
          <w:szCs w:val="24"/>
        </w:rPr>
        <w:t>žbě omezen.</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5.5. Uživatel bere na vědomí, že je Poskytovatel oprávněn omezit nebo zcela přerušit Službu z důvodu plánovaných odstávek serveru z důvodu údržby tohoto serveru. Odstávka serveru z důvodu jeho údržby:</w:t>
      </w:r>
      <w:r>
        <w:rPr>
          <w:rFonts w:ascii="Open Sans" w:eastAsia="Open Sans" w:hAnsi="Open Sans" w:cs="Open Sans"/>
          <w:color w:val="060606"/>
          <w:sz w:val="24"/>
          <w:szCs w:val="24"/>
        </w:rPr>
        <w:br/>
        <w:t xml:space="preserve">a) bude provedena vždy v nočních hodinách, </w:t>
      </w:r>
      <w:r>
        <w:rPr>
          <w:rFonts w:ascii="Open Sans" w:eastAsia="Open Sans" w:hAnsi="Open Sans" w:cs="Open Sans"/>
          <w:color w:val="060606"/>
          <w:sz w:val="24"/>
          <w:szCs w:val="24"/>
        </w:rPr>
        <w:t>tedy v době od 22:00 do 05:00 hodin, pokud tomu nebrání vážné provozní důvody,</w:t>
      </w:r>
      <w:r>
        <w:rPr>
          <w:rFonts w:ascii="Open Sans" w:eastAsia="Open Sans" w:hAnsi="Open Sans" w:cs="Open Sans"/>
          <w:color w:val="060606"/>
          <w:sz w:val="24"/>
          <w:szCs w:val="24"/>
        </w:rPr>
        <w:br/>
        <w:t>b) odstávka serveru Poskytovatele z důvodu údržby serveru bude vždy předem zveřejněna na Webovém rozhraní nebo předem oznámena Uživateli e-mailem,</w:t>
      </w:r>
      <w:r>
        <w:rPr>
          <w:rFonts w:ascii="Open Sans" w:eastAsia="Open Sans" w:hAnsi="Open Sans" w:cs="Open Sans"/>
          <w:color w:val="060606"/>
          <w:sz w:val="24"/>
          <w:szCs w:val="24"/>
        </w:rPr>
        <w:br/>
        <w:t>c) odstávka serveru Poskytovat</w:t>
      </w:r>
      <w:r>
        <w:rPr>
          <w:rFonts w:ascii="Open Sans" w:eastAsia="Open Sans" w:hAnsi="Open Sans" w:cs="Open Sans"/>
          <w:color w:val="060606"/>
          <w:sz w:val="24"/>
          <w:szCs w:val="24"/>
        </w:rPr>
        <w:t>ele z důvodu údržby tohoto serveru proběhne maximálně jednou za kalendářní měsíc a nebude trvat déle než pět (5) hodin, pokud tomu nebudou bránit vážné provozní důvody,</w:t>
      </w:r>
      <w:r>
        <w:rPr>
          <w:rFonts w:ascii="Open Sans" w:eastAsia="Open Sans" w:hAnsi="Open Sans" w:cs="Open Sans"/>
          <w:color w:val="060606"/>
          <w:sz w:val="24"/>
          <w:szCs w:val="24"/>
        </w:rPr>
        <w:br/>
        <w:t>d) při překročení četnosti odstávek a lhůt uvedených v tomto článku Podmínek, má Uživat</w:t>
      </w:r>
      <w:r>
        <w:rPr>
          <w:rFonts w:ascii="Open Sans" w:eastAsia="Open Sans" w:hAnsi="Open Sans" w:cs="Open Sans"/>
          <w:color w:val="060606"/>
          <w:sz w:val="24"/>
          <w:szCs w:val="24"/>
        </w:rPr>
        <w:t>el právo na zaplacení smluvní pokuty ve výši dvojnásobku alikvótní části ceny za Službu, která z důvodu její nedostupnosti nemohla být využita.</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5.6. Poskytovatel nenese odpovědnost za výpadky provozu serveru technického charakteru způsobené bez zavinění Po</w:t>
      </w:r>
      <w:r>
        <w:rPr>
          <w:rFonts w:ascii="Open Sans" w:eastAsia="Open Sans" w:hAnsi="Open Sans" w:cs="Open Sans"/>
          <w:color w:val="060606"/>
          <w:sz w:val="24"/>
          <w:szCs w:val="24"/>
        </w:rPr>
        <w:t>skytovatele. Poskytovatel je však povinen vyvinout maximální úsilí, aby v co nejkratším možném termínu zajistil znovu zprovoznění Služby. V případě, že výpadek bude delší než čtyři (4) hodiny, bude Poskytovatel informovat Uživatele prostřednictvím e-mailu.</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5.7. Provedením registrace Uživatel prohlašuje a zavazuje se, že:</w:t>
      </w:r>
      <w:r>
        <w:rPr>
          <w:rFonts w:ascii="Open Sans" w:eastAsia="Open Sans" w:hAnsi="Open Sans" w:cs="Open Sans"/>
          <w:color w:val="060606"/>
          <w:sz w:val="24"/>
          <w:szCs w:val="24"/>
        </w:rPr>
        <w:br/>
        <w:t>a) je svéprávný a plně způsobilý k právnímu jednání,</w:t>
      </w:r>
      <w:r>
        <w:rPr>
          <w:rFonts w:ascii="Open Sans" w:eastAsia="Open Sans" w:hAnsi="Open Sans" w:cs="Open Sans"/>
          <w:color w:val="060606"/>
          <w:sz w:val="24"/>
          <w:szCs w:val="24"/>
        </w:rPr>
        <w:br/>
        <w:t>b) veškeré údaje, které o sobě při registraci poskytne, jsou pravdivé, úplné, přesné a správné,</w:t>
      </w:r>
      <w:r>
        <w:rPr>
          <w:rFonts w:ascii="Open Sans" w:eastAsia="Open Sans" w:hAnsi="Open Sans" w:cs="Open Sans"/>
          <w:color w:val="060606"/>
          <w:sz w:val="24"/>
          <w:szCs w:val="24"/>
        </w:rPr>
        <w:br/>
        <w:t>c) nebude používat Službu v rozporu s pr</w:t>
      </w:r>
      <w:r>
        <w:rPr>
          <w:rFonts w:ascii="Open Sans" w:eastAsia="Open Sans" w:hAnsi="Open Sans" w:cs="Open Sans"/>
          <w:color w:val="060606"/>
          <w:sz w:val="24"/>
          <w:szCs w:val="24"/>
        </w:rPr>
        <w:t>ávními předpisy,</w:t>
      </w:r>
      <w:r>
        <w:rPr>
          <w:rFonts w:ascii="Open Sans" w:eastAsia="Open Sans" w:hAnsi="Open Sans" w:cs="Open Sans"/>
          <w:color w:val="060606"/>
          <w:sz w:val="24"/>
          <w:szCs w:val="24"/>
        </w:rPr>
        <w:br/>
        <w:t>d) se před zahájením užívání Služby důkladně seznámil s Podmínkami, že těmto Podmínkám zcela rozumí a souhlasí s nimi,</w:t>
      </w:r>
      <w:r>
        <w:rPr>
          <w:rFonts w:ascii="Open Sans" w:eastAsia="Open Sans" w:hAnsi="Open Sans" w:cs="Open Sans"/>
          <w:color w:val="060606"/>
          <w:sz w:val="24"/>
          <w:szCs w:val="24"/>
        </w:rPr>
        <w:br/>
        <w:t>e) neprovede registraci, pokud by jejím provedením ze strany Uživatele došlo k porušení právních předpisů, bude používat</w:t>
      </w:r>
      <w:r>
        <w:rPr>
          <w:rFonts w:ascii="Open Sans" w:eastAsia="Open Sans" w:hAnsi="Open Sans" w:cs="Open Sans"/>
          <w:color w:val="060606"/>
          <w:sz w:val="24"/>
          <w:szCs w:val="24"/>
        </w:rPr>
        <w:t xml:space="preserve"> Službu pouze k účelu, k němuž je určena. Nebude ji využívat pro jakékoliv neetické jednání, jednání v rozporu s právními předpisy nebo se Smlouvou a těmito Podmínkami, s oprávněnými zájmy Poskytovatele a s obecně uznávanými obchodními zvyklostmi používání</w:t>
      </w:r>
      <w:r>
        <w:rPr>
          <w:rFonts w:ascii="Open Sans" w:eastAsia="Open Sans" w:hAnsi="Open Sans" w:cs="Open Sans"/>
          <w:color w:val="060606"/>
          <w:sz w:val="24"/>
          <w:szCs w:val="24"/>
        </w:rPr>
        <w:t xml:space="preserve"> Služeb poskytovaných prostřednictvím sítě Internet, pro přístup ke Službě nebude využívat (ani se nebude snažit využívat) jiné rozhraní než rozhraní poskytnuté za tím účelem Poskytovatelem,</w:t>
      </w:r>
      <w:r>
        <w:rPr>
          <w:rFonts w:ascii="Open Sans" w:eastAsia="Open Sans" w:hAnsi="Open Sans" w:cs="Open Sans"/>
          <w:color w:val="060606"/>
          <w:sz w:val="24"/>
          <w:szCs w:val="24"/>
        </w:rPr>
        <w:br/>
      </w:r>
      <w:r>
        <w:rPr>
          <w:rFonts w:ascii="Open Sans" w:eastAsia="Open Sans" w:hAnsi="Open Sans" w:cs="Open Sans"/>
          <w:color w:val="060606"/>
          <w:sz w:val="24"/>
          <w:szCs w:val="24"/>
        </w:rPr>
        <w:lastRenderedPageBreak/>
        <w:t>f) zajistí důvěrnost a nezneužije identifikačních údajů a hesel n</w:t>
      </w:r>
      <w:r>
        <w:rPr>
          <w:rFonts w:ascii="Open Sans" w:eastAsia="Open Sans" w:hAnsi="Open Sans" w:cs="Open Sans"/>
          <w:color w:val="060606"/>
          <w:sz w:val="24"/>
          <w:szCs w:val="24"/>
        </w:rPr>
        <w:t>ezbytných pro přihlášení Uživatele a pro přístup ke Službě, zejména tyto identifikační údaje a hesla nesdělí žádné třetí osobě,</w:t>
      </w:r>
      <w:r>
        <w:rPr>
          <w:rFonts w:ascii="Open Sans" w:eastAsia="Open Sans" w:hAnsi="Open Sans" w:cs="Open Sans"/>
          <w:color w:val="060606"/>
          <w:sz w:val="24"/>
          <w:szCs w:val="24"/>
        </w:rPr>
        <w:br/>
        <w:t>g) nebude zneužívat, blokovat, modifikovat či jinak měnit jakoukoliv součást Služby, nebo se i jen pokusit narušit stabilitu, ch</w:t>
      </w:r>
      <w:r>
        <w:rPr>
          <w:rFonts w:ascii="Open Sans" w:eastAsia="Open Sans" w:hAnsi="Open Sans" w:cs="Open Sans"/>
          <w:color w:val="060606"/>
          <w:sz w:val="24"/>
          <w:szCs w:val="24"/>
        </w:rPr>
        <w:t>od nebo data Služby,</w:t>
      </w:r>
      <w:r>
        <w:rPr>
          <w:rFonts w:ascii="Open Sans" w:eastAsia="Open Sans" w:hAnsi="Open Sans" w:cs="Open Sans"/>
          <w:color w:val="060606"/>
          <w:sz w:val="24"/>
          <w:szCs w:val="24"/>
        </w:rPr>
        <w:br/>
        <w:t>h) bude při užívání Služby respektovat práva Poskytovatele a třetích osob, zejména při nakládání s předměty práv duševního vlastnictví,</w:t>
      </w:r>
      <w:r>
        <w:rPr>
          <w:rFonts w:ascii="Open Sans" w:eastAsia="Open Sans" w:hAnsi="Open Sans" w:cs="Open Sans"/>
          <w:color w:val="060606"/>
          <w:sz w:val="24"/>
          <w:szCs w:val="24"/>
        </w:rPr>
        <w:br/>
        <w:t>i) nebude činit nic, co by narušovalo nebo poškozovalo Službu (nebo sítě a servery připojené ke Slu</w:t>
      </w:r>
      <w:r>
        <w:rPr>
          <w:rFonts w:ascii="Open Sans" w:eastAsia="Open Sans" w:hAnsi="Open Sans" w:cs="Open Sans"/>
          <w:color w:val="060606"/>
          <w:sz w:val="24"/>
          <w:szCs w:val="24"/>
        </w:rPr>
        <w:t>žbě).</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5.8. Uživatel se zavazuje, že nebude vyvolávat dojem, že uživatelem Služby je jiná právnická nebo fyzická osoba, než Uživatel, nebo vytvářet uživatelské účty, jejichž parametry mohou budit pohoršení či jsou v rozporu s morálními nebo etickými pravidl</w:t>
      </w:r>
      <w:r>
        <w:rPr>
          <w:rFonts w:ascii="Open Sans" w:eastAsia="Open Sans" w:hAnsi="Open Sans" w:cs="Open Sans"/>
          <w:color w:val="060606"/>
          <w:sz w:val="24"/>
          <w:szCs w:val="24"/>
        </w:rPr>
        <w:t>y, používat uživatelský účet ke sdílení nebo výměně dat prostřednictvím technologie Peer To Mail (např. peer2mail, OpenP2M, apod.)</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5.9. Uživateli se výslovně zakazuje předávat Poskytovateli (tj. umisťovat, nahrávat, odkazovat či jinak šířit) Obsah uživatele, který:</w:t>
      </w:r>
      <w:r>
        <w:rPr>
          <w:rFonts w:ascii="Open Sans" w:eastAsia="Open Sans" w:hAnsi="Open Sans" w:cs="Open Sans"/>
          <w:color w:val="060606"/>
          <w:sz w:val="24"/>
          <w:szCs w:val="24"/>
        </w:rPr>
        <w:br/>
        <w:t>a) porušuje práva duševního vlastnictví třetích osob,</w:t>
      </w:r>
      <w:r>
        <w:rPr>
          <w:rFonts w:ascii="Open Sans" w:eastAsia="Open Sans" w:hAnsi="Open Sans" w:cs="Open Sans"/>
          <w:color w:val="060606"/>
          <w:sz w:val="24"/>
          <w:szCs w:val="24"/>
        </w:rPr>
        <w:br/>
        <w:t>b) naplňuje nekalosoutěžní jednání,</w:t>
      </w:r>
      <w:r>
        <w:rPr>
          <w:rFonts w:ascii="Open Sans" w:eastAsia="Open Sans" w:hAnsi="Open Sans" w:cs="Open Sans"/>
          <w:color w:val="060606"/>
          <w:sz w:val="24"/>
          <w:szCs w:val="24"/>
        </w:rPr>
        <w:br/>
        <w:t>c) podněcuje nebo směřuje k nep</w:t>
      </w:r>
      <w:r>
        <w:rPr>
          <w:rFonts w:ascii="Open Sans" w:eastAsia="Open Sans" w:hAnsi="Open Sans" w:cs="Open Sans"/>
          <w:color w:val="060606"/>
          <w:sz w:val="24"/>
          <w:szCs w:val="24"/>
        </w:rPr>
        <w:t>lnění povinnosti uložené zákonem nebo na základě zákona nebo trestnému činu d) nebo schvaluje trestný čin nebo veřejně vychvaluje pro trestný čin jeho pachatele,</w:t>
      </w:r>
      <w:r>
        <w:rPr>
          <w:rFonts w:ascii="Open Sans" w:eastAsia="Open Sans" w:hAnsi="Open Sans" w:cs="Open Sans"/>
          <w:color w:val="060606"/>
          <w:sz w:val="24"/>
          <w:szCs w:val="24"/>
        </w:rPr>
        <w:br/>
        <w:t>d) svádí ke zneužívání návykových nebo životu nebezpečných látek nebo podporuje nebo podněcuje</w:t>
      </w:r>
      <w:r>
        <w:rPr>
          <w:rFonts w:ascii="Open Sans" w:eastAsia="Open Sans" w:hAnsi="Open Sans" w:cs="Open Sans"/>
          <w:color w:val="060606"/>
          <w:sz w:val="24"/>
          <w:szCs w:val="24"/>
        </w:rPr>
        <w:t xml:space="preserve"> ke zneužívání takových látek,</w:t>
      </w:r>
      <w:r>
        <w:rPr>
          <w:rFonts w:ascii="Open Sans" w:eastAsia="Open Sans" w:hAnsi="Open Sans" w:cs="Open Sans"/>
          <w:color w:val="060606"/>
          <w:sz w:val="24"/>
          <w:szCs w:val="24"/>
        </w:rPr>
        <w:br/>
        <w:t>e) vyhrožuje jiným osobám nebo skupině obyvatel usmrcením, ublížením na zdraví nebo způsobením škody, hanobí některý národ, jeho jazyk, etnickou skupinu nebo rasu, nebo skupinu obyvatel pro jejich politické přesvědčení, vyzná</w:t>
      </w:r>
      <w:r>
        <w:rPr>
          <w:rFonts w:ascii="Open Sans" w:eastAsia="Open Sans" w:hAnsi="Open Sans" w:cs="Open Sans"/>
          <w:color w:val="060606"/>
          <w:sz w:val="24"/>
          <w:szCs w:val="24"/>
        </w:rPr>
        <w:t>ní nebo proto, že jsou bez vyznání,</w:t>
      </w:r>
      <w:r>
        <w:rPr>
          <w:rFonts w:ascii="Open Sans" w:eastAsia="Open Sans" w:hAnsi="Open Sans" w:cs="Open Sans"/>
          <w:color w:val="060606"/>
          <w:sz w:val="24"/>
          <w:szCs w:val="24"/>
        </w:rPr>
        <w:br/>
        <w:t>f) podněcuje k nenávisti k některému národu, etnické skupině, rase, náboženství, třídě nebo jiné skupině osob nebo k omezování práv a svobod jejich příslušníků,</w:t>
      </w:r>
      <w:r>
        <w:rPr>
          <w:rFonts w:ascii="Open Sans" w:eastAsia="Open Sans" w:hAnsi="Open Sans" w:cs="Open Sans"/>
          <w:color w:val="060606"/>
          <w:sz w:val="24"/>
          <w:szCs w:val="24"/>
        </w:rPr>
        <w:br/>
        <w:t>g) obsahuje pornografická díla, zvláště pak taková, jež zob</w:t>
      </w:r>
      <w:r>
        <w:rPr>
          <w:rFonts w:ascii="Open Sans" w:eastAsia="Open Sans" w:hAnsi="Open Sans" w:cs="Open Sans"/>
          <w:color w:val="060606"/>
          <w:sz w:val="24"/>
          <w:szCs w:val="24"/>
        </w:rPr>
        <w:t>razují dítě, nebo v nichž se projevuje násilí nebo neúcta k člověku,</w:t>
      </w:r>
      <w:r>
        <w:rPr>
          <w:rFonts w:ascii="Open Sans" w:eastAsia="Open Sans" w:hAnsi="Open Sans" w:cs="Open Sans"/>
          <w:color w:val="060606"/>
          <w:sz w:val="24"/>
          <w:szCs w:val="24"/>
        </w:rPr>
        <w:br/>
        <w:t>h) umožňuje osobám mladším osmnácti let přístup k jakýmkoliv pornografickým dílům,</w:t>
      </w:r>
      <w:r>
        <w:rPr>
          <w:rFonts w:ascii="Open Sans" w:eastAsia="Open Sans" w:hAnsi="Open Sans" w:cs="Open Sans"/>
          <w:color w:val="060606"/>
          <w:sz w:val="24"/>
          <w:szCs w:val="24"/>
        </w:rPr>
        <w:br/>
        <w:t xml:space="preserve">i) obsahuje nepravdivý nebo klamavý údaj o jiném, který je způsobilý značnou měrou ohrozit jeho vážnost </w:t>
      </w:r>
      <w:r>
        <w:rPr>
          <w:rFonts w:ascii="Open Sans" w:eastAsia="Open Sans" w:hAnsi="Open Sans" w:cs="Open Sans"/>
          <w:color w:val="060606"/>
          <w:sz w:val="24"/>
          <w:szCs w:val="24"/>
        </w:rPr>
        <w:t>u spoluobčanů, zejména poškodit jej v zaměstnání, narušit jeho rodinné vztahy nebo způsobit mu jinou vážnou újmu, podporuje nebo propaguje hnutí, které prokazatelně směřuje k potlačení práv a svobod člověka nebo hlásá národnostní, rasovou, náboženskou či t</w:t>
      </w:r>
      <w:r>
        <w:rPr>
          <w:rFonts w:ascii="Open Sans" w:eastAsia="Open Sans" w:hAnsi="Open Sans" w:cs="Open Sans"/>
          <w:color w:val="060606"/>
          <w:sz w:val="24"/>
          <w:szCs w:val="24"/>
        </w:rPr>
        <w:t>řídní zášť či zášť vůči jiné skupině osob, nebo veřejně projevují sympatie k těmto hnutím,</w:t>
      </w:r>
      <w:r>
        <w:rPr>
          <w:rFonts w:ascii="Open Sans" w:eastAsia="Open Sans" w:hAnsi="Open Sans" w:cs="Open Sans"/>
          <w:color w:val="060606"/>
          <w:sz w:val="24"/>
          <w:szCs w:val="24"/>
        </w:rPr>
        <w:br/>
        <w:t>j) popírá, zpochybňuje, schvaluje nebo se snaží ospravedlnit nacistické nebo komunistické genocidium nebo jiné zločiny proti lidskosti,</w:t>
      </w:r>
      <w:r>
        <w:rPr>
          <w:rFonts w:ascii="Open Sans" w:eastAsia="Open Sans" w:hAnsi="Open Sans" w:cs="Open Sans"/>
          <w:color w:val="060606"/>
          <w:sz w:val="24"/>
          <w:szCs w:val="24"/>
        </w:rPr>
        <w:br/>
        <w:t>k) je v jakémkoli jiném ohled</w:t>
      </w:r>
      <w:r>
        <w:rPr>
          <w:rFonts w:ascii="Open Sans" w:eastAsia="Open Sans" w:hAnsi="Open Sans" w:cs="Open Sans"/>
          <w:color w:val="060606"/>
          <w:sz w:val="24"/>
          <w:szCs w:val="24"/>
        </w:rPr>
        <w:t>u v rozporu s dobrými mravy.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5.10. Pokud Uživatel poruší čl. 5.7 nebo 5.8 Podmínek, je Poskytovatel oprávněn od Smlouvy odstoupit.</w:t>
      </w:r>
      <w:r>
        <w:rPr>
          <w:rFonts w:ascii="Open Sans" w:eastAsia="Open Sans" w:hAnsi="Open Sans" w:cs="Open Sans"/>
          <w:color w:val="060606"/>
          <w:sz w:val="24"/>
          <w:szCs w:val="24"/>
        </w:rPr>
        <w:br/>
      </w:r>
      <w:r>
        <w:rPr>
          <w:rFonts w:ascii="Open Sans" w:eastAsia="Open Sans" w:hAnsi="Open Sans" w:cs="Open Sans"/>
          <w:color w:val="060606"/>
          <w:sz w:val="24"/>
          <w:szCs w:val="24"/>
        </w:rPr>
        <w:lastRenderedPageBreak/>
        <w:t>Uživatel bere na vědomí a souhlasí s tím, že Poskytovatel neodpovídá za obsah Obsahu uživatele (v souladu se zákonem č. 480/2</w:t>
      </w:r>
      <w:r>
        <w:rPr>
          <w:rFonts w:ascii="Open Sans" w:eastAsia="Open Sans" w:hAnsi="Open Sans" w:cs="Open Sans"/>
          <w:color w:val="060606"/>
          <w:sz w:val="24"/>
          <w:szCs w:val="24"/>
        </w:rPr>
        <w:t>004 Sb., o některých službách informační společnosti).</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6. Licence a ochrana práv duševního vlastnictví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6.1. Licence k přístupu a užívání některé z Webových aplikací (licence k Službě) je nevýhradní, teritoriálně neomezená a časově omezená po dobu trvání Smlouvy. Tato licence je nepřenosná a nepřevoditelná na třetí osobu.</w:t>
      </w:r>
      <w:r>
        <w:rPr>
          <w:rFonts w:ascii="Open Sans" w:eastAsia="Open Sans" w:hAnsi="Open Sans" w:cs="Open Sans"/>
          <w:color w:val="060606"/>
          <w:sz w:val="24"/>
          <w:szCs w:val="24"/>
        </w:rPr>
        <w:br/>
        <w:t>Uživatel není oprávněn prodávat, lic</w:t>
      </w:r>
      <w:r>
        <w:rPr>
          <w:rFonts w:ascii="Open Sans" w:eastAsia="Open Sans" w:hAnsi="Open Sans" w:cs="Open Sans"/>
          <w:color w:val="060606"/>
          <w:sz w:val="24"/>
          <w:szCs w:val="24"/>
        </w:rPr>
        <w:t>encovat, pronajímat, postoupit nebo zpřístupnit aplikaci třetím osobám.</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6.2. Právo Uživatele poskytovat výstupy z aplikací jednotlivým zákazníkům či obchodním partnerům nebo tyto výstupy využívat interně v souladu s Podmínkami není tímto ustanovením dotčen</w:t>
      </w:r>
      <w:r>
        <w:rPr>
          <w:rFonts w:ascii="Open Sans" w:eastAsia="Open Sans" w:hAnsi="Open Sans" w:cs="Open Sans"/>
          <w:color w:val="060606"/>
          <w:sz w:val="24"/>
          <w:szCs w:val="24"/>
        </w:rPr>
        <w:t>o.</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6.3. Veškerá práva k obsahu Služby (včetně jména, kódů, ochranných známek, software, videí, obrázků, grafiky, zvuků apod.) a k jejím jednotlivým částem jsou výhradním majetkem Poskytovatele. Uživatel není oprávněn udělovat licence, sublicence, kopírovat</w:t>
      </w:r>
      <w:r>
        <w:rPr>
          <w:rFonts w:ascii="Open Sans" w:eastAsia="Open Sans" w:hAnsi="Open Sans" w:cs="Open Sans"/>
          <w:color w:val="060606"/>
          <w:sz w:val="24"/>
          <w:szCs w:val="24"/>
        </w:rPr>
        <w:t>, upravovat nebo vytvářet souborná či odvozená díla z Webových aplikací.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6.5. Uživatel není oprávněn zpětně překládat, dekompilovat nebo se jinak pokoušet extrahovat zdrojový kód Webových aplikací nebo jejich částí.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6.6. Uživatel není oprávněn využívat Slu</w:t>
      </w:r>
      <w:r>
        <w:rPr>
          <w:rFonts w:ascii="Open Sans" w:eastAsia="Open Sans" w:hAnsi="Open Sans" w:cs="Open Sans"/>
          <w:color w:val="060606"/>
          <w:sz w:val="24"/>
          <w:szCs w:val="24"/>
        </w:rPr>
        <w:t>žbu k účelům odporujícím Smlouvě nebo právním předpisům. Uživatel nesmí aplikace využívat způsobem, který by mohl snižovat hodnotu díla, nebo poškodit, znemožnit, přetížit nebo zhoršit funkci serverů provozovaných Poskytovatelem nebo rušit používání těchto</w:t>
      </w:r>
      <w:r>
        <w:rPr>
          <w:rFonts w:ascii="Open Sans" w:eastAsia="Open Sans" w:hAnsi="Open Sans" w:cs="Open Sans"/>
          <w:color w:val="060606"/>
          <w:sz w:val="24"/>
          <w:szCs w:val="24"/>
        </w:rPr>
        <w:t xml:space="preserve"> serverů nebo Služby třetími osobami. Uživatel nesmí jakýmkoliv způsobem získávat ani se pokoušet získávat jakékoliv rozmnoženiny díla (ani pro osobní potřebu), jakékoliv materiály či informace týkající se Služby, které nejsou nebo nebyly veřejně zpřístupn</w:t>
      </w:r>
      <w:r>
        <w:rPr>
          <w:rFonts w:ascii="Open Sans" w:eastAsia="Open Sans" w:hAnsi="Open Sans" w:cs="Open Sans"/>
          <w:color w:val="060606"/>
          <w:sz w:val="24"/>
          <w:szCs w:val="24"/>
        </w:rPr>
        <w:t>ěny nebo poskytnuty prostřednictvím serverů provozovaných Poskytovatelem.</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6.7. Obsah Webového rozhraní, webový obsah, který se Službou souvisí, a související tištěné materiály (propagační letáky, inzerce, texty, fotografie, obrázky, loga a další), včetně p</w:t>
      </w:r>
      <w:r>
        <w:rPr>
          <w:rFonts w:ascii="Open Sans" w:eastAsia="Open Sans" w:hAnsi="Open Sans" w:cs="Open Sans"/>
          <w:color w:val="060606"/>
          <w:sz w:val="24"/>
          <w:szCs w:val="24"/>
        </w:rPr>
        <w:t>rogramového vybavení Webového rozhraní, je chráněn právem duševního vlastnictví Poskytovatele a může být chráněn dalšími právy třetích osob. Obsah nesmí Uživatel měnit, kopírovat, rozmnožovat, šířit ani používat k jakémukoli účelu odporujícímu smyslu Smlou</w:t>
      </w:r>
      <w:r>
        <w:rPr>
          <w:rFonts w:ascii="Open Sans" w:eastAsia="Open Sans" w:hAnsi="Open Sans" w:cs="Open Sans"/>
          <w:color w:val="060606"/>
          <w:sz w:val="24"/>
          <w:szCs w:val="24"/>
        </w:rPr>
        <w:t>vy. Zejména je zakázáno úplatně nebo bezplatně zpřístupňovat fotografie a texty umístěné na Webovém rozhraní.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6.8. Uživatel bere na vědomí, že není oprávněn v souvislosti s poskytováním Služby užívat obchodní firmu Poskytovatele, jeho ochranné známky, loga</w:t>
      </w:r>
      <w:r>
        <w:rPr>
          <w:rFonts w:ascii="Open Sans" w:eastAsia="Open Sans" w:hAnsi="Open Sans" w:cs="Open Sans"/>
          <w:color w:val="060606"/>
          <w:sz w:val="24"/>
          <w:szCs w:val="24"/>
        </w:rPr>
        <w:t>, doménová jména ani žádná jiná označení a obchodní prvky Poskytovatele s výjimkou ujednání při partnerství v provizním systému.</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lastRenderedPageBreak/>
        <w:t> 7. Cena služeb a způsob úhrady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7.1. Výše ceny za Službu je stanovena v Ceníku, který je uveřejněn na Webovém rozhraní. Poskyto</w:t>
      </w:r>
      <w:r>
        <w:rPr>
          <w:rFonts w:ascii="Open Sans" w:eastAsia="Open Sans" w:hAnsi="Open Sans" w:cs="Open Sans"/>
          <w:color w:val="060606"/>
          <w:sz w:val="24"/>
          <w:szCs w:val="24"/>
        </w:rPr>
        <w:t>vatel si vyhrazuje právo jednostranně upravit výši ceny v Ceníku. Podmínky pro změnu Ceníku jsou stejné jako podmínky pro změnu Podmínek podle čl. 18.5 Podmínek.</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7.2. Úhrada za Službu se provádí předem a je nevratná (s výjimkou garance vrácení peněz za pod</w:t>
      </w:r>
      <w:r>
        <w:rPr>
          <w:rFonts w:ascii="Open Sans" w:eastAsia="Open Sans" w:hAnsi="Open Sans" w:cs="Open Sans"/>
          <w:color w:val="060606"/>
          <w:sz w:val="24"/>
          <w:szCs w:val="24"/>
        </w:rPr>
        <w:t>mínek dle čl. 13.1 Podmínek). Uživatel hradí Službu předem na základě (zálohové) faktury vystavené Poskytovatelem dle zvoleného tarifu a frekvence platby se splatností sedm (7) dní (není-li dohodnuto jinak).</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7.3. Faktura je v den vystavení zaslána v PDF fo</w:t>
      </w:r>
      <w:r>
        <w:rPr>
          <w:rFonts w:ascii="Open Sans" w:eastAsia="Open Sans" w:hAnsi="Open Sans" w:cs="Open Sans"/>
          <w:color w:val="060606"/>
          <w:sz w:val="24"/>
          <w:szCs w:val="24"/>
        </w:rPr>
        <w:t>rmátu e-mailem Uživateli a považuje se za doručenou odesláním na e-mail Uživatele. V případě prokazatelného pozdějšího doručení se splatnost počítá ode dne, kdy byla Uživateli faktura prokazatelně doručena. Daňový doklad vystaví Poskytovatel Uživateli po u</w:t>
      </w:r>
      <w:r>
        <w:rPr>
          <w:rFonts w:ascii="Open Sans" w:eastAsia="Open Sans" w:hAnsi="Open Sans" w:cs="Open Sans"/>
          <w:color w:val="060606"/>
          <w:sz w:val="24"/>
          <w:szCs w:val="24"/>
        </w:rPr>
        <w:t>hrazení zálohové faktury. Faktura se považuje za uhrazenou okamžikem, kdy je příslušná částka připsána na účet Poskytovatele.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7.4. Pokud Uživatel v rámci předplaceného období překročí limit zakoupené Služby, je mu Poskytovatelem na konci předplaceného obdo</w:t>
      </w:r>
      <w:r>
        <w:rPr>
          <w:rFonts w:ascii="Open Sans" w:eastAsia="Open Sans" w:hAnsi="Open Sans" w:cs="Open Sans"/>
          <w:color w:val="060606"/>
          <w:sz w:val="24"/>
          <w:szCs w:val="24"/>
        </w:rPr>
        <w:t>bí zaslána faktura, ve které Poskytovatel zúčtuje rozdíl mezi částkami za zakoupený tarif a tarif skutečně využitý v uplynulém měsíci. O překročení je Uživatel informován v aplikaci.</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7.5. Poskytovatel je oprávněn pozastavit poskytování Služby v rozsahu, ve</w:t>
      </w:r>
      <w:r>
        <w:rPr>
          <w:rFonts w:ascii="Open Sans" w:eastAsia="Open Sans" w:hAnsi="Open Sans" w:cs="Open Sans"/>
          <w:color w:val="060606"/>
          <w:sz w:val="24"/>
          <w:szCs w:val="24"/>
        </w:rPr>
        <w:t xml:space="preserve"> kterém je Uživatel v prodlení s úhradou jakékoliv částky, kterou je Uživatel povinen zaplatit Poskytovateli v souvislosti s užíváním dané Služby, ačkoliv byl k úhradě vyzván a byla mu poskytnuta dodatečná lhůta k úhradě v délce minimálně sedm (7) dní.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7.6</w:t>
      </w:r>
      <w:r>
        <w:rPr>
          <w:rFonts w:ascii="Open Sans" w:eastAsia="Open Sans" w:hAnsi="Open Sans" w:cs="Open Sans"/>
          <w:color w:val="060606"/>
          <w:sz w:val="24"/>
          <w:szCs w:val="24"/>
        </w:rPr>
        <w:t>. V případě prodlení s úhradou jakékoliv částky, kterou je Uživatel povinen zaplatit Poskytovateli v souvislosti s užíváním Služby, se Uživatel, který není spotřebitelem, zavazuje Poskytovateli zaplatit úrok z prodlení ve výši 0,1 % z dlužné částky za každ</w:t>
      </w:r>
      <w:r>
        <w:rPr>
          <w:rFonts w:ascii="Open Sans" w:eastAsia="Open Sans" w:hAnsi="Open Sans" w:cs="Open Sans"/>
          <w:color w:val="060606"/>
          <w:sz w:val="24"/>
          <w:szCs w:val="24"/>
        </w:rPr>
        <w:t>ý den prodlení.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7.7. Cenu Služby hradí Uživatel podle své volby bezhotovostně, a to způsobem zvoleným při objednávce Služby (převodem z účtu, online prostřednictvím platební brány). Poskytovatel si neúčtuje žádné poplatky v závislosti na způsobu platby.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w:t>
      </w:r>
      <w:r>
        <w:rPr>
          <w:rFonts w:ascii="Open Sans" w:eastAsia="Open Sans" w:hAnsi="Open Sans" w:cs="Open Sans"/>
          <w:color w:val="060606"/>
          <w:sz w:val="24"/>
          <w:szCs w:val="24"/>
        </w:rPr>
        <w:t>8. Pro bezhotovostní platby jsou platební metody napojeny na platební brány společnosti GOPAY s.r.o. nebo ThePay.cz s.r.o., které poskytují zabezpečenou technologii přijímání platebních karet a online bankovních převodů. Čísla platebních karet a hesla k el</w:t>
      </w:r>
      <w:r>
        <w:rPr>
          <w:rFonts w:ascii="Open Sans" w:eastAsia="Open Sans" w:hAnsi="Open Sans" w:cs="Open Sans"/>
          <w:color w:val="060606"/>
          <w:sz w:val="24"/>
          <w:szCs w:val="24"/>
        </w:rPr>
        <w:t>ektronickému bankovnictví jsou zadávána pomocí zabezpečeného a důvěryhodného kanálu. Využít lze těchto možností plateb:</w:t>
      </w:r>
      <w:r>
        <w:rPr>
          <w:rFonts w:ascii="Open Sans" w:eastAsia="Open Sans" w:hAnsi="Open Sans" w:cs="Open Sans"/>
          <w:color w:val="060606"/>
          <w:sz w:val="24"/>
          <w:szCs w:val="24"/>
        </w:rPr>
        <w:br/>
        <w:t>a)online platební či kreditní kartou;</w:t>
      </w:r>
      <w:r>
        <w:rPr>
          <w:rFonts w:ascii="Open Sans" w:eastAsia="Open Sans" w:hAnsi="Open Sans" w:cs="Open Sans"/>
          <w:color w:val="060606"/>
          <w:sz w:val="24"/>
          <w:szCs w:val="24"/>
        </w:rPr>
        <w:br/>
        <w:t>b) rychlým bankovním převodem;</w:t>
      </w:r>
      <w:r>
        <w:rPr>
          <w:rFonts w:ascii="Open Sans" w:eastAsia="Open Sans" w:hAnsi="Open Sans" w:cs="Open Sans"/>
          <w:color w:val="060606"/>
          <w:sz w:val="24"/>
          <w:szCs w:val="24"/>
        </w:rPr>
        <w:br/>
        <w:t>c) bankovním převodem na základě zálohové faktury.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7.9. Při platbě </w:t>
      </w:r>
      <w:r>
        <w:rPr>
          <w:rFonts w:ascii="Open Sans" w:eastAsia="Open Sans" w:hAnsi="Open Sans" w:cs="Open Sans"/>
          <w:color w:val="060606"/>
          <w:sz w:val="24"/>
          <w:szCs w:val="24"/>
        </w:rPr>
        <w:t xml:space="preserve">prostřednictvím platební či kreditní karty bude Uživatel požádán o autorizaci nastavení platby pro tzv. opakované platby (tj. strhávání opakovaných </w:t>
      </w:r>
      <w:r>
        <w:rPr>
          <w:rFonts w:ascii="Open Sans" w:eastAsia="Open Sans" w:hAnsi="Open Sans" w:cs="Open Sans"/>
          <w:color w:val="060606"/>
          <w:sz w:val="24"/>
          <w:szCs w:val="24"/>
        </w:rPr>
        <w:lastRenderedPageBreak/>
        <w:t>plateb z platební karty), a to za podmínek dle zvoleného tarifu objednané Služby. Informace o výši a formě o</w:t>
      </w:r>
      <w:r>
        <w:rPr>
          <w:rFonts w:ascii="Open Sans" w:eastAsia="Open Sans" w:hAnsi="Open Sans" w:cs="Open Sans"/>
          <w:color w:val="060606"/>
          <w:sz w:val="24"/>
          <w:szCs w:val="24"/>
        </w:rPr>
        <w:t>pakovaných transakcí, datu a periodě strhávání opakované platby a všech změnách souvisejících s opakovanými platbami, jsou Uživateli zasílány e-mailem.</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7.10. Ukončení opakovaných plateb může Uživatel provést kdykoliv prostřednictvím svého uživatelského účt</w:t>
      </w:r>
      <w:r>
        <w:rPr>
          <w:rFonts w:ascii="Open Sans" w:eastAsia="Open Sans" w:hAnsi="Open Sans" w:cs="Open Sans"/>
          <w:color w:val="060606"/>
          <w:sz w:val="24"/>
          <w:szCs w:val="24"/>
        </w:rPr>
        <w:t>u nebo oznámením na e-mail Poskytovatele. Další platba se již strhávat nebude. Opakované platby se ukončují i v případě, že vyprší platnost platební či kreditní karty. Pro obnovení opakovaných plateb po jejich ukončení je nutné provést novou autorizaci. Úd</w:t>
      </w:r>
      <w:r>
        <w:rPr>
          <w:rFonts w:ascii="Open Sans" w:eastAsia="Open Sans" w:hAnsi="Open Sans" w:cs="Open Sans"/>
          <w:color w:val="060606"/>
          <w:sz w:val="24"/>
          <w:szCs w:val="24"/>
        </w:rPr>
        <w:t>aje platební karty lze změnit tak, že Uživatel ukončí opakované platby a následnou fakturu zaplatí novou platební či kreditní kartou. Systém si platební údaje karty automaticky zapamatuje a následující platby z ní bude strhávat.</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7.11. V případě, že by byla</w:t>
      </w:r>
      <w:r>
        <w:rPr>
          <w:rFonts w:ascii="Open Sans" w:eastAsia="Open Sans" w:hAnsi="Open Sans" w:cs="Open Sans"/>
          <w:color w:val="060606"/>
          <w:sz w:val="24"/>
          <w:szCs w:val="24"/>
        </w:rPr>
        <w:t xml:space="preserve"> Uživateli strhávána platba i poté, co požádal o ukončení, je Uživatel povinen o této skutečnosti neprodleně informovat Poskytovatele.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7.12. Poskytovatel bude Uživatele v souvislosti s opakovanými platbami kontaktovat v případě, že: </w:t>
      </w:r>
      <w:r>
        <w:rPr>
          <w:rFonts w:ascii="Open Sans" w:eastAsia="Open Sans" w:hAnsi="Open Sans" w:cs="Open Sans"/>
          <w:color w:val="060606"/>
          <w:sz w:val="24"/>
          <w:szCs w:val="24"/>
        </w:rPr>
        <w:br/>
      </w:r>
      <w:r>
        <w:rPr>
          <w:rFonts w:ascii="Tahoma" w:eastAsia="Tahoma" w:hAnsi="Tahoma" w:cs="Tahoma"/>
          <w:color w:val="060606"/>
          <w:sz w:val="24"/>
          <w:szCs w:val="24"/>
        </w:rPr>
        <w:t> </w:t>
      </w:r>
      <w:r>
        <w:rPr>
          <w:rFonts w:ascii="Open Sans" w:eastAsia="Open Sans" w:hAnsi="Open Sans" w:cs="Open Sans"/>
          <w:color w:val="060606"/>
          <w:sz w:val="24"/>
          <w:szCs w:val="24"/>
        </w:rPr>
        <w:t>(a) od poslední opako</w:t>
      </w:r>
      <w:r>
        <w:rPr>
          <w:rFonts w:ascii="Open Sans" w:eastAsia="Open Sans" w:hAnsi="Open Sans" w:cs="Open Sans"/>
          <w:color w:val="060606"/>
          <w:sz w:val="24"/>
          <w:szCs w:val="24"/>
        </w:rPr>
        <w:t>vané platby uplynulo více než 6 měsíců;</w:t>
      </w:r>
      <w:r>
        <w:rPr>
          <w:rFonts w:ascii="Open Sans" w:eastAsia="Open Sans" w:hAnsi="Open Sans" w:cs="Open Sans"/>
          <w:color w:val="060606"/>
          <w:sz w:val="24"/>
          <w:szCs w:val="24"/>
        </w:rPr>
        <w:br/>
        <w:t>(b) došlo k jakýmkoliv změnám v datu provedení opakované platby nebo výši strhávané částky;</w:t>
      </w:r>
      <w:r>
        <w:rPr>
          <w:rFonts w:ascii="Open Sans" w:eastAsia="Open Sans" w:hAnsi="Open Sans" w:cs="Open Sans"/>
          <w:color w:val="060606"/>
          <w:sz w:val="24"/>
          <w:szCs w:val="24"/>
        </w:rPr>
        <w:br/>
        <w:t>(c) došlo k jakýmkoliv jiným skutečnostem, které jsou pro opakované platby důležité.</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7.13. Uživatel je povinen uhradit cenu </w:t>
      </w:r>
      <w:r>
        <w:rPr>
          <w:rFonts w:ascii="Open Sans" w:eastAsia="Open Sans" w:hAnsi="Open Sans" w:cs="Open Sans"/>
          <w:color w:val="060606"/>
          <w:sz w:val="24"/>
          <w:szCs w:val="24"/>
        </w:rPr>
        <w:t>společně s uvedením správného variabilního symbolu platby, jinak Poskytovatel nebude schopen platbu identifikovat a zahájit poskytování Služby.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7.14. Poskytovatel může poskytnout Uživateli slevy a bonusy z ceny. Pravidla pro poskytnutí jsou uvedena na Webo</w:t>
      </w:r>
      <w:r>
        <w:rPr>
          <w:rFonts w:ascii="Open Sans" w:eastAsia="Open Sans" w:hAnsi="Open Sans" w:cs="Open Sans"/>
          <w:color w:val="060606"/>
          <w:sz w:val="24"/>
          <w:szCs w:val="24"/>
        </w:rPr>
        <w:t>vém rozhraní.</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8. Podmínky poskytování služby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8.1. Poskytovatel je povinen prostřednictvím aplikace zajistit rozesílání emailů, za jejich doručení však nenese žádnou zodpovědnost.</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8.2. Varianta pro Účet Bezplatné služby je v podobě do 200 kontaktů v databá</w:t>
      </w:r>
      <w:r>
        <w:rPr>
          <w:rFonts w:ascii="Open Sans" w:eastAsia="Open Sans" w:hAnsi="Open Sans" w:cs="Open Sans"/>
          <w:color w:val="060606"/>
          <w:sz w:val="24"/>
          <w:szCs w:val="24"/>
        </w:rPr>
        <w:t>zi bez časového omezení pro všechny Uživatele, kterým vznikl Účet před 31 .5. 2018. Když se účet Služby Uživatele blíží k dosažení tohoto milníku, je Uživatel ze strany Poskytovatele průběžně informován. V moment přesáhnutí hranice 200 kontaktů je upozorně</w:t>
      </w:r>
      <w:r>
        <w:rPr>
          <w:rFonts w:ascii="Open Sans" w:eastAsia="Open Sans" w:hAnsi="Open Sans" w:cs="Open Sans"/>
          <w:color w:val="060606"/>
          <w:sz w:val="24"/>
          <w:szCs w:val="24"/>
        </w:rPr>
        <w:t>n na nutnost objednání Služby nebo snížení počtu kontaktů pod účtem, a to do sedmi dnů ode dne oznámení. Pokud Uživatel v dané lhůtě nejedná podle upozornění Poskytovatele, je účet Uživatele přepnut do omezeného režimu, tj. Uživatel je oprávněn sbírat kont</w:t>
      </w:r>
      <w:r>
        <w:rPr>
          <w:rFonts w:ascii="Open Sans" w:eastAsia="Open Sans" w:hAnsi="Open Sans" w:cs="Open Sans"/>
          <w:color w:val="060606"/>
          <w:sz w:val="24"/>
          <w:szCs w:val="24"/>
        </w:rPr>
        <w:t>akty a pracovat pod účtem, ale není oprávněn odesílat kampaně/smart kampaně, a to ani v podobě emailů, ani ve formě SMS.</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8.3. Od 1.6.2018 je Účet Bezplatné služby poskytován v podobě 1000 kreditů na rozesílku po dobu 14 dní na zkoušku. Uživatel může v této stanovené lhůtě bezplatně odeslat 1000 e-mailů. Před uplynutím této lhůty bude Uživatel vyzván </w:t>
      </w:r>
      <w:r>
        <w:rPr>
          <w:rFonts w:ascii="Open Sans" w:eastAsia="Open Sans" w:hAnsi="Open Sans" w:cs="Open Sans"/>
          <w:color w:val="060606"/>
          <w:sz w:val="24"/>
          <w:szCs w:val="24"/>
        </w:rPr>
        <w:lastRenderedPageBreak/>
        <w:t>k Objednání služby. Pokud</w:t>
      </w:r>
      <w:r>
        <w:rPr>
          <w:rFonts w:ascii="Open Sans" w:eastAsia="Open Sans" w:hAnsi="Open Sans" w:cs="Open Sans"/>
          <w:color w:val="060606"/>
          <w:sz w:val="24"/>
          <w:szCs w:val="24"/>
        </w:rPr>
        <w:t xml:space="preserve"> službu v této lhůtě neobjedná, bude účet Uživatele přepnut do omezeného režimu, tj. Uživatel je oprávněn sbírat kontakty a pracovat pod účtem, ale není oprávněn odesílat kampaně/smart kampaně, a to ani v podobě emailů, ani ve formě SMS.</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8.4. Pro vyloučení</w:t>
      </w:r>
      <w:r>
        <w:rPr>
          <w:rFonts w:ascii="Open Sans" w:eastAsia="Open Sans" w:hAnsi="Open Sans" w:cs="Open Sans"/>
          <w:color w:val="060606"/>
          <w:sz w:val="24"/>
          <w:szCs w:val="24"/>
        </w:rPr>
        <w:t xml:space="preserve"> pochybností Poskytovatel v konkrétních případech dle svého rozhodnutí umožňuje využití Bezplatné služby ve variantě dle odst. 8.3. i po 1. 6. 2018.</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8.5. Poskytovatel se zavazuje zálohovat veškerý Obsah Uživatele jednou denně.</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8.6. Poskytovatel se zavazuje, že nebude využívat osobní údaje klientů / kontaktů Uživatele, které prostřednictvím Služby ve svých systémech uchovává, a to ani k vlastnímu použití ani k předání/prodeji třetím stranám.</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8.7. Poskytovatel si je vědom, že data</w:t>
      </w:r>
      <w:r>
        <w:rPr>
          <w:rFonts w:ascii="Open Sans" w:eastAsia="Open Sans" w:hAnsi="Open Sans" w:cs="Open Sans"/>
          <w:color w:val="060606"/>
          <w:sz w:val="24"/>
          <w:szCs w:val="24"/>
        </w:rPr>
        <w:t xml:space="preserve"> a osobní údaje klientů Uživatele patří mezi nejcennější nástroje úspěšného podnikání a chce Uživatele ubezpečit, že ke svému závazku přistupuje s největší vážností a odpovědností.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8.8. Poskytovatel zaručuje základní parametry a dostupnost Služby tzv. SLA </w:t>
      </w:r>
      <w:r>
        <w:rPr>
          <w:rFonts w:ascii="Open Sans" w:eastAsia="Open Sans" w:hAnsi="Open Sans" w:cs="Open Sans"/>
          <w:color w:val="060606"/>
          <w:sz w:val="24"/>
          <w:szCs w:val="24"/>
        </w:rPr>
        <w:t>(service level agreement) a to 98 % v příslušném zúčtovacím období. Do výpočtu SLA se nezahrnuje údržba serveru ve smyslu čl. 5.5 Podmínek. Smluvní strany mají možnost si za poplatek smluvně sjednat i jiné parametry SLA.</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8.9. Uživatel není oprávněn využíva</w:t>
      </w:r>
      <w:r>
        <w:rPr>
          <w:rFonts w:ascii="Open Sans" w:eastAsia="Open Sans" w:hAnsi="Open Sans" w:cs="Open Sans"/>
          <w:color w:val="060606"/>
          <w:sz w:val="24"/>
          <w:szCs w:val="24"/>
        </w:rPr>
        <w:t>t nekvalitní databázi e-mailových adres. Za nekvalitní se považuje databáze:</w:t>
      </w:r>
      <w:r>
        <w:rPr>
          <w:rFonts w:ascii="Open Sans" w:eastAsia="Open Sans" w:hAnsi="Open Sans" w:cs="Open Sans"/>
          <w:color w:val="060606"/>
          <w:sz w:val="24"/>
          <w:szCs w:val="24"/>
        </w:rPr>
        <w:br/>
        <w:t>(a) která má podíl neexistujících e-mailových adres vyšší než 1 %;</w:t>
      </w:r>
      <w:r>
        <w:rPr>
          <w:rFonts w:ascii="Open Sans" w:eastAsia="Open Sans" w:hAnsi="Open Sans" w:cs="Open Sans"/>
          <w:color w:val="060606"/>
          <w:sz w:val="24"/>
          <w:szCs w:val="24"/>
        </w:rPr>
        <w:br/>
        <w:t xml:space="preserve">(b) která je využívaná byť jen z části bez platného právního titulu (např. 100% doložitelného souhlasu subjektů </w:t>
      </w:r>
      <w:r>
        <w:rPr>
          <w:rFonts w:ascii="Open Sans" w:eastAsia="Open Sans" w:hAnsi="Open Sans" w:cs="Open Sans"/>
          <w:color w:val="060606"/>
          <w:sz w:val="24"/>
          <w:szCs w:val="24"/>
        </w:rPr>
        <w:t>údajů);</w:t>
      </w:r>
      <w:r>
        <w:rPr>
          <w:rFonts w:ascii="Open Sans" w:eastAsia="Open Sans" w:hAnsi="Open Sans" w:cs="Open Sans"/>
          <w:color w:val="060606"/>
          <w:sz w:val="24"/>
          <w:szCs w:val="24"/>
        </w:rPr>
        <w:br/>
        <w:t>(c) na kterou jsou zasílána sdělení, která jsou adresáty označována za spam v míře nad 0,5 %;</w:t>
      </w:r>
      <w:r>
        <w:rPr>
          <w:rFonts w:ascii="Open Sans" w:eastAsia="Open Sans" w:hAnsi="Open Sans" w:cs="Open Sans"/>
          <w:color w:val="060606"/>
          <w:sz w:val="24"/>
          <w:szCs w:val="24"/>
        </w:rPr>
        <w:br/>
        <w:t>(d) na kterou jsou zasílána sdělení, z jejichž zasílání se jejich adresáti odhlásí v míře nad 0,5 %;</w:t>
      </w:r>
      <w:r>
        <w:rPr>
          <w:rFonts w:ascii="Open Sans" w:eastAsia="Open Sans" w:hAnsi="Open Sans" w:cs="Open Sans"/>
          <w:color w:val="060606"/>
          <w:sz w:val="24"/>
          <w:szCs w:val="24"/>
        </w:rPr>
        <w:br/>
        <w:t>(e) obsahující spamové pasti;</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8.10. Uživatel se zavaz</w:t>
      </w:r>
      <w:r>
        <w:rPr>
          <w:rFonts w:ascii="Open Sans" w:eastAsia="Open Sans" w:hAnsi="Open Sans" w:cs="Open Sans"/>
          <w:color w:val="060606"/>
          <w:sz w:val="24"/>
          <w:szCs w:val="24"/>
        </w:rPr>
        <w:t xml:space="preserve">uje neužívat svůj uživatelský účet pro rozesílání nevyžádaných emailů (spamů, hoaxů apod.), virů nebo jiného obsahu, který je v rozporu s právními předpisy, obtěžující nebo v rozporu s dobrými mravy. Pro účely těchto Podmínek se za spam považuje jakékoliv </w:t>
      </w:r>
      <w:r>
        <w:rPr>
          <w:rFonts w:ascii="Open Sans" w:eastAsia="Open Sans" w:hAnsi="Open Sans" w:cs="Open Sans"/>
          <w:color w:val="060606"/>
          <w:sz w:val="24"/>
          <w:szCs w:val="24"/>
        </w:rPr>
        <w:t>nevyžádané sdělení zaslané prostřednictvím e-mailu příjemci bez jeho předchozího souhlasu nebo příjemci, se kterým nebyl nikdy předtím v žádném smluvním vztahu. Za spam se považuje také jakékoliv sdělení, sloužící k přímé či nepřímé propagaci zboží, služeb</w:t>
      </w:r>
      <w:r>
        <w:rPr>
          <w:rFonts w:ascii="Open Sans" w:eastAsia="Open Sans" w:hAnsi="Open Sans" w:cs="Open Sans"/>
          <w:color w:val="060606"/>
          <w:sz w:val="24"/>
          <w:szCs w:val="24"/>
        </w:rPr>
        <w:t>, které není jasně a zřetelně označeno jako obchodní sdělení, skrývá nebo utajuje totožnost odesílatele či je zasláno bez platné adresy, na kterou by mohl adresát přímo a účinně zaslat informaci o tom, že si nepřeje, aby mu byly obchodní informace odesílat</w:t>
      </w:r>
      <w:r>
        <w:rPr>
          <w:rFonts w:ascii="Open Sans" w:eastAsia="Open Sans" w:hAnsi="Open Sans" w:cs="Open Sans"/>
          <w:color w:val="060606"/>
          <w:sz w:val="24"/>
          <w:szCs w:val="24"/>
        </w:rPr>
        <w:t>elem nadále zasílány.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8.11. Uživatel se zavazuje nastavit u rozesílací domény veškeré DNS záznamy a bere na vědomí, že užívání Aplikace bez nastavení DNS záznamů vede ke zhoršení doručitelnosti e-mailů a může poškodit reputaci IP adres Poskytovatele.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8.12.</w:t>
      </w:r>
      <w:r>
        <w:rPr>
          <w:rFonts w:ascii="Open Sans" w:eastAsia="Open Sans" w:hAnsi="Open Sans" w:cs="Open Sans"/>
          <w:color w:val="060606"/>
          <w:sz w:val="24"/>
          <w:szCs w:val="24"/>
        </w:rPr>
        <w:t xml:space="preserve"> Uživatel bere na vědomí, že v případě, že přede dnem 30.6.2018 neměl nastaven DNS záznam typu „C_NAME“ pro trackování odkazů, garantujeme </w:t>
      </w:r>
      <w:r>
        <w:rPr>
          <w:rFonts w:ascii="Open Sans" w:eastAsia="Open Sans" w:hAnsi="Open Sans" w:cs="Open Sans"/>
          <w:color w:val="060606"/>
          <w:sz w:val="24"/>
          <w:szCs w:val="24"/>
        </w:rPr>
        <w:lastRenderedPageBreak/>
        <w:t>načítání obrázků a funkčnost odkazů v již odeslaných e-mailech maximálně 6 měsíců od odeslání e-mailu. Pokud uživatel</w:t>
      </w:r>
      <w:r>
        <w:rPr>
          <w:rFonts w:ascii="Open Sans" w:eastAsia="Open Sans" w:hAnsi="Open Sans" w:cs="Open Sans"/>
          <w:color w:val="060606"/>
          <w:sz w:val="24"/>
          <w:szCs w:val="24"/>
        </w:rPr>
        <w:t xml:space="preserve"> ani po 30.6.2018 neprovedl nastavení DNS záznamu pro trackování typu „C_NAME“, negarantujeme načítání obrázků a funkčnost odkazů v e-mailech.</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8.13. V případě porušení povinností Uživatele podle čl. 8.9 až 8.11 Podmínek je Poskytovatel oprávněn od Smlouvy </w:t>
      </w:r>
      <w:r>
        <w:rPr>
          <w:rFonts w:ascii="Open Sans" w:eastAsia="Open Sans" w:hAnsi="Open Sans" w:cs="Open Sans"/>
          <w:color w:val="060606"/>
          <w:sz w:val="24"/>
          <w:szCs w:val="24"/>
        </w:rPr>
        <w:t>odstoupit.</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8.14. V případě, že Poskytovateli vznikne škoda v souvislosti s tím, že Uživatel využívá nekvalitní databázi ve smyslu čl. 8.9, zavazuje se Uživatel Poskytovateli tuto škodu nahradit, a to ve výši 10.000,- Kč za každou IP adresu Poskytovatele, j</w:t>
      </w:r>
      <w:r>
        <w:rPr>
          <w:rFonts w:ascii="Open Sans" w:eastAsia="Open Sans" w:hAnsi="Open Sans" w:cs="Open Sans"/>
          <w:color w:val="060606"/>
          <w:sz w:val="24"/>
          <w:szCs w:val="24"/>
        </w:rPr>
        <w:t>ejíž reputace byla v souvislosti se zasláním sdělení na nekvalitní databázi poškozena. Poskytovatel je povinen prokázat poškození reputace IP adresy na základě zvýšeného počtu stížností a spamových reportů v daném období.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8.15. Uživatel tímto souhlasí s tí</w:t>
      </w:r>
      <w:r>
        <w:rPr>
          <w:rFonts w:ascii="Open Sans" w:eastAsia="Open Sans" w:hAnsi="Open Sans" w:cs="Open Sans"/>
          <w:color w:val="060606"/>
          <w:sz w:val="24"/>
          <w:szCs w:val="24"/>
        </w:rPr>
        <w:t>m, že u emailové zprávy odeslané v rámci Služby bude automaticky přidána identifikační patička Poskytovatele. Uživatel má možnost požádat o změnu patičky.</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9. Doba trvání poskytování služeb</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9.1. Smlouva se uzavírá na dobu neurčitou, není-li v těchto Podmín</w:t>
      </w:r>
      <w:r>
        <w:rPr>
          <w:rFonts w:ascii="Open Sans" w:eastAsia="Open Sans" w:hAnsi="Open Sans" w:cs="Open Sans"/>
          <w:color w:val="060606"/>
          <w:sz w:val="24"/>
          <w:szCs w:val="24"/>
        </w:rPr>
        <w:t>kách nebo Smlouvě stanoveno jinak, a může skončit některým z následujících způsobů: </w:t>
      </w:r>
      <w:r>
        <w:rPr>
          <w:rFonts w:ascii="Open Sans" w:eastAsia="Open Sans" w:hAnsi="Open Sans" w:cs="Open Sans"/>
          <w:color w:val="060606"/>
          <w:sz w:val="24"/>
          <w:szCs w:val="24"/>
        </w:rPr>
        <w:br/>
        <w:t>a) dohodou stran ke dni uvedenému v takové dohodě;</w:t>
      </w:r>
      <w:r>
        <w:rPr>
          <w:rFonts w:ascii="Open Sans" w:eastAsia="Open Sans" w:hAnsi="Open Sans" w:cs="Open Sans"/>
          <w:color w:val="060606"/>
          <w:sz w:val="24"/>
          <w:szCs w:val="24"/>
        </w:rPr>
        <w:br/>
        <w:t>b) výpovědí kterékoliv ze stran bez udání důvodů s jednoměsíční výpovědní dobou, která počíná běžet prvním dnem následuj</w:t>
      </w:r>
      <w:r>
        <w:rPr>
          <w:rFonts w:ascii="Open Sans" w:eastAsia="Open Sans" w:hAnsi="Open Sans" w:cs="Open Sans"/>
          <w:color w:val="060606"/>
          <w:sz w:val="24"/>
          <w:szCs w:val="24"/>
        </w:rPr>
        <w:t>ícího kalendářního měsíce po doručení výpovědi druhé straně;</w:t>
      </w:r>
      <w:r>
        <w:rPr>
          <w:rFonts w:ascii="Open Sans" w:eastAsia="Open Sans" w:hAnsi="Open Sans" w:cs="Open Sans"/>
          <w:color w:val="060606"/>
          <w:sz w:val="24"/>
          <w:szCs w:val="24"/>
        </w:rPr>
        <w:br/>
        <w:t>c) odstoupením od Smlouvy dle čl. 13 Podmínek.</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9.2. V případě ukončení smluvního vztahu nemá Uživatel právo na vrácení poměrné části zaplacené a nevyužité ceny za využívání Služby (s výjimkou gar</w:t>
      </w:r>
      <w:r>
        <w:rPr>
          <w:rFonts w:ascii="Open Sans" w:eastAsia="Open Sans" w:hAnsi="Open Sans" w:cs="Open Sans"/>
          <w:color w:val="060606"/>
          <w:sz w:val="24"/>
          <w:szCs w:val="24"/>
        </w:rPr>
        <w:t>ance vrácení peněz podle 13.1 Podmínek.</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9.3. Poskytovatel se zavazuje neobnovitelně smazat Obsah Uživatele včetně vložených osobních údajů do 30 dnů od zániku Smlouvy, ledaže je dohodnuto jinak.</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10. Odstoupení od smlouvy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10.1. ODSTOUPENÍ OD SMLOUVY ZE STR</w:t>
      </w:r>
      <w:r>
        <w:rPr>
          <w:rFonts w:ascii="Open Sans" w:eastAsia="Open Sans" w:hAnsi="Open Sans" w:cs="Open Sans"/>
          <w:color w:val="060606"/>
          <w:sz w:val="24"/>
          <w:szCs w:val="24"/>
        </w:rPr>
        <w:t>ANY UŽIVATELE – GARANCE VRÁCENÍ PENĚZ</w:t>
      </w:r>
      <w:r>
        <w:rPr>
          <w:rFonts w:ascii="Open Sans" w:eastAsia="Open Sans" w:hAnsi="Open Sans" w:cs="Open Sans"/>
          <w:color w:val="060606"/>
          <w:sz w:val="24"/>
          <w:szCs w:val="24"/>
        </w:rPr>
        <w:br/>
        <w:t>Poskytovatel poskytuje Uživateli možnost při prvním nákupu odstoupit od Smlouvy s garancí vrácení peněz pro případ, že se Službou nebude spokojen či zjistí, že zakoupená Služba pro něj není vhodná. Uživatel může garanc</w:t>
      </w:r>
      <w:r>
        <w:rPr>
          <w:rFonts w:ascii="Open Sans" w:eastAsia="Open Sans" w:hAnsi="Open Sans" w:cs="Open Sans"/>
          <w:color w:val="060606"/>
          <w:sz w:val="24"/>
          <w:szCs w:val="24"/>
        </w:rPr>
        <w:t>e vrácení peněz využít do 30 dnů od uhrazení ceny Služby za první předplacené období. Odstoupení od smlouvy nemusí být nijak zdůvodněno. Pro účely vrácení peněz Uživatel zvolí účet, kam mu mají být peníze zaslány. Na vrácenou částku vystaví Poskytovatel op</w:t>
      </w:r>
      <w:r>
        <w:rPr>
          <w:rFonts w:ascii="Open Sans" w:eastAsia="Open Sans" w:hAnsi="Open Sans" w:cs="Open Sans"/>
          <w:color w:val="060606"/>
          <w:sz w:val="24"/>
          <w:szCs w:val="24"/>
        </w:rPr>
        <w:t>ravný daňový doklad. Poskytovatel se zavazuje vrátit Uživateli peníze do 30 dnů ode dne potvrzení přijetí opravného daňového dokladu ze strany Uživatele (netýká se Uživatelů, kteří jsou spotřebiteli).</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lastRenderedPageBreak/>
        <w:t>10.2. ODSTOUPENÍ OD SMLOUVY ZE STRANY POSKYTOVATELE</w:t>
      </w:r>
      <w:r>
        <w:rPr>
          <w:rFonts w:ascii="Open Sans" w:eastAsia="Open Sans" w:hAnsi="Open Sans" w:cs="Open Sans"/>
          <w:color w:val="060606"/>
          <w:sz w:val="24"/>
          <w:szCs w:val="24"/>
        </w:rPr>
        <w:br/>
        <w:t>V p</w:t>
      </w:r>
      <w:r>
        <w:rPr>
          <w:rFonts w:ascii="Open Sans" w:eastAsia="Open Sans" w:hAnsi="Open Sans" w:cs="Open Sans"/>
          <w:color w:val="060606"/>
          <w:sz w:val="24"/>
          <w:szCs w:val="24"/>
        </w:rPr>
        <w:t>řípadě, že Uživatel poruší jakoukoliv povinnost stanovenou zákonem nebo Smlouvou nebo je v prodlení déle než 30 dnů s jakoukoliv platbou za Službu, má Poskytovatel právo omezit Uživateli užívání Služby a/nebo od Smlouvy odstoupit.</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10.3. Poskytovatel má prá</w:t>
      </w:r>
      <w:r>
        <w:rPr>
          <w:rFonts w:ascii="Open Sans" w:eastAsia="Open Sans" w:hAnsi="Open Sans" w:cs="Open Sans"/>
          <w:color w:val="060606"/>
          <w:sz w:val="24"/>
          <w:szCs w:val="24"/>
        </w:rPr>
        <w:t>vo ukončit posyktování smlouvy a odstoupit od smlouvy v případě porušení bodu 8.9. -8.11. A to okamžitě. </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10.4. Poskytovatel má také právo po předchozím upozornění a stanovení lhůty k nápravě, pokud je to možné, odstoupit v případě:</w:t>
      </w:r>
      <w:r>
        <w:rPr>
          <w:rFonts w:ascii="Open Sans" w:eastAsia="Open Sans" w:hAnsi="Open Sans" w:cs="Open Sans"/>
          <w:color w:val="060606"/>
          <w:sz w:val="24"/>
          <w:szCs w:val="24"/>
        </w:rPr>
        <w:br/>
        <w:t>a) kdy se Uživatel dopu</w:t>
      </w:r>
      <w:r>
        <w:rPr>
          <w:rFonts w:ascii="Open Sans" w:eastAsia="Open Sans" w:hAnsi="Open Sans" w:cs="Open Sans"/>
          <w:color w:val="060606"/>
          <w:sz w:val="24"/>
          <w:szCs w:val="24"/>
        </w:rPr>
        <w:t>stí při používání Aplikace hrubého porušení dobrých mravů, best practice a dalších etických a morálních zásad, které jsou v rámci tohoto oboru obecně uznávané; nebo</w:t>
      </w:r>
      <w:r>
        <w:rPr>
          <w:rFonts w:ascii="Open Sans" w:eastAsia="Open Sans" w:hAnsi="Open Sans" w:cs="Open Sans"/>
          <w:color w:val="060606"/>
          <w:sz w:val="24"/>
          <w:szCs w:val="24"/>
        </w:rPr>
        <w:br/>
        <w:t xml:space="preserve">b) pokud Uživatel poruší povinnosti stanovené v GDPR a zákonu č. 480/2004 Sb., o některých </w:t>
      </w:r>
      <w:r>
        <w:rPr>
          <w:rFonts w:ascii="Open Sans" w:eastAsia="Open Sans" w:hAnsi="Open Sans" w:cs="Open Sans"/>
          <w:color w:val="060606"/>
          <w:sz w:val="24"/>
          <w:szCs w:val="24"/>
        </w:rPr>
        <w:t>službách informační společnosti.</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10.5. S ohledem na skutečnost, že Poskytovatel si váží spolupráce s každým Uživatelem, výslovně si Poskytovatel vyhrazuje právo, nikoliv povinnost, od Smlouvy neodstoupit, pokud Uživatel prokáže, že se porušení povinností n</w:t>
      </w:r>
      <w:r>
        <w:rPr>
          <w:rFonts w:ascii="Open Sans" w:eastAsia="Open Sans" w:hAnsi="Open Sans" w:cs="Open Sans"/>
          <w:color w:val="060606"/>
          <w:sz w:val="24"/>
          <w:szCs w:val="24"/>
        </w:rPr>
        <w:t>edopustil, a to např. doložením patřičných souhlasů nebo doložením jiných právních titulů, zdůvodněním kampaně. Pro vyloučení pochybností má Poskytovatel právo pozastavit poskytování Služeb.</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10.6. Uživateli v případě odstoupení od Smlouvy nevzniká nárok na</w:t>
      </w:r>
      <w:r>
        <w:rPr>
          <w:rFonts w:ascii="Open Sans" w:eastAsia="Open Sans" w:hAnsi="Open Sans" w:cs="Open Sans"/>
          <w:color w:val="060606"/>
          <w:sz w:val="24"/>
          <w:szCs w:val="24"/>
        </w:rPr>
        <w:t xml:space="preserve"> vrácení alikvótní části zaplacené ceny za využívání Služby.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10.7. ODSTOUPENÍ ZE STRANY UŽIVATELE-SPOTŘEBITELE</w:t>
      </w:r>
      <w:r>
        <w:rPr>
          <w:rFonts w:ascii="Open Sans" w:eastAsia="Open Sans" w:hAnsi="Open Sans" w:cs="Open Sans"/>
          <w:color w:val="060606"/>
          <w:sz w:val="24"/>
          <w:szCs w:val="24"/>
        </w:rPr>
        <w:br/>
        <w:t>Uživatel-spotřebitel je oprávněn odstoupit od Smlouvy bez udání důvodu ve lhůtě do 14 dnů od jejího uzavření bez jakékoliv sankce.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10.8. Pro účel</w:t>
      </w:r>
      <w:r>
        <w:rPr>
          <w:rFonts w:ascii="Open Sans" w:eastAsia="Open Sans" w:hAnsi="Open Sans" w:cs="Open Sans"/>
          <w:color w:val="060606"/>
          <w:sz w:val="24"/>
          <w:szCs w:val="24"/>
        </w:rPr>
        <w:t>y uplatnění práva na odstoupení od Smlouvy je spotřebitel povinen informovat Poskytovatele o odstoupení od Smlouvy elektronicky na emailovou adresu Poskytovatele info@smartselling.cz. </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10.9. Cena za Službu bude Uživateli vrácena stejným způsobem, jako byla</w:t>
      </w:r>
      <w:r>
        <w:rPr>
          <w:rFonts w:ascii="Open Sans" w:eastAsia="Open Sans" w:hAnsi="Open Sans" w:cs="Open Sans"/>
          <w:color w:val="060606"/>
          <w:sz w:val="24"/>
          <w:szCs w:val="24"/>
        </w:rPr>
        <w:t xml:space="preserve"> obdržena, a to do 14 dnů od odstoupení od Smlouvy.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10.10. REKLAMACE</w:t>
      </w:r>
      <w:r>
        <w:rPr>
          <w:rFonts w:ascii="Open Sans" w:eastAsia="Open Sans" w:hAnsi="Open Sans" w:cs="Open Sans"/>
          <w:color w:val="060606"/>
          <w:sz w:val="24"/>
          <w:szCs w:val="24"/>
        </w:rPr>
        <w:br/>
        <w:t>Uživatel je oprávněn reklamovat Služby, doplňkové služby a další plnění, pokud neodpovídají popisu na Webovém rozhraní, nejsou poskytovány po objednanou dobu nebo jsou z jiného důvodu v r</w:t>
      </w:r>
      <w:r>
        <w:rPr>
          <w:rFonts w:ascii="Open Sans" w:eastAsia="Open Sans" w:hAnsi="Open Sans" w:cs="Open Sans"/>
          <w:color w:val="060606"/>
          <w:sz w:val="24"/>
          <w:szCs w:val="24"/>
        </w:rPr>
        <w:t>ozporu se Smlouvou a těmito Podmínkami.</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10.11. Reklamaci je Uživatel povinen oznámit Poskytovateli co nejdříve po zjištění závady (nejpozději však do 6 měsíců od zjištění), a to prostřednictvím uživatelského účtu nebo na kontaktní e-mail Poskytovatele. Reklamace by měla obsahovat popis závady a </w:t>
      </w:r>
      <w:r>
        <w:rPr>
          <w:rFonts w:ascii="Open Sans" w:eastAsia="Open Sans" w:hAnsi="Open Sans" w:cs="Open Sans"/>
          <w:color w:val="060606"/>
          <w:sz w:val="24"/>
          <w:szCs w:val="24"/>
        </w:rPr>
        <w:t>všechny k tomu relevantní skutečnosti. Zároveň s oznámením závady oznámí Uživatel způsob, kterým by chtěl reklamaci řešit. Můžete si vybrat poskytnutí náhradní Služby nebo bezplatné prodloužení předplaceného období, případně můžete od Smlouvy odstoupit. Po</w:t>
      </w:r>
      <w:r>
        <w:rPr>
          <w:rFonts w:ascii="Open Sans" w:eastAsia="Open Sans" w:hAnsi="Open Sans" w:cs="Open Sans"/>
          <w:color w:val="060606"/>
          <w:sz w:val="24"/>
          <w:szCs w:val="24"/>
        </w:rPr>
        <w:t>kud využijete reklamaci formou emailové korespondence, kontaktujte Poskytovatele na adrese podpora@smartselling.cz.</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10.12. Právo z vadného plnění Služby SmartEmailing musí Uživatel uplatnit nejpozději do dvou dnů po opětovném zprovoznění Služby SmartEmaili</w:t>
      </w:r>
      <w:r>
        <w:rPr>
          <w:rFonts w:ascii="Open Sans" w:eastAsia="Open Sans" w:hAnsi="Open Sans" w:cs="Open Sans"/>
          <w:color w:val="060606"/>
          <w:sz w:val="24"/>
          <w:szCs w:val="24"/>
        </w:rPr>
        <w:t xml:space="preserve">ng. </w:t>
      </w:r>
      <w:r>
        <w:rPr>
          <w:rFonts w:ascii="Open Sans" w:eastAsia="Open Sans" w:hAnsi="Open Sans" w:cs="Open Sans"/>
          <w:color w:val="060606"/>
          <w:sz w:val="24"/>
          <w:szCs w:val="24"/>
        </w:rPr>
        <w:lastRenderedPageBreak/>
        <w:t>Později podaná reklamace bude odmítnuta a Uživatel ztrácí nároky z odpovědnosti za vady.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10.13. Poskytovatel rozhodne o reklamaci do tří (3) dnů. O tomto bude Uživatele informovat emailem. Je-li reklamace shledána oprávněnou, Poskytovatel reklamaci vyř</w:t>
      </w:r>
      <w:r>
        <w:rPr>
          <w:rFonts w:ascii="Open Sans" w:eastAsia="Open Sans" w:hAnsi="Open Sans" w:cs="Open Sans"/>
          <w:color w:val="060606"/>
          <w:sz w:val="24"/>
          <w:szCs w:val="24"/>
        </w:rPr>
        <w:t>ídí do třiceti (30) dnů.</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10.14. Podání reklamace nemá odkladný účinek na úhradu ceny za poskytnutou Službu.</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11. Vyloučení odpovědnosti </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11.1. Použití Služby je na vlastní riziko Uživatele. Poskytovatel neodpovídá za žádnou přímou ani nepřímou škodu nebo ú</w:t>
      </w:r>
      <w:r>
        <w:rPr>
          <w:rFonts w:ascii="Open Sans" w:eastAsia="Open Sans" w:hAnsi="Open Sans" w:cs="Open Sans"/>
          <w:color w:val="060606"/>
          <w:sz w:val="24"/>
          <w:szCs w:val="24"/>
        </w:rPr>
        <w:t>jmu, včetně ztráty uložených dat, která je důsledkem užití nebo nemožnosti užití Služby či Webového rozhraní. Pokud by navzdory výše uvedenému byla shledána povinnost Poskytovatele k náhradě škody nebo újmy, je tato povinnost omezena pouze do výše úhrady z</w:t>
      </w:r>
      <w:r>
        <w:rPr>
          <w:rFonts w:ascii="Open Sans" w:eastAsia="Open Sans" w:hAnsi="Open Sans" w:cs="Open Sans"/>
          <w:color w:val="060606"/>
          <w:sz w:val="24"/>
          <w:szCs w:val="24"/>
        </w:rPr>
        <w:t>a Službu za posledních 30 dnů předplatného.</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11.2. Poskytovatel dále Uživateli neodpovídá za jakoukoliv přímou či nepřímou škodu, která Uživateli vznikne v souvislosti s nedoručením e-mailu či doručením poškozeného či neúplného e-mailu.</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11.3. Poskytovatel n</w:t>
      </w:r>
      <w:r>
        <w:rPr>
          <w:rFonts w:ascii="Open Sans" w:eastAsia="Open Sans" w:hAnsi="Open Sans" w:cs="Open Sans"/>
          <w:color w:val="060606"/>
          <w:sz w:val="24"/>
          <w:szCs w:val="24"/>
        </w:rPr>
        <w:t>eodpovídá za znemožnění či omezení Služby užívané Uživatelem způsobené poruchami provozu sítě Internet, jakož i jinými okolnostmi technické povahy, které Poskytovatel není schopen ovlivnit nebo jejichž řešení vyžaduje součinnost třetích stran. (např. nedos</w:t>
      </w:r>
      <w:r>
        <w:rPr>
          <w:rFonts w:ascii="Open Sans" w:eastAsia="Open Sans" w:hAnsi="Open Sans" w:cs="Open Sans"/>
          <w:color w:val="060606"/>
          <w:sz w:val="24"/>
          <w:szCs w:val="24"/>
        </w:rPr>
        <w:t>tupnost serveru využívaného Poskytovatelem pro chod Služby).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11.4. Poskytovatel nenese odpovědnost za chyby vzniklé v důsledku zásahů třetích osob do Webového rozhraní či Služby nebo v důsledku jejich užití v rozporu s jejich určením. Při využívání Webovéh</w:t>
      </w:r>
      <w:r>
        <w:rPr>
          <w:rFonts w:ascii="Open Sans" w:eastAsia="Open Sans" w:hAnsi="Open Sans" w:cs="Open Sans"/>
          <w:color w:val="060606"/>
          <w:sz w:val="24"/>
          <w:szCs w:val="24"/>
        </w:rPr>
        <w:t xml:space="preserve">o rozhraní a Služeb nesmí Uživatel používat mechanismy, programové vybavení, skripty nebo jiné postupy, které by mohly mít negativní vliv na jeho provoz, tj. především narušit funkci systému nebo nepřiměřeně zatěžovat systém, a dále nesmí vykonávat žádnou </w:t>
      </w:r>
      <w:r>
        <w:rPr>
          <w:rFonts w:ascii="Open Sans" w:eastAsia="Open Sans" w:hAnsi="Open Sans" w:cs="Open Sans"/>
          <w:color w:val="060606"/>
          <w:sz w:val="24"/>
          <w:szCs w:val="24"/>
        </w:rPr>
        <w:t>činnost, která by mohla Uživateli nebo třetím osobám umožnit neoprávněně zasahovat či neoprávněně užít programové vybavení nebo další součásti tvořící Webové rozhraní a Službu a užívat Webové rozhraní či Službu nebo jejich části či softwarové vybavení tako</w:t>
      </w:r>
      <w:r>
        <w:rPr>
          <w:rFonts w:ascii="Open Sans" w:eastAsia="Open Sans" w:hAnsi="Open Sans" w:cs="Open Sans"/>
          <w:color w:val="060606"/>
          <w:sz w:val="24"/>
          <w:szCs w:val="24"/>
        </w:rPr>
        <w:t>vým způsobem, který by byl v rozporu s jeho určením či účelem.</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12. Zpracování osobních údajů</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12.1. Při využívání Služby na základě Smlouvy nás v postavení správce osobních údajů pověřujete jako zpracovatele k provádění vymezených operací s osobními údaji, které jste uložili do naší Aplikace SmartEmailing, a my Vaše pověření přijímáme a zavazujeme </w:t>
      </w:r>
      <w:r>
        <w:rPr>
          <w:rFonts w:ascii="Open Sans" w:eastAsia="Open Sans" w:hAnsi="Open Sans" w:cs="Open Sans"/>
          <w:color w:val="060606"/>
          <w:sz w:val="24"/>
          <w:szCs w:val="24"/>
        </w:rPr>
        <w:t>se tyto osobní údaje zpracovávat v souladu s platnými právními předpisy.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12.2. Očekáváme, že i pro Vás není dodržování zákonnosti zpracování osobních údajů jen prázdná fráze. My jako Poskytovatel a zpracovatel osobních údajů prohlašujeme a zavazujeme se, ž</w:t>
      </w:r>
      <w:r>
        <w:rPr>
          <w:rFonts w:ascii="Open Sans" w:eastAsia="Open Sans" w:hAnsi="Open Sans" w:cs="Open Sans"/>
          <w:color w:val="060606"/>
          <w:sz w:val="24"/>
          <w:szCs w:val="24"/>
        </w:rPr>
        <w:t>e:</w:t>
      </w:r>
      <w:r>
        <w:rPr>
          <w:rFonts w:ascii="Tahoma" w:eastAsia="Tahoma" w:hAnsi="Tahoma" w:cs="Tahoma"/>
          <w:color w:val="060606"/>
          <w:sz w:val="24"/>
          <w:szCs w:val="24"/>
        </w:rPr>
        <w:t> </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lastRenderedPageBreak/>
        <w:t>(a) splňujeme veškeré zákonné povinnosti, které pro nás z GDPR a jiných právních předpisů týkajících se ochrany osobních údajů vyplývají;</w:t>
      </w:r>
      <w:r>
        <w:rPr>
          <w:rFonts w:ascii="Open Sans" w:eastAsia="Open Sans" w:hAnsi="Open Sans" w:cs="Open Sans"/>
          <w:color w:val="060606"/>
          <w:sz w:val="24"/>
          <w:szCs w:val="24"/>
        </w:rPr>
        <w:br/>
        <w:t>(b) budeme po celou dobu trvání Smlouvy pro Vás zpracovávat osobní údaje v souladu s GDPR a českým právním řádem;</w:t>
      </w:r>
      <w:r>
        <w:rPr>
          <w:rFonts w:ascii="Open Sans" w:eastAsia="Open Sans" w:hAnsi="Open Sans" w:cs="Open Sans"/>
          <w:color w:val="060606"/>
          <w:sz w:val="24"/>
          <w:szCs w:val="24"/>
        </w:rPr>
        <w:br/>
      </w:r>
      <w:r>
        <w:rPr>
          <w:rFonts w:ascii="Open Sans" w:eastAsia="Open Sans" w:hAnsi="Open Sans" w:cs="Open Sans"/>
          <w:color w:val="060606"/>
          <w:sz w:val="24"/>
          <w:szCs w:val="24"/>
        </w:rPr>
        <w:t>(c) budeme po celou dobu trvání Smlouvy vést řádné záznamy o činnostech zpracování osobních údajů ve smyslu čl. 30 odst. 2 GDPR;</w:t>
      </w:r>
      <w:r>
        <w:rPr>
          <w:rFonts w:ascii="Open Sans" w:eastAsia="Open Sans" w:hAnsi="Open Sans" w:cs="Open Sans"/>
          <w:color w:val="060606"/>
          <w:sz w:val="24"/>
          <w:szCs w:val="24"/>
        </w:rPr>
        <w:br/>
        <w:t>(d) budeme podle této Smlouvy zpracovávat ve vztahu k vymezeným kategoriím subjektů údajů pouze osobní údaje v rozsahu, za účel</w:t>
      </w:r>
      <w:r>
        <w:rPr>
          <w:rFonts w:ascii="Open Sans" w:eastAsia="Open Sans" w:hAnsi="Open Sans" w:cs="Open Sans"/>
          <w:color w:val="060606"/>
          <w:sz w:val="24"/>
          <w:szCs w:val="24"/>
        </w:rPr>
        <w:t>y, po dobu a způsoby uvedenými v čl. 12 Podmínek či tak, jak jsme se dohodli;</w:t>
      </w:r>
      <w:r>
        <w:rPr>
          <w:rFonts w:ascii="Open Sans" w:eastAsia="Open Sans" w:hAnsi="Open Sans" w:cs="Open Sans"/>
          <w:color w:val="060606"/>
          <w:sz w:val="24"/>
          <w:szCs w:val="24"/>
        </w:rPr>
        <w:br/>
        <w:t>(e) budeme osobní údaje zpracovávat jen na základě Vašich doložených pokynů. Pokynem ke zpracování osobních údajů se rozumí již samotné používání Aplikace z Vaší strany a provádě</w:t>
      </w:r>
      <w:r>
        <w:rPr>
          <w:rFonts w:ascii="Open Sans" w:eastAsia="Open Sans" w:hAnsi="Open Sans" w:cs="Open Sans"/>
          <w:color w:val="060606"/>
          <w:sz w:val="24"/>
          <w:szCs w:val="24"/>
        </w:rPr>
        <w:t>ní jakýchkoli úkonů v Aplikaci. Zavazujeme se zpracovávat osobní údaje i v souladu s Vašimi dalšími doloženými pokyny, které může udělit prostřednictvím helpdesku či e-mailem na adresu podpora@smartemailing.cz, podpora@smartselling.cz;</w:t>
      </w:r>
      <w:r>
        <w:rPr>
          <w:rFonts w:ascii="Open Sans" w:eastAsia="Open Sans" w:hAnsi="Open Sans" w:cs="Open Sans"/>
          <w:color w:val="060606"/>
          <w:sz w:val="24"/>
          <w:szCs w:val="24"/>
        </w:rPr>
        <w:br/>
        <w:t>(f) data zpracovávám</w:t>
      </w:r>
      <w:r>
        <w:rPr>
          <w:rFonts w:ascii="Open Sans" w:eastAsia="Open Sans" w:hAnsi="Open Sans" w:cs="Open Sans"/>
          <w:color w:val="060606"/>
          <w:sz w:val="24"/>
          <w:szCs w:val="24"/>
        </w:rPr>
        <w:t>e výhradně v Evropské unii nebo v zemích, které zajišťují odpovídající úroveň ochrany na základě rozhodnutí Evropské komise.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12.3. Vy jako Uživatel a správce osobních údajů prohlašujete a zavazujete se, že:</w:t>
      </w:r>
      <w:r>
        <w:rPr>
          <w:rFonts w:ascii="Tahoma" w:eastAsia="Tahoma" w:hAnsi="Tahoma" w:cs="Tahoma"/>
          <w:color w:val="060606"/>
          <w:sz w:val="24"/>
          <w:szCs w:val="24"/>
        </w:rPr>
        <w:t> </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(a) budete v aplikacích uchovávat a pracovat pou</w:t>
      </w:r>
      <w:r>
        <w:rPr>
          <w:rFonts w:ascii="Open Sans" w:eastAsia="Open Sans" w:hAnsi="Open Sans" w:cs="Open Sans"/>
          <w:color w:val="060606"/>
          <w:sz w:val="24"/>
          <w:szCs w:val="24"/>
        </w:rPr>
        <w:t>ze s aktuálními osobními údaji a pro jejich zpracování budete mít vždy a za všech okolností platný zákonný titul dle čl. 6 GDPR;</w:t>
      </w:r>
      <w:r>
        <w:rPr>
          <w:rFonts w:ascii="Open Sans" w:eastAsia="Open Sans" w:hAnsi="Open Sans" w:cs="Open Sans"/>
          <w:color w:val="060606"/>
          <w:sz w:val="24"/>
          <w:szCs w:val="24"/>
        </w:rPr>
        <w:br/>
        <w:t>(b) splňujete veškeré právní povinnosti, které pro Vás z GDPR a jiných právních předpisů vyplývají;</w:t>
      </w:r>
      <w:r>
        <w:rPr>
          <w:rFonts w:ascii="Open Sans" w:eastAsia="Open Sans" w:hAnsi="Open Sans" w:cs="Open Sans"/>
          <w:color w:val="060606"/>
          <w:sz w:val="24"/>
          <w:szCs w:val="24"/>
        </w:rPr>
        <w:br/>
        <w:t>(c) plníte vůči subjektům ú</w:t>
      </w:r>
      <w:r>
        <w:rPr>
          <w:rFonts w:ascii="Open Sans" w:eastAsia="Open Sans" w:hAnsi="Open Sans" w:cs="Open Sans"/>
          <w:color w:val="060606"/>
          <w:sz w:val="24"/>
          <w:szCs w:val="24"/>
        </w:rPr>
        <w:t>dajů ve vztahu k osobním údajům informační povinnosti, vedete záznamy o činnostech zpracování a přijali jste organizační opatření k vyřizování podnětů a uplatňování práv subjektů údajů;</w:t>
      </w:r>
      <w:r>
        <w:rPr>
          <w:rFonts w:ascii="Open Sans" w:eastAsia="Open Sans" w:hAnsi="Open Sans" w:cs="Open Sans"/>
          <w:color w:val="060606"/>
          <w:sz w:val="24"/>
          <w:szCs w:val="24"/>
        </w:rPr>
        <w:br/>
        <w:t>(d) nejste si vědomi žádného rizika porušení platných právních předpis</w:t>
      </w:r>
      <w:r>
        <w:rPr>
          <w:rFonts w:ascii="Open Sans" w:eastAsia="Open Sans" w:hAnsi="Open Sans" w:cs="Open Sans"/>
          <w:color w:val="060606"/>
          <w:sz w:val="24"/>
          <w:szCs w:val="24"/>
        </w:rPr>
        <w:t>ů v souvislosti s dosavadním zpracováním osobních údajů.</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12.4. Osobní údaje pro Vás začneme zpracovávat od okamžiku, kdy začnete používat Aplikaci. To platí i pro Bezplatné služby.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12.5. Osobní údaje budeme zpracovávat po dobu, kdy bude mezi Vámi a námi tr</w:t>
      </w:r>
      <w:r>
        <w:rPr>
          <w:rFonts w:ascii="Open Sans" w:eastAsia="Open Sans" w:hAnsi="Open Sans" w:cs="Open Sans"/>
          <w:color w:val="060606"/>
          <w:sz w:val="24"/>
          <w:szCs w:val="24"/>
        </w:rPr>
        <w:t>vat Smlouva (i pokud za Služby neplatíte).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12.6. Pokud dojde k zániku Smlouvy, vyzveme Vás k neprodlenému vymazání osobních údajů z aplikací. Pokud naší výzvě nevyhovíte, budeme oprávněni do 30 dnů ode dne zániku Smlouvy osobní údaje uložené v našich aplik</w:t>
      </w:r>
      <w:r>
        <w:rPr>
          <w:rFonts w:ascii="Open Sans" w:eastAsia="Open Sans" w:hAnsi="Open Sans" w:cs="Open Sans"/>
          <w:color w:val="060606"/>
          <w:sz w:val="24"/>
          <w:szCs w:val="24"/>
        </w:rPr>
        <w:t>acích neobnovitelně vymazat.</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12.7. Při ukončení zpracování osobních údajů se zavazujeme: osobní údaje z našich aplikací vymazat a deaktivovat Vaše uživatelské účty do 30 dnů ode dne zániku Smlouvy;</w:t>
      </w:r>
      <w:r>
        <w:rPr>
          <w:rFonts w:ascii="Open Sans" w:eastAsia="Open Sans" w:hAnsi="Open Sans" w:cs="Open Sans"/>
          <w:color w:val="060606"/>
          <w:sz w:val="24"/>
          <w:szCs w:val="24"/>
        </w:rPr>
        <w:br/>
        <w:t>vymazat veškeré existující kopie osobních údajů, ledaže to</w:t>
      </w:r>
      <w:r>
        <w:rPr>
          <w:rFonts w:ascii="Open Sans" w:eastAsia="Open Sans" w:hAnsi="Open Sans" w:cs="Open Sans"/>
          <w:color w:val="060606"/>
          <w:sz w:val="24"/>
          <w:szCs w:val="24"/>
        </w:rPr>
        <w:t xml:space="preserve"> nedovolují platné právní předpisy, do 30 dnů ode dne zániku Smlouvy.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12.8.  Osobní údaje budeme zpracovávat manuálně i automatizovaně.</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12.9.  Osobní údaje budeme zpracovávat v elektronické podobě.</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lastRenderedPageBreak/>
        <w:t xml:space="preserve">12.10.  Zavazujeme se, že budeme osobní údaje zpracovávat </w:t>
      </w:r>
      <w:r>
        <w:rPr>
          <w:rFonts w:ascii="Open Sans" w:eastAsia="Open Sans" w:hAnsi="Open Sans" w:cs="Open Sans"/>
          <w:color w:val="060606"/>
          <w:sz w:val="24"/>
          <w:szCs w:val="24"/>
        </w:rPr>
        <w:t>s odbornou péčí.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12.11. Pokud nebylo písemně dohodnuto jinak , vycházíme z toho, že:</w:t>
      </w:r>
      <w:r>
        <w:rPr>
          <w:rFonts w:ascii="Open Sans" w:eastAsia="Open Sans" w:hAnsi="Open Sans" w:cs="Open Sans"/>
          <w:color w:val="060606"/>
          <w:sz w:val="24"/>
          <w:szCs w:val="24"/>
        </w:rPr>
        <w:br/>
        <w:t>a) do našich aplikací nevkládáte zvláštní kategorie osobních údajů (citlivé údaje).</w:t>
      </w:r>
      <w:r>
        <w:rPr>
          <w:rFonts w:ascii="Open Sans" w:eastAsia="Open Sans" w:hAnsi="Open Sans" w:cs="Open Sans"/>
          <w:color w:val="060606"/>
          <w:sz w:val="24"/>
          <w:szCs w:val="24"/>
        </w:rPr>
        <w:br/>
        <w:t>b) osobní údaje se týkají pouze kategorií subjektů údajů uvedených v tabulce níže a zav</w:t>
      </w:r>
      <w:r>
        <w:rPr>
          <w:rFonts w:ascii="Open Sans" w:eastAsia="Open Sans" w:hAnsi="Open Sans" w:cs="Open Sans"/>
          <w:color w:val="060606"/>
          <w:sz w:val="24"/>
          <w:szCs w:val="24"/>
        </w:rPr>
        <w:t>azujete se, že pokud do aplikací vložíte osobní údaje zvlášť zranitelných kategorií osob, například dětí, činíte tak na vlastní odpovědnost.</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12.12. Níže uvádíme kategorie osobních údajů, které můžeme z Vašeho pověření zpracovávat a kategorie subjektů údajů</w:t>
      </w:r>
      <w:r>
        <w:rPr>
          <w:rFonts w:ascii="Open Sans" w:eastAsia="Open Sans" w:hAnsi="Open Sans" w:cs="Open Sans"/>
          <w:color w:val="060606"/>
          <w:sz w:val="24"/>
          <w:szCs w:val="24"/>
        </w:rPr>
        <w:t>, kterých se tyto osobní údaje mohou týkat. Zpracováváme pouze Osobní údaje, které nahrajete do naší Aplikace SmartEmailing nebo které budou získány prostřednictvím funkčnosti této Aplikace. Nezpracováváme zvláštní kategorie osobních údajů (citlivé údaje),</w:t>
      </w:r>
      <w:r>
        <w:rPr>
          <w:rFonts w:ascii="Open Sans" w:eastAsia="Open Sans" w:hAnsi="Open Sans" w:cs="Open Sans"/>
          <w:color w:val="060606"/>
          <w:sz w:val="24"/>
          <w:szCs w:val="24"/>
        </w:rPr>
        <w:t xml:space="preserve"> pokud se v souladu s čl. 12.11 nedohodneme jinak.</w:t>
      </w:r>
    </w:p>
    <w:tbl>
      <w:tblPr>
        <w:tblStyle w:val="a2"/>
        <w:tblW w:w="9300" w:type="dxa"/>
        <w:tblInd w:w="0" w:type="dxa"/>
        <w:tblBorders>
          <w:top w:val="single" w:sz="6" w:space="0" w:color="000000"/>
        </w:tblBorders>
        <w:tblLayout w:type="fixed"/>
        <w:tblLook w:val="0400" w:firstRow="0" w:lastRow="0" w:firstColumn="0" w:lastColumn="0" w:noHBand="0" w:noVBand="1"/>
      </w:tblPr>
      <w:tblGrid>
        <w:gridCol w:w="3954"/>
        <w:gridCol w:w="5346"/>
      </w:tblGrid>
      <w:tr w:rsidR="00F3277F">
        <w:tc>
          <w:tcPr>
            <w:tcW w:w="3954" w:type="dxa"/>
            <w:tcBorders>
              <w:top w:val="nil"/>
              <w:left w:val="nil"/>
              <w:bottom w:val="single" w:sz="6" w:space="0" w:color="000000"/>
              <w:right w:val="nil"/>
            </w:tcBorders>
            <w:tcMar>
              <w:top w:w="216" w:type="dxa"/>
              <w:left w:w="216" w:type="dxa"/>
              <w:bottom w:w="216" w:type="dxa"/>
              <w:right w:w="480" w:type="dxa"/>
            </w:tcMar>
          </w:tcPr>
          <w:p w:rsidR="00F3277F" w:rsidRDefault="005075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Kategorie osobních údajů</w:t>
            </w:r>
          </w:p>
        </w:tc>
        <w:tc>
          <w:tcPr>
            <w:tcW w:w="5346" w:type="dxa"/>
            <w:tcBorders>
              <w:top w:val="nil"/>
              <w:left w:val="nil"/>
              <w:bottom w:val="single" w:sz="6" w:space="0" w:color="000000"/>
              <w:right w:val="nil"/>
            </w:tcBorders>
            <w:tcMar>
              <w:top w:w="216" w:type="dxa"/>
              <w:left w:w="216" w:type="dxa"/>
              <w:bottom w:w="216" w:type="dxa"/>
              <w:right w:w="216" w:type="dxa"/>
            </w:tcMar>
          </w:tcPr>
          <w:p w:rsidR="00F3277F" w:rsidRDefault="005075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Kategorie subjektů údajů</w:t>
            </w:r>
          </w:p>
        </w:tc>
      </w:tr>
      <w:tr w:rsidR="00F3277F">
        <w:tc>
          <w:tcPr>
            <w:tcW w:w="3954" w:type="dxa"/>
            <w:tcBorders>
              <w:top w:val="nil"/>
              <w:left w:val="nil"/>
              <w:bottom w:val="single" w:sz="6" w:space="0" w:color="000000"/>
              <w:right w:val="nil"/>
            </w:tcBorders>
            <w:tcMar>
              <w:top w:w="216" w:type="dxa"/>
              <w:left w:w="216" w:type="dxa"/>
              <w:bottom w:w="216" w:type="dxa"/>
              <w:right w:w="480" w:type="dxa"/>
            </w:tcMar>
          </w:tcPr>
          <w:p w:rsidR="00F3277F" w:rsidRDefault="005075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Identifikační údaje (např. jméno, příjmení) Kontaktní údaje (např. e-mailová adresa, telefon) Adresní údaje (např. fakturační adresa) Osobní údaje získané v rámci funkčnosti Aplikace (např. IP adresa, pohlaví dle křestního jména, chování příjemce e-mailu, </w:t>
            </w:r>
            <w:r>
              <w:rPr>
                <w:rFonts w:ascii="Times New Roman" w:eastAsia="Times New Roman" w:hAnsi="Times New Roman" w:cs="Times New Roman"/>
                <w:b/>
                <w:sz w:val="24"/>
                <w:szCs w:val="24"/>
              </w:rPr>
              <w:t>zařízení a prohlížeč využívaný příjemcem e-mailu, webtracking – pokud si jej pod účtem aktivujete)</w:t>
            </w:r>
          </w:p>
        </w:tc>
        <w:tc>
          <w:tcPr>
            <w:tcW w:w="5346" w:type="dxa"/>
            <w:tcBorders>
              <w:top w:val="nil"/>
              <w:left w:val="nil"/>
              <w:bottom w:val="single" w:sz="6" w:space="0" w:color="000000"/>
              <w:right w:val="nil"/>
            </w:tcBorders>
            <w:tcMar>
              <w:top w:w="216" w:type="dxa"/>
              <w:left w:w="216" w:type="dxa"/>
              <w:bottom w:w="216" w:type="dxa"/>
              <w:right w:w="216" w:type="dxa"/>
            </w:tcMar>
          </w:tcPr>
          <w:p w:rsidR="00F3277F" w:rsidRDefault="005075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Zákazníci Uživatele, Potenciání zákazníci uživatele - odběratele newsletteru, Obchodní partneři Uživatele</w:t>
            </w:r>
          </w:p>
        </w:tc>
      </w:tr>
    </w:tbl>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12.13. Výše uvedené osobní údaje budeme na základě</w:t>
      </w:r>
      <w:r>
        <w:rPr>
          <w:rFonts w:ascii="Open Sans" w:eastAsia="Open Sans" w:hAnsi="Open Sans" w:cs="Open Sans"/>
          <w:color w:val="060606"/>
          <w:sz w:val="24"/>
          <w:szCs w:val="24"/>
        </w:rPr>
        <w:t xml:space="preserve"> Vašeho pověření zpracovávat za účelem:</w:t>
      </w:r>
      <w:r>
        <w:rPr>
          <w:rFonts w:ascii="Open Sans" w:eastAsia="Open Sans" w:hAnsi="Open Sans" w:cs="Open Sans"/>
          <w:color w:val="060606"/>
          <w:sz w:val="24"/>
          <w:szCs w:val="24"/>
        </w:rPr>
        <w:br/>
        <w:t>a) technického zajištění fungování Aplikace, zejména odesílání e-mailů, včetně souvisejících analytických služeb jako je odvozování údajů z chování zákazníků;</w:t>
      </w:r>
      <w:r>
        <w:rPr>
          <w:rFonts w:ascii="Open Sans" w:eastAsia="Open Sans" w:hAnsi="Open Sans" w:cs="Open Sans"/>
          <w:color w:val="060606"/>
          <w:sz w:val="24"/>
          <w:szCs w:val="24"/>
        </w:rPr>
        <w:br/>
        <w:t>b) kontroly přesnosti osobních údajů pro potřeby ověřován</w:t>
      </w:r>
      <w:r>
        <w:rPr>
          <w:rFonts w:ascii="Open Sans" w:eastAsia="Open Sans" w:hAnsi="Open Sans" w:cs="Open Sans"/>
          <w:color w:val="060606"/>
          <w:sz w:val="24"/>
          <w:szCs w:val="24"/>
        </w:rPr>
        <w:t>í neexistujících e-mailových adres;</w:t>
      </w:r>
      <w:r>
        <w:rPr>
          <w:rFonts w:ascii="Open Sans" w:eastAsia="Open Sans" w:hAnsi="Open Sans" w:cs="Open Sans"/>
          <w:color w:val="060606"/>
          <w:sz w:val="24"/>
          <w:szCs w:val="24"/>
        </w:rPr>
        <w:br/>
        <w:t>c) technické a administrativní podpory (kontrola nastavení funkcí, diagnostika ohlášeného problému, kontrola tarifu, kontrola počtu objednávek apod.);</w:t>
      </w:r>
      <w:r>
        <w:rPr>
          <w:rFonts w:ascii="Open Sans" w:eastAsia="Open Sans" w:hAnsi="Open Sans" w:cs="Open Sans"/>
          <w:color w:val="060606"/>
          <w:sz w:val="24"/>
          <w:szCs w:val="24"/>
        </w:rPr>
        <w:br/>
        <w:t>d) zásahu programátora (pro potřeby úpravy dat v účtu na přání Uživat</w:t>
      </w:r>
      <w:r>
        <w:rPr>
          <w:rFonts w:ascii="Open Sans" w:eastAsia="Open Sans" w:hAnsi="Open Sans" w:cs="Open Sans"/>
          <w:color w:val="060606"/>
          <w:sz w:val="24"/>
          <w:szCs w:val="24"/>
        </w:rPr>
        <w:t>ele, opravy technických chyb apod.);</w:t>
      </w:r>
      <w:r>
        <w:rPr>
          <w:rFonts w:ascii="Open Sans" w:eastAsia="Open Sans" w:hAnsi="Open Sans" w:cs="Open Sans"/>
          <w:color w:val="060606"/>
          <w:sz w:val="24"/>
          <w:szCs w:val="24"/>
        </w:rPr>
        <w:br/>
        <w:t>technického zásahu skriptem pro plnění funkcí Aplikace.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12.14. Výše uvedené kategorie osobních údajů budeme na základě Vašeho pověření zpracovávat následovně:</w:t>
      </w:r>
      <w:r>
        <w:rPr>
          <w:rFonts w:ascii="Open Sans" w:eastAsia="Open Sans" w:hAnsi="Open Sans" w:cs="Open Sans"/>
          <w:color w:val="060606"/>
          <w:sz w:val="24"/>
          <w:szCs w:val="24"/>
        </w:rPr>
        <w:br/>
        <w:t>(a) SmartEmailing: získávání a ukládání osobních údajů prost</w:t>
      </w:r>
      <w:r>
        <w:rPr>
          <w:rFonts w:ascii="Open Sans" w:eastAsia="Open Sans" w:hAnsi="Open Sans" w:cs="Open Sans"/>
          <w:color w:val="060606"/>
          <w:sz w:val="24"/>
          <w:szCs w:val="24"/>
        </w:rPr>
        <w:t xml:space="preserve">řednictvím webových formulářů, zajištění double opt-in kampaní, odesílání obchodních sdělení a SMS, odesílání transakčních e-mailů, získávání doplňujících údajů o zájmech odběratelů na základě jejich chování v e-mailové kampani (otevření, </w:t>
      </w:r>
      <w:r>
        <w:rPr>
          <w:rFonts w:ascii="Open Sans" w:eastAsia="Open Sans" w:hAnsi="Open Sans" w:cs="Open Sans"/>
          <w:color w:val="060606"/>
          <w:sz w:val="24"/>
          <w:szCs w:val="24"/>
        </w:rPr>
        <w:lastRenderedPageBreak/>
        <w:t>prokliky), statis</w:t>
      </w:r>
      <w:r>
        <w:rPr>
          <w:rFonts w:ascii="Open Sans" w:eastAsia="Open Sans" w:hAnsi="Open Sans" w:cs="Open Sans"/>
          <w:color w:val="060606"/>
          <w:sz w:val="24"/>
          <w:szCs w:val="24"/>
        </w:rPr>
        <w:t>tiky, webtracking mapující chování uživatele na webu, plnění práv subjektů údajů, předávání do jiných aplikací na základě přání správce.</w:t>
      </w:r>
      <w:r>
        <w:rPr>
          <w:rFonts w:ascii="Open Sans" w:eastAsia="Open Sans" w:hAnsi="Open Sans" w:cs="Open Sans"/>
          <w:color w:val="060606"/>
          <w:sz w:val="24"/>
          <w:szCs w:val="24"/>
        </w:rPr>
        <w:br/>
        <w:t xml:space="preserve">(b) Webová analytika SmartSelling: jako součást každé aplikace SmartSelling je možné využívat základů webové analytiky </w:t>
      </w:r>
      <w:r>
        <w:rPr>
          <w:rFonts w:ascii="Open Sans" w:eastAsia="Open Sans" w:hAnsi="Open Sans" w:cs="Open Sans"/>
          <w:color w:val="060606"/>
          <w:sz w:val="24"/>
          <w:szCs w:val="24"/>
        </w:rPr>
        <w:t>za účelem měření a statistiky návštěvnosti webů.</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12.15. Tato uvedená zpracování ovládáte vždy Vy jako správce používáním vybraných funkcí jednotlivých aplikací.</w:t>
      </w:r>
      <w:r>
        <w:rPr>
          <w:rFonts w:ascii="Open Sans" w:eastAsia="Open Sans" w:hAnsi="Open Sans" w:cs="Open Sans"/>
          <w:color w:val="060606"/>
          <w:sz w:val="24"/>
          <w:szCs w:val="24"/>
        </w:rPr>
        <w:br/>
        <w:t>Zavazujeme se, že budeme osobní údaje uchovávat a zpracovávat bezpečně a budeme používat vešker</w:t>
      </w:r>
      <w:r>
        <w:rPr>
          <w:rFonts w:ascii="Open Sans" w:eastAsia="Open Sans" w:hAnsi="Open Sans" w:cs="Open Sans"/>
          <w:color w:val="060606"/>
          <w:sz w:val="24"/>
          <w:szCs w:val="24"/>
        </w:rPr>
        <w:t>é přiměřené bezpečností systémy a postupy obvyklé pro zpracování osobních údajů.</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12.16. Zavazujeme se bránit, případně podniknout veškeré možné kroky k zamezení neoprávněnému přístupu, kopírování, úpravě, ukládání, reprodukci, zveřejnění nebo distribuci os</w:t>
      </w:r>
      <w:r>
        <w:rPr>
          <w:rFonts w:ascii="Open Sans" w:eastAsia="Open Sans" w:hAnsi="Open Sans" w:cs="Open Sans"/>
          <w:color w:val="060606"/>
          <w:sz w:val="24"/>
          <w:szCs w:val="24"/>
        </w:rPr>
        <w:t>obních údajů.</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12.17. Prohlašujeme, že jsme přijali a dodržujeme technická a organizační opatření ochrany osobních údajů, zejména:</w:t>
      </w:r>
      <w:r>
        <w:rPr>
          <w:rFonts w:ascii="Open Sans" w:eastAsia="Open Sans" w:hAnsi="Open Sans" w:cs="Open Sans"/>
          <w:color w:val="060606"/>
          <w:sz w:val="24"/>
          <w:szCs w:val="24"/>
        </w:rPr>
        <w:br/>
        <w:t>(a) jsme schopni zajistit neustálou důvěrnost, integritu, dostupnost a odolnost systémů;</w:t>
      </w:r>
      <w:r>
        <w:rPr>
          <w:rFonts w:ascii="Open Sans" w:eastAsia="Open Sans" w:hAnsi="Open Sans" w:cs="Open Sans"/>
          <w:color w:val="060606"/>
          <w:sz w:val="24"/>
          <w:szCs w:val="24"/>
        </w:rPr>
        <w:br/>
        <w:t>(b) jsme schopni obnovit dostupnost o</w:t>
      </w:r>
      <w:r>
        <w:rPr>
          <w:rFonts w:ascii="Open Sans" w:eastAsia="Open Sans" w:hAnsi="Open Sans" w:cs="Open Sans"/>
          <w:color w:val="060606"/>
          <w:sz w:val="24"/>
          <w:szCs w:val="24"/>
        </w:rPr>
        <w:t>sobních údajů v případě incidentu;</w:t>
      </w:r>
      <w:r>
        <w:rPr>
          <w:rFonts w:ascii="Open Sans" w:eastAsia="Open Sans" w:hAnsi="Open Sans" w:cs="Open Sans"/>
          <w:color w:val="060606"/>
          <w:sz w:val="24"/>
          <w:szCs w:val="24"/>
        </w:rPr>
        <w:br/>
        <w:t>(c) máme nastavený proces pravidelného testování mechanismů a opatření, které mají na starost monitoring a zabezpečení zpracování;</w:t>
      </w:r>
      <w:r>
        <w:rPr>
          <w:rFonts w:ascii="Open Sans" w:eastAsia="Open Sans" w:hAnsi="Open Sans" w:cs="Open Sans"/>
          <w:color w:val="060606"/>
          <w:sz w:val="24"/>
          <w:szCs w:val="24"/>
        </w:rPr>
        <w:br/>
        <w:t>(d) všechny naše weby běží na šifrovaném protokolu https;</w:t>
      </w:r>
      <w:r>
        <w:rPr>
          <w:rFonts w:ascii="Open Sans" w:eastAsia="Open Sans" w:hAnsi="Open Sans" w:cs="Open Sans"/>
          <w:color w:val="060606"/>
          <w:sz w:val="24"/>
          <w:szCs w:val="24"/>
        </w:rPr>
        <w:br/>
        <w:t>(e) všichni administrátoři se do</w:t>
      </w:r>
      <w:r>
        <w:rPr>
          <w:rFonts w:ascii="Open Sans" w:eastAsia="Open Sans" w:hAnsi="Open Sans" w:cs="Open Sans"/>
          <w:color w:val="060606"/>
          <w:sz w:val="24"/>
          <w:szCs w:val="24"/>
        </w:rPr>
        <w:t xml:space="preserve"> systémů hlásí prostřednictvím dvoufázového ověření;</w:t>
      </w:r>
      <w:r>
        <w:rPr>
          <w:rFonts w:ascii="Open Sans" w:eastAsia="Open Sans" w:hAnsi="Open Sans" w:cs="Open Sans"/>
          <w:color w:val="060606"/>
          <w:sz w:val="24"/>
          <w:szCs w:val="24"/>
        </w:rPr>
        <w:br/>
        <w:t>(f) máme systém pravidelných penetračních testů aplikace i infrastruktury;</w:t>
      </w:r>
      <w:r>
        <w:rPr>
          <w:rFonts w:ascii="Open Sans" w:eastAsia="Open Sans" w:hAnsi="Open Sans" w:cs="Open Sans"/>
          <w:color w:val="060606"/>
          <w:sz w:val="24"/>
          <w:szCs w:val="24"/>
        </w:rPr>
        <w:br/>
        <w:t>(g) systémy, ve kterých jsou ukládány osobní údaje, jsou zabezpečeny VPN (Virtual Private Network), tudíž do nich nemá přístup n</w:t>
      </w:r>
      <w:r>
        <w:rPr>
          <w:rFonts w:ascii="Open Sans" w:eastAsia="Open Sans" w:hAnsi="Open Sans" w:cs="Open Sans"/>
          <w:color w:val="060606"/>
          <w:sz w:val="24"/>
          <w:szCs w:val="24"/>
        </w:rPr>
        <w:t>ikdo bez naší autorizace;</w:t>
      </w:r>
      <w:r>
        <w:rPr>
          <w:rFonts w:ascii="Open Sans" w:eastAsia="Open Sans" w:hAnsi="Open Sans" w:cs="Open Sans"/>
          <w:color w:val="060606"/>
          <w:sz w:val="24"/>
          <w:szCs w:val="24"/>
        </w:rPr>
        <w:br/>
        <w:t>(h) počítače všech vývojářů jsou šifrovány;</w:t>
      </w:r>
      <w:r>
        <w:rPr>
          <w:rFonts w:ascii="Open Sans" w:eastAsia="Open Sans" w:hAnsi="Open Sans" w:cs="Open Sans"/>
          <w:color w:val="060606"/>
          <w:sz w:val="24"/>
          <w:szCs w:val="24"/>
        </w:rPr>
        <w:br/>
        <w:t>(ch) jednotlivé klientské databáze jsou oddělené;</w:t>
      </w:r>
      <w:r>
        <w:rPr>
          <w:rFonts w:ascii="Open Sans" w:eastAsia="Open Sans" w:hAnsi="Open Sans" w:cs="Open Sans"/>
          <w:color w:val="060606"/>
          <w:sz w:val="24"/>
          <w:szCs w:val="24"/>
        </w:rPr>
        <w:br/>
        <w:t>(j) ochrana přihlašovacích formulářů proti brute force útokům;</w:t>
      </w:r>
      <w:r>
        <w:rPr>
          <w:rFonts w:ascii="Open Sans" w:eastAsia="Open Sans" w:hAnsi="Open Sans" w:cs="Open Sans"/>
          <w:color w:val="060606"/>
          <w:sz w:val="24"/>
          <w:szCs w:val="24"/>
        </w:rPr>
        <w:br/>
        <w:t>(k) jsou logovány všechny přístupy ke klientským datům, a to nejen z pohl</w:t>
      </w:r>
      <w:r>
        <w:rPr>
          <w:rFonts w:ascii="Open Sans" w:eastAsia="Open Sans" w:hAnsi="Open Sans" w:cs="Open Sans"/>
          <w:color w:val="060606"/>
          <w:sz w:val="24"/>
          <w:szCs w:val="24"/>
        </w:rPr>
        <w:t>edu uživatelů, ale i z pohledu administrátorů;</w:t>
      </w:r>
      <w:r>
        <w:rPr>
          <w:rFonts w:ascii="Open Sans" w:eastAsia="Open Sans" w:hAnsi="Open Sans" w:cs="Open Sans"/>
          <w:color w:val="060606"/>
          <w:sz w:val="24"/>
          <w:szCs w:val="24"/>
        </w:rPr>
        <w:br/>
        <w:t>(l) redundantní serverová infrastruktura, která zajišťuje, že v případě poruchy stroje převezme její práci jiný stroj a zabezpečí tak nepřerušený chod aplikace;</w:t>
      </w:r>
      <w:r>
        <w:rPr>
          <w:rFonts w:ascii="Open Sans" w:eastAsia="Open Sans" w:hAnsi="Open Sans" w:cs="Open Sans"/>
          <w:color w:val="060606"/>
          <w:sz w:val="24"/>
          <w:szCs w:val="24"/>
        </w:rPr>
        <w:br/>
        <w:t>(m) naši zaměstnanci jsou pravidelně proškolován</w:t>
      </w:r>
      <w:r>
        <w:rPr>
          <w:rFonts w:ascii="Open Sans" w:eastAsia="Open Sans" w:hAnsi="Open Sans" w:cs="Open Sans"/>
          <w:color w:val="060606"/>
          <w:sz w:val="24"/>
          <w:szCs w:val="24"/>
        </w:rPr>
        <w:t>i v oblasti ochrany osobních údajů a práce s osobními údaji.</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12.18. V případě, že kterákoliv ze Stran zjistí, že:</w:t>
      </w:r>
      <w:r>
        <w:rPr>
          <w:rFonts w:ascii="Open Sans" w:eastAsia="Open Sans" w:hAnsi="Open Sans" w:cs="Open Sans"/>
          <w:color w:val="060606"/>
          <w:sz w:val="24"/>
          <w:szCs w:val="24"/>
        </w:rPr>
        <w:br/>
        <w:t>(a) došlo nebo může bezprostředně dojít k neoprávněnému či nezákonnému zpracování osobních údajů;</w:t>
      </w:r>
      <w:r>
        <w:rPr>
          <w:rFonts w:ascii="Open Sans" w:eastAsia="Open Sans" w:hAnsi="Open Sans" w:cs="Open Sans"/>
          <w:color w:val="060606"/>
          <w:sz w:val="24"/>
          <w:szCs w:val="24"/>
        </w:rPr>
        <w:br/>
        <w:t>b) došlo nebo může bezprostředně dojít ke zt</w:t>
      </w:r>
      <w:r>
        <w:rPr>
          <w:rFonts w:ascii="Open Sans" w:eastAsia="Open Sans" w:hAnsi="Open Sans" w:cs="Open Sans"/>
          <w:color w:val="060606"/>
          <w:sz w:val="24"/>
          <w:szCs w:val="24"/>
        </w:rPr>
        <w:t>rátě, poškození nebo zničení či jinému způsobu znehodnocení osobních údajů;</w:t>
      </w:r>
      <w:r>
        <w:rPr>
          <w:rFonts w:ascii="Open Sans" w:eastAsia="Open Sans" w:hAnsi="Open Sans" w:cs="Open Sans"/>
          <w:color w:val="060606"/>
          <w:sz w:val="24"/>
          <w:szCs w:val="24"/>
        </w:rPr>
        <w:br/>
        <w:t>(c) nastalo jakékoliv podezření z narušení zabezpečení osobních údajů;</w:t>
      </w:r>
      <w:r>
        <w:rPr>
          <w:rFonts w:ascii="Open Sans" w:eastAsia="Open Sans" w:hAnsi="Open Sans" w:cs="Open Sans"/>
          <w:color w:val="060606"/>
          <w:sz w:val="24"/>
          <w:szCs w:val="24"/>
        </w:rPr>
        <w:br/>
        <w:t>(d) třetí osoba získala nebo může získat neoprávněný přístup k osobním údajům;</w:t>
      </w:r>
      <w:r>
        <w:rPr>
          <w:rFonts w:ascii="Tahoma" w:eastAsia="Tahoma" w:hAnsi="Tahoma" w:cs="Tahoma"/>
          <w:color w:val="060606"/>
          <w:sz w:val="24"/>
          <w:szCs w:val="24"/>
        </w:rPr>
        <w:t> </w:t>
      </w:r>
      <w:r>
        <w:rPr>
          <w:rFonts w:ascii="Open Sans" w:eastAsia="Open Sans" w:hAnsi="Open Sans" w:cs="Open Sans"/>
          <w:color w:val="060606"/>
          <w:sz w:val="24"/>
          <w:szCs w:val="24"/>
        </w:rPr>
        <w:t>je povinna toto bez zbytečného</w:t>
      </w:r>
      <w:r>
        <w:rPr>
          <w:rFonts w:ascii="Open Sans" w:eastAsia="Open Sans" w:hAnsi="Open Sans" w:cs="Open Sans"/>
          <w:color w:val="060606"/>
          <w:sz w:val="24"/>
          <w:szCs w:val="24"/>
        </w:rPr>
        <w:t xml:space="preserve"> odkladu oznámit druhé Straně a poskytnout maximální součinnost k nápravě.</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lastRenderedPageBreak/>
        <w:t>12.19. Pro poskytování komplexních služeb využíváme v nezbytných případech, zejména pokud něco perfektně neumíme, ty nejlepší subdodavatele. Jedná se zejména o zálohování dat, provo</w:t>
      </w:r>
      <w:r>
        <w:rPr>
          <w:rFonts w:ascii="Open Sans" w:eastAsia="Open Sans" w:hAnsi="Open Sans" w:cs="Open Sans"/>
          <w:color w:val="060606"/>
          <w:sz w:val="24"/>
          <w:szCs w:val="24"/>
        </w:rPr>
        <w:t>z serverové infrastruktury a zabezpečení. Dovolujeme si Vás ujistit, že na naše subdodavatele klademe minimálně stejné nároky, pokud jde o ochranu a zabezpečení osobních údajů, jako sami na sebe.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12.20. Tímto výslovně souhlasíte se zapojením dalších zpraco</w:t>
      </w:r>
      <w:r>
        <w:rPr>
          <w:rFonts w:ascii="Open Sans" w:eastAsia="Open Sans" w:hAnsi="Open Sans" w:cs="Open Sans"/>
          <w:color w:val="060606"/>
          <w:sz w:val="24"/>
          <w:szCs w:val="24"/>
        </w:rPr>
        <w:t xml:space="preserve">vatelů ve smyslu čl. 28 odst. 2 GDPR podle naší odpovědné volby pro dílčí zpracování osobních údajů podle této Smlouvy. Zavazujeme se informovat Vás o veškerých dalších zpracovatelích, které zamýšlíme zapojit do zpracování Osobních údajů dle této Smlouvy, </w:t>
      </w:r>
      <w:r>
        <w:rPr>
          <w:rFonts w:ascii="Open Sans" w:eastAsia="Open Sans" w:hAnsi="Open Sans" w:cs="Open Sans"/>
          <w:color w:val="060606"/>
          <w:sz w:val="24"/>
          <w:szCs w:val="24"/>
        </w:rPr>
        <w:t xml:space="preserve">případně o nahrazení již zapojených dalších zpracovatelů. Jste oprávněni vyslovit odůvodněné námitky vůči zapojení či změně dalšího zpracovatele, a to do 5 (pěti) pracovních dní ode dne doručení příslušného oznámení týkajícího se zapojení či změny dalšího </w:t>
      </w:r>
      <w:r>
        <w:rPr>
          <w:rFonts w:ascii="Open Sans" w:eastAsia="Open Sans" w:hAnsi="Open Sans" w:cs="Open Sans"/>
          <w:color w:val="060606"/>
          <w:sz w:val="24"/>
          <w:szCs w:val="24"/>
        </w:rPr>
        <w:t>zpracovatele.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12.21. Zavazujeme se zavázat dalšího zpracovatele stejnými povinnostmi, jakými jsme vázáni na základě GDPR a těchto Podmínek.</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12.22. Aktuální seznam dalších zpracovatelů naleznete zde:</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12.23. Zavazujeme se Vám poskytnout potřebnou součinnost,</w:t>
      </w:r>
      <w:r>
        <w:rPr>
          <w:rFonts w:ascii="Open Sans" w:eastAsia="Open Sans" w:hAnsi="Open Sans" w:cs="Open Sans"/>
          <w:color w:val="060606"/>
          <w:sz w:val="24"/>
          <w:szCs w:val="24"/>
        </w:rPr>
        <w:t xml:space="preserve"> kterou po nás jako zpracovateli osobních údajů lze rozumně požadovat. Pokud nás vyzvete a dáte nám přiměřenou lhůtu, která nesmí být kratší než 15 dnů, vždy Vám vyjdeme vstříc.</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12.24. Jsme maximálně nápomocni pomoci Vám s vyřizováním podnětů a žádostí sub</w:t>
      </w:r>
      <w:r>
        <w:rPr>
          <w:rFonts w:ascii="Open Sans" w:eastAsia="Open Sans" w:hAnsi="Open Sans" w:cs="Open Sans"/>
          <w:color w:val="060606"/>
          <w:sz w:val="24"/>
          <w:szCs w:val="24"/>
        </w:rPr>
        <w:t>jektů údajů při uplatňování jejich práv a se zajišťováním souladu s povinnostmi podle článků 32 až 36 GDPR, a to při zohlednění povahy zpracování a informací, jež máme k dispozici.</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12.25. Níže Vám poskytujeme přehled, zda jde přímo v Aplikaci vyřídit uplat</w:t>
      </w:r>
      <w:r>
        <w:rPr>
          <w:rFonts w:ascii="Open Sans" w:eastAsia="Open Sans" w:hAnsi="Open Sans" w:cs="Open Sans"/>
          <w:color w:val="060606"/>
          <w:sz w:val="24"/>
          <w:szCs w:val="24"/>
        </w:rPr>
        <w:t>něná práva subjektů údajů a jaká je lhůta pro jejich vyřízení.</w:t>
      </w:r>
    </w:p>
    <w:tbl>
      <w:tblPr>
        <w:tblStyle w:val="a3"/>
        <w:tblW w:w="9300" w:type="dxa"/>
        <w:tblInd w:w="0" w:type="dxa"/>
        <w:tblBorders>
          <w:top w:val="single" w:sz="6" w:space="0" w:color="000000"/>
        </w:tblBorders>
        <w:tblLayout w:type="fixed"/>
        <w:tblLook w:val="0400" w:firstRow="0" w:lastRow="0" w:firstColumn="0" w:lastColumn="0" w:noHBand="0" w:noVBand="1"/>
      </w:tblPr>
      <w:tblGrid>
        <w:gridCol w:w="3954"/>
        <w:gridCol w:w="5346"/>
      </w:tblGrid>
      <w:tr w:rsidR="00F3277F">
        <w:tc>
          <w:tcPr>
            <w:tcW w:w="3954" w:type="dxa"/>
            <w:tcBorders>
              <w:top w:val="nil"/>
              <w:left w:val="nil"/>
              <w:bottom w:val="single" w:sz="6" w:space="0" w:color="000000"/>
              <w:right w:val="nil"/>
            </w:tcBorders>
            <w:tcMar>
              <w:top w:w="216" w:type="dxa"/>
              <w:left w:w="216" w:type="dxa"/>
              <w:bottom w:w="216" w:type="dxa"/>
              <w:right w:w="480" w:type="dxa"/>
            </w:tcMar>
          </w:tcPr>
          <w:p w:rsidR="00F3277F" w:rsidRDefault="005075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Právo na přístup</w:t>
            </w:r>
          </w:p>
        </w:tc>
        <w:tc>
          <w:tcPr>
            <w:tcW w:w="5346" w:type="dxa"/>
            <w:tcBorders>
              <w:top w:val="nil"/>
              <w:left w:val="nil"/>
              <w:bottom w:val="single" w:sz="6" w:space="0" w:color="000000"/>
              <w:right w:val="nil"/>
            </w:tcBorders>
            <w:tcMar>
              <w:top w:w="216" w:type="dxa"/>
              <w:left w:w="216" w:type="dxa"/>
              <w:bottom w:w="216" w:type="dxa"/>
              <w:right w:w="216" w:type="dxa"/>
            </w:tcMar>
          </w:tcPr>
          <w:p w:rsidR="00F3277F" w:rsidRDefault="005075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(okamžitě)</w:t>
            </w:r>
          </w:p>
        </w:tc>
      </w:tr>
      <w:tr w:rsidR="00F3277F">
        <w:tc>
          <w:tcPr>
            <w:tcW w:w="3954" w:type="dxa"/>
            <w:tcBorders>
              <w:top w:val="nil"/>
              <w:left w:val="nil"/>
              <w:bottom w:val="single" w:sz="6" w:space="0" w:color="000000"/>
              <w:right w:val="nil"/>
            </w:tcBorders>
            <w:tcMar>
              <w:top w:w="216" w:type="dxa"/>
              <w:left w:w="216" w:type="dxa"/>
              <w:bottom w:w="216" w:type="dxa"/>
              <w:right w:w="480" w:type="dxa"/>
            </w:tcMar>
          </w:tcPr>
          <w:p w:rsidR="00F3277F" w:rsidRDefault="005075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Právo získat kopii zpracovávaných údajů</w:t>
            </w:r>
          </w:p>
        </w:tc>
        <w:tc>
          <w:tcPr>
            <w:tcW w:w="5346" w:type="dxa"/>
            <w:tcBorders>
              <w:top w:val="nil"/>
              <w:left w:val="nil"/>
              <w:bottom w:val="single" w:sz="6" w:space="0" w:color="000000"/>
              <w:right w:val="nil"/>
            </w:tcBorders>
            <w:tcMar>
              <w:top w:w="216" w:type="dxa"/>
              <w:left w:w="216" w:type="dxa"/>
              <w:bottom w:w="216" w:type="dxa"/>
              <w:right w:w="216" w:type="dxa"/>
            </w:tcMar>
          </w:tcPr>
          <w:p w:rsidR="00F3277F" w:rsidRDefault="005075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(30 dní)</w:t>
            </w:r>
          </w:p>
        </w:tc>
      </w:tr>
      <w:tr w:rsidR="00F3277F">
        <w:tc>
          <w:tcPr>
            <w:tcW w:w="3954" w:type="dxa"/>
            <w:tcBorders>
              <w:top w:val="nil"/>
              <w:left w:val="nil"/>
              <w:bottom w:val="single" w:sz="6" w:space="0" w:color="000000"/>
              <w:right w:val="nil"/>
            </w:tcBorders>
            <w:tcMar>
              <w:top w:w="216" w:type="dxa"/>
              <w:left w:w="216" w:type="dxa"/>
              <w:bottom w:w="216" w:type="dxa"/>
              <w:right w:w="480" w:type="dxa"/>
            </w:tcMar>
          </w:tcPr>
          <w:p w:rsidR="00F3277F" w:rsidRDefault="005075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Právo na opravu</w:t>
            </w:r>
          </w:p>
        </w:tc>
        <w:tc>
          <w:tcPr>
            <w:tcW w:w="5346" w:type="dxa"/>
            <w:tcBorders>
              <w:top w:val="nil"/>
              <w:left w:val="nil"/>
              <w:bottom w:val="single" w:sz="6" w:space="0" w:color="000000"/>
              <w:right w:val="nil"/>
            </w:tcBorders>
            <w:tcMar>
              <w:top w:w="216" w:type="dxa"/>
              <w:left w:w="216" w:type="dxa"/>
              <w:bottom w:w="216" w:type="dxa"/>
              <w:right w:w="216" w:type="dxa"/>
            </w:tcMar>
          </w:tcPr>
          <w:p w:rsidR="00F3277F" w:rsidRDefault="005075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(Okamžitě)</w:t>
            </w:r>
          </w:p>
        </w:tc>
      </w:tr>
      <w:tr w:rsidR="00F3277F">
        <w:tc>
          <w:tcPr>
            <w:tcW w:w="3954" w:type="dxa"/>
            <w:tcBorders>
              <w:top w:val="nil"/>
              <w:left w:val="nil"/>
              <w:bottom w:val="single" w:sz="6" w:space="0" w:color="000000"/>
              <w:right w:val="nil"/>
            </w:tcBorders>
            <w:tcMar>
              <w:top w:w="216" w:type="dxa"/>
              <w:left w:w="216" w:type="dxa"/>
              <w:bottom w:w="216" w:type="dxa"/>
              <w:right w:w="480" w:type="dxa"/>
            </w:tcMar>
          </w:tcPr>
          <w:p w:rsidR="00F3277F" w:rsidRDefault="005075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Právo na výmaz</w:t>
            </w:r>
          </w:p>
        </w:tc>
        <w:tc>
          <w:tcPr>
            <w:tcW w:w="5346" w:type="dxa"/>
            <w:tcBorders>
              <w:top w:val="nil"/>
              <w:left w:val="nil"/>
              <w:bottom w:val="single" w:sz="6" w:space="0" w:color="000000"/>
              <w:right w:val="nil"/>
            </w:tcBorders>
            <w:tcMar>
              <w:top w:w="216" w:type="dxa"/>
              <w:left w:w="216" w:type="dxa"/>
              <w:bottom w:w="216" w:type="dxa"/>
              <w:right w:w="216" w:type="dxa"/>
            </w:tcMar>
          </w:tcPr>
          <w:p w:rsidR="00F3277F" w:rsidRDefault="005075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(30 dnů)</w:t>
            </w:r>
          </w:p>
        </w:tc>
      </w:tr>
      <w:tr w:rsidR="00F3277F">
        <w:tc>
          <w:tcPr>
            <w:tcW w:w="3954" w:type="dxa"/>
            <w:tcBorders>
              <w:top w:val="nil"/>
              <w:left w:val="nil"/>
              <w:bottom w:val="single" w:sz="6" w:space="0" w:color="000000"/>
              <w:right w:val="nil"/>
            </w:tcBorders>
            <w:tcMar>
              <w:top w:w="216" w:type="dxa"/>
              <w:left w:w="216" w:type="dxa"/>
              <w:bottom w:w="216" w:type="dxa"/>
              <w:right w:w="480" w:type="dxa"/>
            </w:tcMar>
          </w:tcPr>
          <w:p w:rsidR="00F3277F" w:rsidRDefault="005075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Právo na omezení zpracování</w:t>
            </w:r>
          </w:p>
        </w:tc>
        <w:tc>
          <w:tcPr>
            <w:tcW w:w="5346" w:type="dxa"/>
            <w:tcBorders>
              <w:top w:val="nil"/>
              <w:left w:val="nil"/>
              <w:bottom w:val="single" w:sz="6" w:space="0" w:color="000000"/>
              <w:right w:val="nil"/>
            </w:tcBorders>
            <w:tcMar>
              <w:top w:w="216" w:type="dxa"/>
              <w:left w:w="216" w:type="dxa"/>
              <w:bottom w:w="216" w:type="dxa"/>
              <w:right w:w="216" w:type="dxa"/>
            </w:tcMar>
          </w:tcPr>
          <w:p w:rsidR="00F3277F" w:rsidRDefault="005075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(Okamžitě)</w:t>
            </w:r>
          </w:p>
        </w:tc>
      </w:tr>
      <w:tr w:rsidR="00F3277F">
        <w:tc>
          <w:tcPr>
            <w:tcW w:w="3954" w:type="dxa"/>
            <w:tcBorders>
              <w:top w:val="nil"/>
              <w:left w:val="nil"/>
              <w:bottom w:val="single" w:sz="6" w:space="0" w:color="000000"/>
              <w:right w:val="nil"/>
            </w:tcBorders>
            <w:tcMar>
              <w:top w:w="216" w:type="dxa"/>
              <w:left w:w="216" w:type="dxa"/>
              <w:bottom w:w="216" w:type="dxa"/>
              <w:right w:w="480" w:type="dxa"/>
            </w:tcMar>
          </w:tcPr>
          <w:p w:rsidR="00F3277F" w:rsidRDefault="005075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Právo na přenositelnost</w:t>
            </w:r>
          </w:p>
        </w:tc>
        <w:tc>
          <w:tcPr>
            <w:tcW w:w="5346" w:type="dxa"/>
            <w:tcBorders>
              <w:top w:val="nil"/>
              <w:left w:val="nil"/>
              <w:bottom w:val="single" w:sz="6" w:space="0" w:color="000000"/>
              <w:right w:val="nil"/>
            </w:tcBorders>
            <w:tcMar>
              <w:top w:w="216" w:type="dxa"/>
              <w:left w:w="216" w:type="dxa"/>
              <w:bottom w:w="216" w:type="dxa"/>
              <w:right w:w="216" w:type="dxa"/>
            </w:tcMar>
          </w:tcPr>
          <w:p w:rsidR="00F3277F" w:rsidRDefault="005075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(Okamžitě)</w:t>
            </w:r>
          </w:p>
        </w:tc>
      </w:tr>
      <w:tr w:rsidR="00F3277F">
        <w:tc>
          <w:tcPr>
            <w:tcW w:w="3954" w:type="dxa"/>
            <w:tcBorders>
              <w:top w:val="nil"/>
              <w:left w:val="nil"/>
              <w:bottom w:val="single" w:sz="6" w:space="0" w:color="000000"/>
              <w:right w:val="nil"/>
            </w:tcBorders>
            <w:tcMar>
              <w:top w:w="216" w:type="dxa"/>
              <w:left w:w="216" w:type="dxa"/>
              <w:bottom w:w="216" w:type="dxa"/>
              <w:right w:w="480" w:type="dxa"/>
            </w:tcMar>
          </w:tcPr>
          <w:p w:rsidR="00F3277F" w:rsidRDefault="005075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Právo odvolat souhlas</w:t>
            </w:r>
          </w:p>
        </w:tc>
        <w:tc>
          <w:tcPr>
            <w:tcW w:w="5346" w:type="dxa"/>
            <w:tcBorders>
              <w:top w:val="nil"/>
              <w:left w:val="nil"/>
              <w:bottom w:val="single" w:sz="6" w:space="0" w:color="000000"/>
              <w:right w:val="nil"/>
            </w:tcBorders>
            <w:tcMar>
              <w:top w:w="216" w:type="dxa"/>
              <w:left w:w="216" w:type="dxa"/>
              <w:bottom w:w="216" w:type="dxa"/>
              <w:right w:w="216" w:type="dxa"/>
            </w:tcMar>
          </w:tcPr>
          <w:p w:rsidR="00F3277F" w:rsidRDefault="005075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(Okamžitě)</w:t>
            </w:r>
          </w:p>
        </w:tc>
      </w:tr>
      <w:tr w:rsidR="00F3277F">
        <w:tc>
          <w:tcPr>
            <w:tcW w:w="3954" w:type="dxa"/>
            <w:tcBorders>
              <w:top w:val="nil"/>
              <w:left w:val="nil"/>
              <w:bottom w:val="single" w:sz="6" w:space="0" w:color="000000"/>
              <w:right w:val="nil"/>
            </w:tcBorders>
            <w:tcMar>
              <w:top w:w="216" w:type="dxa"/>
              <w:left w:w="216" w:type="dxa"/>
              <w:bottom w:w="216" w:type="dxa"/>
              <w:right w:w="480" w:type="dxa"/>
            </w:tcMar>
          </w:tcPr>
          <w:p w:rsidR="00F3277F" w:rsidRDefault="005075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Právo vznést námitku proti zpracování pro účely přímého marketingu</w:t>
            </w:r>
          </w:p>
        </w:tc>
        <w:tc>
          <w:tcPr>
            <w:tcW w:w="5346" w:type="dxa"/>
            <w:tcBorders>
              <w:top w:val="nil"/>
              <w:left w:val="nil"/>
              <w:bottom w:val="single" w:sz="6" w:space="0" w:color="000000"/>
              <w:right w:val="nil"/>
            </w:tcBorders>
            <w:tcMar>
              <w:top w:w="216" w:type="dxa"/>
              <w:left w:w="216" w:type="dxa"/>
              <w:bottom w:w="216" w:type="dxa"/>
              <w:right w:w="216" w:type="dxa"/>
            </w:tcMar>
          </w:tcPr>
          <w:p w:rsidR="00F3277F" w:rsidRDefault="005075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(Okamžitě)</w:t>
            </w:r>
          </w:p>
        </w:tc>
      </w:tr>
      <w:tr w:rsidR="00F3277F">
        <w:tc>
          <w:tcPr>
            <w:tcW w:w="3954" w:type="dxa"/>
            <w:tcBorders>
              <w:top w:val="nil"/>
              <w:left w:val="nil"/>
              <w:bottom w:val="single" w:sz="6" w:space="0" w:color="000000"/>
              <w:right w:val="nil"/>
            </w:tcBorders>
            <w:tcMar>
              <w:top w:w="216" w:type="dxa"/>
              <w:left w:w="216" w:type="dxa"/>
              <w:bottom w:w="216" w:type="dxa"/>
              <w:right w:w="480" w:type="dxa"/>
            </w:tcMar>
          </w:tcPr>
          <w:p w:rsidR="00F3277F" w:rsidRDefault="005075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Právo vznést námitku proti zpracování na základě oprávněného zájmu</w:t>
            </w:r>
          </w:p>
        </w:tc>
        <w:tc>
          <w:tcPr>
            <w:tcW w:w="5346" w:type="dxa"/>
            <w:tcBorders>
              <w:top w:val="nil"/>
              <w:left w:val="nil"/>
              <w:bottom w:val="single" w:sz="6" w:space="0" w:color="000000"/>
              <w:right w:val="nil"/>
            </w:tcBorders>
            <w:tcMar>
              <w:top w:w="216" w:type="dxa"/>
              <w:left w:w="216" w:type="dxa"/>
              <w:bottom w:w="216" w:type="dxa"/>
              <w:right w:w="216" w:type="dxa"/>
            </w:tcMar>
          </w:tcPr>
          <w:p w:rsidR="00F3277F" w:rsidRDefault="0050759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(30 dní)</w:t>
            </w:r>
          </w:p>
        </w:tc>
      </w:tr>
    </w:tbl>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12.26. Pokud aplikace neumožňuje uplatněné právo vyřídit napřímo, můžete nás kdykoliv požádat o součinnost na našich kontaktních emailech. Uvedené lhůty platí i pro vyřízení žádostí prostřednictvím e-mailu.</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12.27. Všechny informace, které získáme v souvisl</w:t>
      </w:r>
      <w:r>
        <w:rPr>
          <w:rFonts w:ascii="Open Sans" w:eastAsia="Open Sans" w:hAnsi="Open Sans" w:cs="Open Sans"/>
          <w:color w:val="060606"/>
          <w:sz w:val="24"/>
          <w:szCs w:val="24"/>
        </w:rPr>
        <w:t>osti se zpracováním osobních údajů považujeme za důvěrné informace. Zavazujeme se, že důvěrné informace neposkytneme třetí straně a nepoužijeme je k jinému účelu než pro plnění povinností ze Smlouvy, s výjimkou příslušných státních a jiných správních úřadů</w:t>
      </w:r>
      <w:r>
        <w:rPr>
          <w:rFonts w:ascii="Open Sans" w:eastAsia="Open Sans" w:hAnsi="Open Sans" w:cs="Open Sans"/>
          <w:color w:val="060606"/>
          <w:sz w:val="24"/>
          <w:szCs w:val="24"/>
        </w:rPr>
        <w:t xml:space="preserve"> a soudů, pokud jsou strany povinny podle obecně závazných předpisů jim tyto informace poskytnout, nebo informací, které jsou nebo se stanou veřejně dostupnými jinak než porušením této Smlouvy.</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12.28. Zaručujeme Vám, že k povinnosti mlčenlivosti v rozsahu </w:t>
      </w:r>
      <w:r>
        <w:rPr>
          <w:rFonts w:ascii="Open Sans" w:eastAsia="Open Sans" w:hAnsi="Open Sans" w:cs="Open Sans"/>
          <w:color w:val="060606"/>
          <w:sz w:val="24"/>
          <w:szCs w:val="24"/>
        </w:rPr>
        <w:t>tohoto článku Smlouvy jsou zavázáni naši zaměstnanci a jiní spolupracovníci, se kterými jsme ve smluvním vztahu, a kteří vykonávají činnosti související se Smlouvou a jejím plněním a poskytováním Služeb.</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12.29. Zavazujeme se na Vaši žádost umožnit proveden</w:t>
      </w:r>
      <w:r>
        <w:rPr>
          <w:rFonts w:ascii="Open Sans" w:eastAsia="Open Sans" w:hAnsi="Open Sans" w:cs="Open Sans"/>
          <w:color w:val="060606"/>
          <w:sz w:val="24"/>
          <w:szCs w:val="24"/>
        </w:rPr>
        <w:t>í auditu týkajícího se zpracování Osobních údajů (dále jen „Audit“), a to prostřednictvím Vás nebo pověřené třetí osoby a poskytnout Vám veškerou součinnost nezbytnou k provedení Auditu, a to za následujících podmínek:</w:t>
      </w:r>
      <w:r>
        <w:rPr>
          <w:rFonts w:ascii="Open Sans" w:eastAsia="Open Sans" w:hAnsi="Open Sans" w:cs="Open Sans"/>
          <w:color w:val="060606"/>
          <w:sz w:val="24"/>
          <w:szCs w:val="24"/>
        </w:rPr>
        <w:br/>
        <w:t>a) Máte právo provést Audit vždy jedn</w:t>
      </w:r>
      <w:r>
        <w:rPr>
          <w:rFonts w:ascii="Open Sans" w:eastAsia="Open Sans" w:hAnsi="Open Sans" w:cs="Open Sans"/>
          <w:color w:val="060606"/>
          <w:sz w:val="24"/>
          <w:szCs w:val="24"/>
        </w:rPr>
        <w:t>ou za 12 měsíců, co využíváte našich Služeb;</w:t>
      </w:r>
      <w:r>
        <w:rPr>
          <w:rFonts w:ascii="Open Sans" w:eastAsia="Open Sans" w:hAnsi="Open Sans" w:cs="Open Sans"/>
          <w:color w:val="060606"/>
          <w:sz w:val="24"/>
          <w:szCs w:val="24"/>
        </w:rPr>
        <w:br/>
        <w:t>b) V případě, že máte v úmyslu uskutečnit u nás Audit, jste povinni nás o tom písemně informovat s uvedením zamýšleného data Auditu;</w:t>
      </w:r>
      <w:r>
        <w:rPr>
          <w:rFonts w:ascii="Open Sans" w:eastAsia="Open Sans" w:hAnsi="Open Sans" w:cs="Open Sans"/>
          <w:color w:val="060606"/>
          <w:sz w:val="24"/>
          <w:szCs w:val="24"/>
        </w:rPr>
        <w:br/>
        <w:t>c) Provedení Auditu je možné až na základě naší souhlasné odpovědi, a to nejdř</w:t>
      </w:r>
      <w:r>
        <w:rPr>
          <w:rFonts w:ascii="Open Sans" w:eastAsia="Open Sans" w:hAnsi="Open Sans" w:cs="Open Sans"/>
          <w:color w:val="060606"/>
          <w:sz w:val="24"/>
          <w:szCs w:val="24"/>
        </w:rPr>
        <w:t>íve 14 dní poté, co od nás obdržíte souhlasnou odpověď. V případě, že na Váš návrh nezareagujeme do 5 pracovních dní od obdržení či nenavrhneme do této doby jiný termín, platí termín Vámi navrhovaný dle písm. b) tohoto článku Podmínek;</w:t>
      </w:r>
      <w:r>
        <w:rPr>
          <w:rFonts w:ascii="Open Sans" w:eastAsia="Open Sans" w:hAnsi="Open Sans" w:cs="Open Sans"/>
          <w:color w:val="060606"/>
          <w:sz w:val="24"/>
          <w:szCs w:val="24"/>
        </w:rPr>
        <w:br/>
        <w:t>d) Jsme oprávněni na</w:t>
      </w:r>
      <w:r>
        <w:rPr>
          <w:rFonts w:ascii="Open Sans" w:eastAsia="Open Sans" w:hAnsi="Open Sans" w:cs="Open Sans"/>
          <w:color w:val="060606"/>
          <w:sz w:val="24"/>
          <w:szCs w:val="24"/>
        </w:rPr>
        <w:t>vrhnout jiný vhodný termín provedení Auditu, ne však později než 30 dní od Vámi navrhovaného termínu;</w:t>
      </w:r>
      <w:r>
        <w:rPr>
          <w:rFonts w:ascii="Open Sans" w:eastAsia="Open Sans" w:hAnsi="Open Sans" w:cs="Open Sans"/>
          <w:color w:val="060606"/>
          <w:sz w:val="24"/>
          <w:szCs w:val="24"/>
        </w:rPr>
        <w:br/>
        <w:t>e) V případě, kdy provedený Audit neprokáže žádné závažné pochybení, případně byl proveden neoprávněně, se zavazujete uhradit veškeré administrativní nákl</w:t>
      </w:r>
      <w:r>
        <w:rPr>
          <w:rFonts w:ascii="Open Sans" w:eastAsia="Open Sans" w:hAnsi="Open Sans" w:cs="Open Sans"/>
          <w:color w:val="060606"/>
          <w:sz w:val="24"/>
          <w:szCs w:val="24"/>
        </w:rPr>
        <w:t>ady spojené s Auditem. V opačném případě se zavazujeme uhradit administrativní náklady spojené s Auditem do maximální výše 10.000,- Kč.</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12.30. Pro účely čl. 12.29 písm. e) platí, že podstatným porušením našich povinností je myšleno porušení:</w:t>
      </w:r>
      <w:r>
        <w:rPr>
          <w:rFonts w:ascii="Open Sans" w:eastAsia="Open Sans" w:hAnsi="Open Sans" w:cs="Open Sans"/>
          <w:color w:val="060606"/>
          <w:sz w:val="24"/>
          <w:szCs w:val="24"/>
        </w:rPr>
        <w:br/>
      </w:r>
      <w:r>
        <w:rPr>
          <w:rFonts w:ascii="Open Sans" w:eastAsia="Open Sans" w:hAnsi="Open Sans" w:cs="Open Sans"/>
          <w:color w:val="060606"/>
          <w:sz w:val="24"/>
          <w:szCs w:val="24"/>
        </w:rPr>
        <w:lastRenderedPageBreak/>
        <w:t>Povinnosti uve</w:t>
      </w:r>
      <w:r>
        <w:rPr>
          <w:rFonts w:ascii="Open Sans" w:eastAsia="Open Sans" w:hAnsi="Open Sans" w:cs="Open Sans"/>
          <w:color w:val="060606"/>
          <w:sz w:val="24"/>
          <w:szCs w:val="24"/>
        </w:rPr>
        <w:t>dené v čl. 12.2 písm. d) zpracovávat osobní údaje pouze v rozsahu, za účely, po dobu a způsoby uvedenými v čl. 12 Podmínek;</w:t>
      </w:r>
      <w:r>
        <w:rPr>
          <w:rFonts w:ascii="Open Sans" w:eastAsia="Open Sans" w:hAnsi="Open Sans" w:cs="Open Sans"/>
          <w:color w:val="060606"/>
          <w:sz w:val="24"/>
          <w:szCs w:val="24"/>
        </w:rPr>
        <w:br/>
        <w:t>Povinnosti uvedené v čl. 12.17 používat veškeré přiměřené bezpečnostní systémy a postupy obvyklé pro zpracování osobních údajů.</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12.3</w:t>
      </w:r>
      <w:r>
        <w:rPr>
          <w:rFonts w:ascii="Open Sans" w:eastAsia="Open Sans" w:hAnsi="Open Sans" w:cs="Open Sans"/>
          <w:color w:val="060606"/>
          <w:sz w:val="24"/>
          <w:szCs w:val="24"/>
        </w:rPr>
        <w:t>1. Zavazujeme se Vám poskytnout veškeré informace potřebné k doložení toho, že byly splněny veškeré povinností zpracovatele osobních údajů stanovené v čl. 28 GDPR.</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12.32. Zavazujeme se Vás informovat v případě, že podle našeho názoru určitý Váš pokyn poruš</w:t>
      </w:r>
      <w:r>
        <w:rPr>
          <w:rFonts w:ascii="Open Sans" w:eastAsia="Open Sans" w:hAnsi="Open Sans" w:cs="Open Sans"/>
          <w:color w:val="060606"/>
          <w:sz w:val="24"/>
          <w:szCs w:val="24"/>
        </w:rPr>
        <w:t>uje GDPR nebo jiné právní předpisy týkající se ochrany osobních údajů.</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12.33. Pro kontakt s námi ve věci zpracování osobních údajů a jejich ochrany můžete využít následující kontakt:</w:t>
      </w:r>
      <w:r>
        <w:rPr>
          <w:rFonts w:ascii="Open Sans" w:eastAsia="Open Sans" w:hAnsi="Open Sans" w:cs="Open Sans"/>
          <w:color w:val="060606"/>
          <w:sz w:val="24"/>
          <w:szCs w:val="24"/>
        </w:rPr>
        <w:br/>
        <w:t>gdpr@smartselling.cz</w:t>
      </w:r>
      <w:r>
        <w:rPr>
          <w:rFonts w:ascii="Tahoma" w:eastAsia="Tahoma" w:hAnsi="Tahoma" w:cs="Tahoma"/>
          <w:color w:val="060606"/>
          <w:sz w:val="24"/>
          <w:szCs w:val="24"/>
        </w:rPr>
        <w:t> </w:t>
      </w:r>
      <w:r>
        <w:rPr>
          <w:rFonts w:ascii="Open Sans" w:eastAsia="Open Sans" w:hAnsi="Open Sans" w:cs="Open Sans"/>
          <w:color w:val="060606"/>
          <w:sz w:val="24"/>
          <w:szCs w:val="24"/>
        </w:rPr>
        <w:t>. Otázky k jednotlivým aplikacím je možné směrovat p</w:t>
      </w:r>
      <w:r>
        <w:rPr>
          <w:rFonts w:ascii="Open Sans" w:eastAsia="Open Sans" w:hAnsi="Open Sans" w:cs="Open Sans"/>
          <w:color w:val="060606"/>
          <w:sz w:val="24"/>
          <w:szCs w:val="24"/>
        </w:rPr>
        <w:t>římo na: </w:t>
      </w:r>
      <w:r>
        <w:rPr>
          <w:rFonts w:ascii="Tahoma" w:eastAsia="Tahoma" w:hAnsi="Tahoma" w:cs="Tahoma"/>
          <w:color w:val="060606"/>
          <w:sz w:val="24"/>
          <w:szCs w:val="24"/>
        </w:rPr>
        <w:t> </w:t>
      </w:r>
      <w:r>
        <w:rPr>
          <w:rFonts w:ascii="Open Sans" w:eastAsia="Open Sans" w:hAnsi="Open Sans" w:cs="Open Sans"/>
          <w:color w:val="060606"/>
          <w:sz w:val="24"/>
          <w:szCs w:val="24"/>
        </w:rPr>
        <w:t>gdpr@smartemailing.cz</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13. Mimosoudní řešení sporů</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13.1. V případě, že dojde mezi Uživatelem spotřebitelem a Poskytovatelem ke sporu ze Smlouvy, který se nepodaří vyřešit smírně, může spotřebitel podat návrh na mimosoudní vyřešení takového sporu určenému subjektu mimosoudního řešení spotřebitelských sporů,</w:t>
      </w:r>
      <w:r>
        <w:rPr>
          <w:rFonts w:ascii="Open Sans" w:eastAsia="Open Sans" w:hAnsi="Open Sans" w:cs="Open Sans"/>
          <w:color w:val="060606"/>
          <w:sz w:val="24"/>
          <w:szCs w:val="24"/>
        </w:rPr>
        <w:t xml:space="preserve"> kterým je Česká obchodní inspekce, Ústřední inspektorát – oddělení ADR, Štěpánská 15, 120 00 Praha 2, email: adr@coi.cz, web: adr.coi.cz. Spotřebitel může využít rovněž platformu pro řešení sporů online, která je zřízena Evropskou komisí na adrese http://</w:t>
      </w:r>
      <w:r>
        <w:rPr>
          <w:rFonts w:ascii="Open Sans" w:eastAsia="Open Sans" w:hAnsi="Open Sans" w:cs="Open Sans"/>
          <w:color w:val="060606"/>
          <w:sz w:val="24"/>
          <w:szCs w:val="24"/>
        </w:rPr>
        <w:t>ec.europa.eu/consumers/odr/.</w:t>
      </w:r>
    </w:p>
    <w:p w:rsidR="00F3277F" w:rsidRDefault="00507595">
      <w:pPr>
        <w:spacing w:line="240" w:lineRule="auto"/>
        <w:jc w:val="center"/>
        <w:rPr>
          <w:rFonts w:ascii="Open Sans" w:eastAsia="Open Sans" w:hAnsi="Open Sans" w:cs="Open Sans"/>
          <w:b/>
          <w:color w:val="060606"/>
          <w:sz w:val="45"/>
          <w:szCs w:val="45"/>
        </w:rPr>
      </w:pPr>
      <w:r>
        <w:rPr>
          <w:rFonts w:ascii="Open Sans" w:eastAsia="Open Sans" w:hAnsi="Open Sans" w:cs="Open Sans"/>
          <w:b/>
          <w:color w:val="060606"/>
          <w:sz w:val="45"/>
          <w:szCs w:val="45"/>
        </w:rPr>
        <w:t> 14. Závěrečná ustanovení </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14.1. Pokud vztah související s užitím Webového rozhraní nebo právní vztah založený smlouvou obsahuje mezinárodní (zahraniční) prvek, pak strany sjednávají, že vztah se řídí českým právem.</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 xml:space="preserve">14.2. Tam, </w:t>
      </w:r>
      <w:r>
        <w:rPr>
          <w:rFonts w:ascii="Open Sans" w:eastAsia="Open Sans" w:hAnsi="Open Sans" w:cs="Open Sans"/>
          <w:color w:val="060606"/>
          <w:sz w:val="24"/>
          <w:szCs w:val="24"/>
        </w:rPr>
        <w:t>kde zákon, Smlouva nebo tyto Podmínky vyžadují komunikaci v písemné formě, postačí, je-li zpráva odeslána prostřednictvím e-mailu nebo jinými prostředky elektronické komunikace, které nevyvolávají pochybnosti o obsahu zprávy a jejich odesílateli.</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14.3. Pok</w:t>
      </w:r>
      <w:r>
        <w:rPr>
          <w:rFonts w:ascii="Open Sans" w:eastAsia="Open Sans" w:hAnsi="Open Sans" w:cs="Open Sans"/>
          <w:color w:val="060606"/>
          <w:sz w:val="24"/>
          <w:szCs w:val="24"/>
        </w:rPr>
        <w:t>ud Uživatel svým zaviněním znemožní, aby mu Poskytovatel mohl účinně doručovat písemnosti (zejména tím, že nesdělí Poskytovateli aktuální doručovací adresu), jedná se o zmaření doručování (ve smyslu § 570 odst. 1 občanského zákoníku) a má se za to, že píse</w:t>
      </w:r>
      <w:r>
        <w:rPr>
          <w:rFonts w:ascii="Open Sans" w:eastAsia="Open Sans" w:hAnsi="Open Sans" w:cs="Open Sans"/>
          <w:color w:val="060606"/>
          <w:sz w:val="24"/>
          <w:szCs w:val="24"/>
        </w:rPr>
        <w:t>mnost zaslaná na poslední známou doručovací adresu Uživatele Uživateli řádně došla třetí den po jejím odeslání.</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t>14.4. Je-li některé ustanovení Podmínek neplatné nebo neúčinné nebo nepoužitelné, nebo se takovým stane, namísto neplatných ustanovení nastoupí,</w:t>
      </w:r>
      <w:r>
        <w:rPr>
          <w:rFonts w:ascii="Open Sans" w:eastAsia="Open Sans" w:hAnsi="Open Sans" w:cs="Open Sans"/>
          <w:color w:val="060606"/>
          <w:sz w:val="24"/>
          <w:szCs w:val="24"/>
        </w:rPr>
        <w:t xml:space="preserve"> jehož smysl se neplatnému ustanovení co nejvíce přibližuje. Neplatností nebo neúčinností nebo nepoužitelností jednoho ustanovení není dotknutá platnost ostatních ustanovení. Změny a doplňky smlouvy či obchodních podmínek vyžadují písemnou formu.</w:t>
      </w:r>
    </w:p>
    <w:p w:rsidR="00F3277F" w:rsidRDefault="00507595">
      <w:pPr>
        <w:spacing w:line="240" w:lineRule="auto"/>
        <w:rPr>
          <w:rFonts w:ascii="Open Sans" w:eastAsia="Open Sans" w:hAnsi="Open Sans" w:cs="Open Sans"/>
          <w:color w:val="060606"/>
          <w:sz w:val="24"/>
          <w:szCs w:val="24"/>
        </w:rPr>
      </w:pPr>
      <w:r>
        <w:rPr>
          <w:rFonts w:ascii="Open Sans" w:eastAsia="Open Sans" w:hAnsi="Open Sans" w:cs="Open Sans"/>
          <w:color w:val="060606"/>
          <w:sz w:val="24"/>
          <w:szCs w:val="24"/>
        </w:rPr>
        <w:lastRenderedPageBreak/>
        <w:t>14.5. Zně</w:t>
      </w:r>
      <w:r>
        <w:rPr>
          <w:rFonts w:ascii="Open Sans" w:eastAsia="Open Sans" w:hAnsi="Open Sans" w:cs="Open Sans"/>
          <w:color w:val="060606"/>
          <w:sz w:val="24"/>
          <w:szCs w:val="24"/>
        </w:rPr>
        <w:t>ní Podmínek může Poskytovatel měnit či doplňovat. Změny Podmínek je Poskytovatel povinen Uživateli oznámit e-mailem na adresu uvedenou v uživatelském účtu nejméně 30 dní před tím, než změna nabude účinnosti. Uživatel je oprávněn ve lhůtě 10 dnů od obdržení</w:t>
      </w:r>
      <w:r>
        <w:rPr>
          <w:rFonts w:ascii="Open Sans" w:eastAsia="Open Sans" w:hAnsi="Open Sans" w:cs="Open Sans"/>
          <w:color w:val="060606"/>
          <w:sz w:val="24"/>
          <w:szCs w:val="24"/>
        </w:rPr>
        <w:t xml:space="preserve"> oznámení o změně Podmínek písemně vypovědět z tohoto důvodu smlouvu, přičemž výpovědní doba činí 1 měsíc a počíná běžet prvním dnem měsíce následujícího po měsíci, ve kterém byla výpověď smlouvy doručena Poskytovateli. Pokud Uživatel smlouvu ve stanovené </w:t>
      </w:r>
      <w:r>
        <w:rPr>
          <w:rFonts w:ascii="Open Sans" w:eastAsia="Open Sans" w:hAnsi="Open Sans" w:cs="Open Sans"/>
          <w:color w:val="060606"/>
          <w:sz w:val="24"/>
          <w:szCs w:val="24"/>
        </w:rPr>
        <w:t>lhůtě nevypoví, platí, že se změnou Podmínek souhlasí. Práva a povinnosti stran se řídí vždy tím zněním obchodních podmínek, za jehož účinnosti vznikly.</w:t>
      </w:r>
    </w:p>
    <w:p w:rsidR="00F3277F" w:rsidRDefault="00507595">
      <w:r>
        <w:rPr>
          <w:rFonts w:ascii="Open Sans" w:eastAsia="Open Sans" w:hAnsi="Open Sans" w:cs="Open Sans"/>
          <w:color w:val="060606"/>
          <w:sz w:val="24"/>
          <w:szCs w:val="24"/>
        </w:rPr>
        <w:t xml:space="preserve">14.6. Toto aktuální znění Podmínek je platné a účinné od 7.1.2019 a nahrazuje v plném rozsahu dřívější </w:t>
      </w:r>
      <w:r>
        <w:rPr>
          <w:rFonts w:ascii="Open Sans" w:eastAsia="Open Sans" w:hAnsi="Open Sans" w:cs="Open Sans"/>
          <w:color w:val="060606"/>
          <w:sz w:val="24"/>
          <w:szCs w:val="24"/>
        </w:rPr>
        <w:t>znění obchodních pod</w:t>
      </w:r>
    </w:p>
    <w:p w:rsidR="00F3277F" w:rsidRDefault="00F3277F">
      <w:pPr>
        <w:rPr>
          <w:b/>
        </w:rPr>
      </w:pPr>
    </w:p>
    <w:sectPr w:rsidR="00F3277F">
      <w:pgSz w:w="11909" w:h="16834"/>
      <w:pgMar w:top="1276" w:right="1440" w:bottom="1134"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mo">
    <w:charset w:val="00"/>
    <w:family w:val="auto"/>
    <w:pitch w:val="default"/>
  </w:font>
  <w:font w:name="Calibri">
    <w:panose1 w:val="020F0502020204030204"/>
    <w:charset w:val="EE"/>
    <w:family w:val="swiss"/>
    <w:pitch w:val="variable"/>
    <w:sig w:usb0="E4002EFF" w:usb1="C000247B" w:usb2="00000009" w:usb3="00000000" w:csb0="000001FF" w:csb1="00000000"/>
  </w:font>
  <w:font w:name="Open Sans">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56497"/>
    <w:multiLevelType w:val="multilevel"/>
    <w:tmpl w:val="7FC895D0"/>
    <w:lvl w:ilvl="0">
      <w:start w:val="1"/>
      <w:numFmt w:val="decimal"/>
      <w:lvlText w:val="%1."/>
      <w:lvlJc w:val="left"/>
      <w:pPr>
        <w:ind w:left="567" w:hanging="567"/>
      </w:pPr>
      <w:rPr>
        <w:rFonts w:ascii="Trebuchet MS" w:eastAsia="Trebuchet MS" w:hAnsi="Trebuchet MS" w:cs="Trebuchet MS"/>
        <w:b/>
        <w:i w:val="0"/>
        <w:sz w:val="20"/>
        <w:szCs w:val="20"/>
      </w:rPr>
    </w:lvl>
    <w:lvl w:ilvl="1">
      <w:start w:val="1"/>
      <w:numFmt w:val="decimal"/>
      <w:lvlText w:val="%1.%2"/>
      <w:lvlJc w:val="left"/>
      <w:pPr>
        <w:ind w:left="567" w:hanging="567"/>
      </w:pPr>
      <w:rPr>
        <w:rFonts w:ascii="Trebuchet MS" w:eastAsia="Trebuchet MS" w:hAnsi="Trebuchet MS" w:cs="Trebuchet MS"/>
        <w:b/>
        <w:i w:val="0"/>
        <w:color w:val="000000"/>
        <w:sz w:val="20"/>
        <w:szCs w:val="20"/>
      </w:rPr>
    </w:lvl>
    <w:lvl w:ilvl="2">
      <w:start w:val="1"/>
      <w:numFmt w:val="lowerLetter"/>
      <w:lvlText w:val="(%3)"/>
      <w:lvlJc w:val="left"/>
      <w:pPr>
        <w:ind w:left="992" w:hanging="425"/>
      </w:p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3352169F"/>
    <w:multiLevelType w:val="multilevel"/>
    <w:tmpl w:val="EB1AD9F8"/>
    <w:lvl w:ilvl="0">
      <w:start w:val="1"/>
      <w:numFmt w:val="decimal"/>
      <w:lvlText w:val="%1)"/>
      <w:lvlJc w:val="left"/>
      <w:pPr>
        <w:ind w:left="720" w:hanging="360"/>
      </w:pPr>
      <w:rPr>
        <w:rFonts w:ascii="Trebuchet MS" w:eastAsia="Trebuchet MS" w:hAnsi="Trebuchet MS" w:cs="Trebuchet MS"/>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33B02"/>
    <w:multiLevelType w:val="multilevel"/>
    <w:tmpl w:val="0C6035B8"/>
    <w:lvl w:ilvl="0">
      <w:start w:val="1"/>
      <w:numFmt w:val="upperLetter"/>
      <w:lvlText w:val="(%1)"/>
      <w:lvlJc w:val="left"/>
      <w:pPr>
        <w:ind w:left="567" w:hanging="2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7F"/>
    <w:rsid w:val="00507595"/>
    <w:rsid w:val="00F327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6AD35-1202-4C29-92DC-CD79E5B1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0"/>
    <w:tblPr>
      <w:tblStyleRowBandSize w:val="1"/>
      <w:tblStyleColBandSize w:val="1"/>
      <w:tblCellMar>
        <w:left w:w="115" w:type="dxa"/>
        <w:right w:w="115" w:type="dxa"/>
      </w:tblCellMar>
    </w:tblPr>
  </w:style>
  <w:style w:type="paragraph" w:styleId="Odstavecseseznamem">
    <w:name w:val="List Paragraph"/>
    <w:basedOn w:val="Normln"/>
    <w:uiPriority w:val="34"/>
    <w:qFormat/>
    <w:rsid w:val="00BC5372"/>
    <w:pPr>
      <w:ind w:left="720"/>
      <w:contextualSpacing/>
    </w:pPr>
  </w:style>
  <w:style w:type="paragraph" w:styleId="Revize">
    <w:name w:val="Revision"/>
    <w:hidden/>
    <w:uiPriority w:val="99"/>
    <w:semiHidden/>
    <w:rsid w:val="00C97065"/>
    <w:pPr>
      <w:spacing w:line="240" w:lineRule="auto"/>
    </w:pPr>
  </w:style>
  <w:style w:type="character" w:styleId="Odkaznakoment">
    <w:name w:val="annotation reference"/>
    <w:basedOn w:val="Standardnpsmoodstavce"/>
    <w:uiPriority w:val="99"/>
    <w:semiHidden/>
    <w:unhideWhenUsed/>
    <w:rsid w:val="00731458"/>
    <w:rPr>
      <w:sz w:val="16"/>
      <w:szCs w:val="16"/>
    </w:rPr>
  </w:style>
  <w:style w:type="paragraph" w:styleId="Textkomente">
    <w:name w:val="annotation text"/>
    <w:basedOn w:val="Normln"/>
    <w:link w:val="TextkomenteChar"/>
    <w:uiPriority w:val="99"/>
    <w:semiHidden/>
    <w:unhideWhenUsed/>
    <w:rsid w:val="00731458"/>
    <w:pPr>
      <w:spacing w:line="240" w:lineRule="auto"/>
    </w:pPr>
    <w:rPr>
      <w:sz w:val="20"/>
      <w:szCs w:val="20"/>
    </w:rPr>
  </w:style>
  <w:style w:type="character" w:customStyle="1" w:styleId="TextkomenteChar">
    <w:name w:val="Text komentáře Char"/>
    <w:basedOn w:val="Standardnpsmoodstavce"/>
    <w:link w:val="Textkomente"/>
    <w:uiPriority w:val="99"/>
    <w:semiHidden/>
    <w:rsid w:val="00731458"/>
    <w:rPr>
      <w:sz w:val="20"/>
      <w:szCs w:val="20"/>
    </w:rPr>
  </w:style>
  <w:style w:type="paragraph" w:styleId="Pedmtkomente">
    <w:name w:val="annotation subject"/>
    <w:basedOn w:val="Textkomente"/>
    <w:next w:val="Textkomente"/>
    <w:link w:val="PedmtkomenteChar"/>
    <w:uiPriority w:val="99"/>
    <w:semiHidden/>
    <w:unhideWhenUsed/>
    <w:rsid w:val="00731458"/>
    <w:rPr>
      <w:b/>
      <w:bCs/>
    </w:rPr>
  </w:style>
  <w:style w:type="character" w:customStyle="1" w:styleId="PedmtkomenteChar">
    <w:name w:val="Předmět komentáře Char"/>
    <w:basedOn w:val="TextkomenteChar"/>
    <w:link w:val="Pedmtkomente"/>
    <w:uiPriority w:val="99"/>
    <w:semiHidden/>
    <w:rsid w:val="00731458"/>
    <w:rPr>
      <w:b/>
      <w:bCs/>
      <w:sz w:val="20"/>
      <w:szCs w:val="20"/>
    </w:rPr>
  </w:style>
  <w:style w:type="paragraph" w:styleId="Textbubliny">
    <w:name w:val="Balloon Text"/>
    <w:basedOn w:val="Normln"/>
    <w:link w:val="TextbublinyChar"/>
    <w:uiPriority w:val="99"/>
    <w:semiHidden/>
    <w:unhideWhenUsed/>
    <w:rsid w:val="003B114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1147"/>
    <w:rPr>
      <w:rFonts w:ascii="Segoe UI" w:hAnsi="Segoe UI" w:cs="Segoe UI"/>
      <w:sz w:val="18"/>
      <w:szCs w:val="18"/>
    </w:rPr>
  </w:style>
  <w:style w:type="character" w:styleId="Hypertextovodkaz">
    <w:name w:val="Hyperlink"/>
    <w:basedOn w:val="Standardnpsmoodstavce"/>
    <w:uiPriority w:val="99"/>
    <w:semiHidden/>
    <w:unhideWhenUsed/>
    <w:rsid w:val="0096753F"/>
    <w:rPr>
      <w:color w:val="0000FF"/>
      <w:u w:val="single"/>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martemailing.cz/obchodni-podminky/obchodni-podminky-parametry-k-tarifu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martemailing.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SBVElb1NxrygcXW6QxJ2RMjFg==">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7842</Words>
  <Characters>46273</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Havlovic</dc:creator>
  <cp:lastModifiedBy>Německá Jitka</cp:lastModifiedBy>
  <cp:revision>2</cp:revision>
  <dcterms:created xsi:type="dcterms:W3CDTF">2022-04-01T11:58:00Z</dcterms:created>
  <dcterms:modified xsi:type="dcterms:W3CDTF">2022-04-01T11:58:00Z</dcterms:modified>
</cp:coreProperties>
</file>