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CEDB" w14:textId="51C686C6" w:rsidR="005D52FB" w:rsidRDefault="00120E26" w:rsidP="006E1B81">
      <w:pPr>
        <w:jc w:val="both"/>
        <w:rPr>
          <w:b/>
          <w:sz w:val="28"/>
          <w:szCs w:val="28"/>
        </w:rPr>
      </w:pPr>
      <w:r w:rsidRPr="006E1B81">
        <w:rPr>
          <w:b/>
          <w:sz w:val="28"/>
          <w:szCs w:val="28"/>
        </w:rPr>
        <w:t>Příkazní smlouva</w:t>
      </w:r>
      <w:r w:rsidR="000055E2" w:rsidRPr="006E1B81">
        <w:rPr>
          <w:b/>
          <w:sz w:val="28"/>
          <w:szCs w:val="28"/>
        </w:rPr>
        <w:t xml:space="preserve"> k činnostem spojeným s ohlášením a placením místního poplatku za odkládání komunálního odpadu z</w:t>
      </w:r>
      <w:r w:rsidR="00263223">
        <w:rPr>
          <w:b/>
          <w:sz w:val="28"/>
          <w:szCs w:val="28"/>
        </w:rPr>
        <w:t> </w:t>
      </w:r>
      <w:r w:rsidR="000055E2" w:rsidRPr="006E1B81">
        <w:rPr>
          <w:b/>
          <w:sz w:val="28"/>
          <w:szCs w:val="28"/>
        </w:rPr>
        <w:t>nemovitosti</w:t>
      </w:r>
    </w:p>
    <w:p w14:paraId="1C7068CC" w14:textId="2CEAF0E6" w:rsidR="00263223" w:rsidRDefault="00263223" w:rsidP="00263223">
      <w:pPr>
        <w:jc w:val="center"/>
        <w:rPr>
          <w:bCs/>
          <w:sz w:val="24"/>
          <w:szCs w:val="24"/>
        </w:rPr>
      </w:pPr>
      <w:r w:rsidRPr="00263223">
        <w:rPr>
          <w:bCs/>
          <w:sz w:val="24"/>
          <w:szCs w:val="24"/>
        </w:rPr>
        <w:t>ev. č. SD/2022/0191</w:t>
      </w:r>
    </w:p>
    <w:p w14:paraId="4C286538" w14:textId="77777777" w:rsidR="00263223" w:rsidRPr="00263223" w:rsidRDefault="00263223" w:rsidP="00263223">
      <w:pPr>
        <w:jc w:val="center"/>
        <w:rPr>
          <w:bCs/>
          <w:sz w:val="24"/>
          <w:szCs w:val="24"/>
        </w:rPr>
      </w:pPr>
    </w:p>
    <w:p w14:paraId="5B601474" w14:textId="6E633B3C" w:rsidR="00120E26" w:rsidRPr="006E1B81" w:rsidRDefault="00120E26" w:rsidP="006E1B81">
      <w:pPr>
        <w:spacing w:after="0"/>
        <w:jc w:val="both"/>
      </w:pPr>
      <w:proofErr w:type="gramStart"/>
      <w:r w:rsidRPr="006E1B81">
        <w:t xml:space="preserve">Příkazce: </w:t>
      </w:r>
      <w:r w:rsidR="000055E2" w:rsidRPr="006E1B81">
        <w:t xml:space="preserve">  </w:t>
      </w:r>
      <w:proofErr w:type="gramEnd"/>
      <w:r w:rsidR="000055E2" w:rsidRPr="006E1B81">
        <w:t xml:space="preserve">      Statutární město Jablonec nad Nisou</w:t>
      </w:r>
    </w:p>
    <w:p w14:paraId="2AD2B8E6" w14:textId="718FD469" w:rsidR="000055E2" w:rsidRPr="006E1B81" w:rsidRDefault="000055E2" w:rsidP="006E1B81">
      <w:pPr>
        <w:spacing w:after="0"/>
        <w:jc w:val="both"/>
      </w:pPr>
      <w:proofErr w:type="gramStart"/>
      <w:r w:rsidRPr="006E1B81">
        <w:t xml:space="preserve">zastoupené: </w:t>
      </w:r>
      <w:r w:rsidR="00CF48A0" w:rsidRPr="006E1B81">
        <w:t xml:space="preserve">  </w:t>
      </w:r>
      <w:proofErr w:type="gramEnd"/>
      <w:r w:rsidR="00CF48A0" w:rsidRPr="006E1B81">
        <w:t xml:space="preserve"> Ing. Milanem Kouřilem, náměstkem primátora</w:t>
      </w:r>
    </w:p>
    <w:p w14:paraId="4F8FB8E1" w14:textId="79301CAD" w:rsidR="000055E2" w:rsidRPr="006E1B81" w:rsidRDefault="000055E2" w:rsidP="006E1B81">
      <w:pPr>
        <w:spacing w:after="0"/>
        <w:jc w:val="both"/>
      </w:pPr>
      <w:proofErr w:type="gramStart"/>
      <w:r w:rsidRPr="006E1B81">
        <w:t xml:space="preserve">sídlo:   </w:t>
      </w:r>
      <w:proofErr w:type="gramEnd"/>
      <w:r w:rsidRPr="006E1B81">
        <w:t xml:space="preserve">             Mírové náměstí 3100/19, 466 01  Jablonec nad Nisou</w:t>
      </w:r>
    </w:p>
    <w:p w14:paraId="6F17BCFA" w14:textId="3074B12B" w:rsidR="000055E2" w:rsidRPr="006E1B81" w:rsidRDefault="000055E2" w:rsidP="006E1B81">
      <w:pPr>
        <w:spacing w:after="0"/>
        <w:jc w:val="both"/>
      </w:pPr>
      <w:proofErr w:type="gramStart"/>
      <w:r w:rsidRPr="006E1B81">
        <w:t xml:space="preserve">IČ:   </w:t>
      </w:r>
      <w:proofErr w:type="gramEnd"/>
      <w:r w:rsidRPr="006E1B81">
        <w:t xml:space="preserve">                  002 62 340                  DIČ:   CZ00262340</w:t>
      </w:r>
    </w:p>
    <w:p w14:paraId="25EC1FFB" w14:textId="52A7D548" w:rsidR="000055E2" w:rsidRPr="006E1B81" w:rsidRDefault="000055E2" w:rsidP="006E1B81">
      <w:pPr>
        <w:spacing w:after="0"/>
        <w:jc w:val="both"/>
      </w:pPr>
      <w:r w:rsidRPr="006E1B81">
        <w:t xml:space="preserve">Číslo </w:t>
      </w:r>
      <w:proofErr w:type="gramStart"/>
      <w:r w:rsidRPr="006E1B81">
        <w:t xml:space="preserve">účtu:   </w:t>
      </w:r>
      <w:proofErr w:type="gramEnd"/>
      <w:r w:rsidRPr="006E1B81">
        <w:t xml:space="preserve">    </w:t>
      </w:r>
      <w:r w:rsidR="0048695B" w:rsidRPr="006E1B81">
        <w:t>19-</w:t>
      </w:r>
      <w:r w:rsidRPr="006E1B81">
        <w:t>121451/0100 KB Jablonec nad Nisou</w:t>
      </w:r>
    </w:p>
    <w:p w14:paraId="2F33C1F7" w14:textId="3CF94AC5" w:rsidR="000055E2" w:rsidRPr="006E1B81" w:rsidRDefault="000055E2" w:rsidP="006E1B81">
      <w:pPr>
        <w:spacing w:after="0"/>
        <w:jc w:val="both"/>
      </w:pPr>
      <w:r w:rsidRPr="006E1B81">
        <w:t>Dále jen „magistrát“</w:t>
      </w:r>
    </w:p>
    <w:p w14:paraId="2FED7C8C" w14:textId="77777777" w:rsidR="000055E2" w:rsidRPr="006E1B81" w:rsidRDefault="000055E2" w:rsidP="006E1B81">
      <w:pPr>
        <w:spacing w:after="0"/>
        <w:jc w:val="both"/>
      </w:pPr>
    </w:p>
    <w:p w14:paraId="44CFE498" w14:textId="0A886FC0" w:rsidR="000055E2" w:rsidRPr="006E1B81" w:rsidRDefault="000055E2" w:rsidP="006E1B81">
      <w:pPr>
        <w:spacing w:after="0"/>
        <w:jc w:val="both"/>
      </w:pPr>
      <w:r w:rsidRPr="006E1B81">
        <w:t>a</w:t>
      </w:r>
    </w:p>
    <w:p w14:paraId="04C26046" w14:textId="76817DF9" w:rsidR="000055E2" w:rsidRPr="006E1B81" w:rsidRDefault="000055E2" w:rsidP="006E1B81">
      <w:pPr>
        <w:spacing w:after="0"/>
        <w:jc w:val="both"/>
      </w:pPr>
      <w:r w:rsidRPr="006E1B81">
        <w:t xml:space="preserve">              </w:t>
      </w:r>
    </w:p>
    <w:p w14:paraId="5FD2D27A" w14:textId="68957F27" w:rsidR="00120E26" w:rsidRPr="006E1B81" w:rsidRDefault="00120E26" w:rsidP="006E1B81">
      <w:pPr>
        <w:spacing w:after="0"/>
        <w:jc w:val="both"/>
      </w:pPr>
      <w:proofErr w:type="gramStart"/>
      <w:r w:rsidRPr="006E1B81">
        <w:t xml:space="preserve">Příkazník: </w:t>
      </w:r>
      <w:r w:rsidR="000055E2" w:rsidRPr="006E1B81">
        <w:t xml:space="preserve">  </w:t>
      </w:r>
      <w:proofErr w:type="gramEnd"/>
      <w:r w:rsidR="000055E2" w:rsidRPr="006E1B81">
        <w:t xml:space="preserve">     Stavební bytové družstvo LIAZ</w:t>
      </w:r>
    </w:p>
    <w:p w14:paraId="4FA6FB3F" w14:textId="6E8D6F0A" w:rsidR="000055E2" w:rsidRPr="006E1B81" w:rsidRDefault="000055E2" w:rsidP="006E1B81">
      <w:pPr>
        <w:spacing w:after="0"/>
        <w:jc w:val="both"/>
      </w:pPr>
      <w:proofErr w:type="gramStart"/>
      <w:r w:rsidRPr="006E1B81">
        <w:t xml:space="preserve">zastoupené:   </w:t>
      </w:r>
      <w:proofErr w:type="gramEnd"/>
      <w:r w:rsidRPr="006E1B81">
        <w:t>Ing. Z</w:t>
      </w:r>
      <w:r w:rsidR="004707DC">
        <w:t>.</w:t>
      </w:r>
      <w:r w:rsidRPr="006E1B81">
        <w:t xml:space="preserve"> L</w:t>
      </w:r>
      <w:r w:rsidR="004707DC">
        <w:t>.</w:t>
      </w:r>
      <w:r w:rsidRPr="006E1B81">
        <w:t xml:space="preserve">, 2 místopředsedou představenstva </w:t>
      </w:r>
      <w:r w:rsidR="004707DC">
        <w:t>a J.</w:t>
      </w:r>
      <w:r w:rsidRPr="006E1B81">
        <w:t xml:space="preserve"> J</w:t>
      </w:r>
      <w:r w:rsidR="004707DC">
        <w:t>.</w:t>
      </w:r>
      <w:r w:rsidRPr="006E1B81">
        <w:t>,</w:t>
      </w:r>
    </w:p>
    <w:p w14:paraId="2EB57DCC" w14:textId="361E6F8D" w:rsidR="000055E2" w:rsidRPr="006E1B81" w:rsidRDefault="000055E2" w:rsidP="006E1B81">
      <w:pPr>
        <w:spacing w:after="0"/>
        <w:jc w:val="both"/>
      </w:pPr>
      <w:r w:rsidRPr="006E1B81">
        <w:t xml:space="preserve">                         členkou představenstva</w:t>
      </w:r>
    </w:p>
    <w:p w14:paraId="03A7D062" w14:textId="14D76ED6" w:rsidR="000055E2" w:rsidRPr="006E1B81" w:rsidRDefault="000055E2" w:rsidP="006E1B81">
      <w:pPr>
        <w:spacing w:after="0"/>
        <w:jc w:val="both"/>
      </w:pPr>
      <w:proofErr w:type="gramStart"/>
      <w:r w:rsidRPr="006E1B81">
        <w:t xml:space="preserve">sídlo:   </w:t>
      </w:r>
      <w:proofErr w:type="gramEnd"/>
      <w:r w:rsidRPr="006E1B81">
        <w:t xml:space="preserve">             Želivského 3993/13, 466 05  Jablonec nad Nisou</w:t>
      </w:r>
    </w:p>
    <w:p w14:paraId="57F1E7D6" w14:textId="27472F74" w:rsidR="000055E2" w:rsidRPr="006E1B81" w:rsidRDefault="000055E2" w:rsidP="006E1B81">
      <w:pPr>
        <w:spacing w:after="0"/>
        <w:jc w:val="both"/>
      </w:pPr>
      <w:proofErr w:type="gramStart"/>
      <w:r w:rsidRPr="006E1B81">
        <w:t xml:space="preserve">IČ:   </w:t>
      </w:r>
      <w:proofErr w:type="gramEnd"/>
      <w:r w:rsidRPr="006E1B81">
        <w:t xml:space="preserve">                  000 42 226                  DIČ:   CZ00042226</w:t>
      </w:r>
    </w:p>
    <w:p w14:paraId="42B62E39" w14:textId="7DBC37CE" w:rsidR="000055E2" w:rsidRPr="006E1B81" w:rsidRDefault="000055E2" w:rsidP="006E1B81">
      <w:pPr>
        <w:spacing w:after="0"/>
        <w:jc w:val="both"/>
      </w:pPr>
      <w:r w:rsidRPr="006E1B81">
        <w:t xml:space="preserve">Číslo </w:t>
      </w:r>
      <w:proofErr w:type="gramStart"/>
      <w:r w:rsidRPr="006E1B81">
        <w:t xml:space="preserve">účtu:   </w:t>
      </w:r>
      <w:proofErr w:type="gramEnd"/>
      <w:r w:rsidRPr="006E1B81">
        <w:t xml:space="preserve">    1697217/0300 ČSOB Jablonec nad Nisou    </w:t>
      </w:r>
    </w:p>
    <w:p w14:paraId="7657EB55" w14:textId="30B042C6" w:rsidR="000055E2" w:rsidRPr="006E1B81" w:rsidRDefault="000055E2" w:rsidP="006E1B81">
      <w:pPr>
        <w:spacing w:after="0"/>
        <w:jc w:val="both"/>
      </w:pPr>
      <w:r w:rsidRPr="006E1B81">
        <w:t xml:space="preserve">Dále jen „družstvo“            </w:t>
      </w:r>
    </w:p>
    <w:p w14:paraId="472274F7" w14:textId="0FEE03F8" w:rsidR="00120E26" w:rsidRPr="006E1B81" w:rsidRDefault="00120E26" w:rsidP="006E1B81">
      <w:pPr>
        <w:spacing w:after="0"/>
        <w:jc w:val="both"/>
      </w:pPr>
    </w:p>
    <w:p w14:paraId="0583F510" w14:textId="77777777" w:rsidR="00384A85" w:rsidRPr="006E1B81" w:rsidRDefault="00384A85" w:rsidP="006E1B81">
      <w:pPr>
        <w:spacing w:after="0"/>
        <w:jc w:val="both"/>
      </w:pPr>
    </w:p>
    <w:p w14:paraId="391B0B93" w14:textId="79A27CB3" w:rsidR="00120E26" w:rsidRPr="006E1B81" w:rsidRDefault="00120E26" w:rsidP="004014B9">
      <w:pPr>
        <w:pStyle w:val="Odstavecseseznamem"/>
        <w:numPr>
          <w:ilvl w:val="0"/>
          <w:numId w:val="2"/>
        </w:numPr>
        <w:ind w:left="1083" w:hanging="374"/>
        <w:jc w:val="center"/>
        <w:rPr>
          <w:b/>
        </w:rPr>
      </w:pPr>
      <w:r w:rsidRPr="006E1B81">
        <w:rPr>
          <w:b/>
        </w:rPr>
        <w:t>Předmět smlouvy</w:t>
      </w:r>
    </w:p>
    <w:p w14:paraId="325D1FC2" w14:textId="166F77AE" w:rsidR="00384A85" w:rsidRDefault="00120E26" w:rsidP="007C547D">
      <w:pPr>
        <w:ind w:left="426"/>
        <w:jc w:val="both"/>
      </w:pPr>
      <w:r w:rsidRPr="006E1B81">
        <w:t>Předmětem smlouvy</w:t>
      </w:r>
      <w:r w:rsidR="007B1965" w:rsidRPr="006E1B81">
        <w:t xml:space="preserve"> jsou činnosti spojené s</w:t>
      </w:r>
      <w:r w:rsidR="00FC1A2D" w:rsidRPr="006E1B81">
        <w:t xml:space="preserve"> ohlášením a </w:t>
      </w:r>
      <w:r w:rsidR="007B1965" w:rsidRPr="006E1B81">
        <w:t xml:space="preserve">placením </w:t>
      </w:r>
      <w:r w:rsidR="00FC1A2D" w:rsidRPr="006E1B81">
        <w:t xml:space="preserve">místního </w:t>
      </w:r>
      <w:r w:rsidR="007B1965" w:rsidRPr="006E1B81">
        <w:t xml:space="preserve">poplatku za </w:t>
      </w:r>
      <w:r w:rsidR="00FC1A2D" w:rsidRPr="006E1B81">
        <w:t xml:space="preserve">odkládání komunálního </w:t>
      </w:r>
      <w:r w:rsidR="007B1965" w:rsidRPr="006E1B81">
        <w:t>odpad</w:t>
      </w:r>
      <w:r w:rsidR="00FC1A2D" w:rsidRPr="006E1B81">
        <w:t>u z nemovité věci</w:t>
      </w:r>
      <w:r w:rsidR="007B1965" w:rsidRPr="006E1B81">
        <w:t xml:space="preserve">, </w:t>
      </w:r>
      <w:r w:rsidR="00FC1A2D" w:rsidRPr="006E1B81">
        <w:t>zajišťované v zastoupení vlastníků</w:t>
      </w:r>
      <w:r w:rsidR="007B1965" w:rsidRPr="006E1B81">
        <w:t xml:space="preserve"> jednotek v domech </w:t>
      </w:r>
      <w:r w:rsidR="004E4E71">
        <w:br/>
      </w:r>
      <w:r w:rsidR="007B1965" w:rsidRPr="006E1B81">
        <w:t xml:space="preserve">ve správě družstva, kde nebylo ustaveno společenství vlastníků jednotek. </w:t>
      </w:r>
      <w:r w:rsidR="006F2639" w:rsidRPr="006E1B81">
        <w:t xml:space="preserve">Provádění činností </w:t>
      </w:r>
      <w:r w:rsidR="004E4E71">
        <w:br/>
      </w:r>
      <w:r w:rsidR="006F2639" w:rsidRPr="006E1B81">
        <w:t xml:space="preserve">dle této smlouvy je podmíněno </w:t>
      </w:r>
      <w:r w:rsidR="00FC1A2D" w:rsidRPr="006E1B81">
        <w:t xml:space="preserve">platnou plnou mocí danou </w:t>
      </w:r>
      <w:r w:rsidR="006F2639" w:rsidRPr="006E1B81">
        <w:t>družstv</w:t>
      </w:r>
      <w:r w:rsidR="00FC1A2D" w:rsidRPr="006E1B81">
        <w:t>u</w:t>
      </w:r>
      <w:r w:rsidR="006F2639" w:rsidRPr="006E1B81">
        <w:t xml:space="preserve"> vlastníky</w:t>
      </w:r>
      <w:r w:rsidR="00FC1A2D" w:rsidRPr="006E1B81">
        <w:t xml:space="preserve"> jednotek</w:t>
      </w:r>
      <w:r w:rsidR="006F2639" w:rsidRPr="006E1B81">
        <w:t>.</w:t>
      </w:r>
    </w:p>
    <w:p w14:paraId="5BD92701" w14:textId="77777777" w:rsidR="004E4E71" w:rsidRPr="006E1B81" w:rsidRDefault="004E4E71" w:rsidP="007C547D">
      <w:pPr>
        <w:ind w:left="426"/>
        <w:jc w:val="both"/>
      </w:pPr>
    </w:p>
    <w:p w14:paraId="6FF99B03" w14:textId="207DB3D2" w:rsidR="004E1908" w:rsidRPr="006E1B81" w:rsidRDefault="00E10A36" w:rsidP="004014B9">
      <w:pPr>
        <w:pStyle w:val="Odstavecseseznamem"/>
        <w:numPr>
          <w:ilvl w:val="0"/>
          <w:numId w:val="2"/>
        </w:numPr>
        <w:ind w:hanging="371"/>
        <w:jc w:val="center"/>
        <w:rPr>
          <w:b/>
        </w:rPr>
      </w:pPr>
      <w:r w:rsidRPr="006E1B81">
        <w:rPr>
          <w:b/>
        </w:rPr>
        <w:t>Ohlášení plátce a zpracování plateb</w:t>
      </w:r>
    </w:p>
    <w:p w14:paraId="11683CF5" w14:textId="77777777" w:rsidR="00D64CF4" w:rsidRPr="006E1B81" w:rsidRDefault="00D64CF4" w:rsidP="006E1B81">
      <w:pPr>
        <w:pStyle w:val="Odstavecseseznamem"/>
        <w:ind w:left="1080"/>
        <w:jc w:val="both"/>
        <w:rPr>
          <w:b/>
        </w:rPr>
      </w:pPr>
    </w:p>
    <w:p w14:paraId="215205D2" w14:textId="6CFA77D8" w:rsidR="004E1908" w:rsidRPr="006E1B81" w:rsidRDefault="004E1908" w:rsidP="004014B9">
      <w:pPr>
        <w:pStyle w:val="Odstavecseseznamem"/>
        <w:numPr>
          <w:ilvl w:val="0"/>
          <w:numId w:val="4"/>
        </w:numPr>
        <w:ind w:left="426" w:hanging="568"/>
        <w:jc w:val="both"/>
      </w:pPr>
      <w:r w:rsidRPr="006E1B81">
        <w:t xml:space="preserve">Družstvo zajistí pro vlastníky ohlášení poplatku na magistrátu. Družstvo bude na svůj účet </w:t>
      </w:r>
      <w:r w:rsidR="004E4E71">
        <w:br/>
      </w:r>
      <w:r w:rsidRPr="006E1B81">
        <w:t>č. 1697217/0300 přijímat zálohové platby od vlastníků jednotek. O těchto platbách povede řádnou evidenci. Na základě</w:t>
      </w:r>
      <w:r w:rsidR="00FE59D9" w:rsidRPr="006E1B81">
        <w:t xml:space="preserve"> „</w:t>
      </w:r>
      <w:r w:rsidR="002C285E" w:rsidRPr="006E1B81">
        <w:t>vyměření podílu na poplatku</w:t>
      </w:r>
      <w:r w:rsidR="00FE59D9" w:rsidRPr="006E1B81">
        <w:t xml:space="preserve">“, vystaveného magistrátem, </w:t>
      </w:r>
      <w:r w:rsidR="00A37456" w:rsidRPr="006E1B81">
        <w:t xml:space="preserve">odešle družstvo </w:t>
      </w:r>
      <w:r w:rsidR="00B1768E" w:rsidRPr="006E1B81">
        <w:t>platby</w:t>
      </w:r>
      <w:r w:rsidR="00A37456" w:rsidRPr="006E1B81">
        <w:t xml:space="preserve"> od v</w:t>
      </w:r>
      <w:r w:rsidR="00FE59D9" w:rsidRPr="006E1B81">
        <w:t>lastník</w:t>
      </w:r>
      <w:r w:rsidR="00A37456" w:rsidRPr="006E1B81">
        <w:t>ů</w:t>
      </w:r>
      <w:r w:rsidR="00B1768E" w:rsidRPr="006E1B81">
        <w:t>.</w:t>
      </w:r>
      <w:r w:rsidR="00FE59D9" w:rsidRPr="006E1B81">
        <w:t xml:space="preserve"> </w:t>
      </w:r>
      <w:r w:rsidR="00B1768E" w:rsidRPr="006E1B81">
        <w:t xml:space="preserve">Platby odešle </w:t>
      </w:r>
      <w:r w:rsidR="00FE59D9" w:rsidRPr="006E1B81">
        <w:t xml:space="preserve">v termínech, daných platnou </w:t>
      </w:r>
      <w:r w:rsidR="002C285E" w:rsidRPr="006E1B81">
        <w:t>O</w:t>
      </w:r>
      <w:r w:rsidR="00FE59D9" w:rsidRPr="006E1B81">
        <w:t>becně závaznou vyhláškou</w:t>
      </w:r>
      <w:r w:rsidR="00A37456" w:rsidRPr="006E1B81">
        <w:t xml:space="preserve"> </w:t>
      </w:r>
      <w:r w:rsidR="00925767" w:rsidRPr="006E1B81">
        <w:t>m</w:t>
      </w:r>
      <w:r w:rsidR="002C285E" w:rsidRPr="006E1B81">
        <w:t xml:space="preserve">ěsta Jablonec nad Nisou </w:t>
      </w:r>
      <w:r w:rsidR="00925767" w:rsidRPr="006E1B81">
        <w:t>č. 4/2021 v platném znění</w:t>
      </w:r>
      <w:r w:rsidR="00B1768E" w:rsidRPr="006E1B81">
        <w:t>, a to</w:t>
      </w:r>
      <w:r w:rsidR="00925767" w:rsidRPr="006E1B81">
        <w:t xml:space="preserve"> </w:t>
      </w:r>
      <w:r w:rsidR="00FE59D9" w:rsidRPr="006E1B81">
        <w:t xml:space="preserve">na účet magistrátu </w:t>
      </w:r>
      <w:r w:rsidR="004E4E71">
        <w:br/>
      </w:r>
      <w:r w:rsidR="00FE59D9" w:rsidRPr="006E1B81">
        <w:t xml:space="preserve">č. </w:t>
      </w:r>
      <w:r w:rsidR="00823732" w:rsidRPr="006E1B81">
        <w:t>19-</w:t>
      </w:r>
      <w:r w:rsidR="001917E6" w:rsidRPr="006E1B81">
        <w:t>121451/0100.</w:t>
      </w:r>
      <w:r w:rsidR="00A37456" w:rsidRPr="006E1B81">
        <w:t xml:space="preserve"> V</w:t>
      </w:r>
      <w:r w:rsidR="00FE59D9" w:rsidRPr="006E1B81">
        <w:t>ariabilním symbolem</w:t>
      </w:r>
      <w:r w:rsidR="00A37456" w:rsidRPr="006E1B81">
        <w:t xml:space="preserve"> u každé platby</w:t>
      </w:r>
      <w:r w:rsidR="00FE59D9" w:rsidRPr="006E1B81">
        <w:t xml:space="preserve"> bude číslo plátce, přidělené magistrátem.</w:t>
      </w:r>
      <w:r w:rsidR="00C927BB" w:rsidRPr="006E1B81">
        <w:t xml:space="preserve"> </w:t>
      </w:r>
      <w:r w:rsidR="00E10A36" w:rsidRPr="006E1B81">
        <w:t>Za tímto účelem</w:t>
      </w:r>
      <w:r w:rsidR="00213FAF" w:rsidRPr="006E1B81">
        <w:t xml:space="preserve"> sdělí magistrát družstvu čísla plátců nejpozději </w:t>
      </w:r>
      <w:r w:rsidR="007F1DF2" w:rsidRPr="006E1B81">
        <w:t>do 15.</w:t>
      </w:r>
      <w:r w:rsidR="00723BC9" w:rsidRPr="006E1B81">
        <w:t xml:space="preserve"> 6. a 15. 12. příslušného roku.</w:t>
      </w:r>
    </w:p>
    <w:p w14:paraId="43791B7F" w14:textId="77777777" w:rsidR="00D64CF4" w:rsidRPr="006E1B81" w:rsidRDefault="00D64CF4" w:rsidP="006E1B81">
      <w:pPr>
        <w:pStyle w:val="Odstavecseseznamem"/>
        <w:ind w:left="426"/>
        <w:jc w:val="both"/>
      </w:pPr>
    </w:p>
    <w:p w14:paraId="5ADE600B" w14:textId="32A5690B" w:rsidR="00213FAF" w:rsidRPr="006E1B81" w:rsidRDefault="00213FAF" w:rsidP="004014B9">
      <w:pPr>
        <w:pStyle w:val="Odstavecseseznamem"/>
        <w:numPr>
          <w:ilvl w:val="0"/>
          <w:numId w:val="4"/>
        </w:numPr>
        <w:ind w:left="426" w:hanging="568"/>
        <w:jc w:val="both"/>
      </w:pPr>
      <w:r w:rsidRPr="006E1B81">
        <w:t xml:space="preserve">Pro určení spravedlivého podílu na poplatku se zachycením změn v počtech osob a převodech jednotek do vlastnictví v průběhu vyměřovacího období, zašle družstvo magistrátu vypořádací zlomek na vlastníky, a to i na vlastnický podíl družstva nejpozději </w:t>
      </w:r>
      <w:r w:rsidR="007F1DF2" w:rsidRPr="006E1B81">
        <w:t>do 31.</w:t>
      </w:r>
      <w:r w:rsidR="00723BC9" w:rsidRPr="006E1B81">
        <w:t xml:space="preserve"> 5 a 30. 11. příslušného roku.</w:t>
      </w:r>
      <w:r w:rsidRPr="006E1B81">
        <w:t xml:space="preserve"> Současně zašle družstvo </w:t>
      </w:r>
      <w:r w:rsidR="00216E9A" w:rsidRPr="006E1B81">
        <w:t xml:space="preserve">seznam vlastníků, kteří družstvo k těmto činnostem nezmocnili. </w:t>
      </w:r>
      <w:r w:rsidR="00216E9A" w:rsidRPr="006E1B81">
        <w:lastRenderedPageBreak/>
        <w:t xml:space="preserve">V seznamu bude uveden počet osob, který družstvo u těchto jednotek eviduje na základě oznámení těchto vlastníků a který je započten do vypořádacího zlomku. </w:t>
      </w:r>
    </w:p>
    <w:p w14:paraId="33BC8D89" w14:textId="77777777" w:rsidR="004C7FEB" w:rsidRPr="006E1B81" w:rsidRDefault="004C7FEB" w:rsidP="006E1B81">
      <w:pPr>
        <w:jc w:val="both"/>
      </w:pPr>
    </w:p>
    <w:p w14:paraId="361EB7D5" w14:textId="65D09AFC" w:rsidR="00E10A36" w:rsidRPr="006E1B81" w:rsidRDefault="00D14EC5" w:rsidP="004014B9">
      <w:pPr>
        <w:pStyle w:val="Odstavecseseznamem"/>
        <w:numPr>
          <w:ilvl w:val="0"/>
          <w:numId w:val="2"/>
        </w:numPr>
        <w:ind w:hanging="371"/>
        <w:jc w:val="center"/>
        <w:rPr>
          <w:b/>
        </w:rPr>
      </w:pPr>
      <w:r w:rsidRPr="006E1B81">
        <w:rPr>
          <w:b/>
        </w:rPr>
        <w:t>Způsob stanovení vypořádacího zlomku</w:t>
      </w:r>
    </w:p>
    <w:p w14:paraId="0ED6A172" w14:textId="77777777" w:rsidR="00FD75D9" w:rsidRPr="006E1B81" w:rsidRDefault="00FD75D9" w:rsidP="006E1B81">
      <w:pPr>
        <w:pStyle w:val="Odstavecseseznamem"/>
        <w:ind w:left="1080"/>
        <w:jc w:val="both"/>
        <w:rPr>
          <w:b/>
        </w:rPr>
      </w:pPr>
    </w:p>
    <w:p w14:paraId="3569C0BA" w14:textId="77777777" w:rsidR="00BC7C6F" w:rsidRPr="006E1B81" w:rsidRDefault="00BC7C6F" w:rsidP="004014B9">
      <w:pPr>
        <w:pStyle w:val="Odstavecseseznamem"/>
        <w:numPr>
          <w:ilvl w:val="0"/>
          <w:numId w:val="5"/>
        </w:numPr>
        <w:ind w:left="426" w:hanging="568"/>
        <w:jc w:val="both"/>
      </w:pPr>
      <w:r w:rsidRPr="006E1B81">
        <w:t>Zlomek pro stanovení konečné výše pololetní úhrady podílu na místním poplatku za odkládání komunálního odpadu z nemovité věci se stanoví takto:</w:t>
      </w:r>
    </w:p>
    <w:p w14:paraId="78591218" w14:textId="76319EDA" w:rsidR="00BC7C6F" w:rsidRPr="006E1B81" w:rsidRDefault="00BC7C6F" w:rsidP="006E1B81">
      <w:pPr>
        <w:spacing w:after="0"/>
        <w:ind w:left="426"/>
        <w:jc w:val="both"/>
      </w:pPr>
      <w:r w:rsidRPr="006E1B81">
        <w:t xml:space="preserve">V </w:t>
      </w:r>
      <w:r w:rsidR="00D41C4D" w:rsidRPr="006E1B81">
        <w:t xml:space="preserve">čitateli </w:t>
      </w:r>
      <w:r w:rsidRPr="006E1B81">
        <w:t xml:space="preserve">bude uveden součet </w:t>
      </w:r>
      <w:proofErr w:type="spellStart"/>
      <w:r w:rsidRPr="006E1B81">
        <w:t>osoboměsíců</w:t>
      </w:r>
      <w:proofErr w:type="spellEnd"/>
      <w:r w:rsidRPr="006E1B81">
        <w:t xml:space="preserve"> v bytové jednotce vlastníka za rozhodné období.</w:t>
      </w:r>
    </w:p>
    <w:p w14:paraId="3974428C" w14:textId="6E16DE70" w:rsidR="00BC7C6F" w:rsidRPr="006E1B81" w:rsidRDefault="00BC7C6F" w:rsidP="006E1B81">
      <w:pPr>
        <w:spacing w:after="0"/>
        <w:ind w:left="426"/>
        <w:jc w:val="both"/>
      </w:pPr>
      <w:r w:rsidRPr="006E1B81">
        <w:t>V</w:t>
      </w:r>
      <w:r w:rsidR="00D41C4D" w:rsidRPr="006E1B81">
        <w:t>e</w:t>
      </w:r>
      <w:r w:rsidRPr="006E1B81">
        <w:t> </w:t>
      </w:r>
      <w:r w:rsidR="00D41C4D" w:rsidRPr="006E1B81">
        <w:t>jmenovateli</w:t>
      </w:r>
      <w:r w:rsidRPr="006E1B81">
        <w:t xml:space="preserve"> bude uveden součet </w:t>
      </w:r>
      <w:proofErr w:type="spellStart"/>
      <w:r w:rsidRPr="006E1B81">
        <w:t>osoboměsíců</w:t>
      </w:r>
      <w:proofErr w:type="spellEnd"/>
      <w:r w:rsidRPr="006E1B81">
        <w:t xml:space="preserve"> všech jednotek v domě, kde se jednotka nachází, a to rovněž za rozhodné období.</w:t>
      </w:r>
    </w:p>
    <w:p w14:paraId="2D6C52D3" w14:textId="6C5BEB98" w:rsidR="00BC7C6F" w:rsidRPr="006E1B81" w:rsidRDefault="00BC7C6F" w:rsidP="006E1B81">
      <w:pPr>
        <w:spacing w:after="0"/>
        <w:ind w:left="426"/>
        <w:jc w:val="both"/>
      </w:pPr>
      <w:proofErr w:type="spellStart"/>
      <w:r w:rsidRPr="006E1B81">
        <w:t>Osoboměsícem</w:t>
      </w:r>
      <w:proofErr w:type="spellEnd"/>
      <w:r w:rsidRPr="006E1B81">
        <w:t xml:space="preserve"> je údaj vypočtený jako součin počtu měsíců a osob, užívajících byt v příslušných měsících. </w:t>
      </w:r>
    </w:p>
    <w:p w14:paraId="1D6A14BE" w14:textId="77777777" w:rsidR="008C18AE" w:rsidRPr="006E1B81" w:rsidRDefault="008C18AE" w:rsidP="006E1B81">
      <w:pPr>
        <w:spacing w:after="0"/>
        <w:ind w:left="426"/>
        <w:jc w:val="both"/>
      </w:pPr>
    </w:p>
    <w:p w14:paraId="0509C8E2" w14:textId="09AA6D81" w:rsidR="00FD75D9" w:rsidRPr="006E1B81" w:rsidRDefault="00BC7C6F" w:rsidP="004014B9">
      <w:pPr>
        <w:pStyle w:val="Odstavecseseznamem"/>
        <w:numPr>
          <w:ilvl w:val="0"/>
          <w:numId w:val="5"/>
        </w:numPr>
        <w:ind w:left="426" w:hanging="568"/>
        <w:jc w:val="both"/>
      </w:pPr>
      <w:r w:rsidRPr="006E1B81">
        <w:t>Počet osob, užívajících byt, včetně změn, je povinen neprodleně hlásit družstvu vlastník jednotky. Družstvo vede o těchto informacích řádnou evidenci a tato evidence bude použita pro stanovení</w:t>
      </w:r>
      <w:r w:rsidR="00B412ED" w:rsidRPr="006E1B81">
        <w:t xml:space="preserve"> čitatele vypořádacího zlomku.</w:t>
      </w:r>
    </w:p>
    <w:p w14:paraId="6A37B558" w14:textId="77777777" w:rsidR="008C18AE" w:rsidRPr="006E1B81" w:rsidRDefault="008C18AE" w:rsidP="006E1B81">
      <w:pPr>
        <w:pStyle w:val="Odstavecseseznamem"/>
        <w:ind w:left="426"/>
        <w:jc w:val="both"/>
      </w:pPr>
    </w:p>
    <w:p w14:paraId="3998311D" w14:textId="5FD49CD1" w:rsidR="00384A85" w:rsidRPr="006E1B81" w:rsidRDefault="00BD623B" w:rsidP="004014B9">
      <w:pPr>
        <w:pStyle w:val="Odstavecseseznamem"/>
        <w:numPr>
          <w:ilvl w:val="0"/>
          <w:numId w:val="5"/>
        </w:numPr>
        <w:ind w:left="426" w:hanging="568"/>
        <w:jc w:val="both"/>
      </w:pPr>
      <w:r w:rsidRPr="006E1B81">
        <w:t xml:space="preserve">V případech, kdy vlastník jednotky nezmocní družstvo k podání ohlášky a placení poplatku </w:t>
      </w:r>
      <w:r w:rsidR="004E4E71">
        <w:br/>
      </w:r>
      <w:r w:rsidRPr="006E1B81">
        <w:t xml:space="preserve">a provede tyto úkony jiným způsobem (ohlásí sám, zmocní jinou osobu) a nahlášený počet osob bude </w:t>
      </w:r>
      <w:proofErr w:type="gramStart"/>
      <w:r w:rsidRPr="006E1B81">
        <w:t>jiný,</w:t>
      </w:r>
      <w:proofErr w:type="gramEnd"/>
      <w:r w:rsidRPr="006E1B81">
        <w:t xml:space="preserve"> než v evidenci družstva, upraví se zlomek dle sdělení magistrátu.</w:t>
      </w:r>
    </w:p>
    <w:p w14:paraId="24A1532E" w14:textId="77777777" w:rsidR="004E4E71" w:rsidRPr="006E1B81" w:rsidRDefault="004E4E71" w:rsidP="004E4E71">
      <w:pPr>
        <w:jc w:val="both"/>
      </w:pPr>
    </w:p>
    <w:p w14:paraId="4ED64EC1" w14:textId="3F34B60E" w:rsidR="00D14EC5" w:rsidRPr="006E1B81" w:rsidRDefault="00D14EC5" w:rsidP="004014B9">
      <w:pPr>
        <w:pStyle w:val="Odstavecseseznamem"/>
        <w:numPr>
          <w:ilvl w:val="0"/>
          <w:numId w:val="2"/>
        </w:numPr>
        <w:ind w:hanging="371"/>
        <w:jc w:val="center"/>
        <w:rPr>
          <w:b/>
        </w:rPr>
      </w:pPr>
      <w:r w:rsidRPr="006E1B81">
        <w:rPr>
          <w:b/>
        </w:rPr>
        <w:t>Vyúčtování podílu na poplatku vlastníkům</w:t>
      </w:r>
    </w:p>
    <w:p w14:paraId="643918DE" w14:textId="77777777" w:rsidR="00FD75D9" w:rsidRPr="006E1B81" w:rsidRDefault="00FD75D9" w:rsidP="006E1B81">
      <w:pPr>
        <w:pStyle w:val="Odstavecseseznamem"/>
        <w:ind w:left="1080"/>
        <w:jc w:val="both"/>
        <w:rPr>
          <w:b/>
        </w:rPr>
      </w:pPr>
    </w:p>
    <w:p w14:paraId="70FACB23" w14:textId="7A90E7CC" w:rsidR="00FD75D9" w:rsidRPr="006E1B81" w:rsidRDefault="0048695B" w:rsidP="004014B9">
      <w:pPr>
        <w:pStyle w:val="Odstavecseseznamem"/>
        <w:numPr>
          <w:ilvl w:val="0"/>
          <w:numId w:val="6"/>
        </w:numPr>
        <w:ind w:left="426" w:hanging="568"/>
        <w:jc w:val="both"/>
      </w:pPr>
      <w:r w:rsidRPr="006E1B81">
        <w:t xml:space="preserve">V případě nižší vybrané zálohy od vlastníka </w:t>
      </w:r>
      <w:proofErr w:type="gramStart"/>
      <w:r w:rsidRPr="006E1B81">
        <w:t>jednotky</w:t>
      </w:r>
      <w:proofErr w:type="gramEnd"/>
      <w:r w:rsidRPr="006E1B81">
        <w:t xml:space="preserve"> než bude předpis stanovený magistrátem, </w:t>
      </w:r>
      <w:r w:rsidR="004E4E71">
        <w:br/>
      </w:r>
      <w:r w:rsidRPr="006E1B81">
        <w:t>je oznámení a vymáhání nedoplatku na vlastníkovi jednotky nadále v kompetenci magistrátu.</w:t>
      </w:r>
    </w:p>
    <w:p w14:paraId="432FE2FB" w14:textId="77777777" w:rsidR="009B21C9" w:rsidRPr="006E1B81" w:rsidRDefault="009B21C9" w:rsidP="006E1B81">
      <w:pPr>
        <w:pStyle w:val="Odstavecseseznamem"/>
        <w:ind w:left="426"/>
        <w:jc w:val="both"/>
      </w:pPr>
    </w:p>
    <w:p w14:paraId="484F0717" w14:textId="70ED77C9" w:rsidR="009B21C9" w:rsidRPr="006E1B81" w:rsidRDefault="0048695B" w:rsidP="004014B9">
      <w:pPr>
        <w:pStyle w:val="Odstavecseseznamem"/>
        <w:numPr>
          <w:ilvl w:val="0"/>
          <w:numId w:val="6"/>
        </w:numPr>
        <w:ind w:left="426" w:hanging="568"/>
        <w:jc w:val="both"/>
      </w:pPr>
      <w:r w:rsidRPr="006E1B81">
        <w:t xml:space="preserve">V případě vyšší vybrané zálohy od vlastníka </w:t>
      </w:r>
      <w:r w:rsidR="007F1DF2" w:rsidRPr="006E1B81">
        <w:t>jednotky,</w:t>
      </w:r>
      <w:r w:rsidRPr="006E1B81">
        <w:t xml:space="preserve"> než bude předpis stanovený magistrátem, je věcí družstva, aby přeplatek vlastníkovi jednotky vrátilo.</w:t>
      </w:r>
    </w:p>
    <w:p w14:paraId="344B5029" w14:textId="77777777" w:rsidR="009B21C9" w:rsidRPr="006E1B81" w:rsidRDefault="009B21C9" w:rsidP="006E1B81">
      <w:pPr>
        <w:pStyle w:val="Odstavecseseznamem"/>
        <w:ind w:left="426"/>
        <w:jc w:val="both"/>
      </w:pPr>
    </w:p>
    <w:p w14:paraId="6A5A4F8E" w14:textId="232A993E" w:rsidR="00A55E69" w:rsidRPr="006E1B81" w:rsidRDefault="000A7E9B" w:rsidP="004014B9">
      <w:pPr>
        <w:pStyle w:val="Odstavecseseznamem"/>
        <w:numPr>
          <w:ilvl w:val="0"/>
          <w:numId w:val="6"/>
        </w:numPr>
        <w:ind w:left="426" w:hanging="568"/>
        <w:jc w:val="both"/>
      </w:pPr>
      <w:r w:rsidRPr="006E1B81">
        <w:t xml:space="preserve">U neobsazených bytů bude započtena pro rozdělení nákladů 1 osoba. Pokud magistrát určí </w:t>
      </w:r>
      <w:r w:rsidR="00B7392D" w:rsidRPr="006E1B81">
        <w:t xml:space="preserve">jakémukoliv </w:t>
      </w:r>
      <w:r w:rsidRPr="006E1B81">
        <w:t xml:space="preserve">vlastníkovi </w:t>
      </w:r>
      <w:r w:rsidR="007C4B10" w:rsidRPr="006E1B81">
        <w:t>jednotky nižší</w:t>
      </w:r>
      <w:r w:rsidRPr="006E1B81">
        <w:t xml:space="preserve"> poplatek </w:t>
      </w:r>
      <w:r w:rsidR="007C4B10" w:rsidRPr="006E1B81">
        <w:t>než vypočtený podíl poplatku na objektu, kde se jednotka nachází</w:t>
      </w:r>
      <w:r w:rsidRPr="006E1B81">
        <w:t>,</w:t>
      </w:r>
      <w:r w:rsidR="003D6F6E" w:rsidRPr="006E1B81">
        <w:t xml:space="preserve"> půjde chybějí</w:t>
      </w:r>
      <w:r w:rsidR="00F109C4" w:rsidRPr="006E1B81">
        <w:t>cí</w:t>
      </w:r>
      <w:r w:rsidR="003D6F6E" w:rsidRPr="006E1B81">
        <w:t xml:space="preserve"> část</w:t>
      </w:r>
      <w:r w:rsidR="00F109C4" w:rsidRPr="006E1B81">
        <w:t xml:space="preserve"> úhrady poplatku k tíži magistrátu, nikoliv ostatních bydlících v domě.</w:t>
      </w:r>
    </w:p>
    <w:p w14:paraId="3FB980AC" w14:textId="7EF22E5D" w:rsidR="009B21C9" w:rsidRDefault="009B21C9" w:rsidP="004E4E71">
      <w:pPr>
        <w:jc w:val="both"/>
      </w:pPr>
    </w:p>
    <w:p w14:paraId="6DFB21BF" w14:textId="6973529C" w:rsidR="00F109C4" w:rsidRPr="006E1B81" w:rsidRDefault="00F109C4" w:rsidP="004014B9">
      <w:pPr>
        <w:pStyle w:val="Odstavecseseznamem"/>
        <w:numPr>
          <w:ilvl w:val="0"/>
          <w:numId w:val="2"/>
        </w:numPr>
        <w:ind w:hanging="371"/>
        <w:jc w:val="center"/>
        <w:rPr>
          <w:b/>
        </w:rPr>
      </w:pPr>
      <w:r w:rsidRPr="006E1B81">
        <w:rPr>
          <w:b/>
        </w:rPr>
        <w:t>Cenové ujednání</w:t>
      </w:r>
    </w:p>
    <w:p w14:paraId="08351406" w14:textId="77777777" w:rsidR="00326A3D" w:rsidRPr="006E1B81" w:rsidRDefault="00326A3D" w:rsidP="006E1B81">
      <w:pPr>
        <w:pStyle w:val="Odstavecseseznamem"/>
        <w:ind w:left="1080"/>
        <w:jc w:val="both"/>
        <w:rPr>
          <w:b/>
        </w:rPr>
      </w:pPr>
    </w:p>
    <w:p w14:paraId="0CBAACC6" w14:textId="77777777" w:rsidR="007848CC" w:rsidRPr="006E1B81" w:rsidRDefault="00F109C4" w:rsidP="004014B9">
      <w:pPr>
        <w:pStyle w:val="Odstavecseseznamem"/>
        <w:numPr>
          <w:ilvl w:val="0"/>
          <w:numId w:val="7"/>
        </w:numPr>
        <w:ind w:left="426" w:hanging="568"/>
        <w:jc w:val="both"/>
      </w:pPr>
      <w:r w:rsidRPr="006E1B81">
        <w:t>Za výše uvedené činnosti náleží družstvu smluvní úhrada ve výši</w:t>
      </w:r>
      <w:r w:rsidR="007848CC" w:rsidRPr="006E1B81">
        <w:t>:</w:t>
      </w:r>
    </w:p>
    <w:p w14:paraId="30DF2FC9" w14:textId="492F69D7" w:rsidR="007848CC" w:rsidRPr="006E1B81" w:rsidRDefault="007848CC" w:rsidP="004014B9">
      <w:pPr>
        <w:pStyle w:val="Odstavecseseznamem"/>
        <w:numPr>
          <w:ilvl w:val="0"/>
          <w:numId w:val="3"/>
        </w:numPr>
        <w:ind w:hanging="436"/>
        <w:jc w:val="both"/>
      </w:pPr>
      <w:r w:rsidRPr="006E1B81">
        <w:t>Jednorázov</w:t>
      </w:r>
      <w:r w:rsidR="000B02DA" w:rsidRPr="006E1B81">
        <w:t>ý</w:t>
      </w:r>
      <w:r w:rsidR="007F1DF2" w:rsidRPr="006E1B81">
        <w:t xml:space="preserve"> </w:t>
      </w:r>
      <w:r w:rsidR="000B02DA" w:rsidRPr="006E1B81">
        <w:t xml:space="preserve">poplatek </w:t>
      </w:r>
      <w:r w:rsidR="007F1DF2" w:rsidRPr="006E1B81">
        <w:t xml:space="preserve">na úhradu administrativních nákladů </w:t>
      </w:r>
      <w:r w:rsidR="000B02DA" w:rsidRPr="006E1B81">
        <w:t xml:space="preserve">ve výši </w:t>
      </w:r>
      <w:r w:rsidR="007F1DF2" w:rsidRPr="006E1B81">
        <w:t>10.000, -</w:t>
      </w:r>
      <w:r w:rsidRPr="006E1B81">
        <w:t xml:space="preserve"> Kč + platná sazba DPH</w:t>
      </w:r>
      <w:r w:rsidR="000B02DA" w:rsidRPr="006E1B81">
        <w:t xml:space="preserve">. </w:t>
      </w:r>
      <w:r w:rsidR="007F1DF2" w:rsidRPr="006E1B81">
        <w:t xml:space="preserve">Tento </w:t>
      </w:r>
      <w:r w:rsidR="000E0FFA" w:rsidRPr="006E1B81">
        <w:t xml:space="preserve">jednorázový </w:t>
      </w:r>
      <w:r w:rsidR="007F1DF2" w:rsidRPr="006E1B81">
        <w:t xml:space="preserve">poplatek je splatný do 15 dnů od podpisu smlouvy oběma smluvními stranami. </w:t>
      </w:r>
    </w:p>
    <w:p w14:paraId="70CF62CC" w14:textId="6D88348D" w:rsidR="00FD75D9" w:rsidRPr="006E1B81" w:rsidRDefault="00F109C4" w:rsidP="004014B9">
      <w:pPr>
        <w:pStyle w:val="Odstavecseseznamem"/>
        <w:numPr>
          <w:ilvl w:val="0"/>
          <w:numId w:val="3"/>
        </w:numPr>
        <w:ind w:hanging="436"/>
        <w:jc w:val="both"/>
      </w:pPr>
      <w:r w:rsidRPr="006E1B81">
        <w:t>2,</w:t>
      </w:r>
      <w:r w:rsidR="00723BC9" w:rsidRPr="006E1B81">
        <w:t xml:space="preserve">80 </w:t>
      </w:r>
      <w:r w:rsidRPr="006E1B81">
        <w:t>Kč</w:t>
      </w:r>
      <w:r w:rsidR="007B0964" w:rsidRPr="006E1B81">
        <w:t xml:space="preserve"> za</w:t>
      </w:r>
      <w:r w:rsidRPr="006E1B81">
        <w:t xml:space="preserve"> byt</w:t>
      </w:r>
      <w:r w:rsidR="007B0964" w:rsidRPr="006E1B81">
        <w:t xml:space="preserve"> a </w:t>
      </w:r>
      <w:r w:rsidRPr="006E1B81">
        <w:t>měsíc</w:t>
      </w:r>
      <w:r w:rsidR="000F7A9E" w:rsidRPr="006E1B81">
        <w:t xml:space="preserve"> + platná sazba DPH</w:t>
      </w:r>
      <w:r w:rsidRPr="006E1B81">
        <w:t xml:space="preserve"> za každého zpracovávaného plátce v domě ve správě družstva, kde nebylo ustaveno společenství vlastníků jednotek.</w:t>
      </w:r>
      <w:r w:rsidR="000F7A9E" w:rsidRPr="006E1B81">
        <w:t xml:space="preserve"> </w:t>
      </w:r>
      <w:r w:rsidR="007B0964" w:rsidRPr="006E1B81">
        <w:t xml:space="preserve"> Do zpracovávaných plátců se nepočítají jednotky ve vlastnictví družstva. </w:t>
      </w:r>
      <w:r w:rsidR="000F7A9E" w:rsidRPr="006E1B81">
        <w:t>Kalkulace úhrady je nedílnou součástí této smlouvy.</w:t>
      </w:r>
    </w:p>
    <w:p w14:paraId="079FA65B" w14:textId="77777777" w:rsidR="007B6B16" w:rsidRPr="006E1B81" w:rsidRDefault="007B6B16" w:rsidP="006E1B81">
      <w:pPr>
        <w:ind w:left="709"/>
        <w:jc w:val="both"/>
      </w:pPr>
      <w:r w:rsidRPr="006E1B81">
        <w:lastRenderedPageBreak/>
        <w:t>Úhrada ceny za služby bude probíhat následovně:</w:t>
      </w:r>
    </w:p>
    <w:p w14:paraId="2DAA2074" w14:textId="24197034" w:rsidR="00605DE4" w:rsidRDefault="007B6B16" w:rsidP="004014B9">
      <w:pPr>
        <w:ind w:left="426"/>
        <w:jc w:val="both"/>
      </w:pPr>
      <w:r w:rsidRPr="006E1B81">
        <w:t xml:space="preserve">Písemné vyúčtování ceny služeb za předcházející kalendářní rok </w:t>
      </w:r>
      <w:r w:rsidR="00D64CF4" w:rsidRPr="006E1B81">
        <w:t>doručí</w:t>
      </w:r>
      <w:r w:rsidRPr="006E1B81">
        <w:t xml:space="preserve"> družstvo magistrátu nejpozději do 15.5. následujícího kalendářního roku.</w:t>
      </w:r>
      <w:r w:rsidR="000F7A9E" w:rsidRPr="006E1B81">
        <w:t xml:space="preserve"> </w:t>
      </w:r>
      <w:r w:rsidR="00A54337" w:rsidRPr="006E1B81">
        <w:t xml:space="preserve">První vyúčtování služeb </w:t>
      </w:r>
      <w:r w:rsidR="00D64CF4" w:rsidRPr="006E1B81">
        <w:t>tak bude družstvem magistrátu doručeno do 15.5.2023.</w:t>
      </w:r>
      <w:r w:rsidR="00605DE4">
        <w:t xml:space="preserve"> Úhrada ceny služeb tak bude fakturována 1x ročně </w:t>
      </w:r>
      <w:r w:rsidR="004E4E71">
        <w:br/>
      </w:r>
      <w:r w:rsidR="00605DE4">
        <w:t>po vyúčtování služeb do 15. 5. následujícího roku po kalendářním roce, za nějž jsou služby fakturovány</w:t>
      </w:r>
      <w:r w:rsidR="004838F0">
        <w:t>, přičemž</w:t>
      </w:r>
      <w:r w:rsidR="00605DE4">
        <w:t xml:space="preserve"> </w:t>
      </w:r>
      <w:r w:rsidR="004838F0">
        <w:t>d</w:t>
      </w:r>
      <w:r w:rsidR="00605DE4">
        <w:t xml:space="preserve">nem uskutečnění zdanitelného plnění bude 30. 4. – poslední den lhůty </w:t>
      </w:r>
      <w:r w:rsidR="004E4E71">
        <w:br/>
      </w:r>
      <w:r w:rsidR="00605DE4">
        <w:t>pro doručení vyúčtování v písemné podobě uživatelům jednotek dle zákona č. 67/2013 Sb.</w:t>
      </w:r>
    </w:p>
    <w:p w14:paraId="5A6FC609" w14:textId="53FA1EA4" w:rsidR="00A55E69" w:rsidRPr="006E1B81" w:rsidRDefault="00723BC9" w:rsidP="004014B9">
      <w:pPr>
        <w:pStyle w:val="Odstavecseseznamem"/>
        <w:numPr>
          <w:ilvl w:val="0"/>
          <w:numId w:val="7"/>
        </w:numPr>
        <w:ind w:left="426" w:hanging="568"/>
        <w:jc w:val="both"/>
      </w:pPr>
      <w:r w:rsidRPr="006E1B81">
        <w:t xml:space="preserve">Smluvní strany se dohodly, že cena dle </w:t>
      </w:r>
      <w:r w:rsidR="00FD75D9" w:rsidRPr="006E1B81">
        <w:t xml:space="preserve">odst. </w:t>
      </w:r>
      <w:r w:rsidR="00FD75D9" w:rsidRPr="006E1B81">
        <w:rPr>
          <w:lang w:val="en-US"/>
        </w:rPr>
        <w:t xml:space="preserve">[1] </w:t>
      </w:r>
      <w:r w:rsidRPr="006E1B81">
        <w:t xml:space="preserve">bodu 2) cenového ujednání bude upravována </w:t>
      </w:r>
      <w:r w:rsidR="004E4E71">
        <w:br/>
      </w:r>
      <w:r w:rsidRPr="006E1B81">
        <w:t xml:space="preserve">1x ročně při fakturaci dle míry inflace, vyjádřené přírůstkem průměrného indexu spotřebitelských cen služeb za posledních 12 měsíců (leden až prosinec), zveřejněné na internetovém portálu Českého statistického úřadu na webové adrese </w:t>
      </w:r>
      <w:hyperlink r:id="rId6" w:history="1">
        <w:r w:rsidR="002D51D7" w:rsidRPr="006E1B81">
          <w:rPr>
            <w:rStyle w:val="Hypertextovodkaz"/>
          </w:rPr>
          <w:t>www.czso.cz</w:t>
        </w:r>
      </w:hyperlink>
      <w:r w:rsidRPr="006E1B81">
        <w:t>.</w:t>
      </w:r>
    </w:p>
    <w:p w14:paraId="2DE12659" w14:textId="77777777" w:rsidR="00AC7786" w:rsidRPr="006E1B81" w:rsidRDefault="00AC7786" w:rsidP="006E1B81">
      <w:pPr>
        <w:jc w:val="both"/>
      </w:pPr>
    </w:p>
    <w:p w14:paraId="467A34BF" w14:textId="44D644A4" w:rsidR="00CF3281" w:rsidRPr="006E1B81" w:rsidRDefault="00CF3281" w:rsidP="004014B9">
      <w:pPr>
        <w:pStyle w:val="Odstavecseseznamem"/>
        <w:numPr>
          <w:ilvl w:val="0"/>
          <w:numId w:val="2"/>
        </w:numPr>
        <w:ind w:hanging="371"/>
        <w:jc w:val="center"/>
        <w:rPr>
          <w:b/>
        </w:rPr>
      </w:pPr>
      <w:r w:rsidRPr="006E1B81">
        <w:rPr>
          <w:b/>
        </w:rPr>
        <w:t>Závěrečné ustanovení</w:t>
      </w:r>
    </w:p>
    <w:p w14:paraId="6B1411D4" w14:textId="77777777" w:rsidR="009B21C9" w:rsidRPr="006E1B81" w:rsidRDefault="009B21C9" w:rsidP="006E1B81">
      <w:pPr>
        <w:pStyle w:val="Odstavecseseznamem"/>
        <w:ind w:left="1080"/>
        <w:jc w:val="both"/>
        <w:rPr>
          <w:b/>
        </w:rPr>
      </w:pPr>
    </w:p>
    <w:p w14:paraId="79A96A03" w14:textId="07A5549B" w:rsidR="000E0FFA" w:rsidRPr="006E1B81" w:rsidRDefault="000E0FFA" w:rsidP="004014B9">
      <w:pPr>
        <w:pStyle w:val="Odstavecseseznamem"/>
        <w:numPr>
          <w:ilvl w:val="0"/>
          <w:numId w:val="8"/>
        </w:numPr>
        <w:ind w:left="426" w:hanging="568"/>
        <w:jc w:val="both"/>
        <w:rPr>
          <w:bCs/>
        </w:rPr>
      </w:pPr>
      <w:r w:rsidRPr="006E1B81">
        <w:rPr>
          <w:bCs/>
        </w:rPr>
        <w:t xml:space="preserve">Smlouva nabývá platnosti podpisem smluv oběma stranami a účinnosti </w:t>
      </w:r>
      <w:r w:rsidRPr="006E1B81">
        <w:t xml:space="preserve">v souladu se Zákonem </w:t>
      </w:r>
      <w:r w:rsidR="004E4E71">
        <w:br/>
      </w:r>
      <w:r w:rsidRPr="006E1B81">
        <w:t>o registru smluv č. 340/2015 Sb.</w:t>
      </w:r>
      <w:r w:rsidR="00BD34DE">
        <w:t xml:space="preserve"> Smlouva je vyhotovena ve dvou stejnopisech s platností originálu, z nichž každá ze stran obdrží po jednom.</w:t>
      </w:r>
    </w:p>
    <w:p w14:paraId="31EDBFC7" w14:textId="77777777" w:rsidR="009B21C9" w:rsidRPr="006E1B81" w:rsidRDefault="009B21C9" w:rsidP="006E1B81">
      <w:pPr>
        <w:pStyle w:val="Odstavecseseznamem"/>
        <w:jc w:val="both"/>
        <w:rPr>
          <w:bCs/>
        </w:rPr>
      </w:pPr>
    </w:p>
    <w:p w14:paraId="478150CE" w14:textId="4602D287" w:rsidR="009B21C9" w:rsidRPr="006E1B81" w:rsidRDefault="00CF3281" w:rsidP="004014B9">
      <w:pPr>
        <w:pStyle w:val="Odstavecseseznamem"/>
        <w:numPr>
          <w:ilvl w:val="0"/>
          <w:numId w:val="8"/>
        </w:numPr>
        <w:spacing w:after="0"/>
        <w:ind w:left="426" w:hanging="568"/>
        <w:jc w:val="both"/>
        <w:rPr>
          <w:bCs/>
        </w:rPr>
      </w:pPr>
      <w:r w:rsidRPr="006E1B81">
        <w:t xml:space="preserve">Změny této smlouvy budou prováděny formou </w:t>
      </w:r>
      <w:r w:rsidR="007F0064" w:rsidRPr="006E1B81">
        <w:t xml:space="preserve">písemných </w:t>
      </w:r>
      <w:r w:rsidRPr="006E1B81">
        <w:t>dodatků, akceptovaných oběma stranami.</w:t>
      </w:r>
    </w:p>
    <w:p w14:paraId="755354FD" w14:textId="77777777" w:rsidR="00FC6F01" w:rsidRPr="006E1B81" w:rsidRDefault="00FC6F01" w:rsidP="006E1B81">
      <w:pPr>
        <w:spacing w:after="0"/>
        <w:jc w:val="both"/>
        <w:rPr>
          <w:bCs/>
        </w:rPr>
      </w:pPr>
    </w:p>
    <w:p w14:paraId="1A3F0903" w14:textId="1E74F47D" w:rsidR="00CF3281" w:rsidRPr="006E1B81" w:rsidRDefault="00CF3281" w:rsidP="004014B9">
      <w:pPr>
        <w:pStyle w:val="Odstavecseseznamem"/>
        <w:numPr>
          <w:ilvl w:val="0"/>
          <w:numId w:val="8"/>
        </w:numPr>
        <w:spacing w:after="0"/>
        <w:ind w:left="426" w:hanging="568"/>
        <w:jc w:val="both"/>
        <w:rPr>
          <w:bCs/>
        </w:rPr>
      </w:pPr>
      <w:r w:rsidRPr="006E1B81">
        <w:t xml:space="preserve">Tato smlouva bude uveřejněna v souladu se </w:t>
      </w:r>
      <w:r w:rsidR="006B5737" w:rsidRPr="006E1B81">
        <w:t>Z</w:t>
      </w:r>
      <w:r w:rsidRPr="006E1B81">
        <w:t xml:space="preserve">ákonem </w:t>
      </w:r>
      <w:r w:rsidR="006B5737" w:rsidRPr="006E1B81">
        <w:t xml:space="preserve">o registru smluv </w:t>
      </w:r>
      <w:r w:rsidRPr="006E1B81">
        <w:t>č. 340/2015 S</w:t>
      </w:r>
      <w:r w:rsidR="007F0064" w:rsidRPr="006E1B81">
        <w:t>b</w:t>
      </w:r>
      <w:r w:rsidR="006B5737" w:rsidRPr="006E1B81">
        <w:t>.</w:t>
      </w:r>
      <w:r w:rsidRPr="006E1B81">
        <w:t xml:space="preserve"> Obě strany prohlašují, že skutečnosti uvedené v této smlouvě nejsou obchodním tajemstvím a lze je zveřejnit stanoveným způsobem bez omezení či zvláštních podmínek.</w:t>
      </w:r>
    </w:p>
    <w:p w14:paraId="4793F253" w14:textId="018A491B" w:rsidR="00CF3281" w:rsidRDefault="00CF3281" w:rsidP="006E1B81">
      <w:pPr>
        <w:jc w:val="both"/>
      </w:pPr>
    </w:p>
    <w:p w14:paraId="31233839" w14:textId="77777777" w:rsidR="004E4E71" w:rsidRPr="006E1B81" w:rsidRDefault="004E4E71" w:rsidP="006E1B81">
      <w:pPr>
        <w:jc w:val="both"/>
      </w:pPr>
    </w:p>
    <w:p w14:paraId="2E8FCE82" w14:textId="6FBFD1A0" w:rsidR="00CF3281" w:rsidRPr="006E1B81" w:rsidRDefault="00CF3281" w:rsidP="006E1B81">
      <w:pPr>
        <w:jc w:val="both"/>
      </w:pPr>
      <w:r w:rsidRPr="006E1B81">
        <w:t>V Jablonci nad Nisou dne</w:t>
      </w:r>
      <w:r w:rsidR="00263223">
        <w:t xml:space="preserve"> 23.3.2022</w:t>
      </w:r>
      <w:r w:rsidR="00CF48A0" w:rsidRPr="006E1B81">
        <w:t xml:space="preserve">                                 V Jablonci nad Nisou dne</w:t>
      </w:r>
      <w:r w:rsidR="00263223">
        <w:t xml:space="preserve"> 28.3.2022</w:t>
      </w:r>
    </w:p>
    <w:p w14:paraId="5C0EC68F" w14:textId="35D4BDE0" w:rsidR="00CF48A0" w:rsidRPr="006E1B81" w:rsidRDefault="00CF48A0" w:rsidP="006E1B81">
      <w:pPr>
        <w:jc w:val="both"/>
      </w:pPr>
    </w:p>
    <w:p w14:paraId="3D850C6C" w14:textId="343A611A" w:rsidR="00CF48A0" w:rsidRPr="006E1B81" w:rsidRDefault="00CF48A0" w:rsidP="006E1B81">
      <w:pPr>
        <w:jc w:val="both"/>
      </w:pPr>
    </w:p>
    <w:p w14:paraId="7E247239" w14:textId="03D5452F" w:rsidR="00CF48A0" w:rsidRPr="006E1B81" w:rsidRDefault="00CF48A0" w:rsidP="006E1B81">
      <w:pPr>
        <w:jc w:val="both"/>
      </w:pPr>
      <w:r w:rsidRPr="006E1B81">
        <w:t>…………………………………………..                                           ……………………………………………………………………………..</w:t>
      </w:r>
    </w:p>
    <w:p w14:paraId="27CBCA15" w14:textId="0727D472" w:rsidR="00CF48A0" w:rsidRPr="006E1B81" w:rsidRDefault="00CF48A0" w:rsidP="006E1B81">
      <w:pPr>
        <w:spacing w:after="0"/>
        <w:jc w:val="both"/>
      </w:pPr>
      <w:r w:rsidRPr="006E1B81">
        <w:t xml:space="preserve">        Ing. Milan Kouřil                                                        Ing. Z</w:t>
      </w:r>
      <w:r w:rsidR="004707DC">
        <w:t xml:space="preserve">. </w:t>
      </w:r>
      <w:r w:rsidRPr="006E1B81">
        <w:t>L</w:t>
      </w:r>
      <w:r w:rsidR="004707DC">
        <w:t>.</w:t>
      </w:r>
      <w:r w:rsidRPr="006E1B81">
        <w:t xml:space="preserve">                  </w:t>
      </w:r>
      <w:r w:rsidR="004707DC">
        <w:t xml:space="preserve">                               </w:t>
      </w:r>
      <w:r w:rsidRPr="006E1B81">
        <w:t xml:space="preserve">  J</w:t>
      </w:r>
      <w:r w:rsidR="004707DC">
        <w:t>.</w:t>
      </w:r>
      <w:r w:rsidRPr="006E1B81">
        <w:t xml:space="preserve"> J</w:t>
      </w:r>
      <w:r w:rsidR="004707DC">
        <w:t>.</w:t>
      </w:r>
    </w:p>
    <w:p w14:paraId="297FDB29" w14:textId="01146BD0" w:rsidR="00CF48A0" w:rsidRPr="006E1B81" w:rsidRDefault="00CF48A0" w:rsidP="006E1B81">
      <w:pPr>
        <w:spacing w:after="0"/>
        <w:jc w:val="both"/>
      </w:pPr>
      <w:r w:rsidRPr="006E1B81">
        <w:t xml:space="preserve">      náměstek primátora                                                         místopředseda                              členka</w:t>
      </w:r>
    </w:p>
    <w:p w14:paraId="0778B93F" w14:textId="65BC1BA7" w:rsidR="00CF48A0" w:rsidRDefault="00CF48A0" w:rsidP="006E1B81">
      <w:pPr>
        <w:spacing w:after="0"/>
        <w:jc w:val="both"/>
      </w:pPr>
      <w:r w:rsidRPr="006E1B81">
        <w:t xml:space="preserve">                                                   </w:t>
      </w:r>
      <w:r w:rsidR="00DA759C" w:rsidRPr="006E1B81">
        <w:t xml:space="preserve">                                                představenstva                      </w:t>
      </w:r>
      <w:proofErr w:type="spellStart"/>
      <w:r w:rsidR="004E4E71" w:rsidRPr="006E1B81">
        <w:t>představenstva</w:t>
      </w:r>
      <w:proofErr w:type="spellEnd"/>
      <w:r w:rsidR="00DA759C">
        <w:t xml:space="preserve"> </w:t>
      </w:r>
    </w:p>
    <w:p w14:paraId="309A8FA9" w14:textId="77777777" w:rsidR="00CF48A0" w:rsidRDefault="00CF48A0" w:rsidP="006E1B81">
      <w:pPr>
        <w:spacing w:after="0"/>
        <w:jc w:val="both"/>
      </w:pPr>
    </w:p>
    <w:p w14:paraId="1915EF47" w14:textId="77777777" w:rsidR="00CF48A0" w:rsidRDefault="00CF48A0" w:rsidP="006E1B81">
      <w:pPr>
        <w:jc w:val="both"/>
      </w:pPr>
    </w:p>
    <w:sectPr w:rsidR="00CF48A0" w:rsidSect="00486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567"/>
    <w:multiLevelType w:val="hybridMultilevel"/>
    <w:tmpl w:val="8F8687FC"/>
    <w:lvl w:ilvl="0" w:tplc="CF1CE3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5978"/>
    <w:multiLevelType w:val="hybridMultilevel"/>
    <w:tmpl w:val="46BC1302"/>
    <w:lvl w:ilvl="0" w:tplc="CF1CE3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7F4F"/>
    <w:multiLevelType w:val="hybridMultilevel"/>
    <w:tmpl w:val="B5F63C9A"/>
    <w:lvl w:ilvl="0" w:tplc="D6D0A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0283"/>
    <w:multiLevelType w:val="hybridMultilevel"/>
    <w:tmpl w:val="0D50F8B4"/>
    <w:lvl w:ilvl="0" w:tplc="50EC0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E0D52"/>
    <w:multiLevelType w:val="hybridMultilevel"/>
    <w:tmpl w:val="8E888B1A"/>
    <w:lvl w:ilvl="0" w:tplc="CF1CE3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727CD"/>
    <w:multiLevelType w:val="hybridMultilevel"/>
    <w:tmpl w:val="40D81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A6824"/>
    <w:multiLevelType w:val="hybridMultilevel"/>
    <w:tmpl w:val="4144496C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74C1A"/>
    <w:multiLevelType w:val="hybridMultilevel"/>
    <w:tmpl w:val="90188134"/>
    <w:lvl w:ilvl="0" w:tplc="CF1CE3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A73D9"/>
    <w:multiLevelType w:val="hybridMultilevel"/>
    <w:tmpl w:val="44340456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26"/>
    <w:rsid w:val="000055E2"/>
    <w:rsid w:val="000A7E9B"/>
    <w:rsid w:val="000B02DA"/>
    <w:rsid w:val="000E0FFA"/>
    <w:rsid w:val="000F7A9E"/>
    <w:rsid w:val="00120E26"/>
    <w:rsid w:val="001851FD"/>
    <w:rsid w:val="001917E6"/>
    <w:rsid w:val="001C3A78"/>
    <w:rsid w:val="00203DB0"/>
    <w:rsid w:val="00213FAF"/>
    <w:rsid w:val="00216E9A"/>
    <w:rsid w:val="00263223"/>
    <w:rsid w:val="00280164"/>
    <w:rsid w:val="002C285E"/>
    <w:rsid w:val="002D51D7"/>
    <w:rsid w:val="00326A3D"/>
    <w:rsid w:val="00384A85"/>
    <w:rsid w:val="003D6F6E"/>
    <w:rsid w:val="004014B9"/>
    <w:rsid w:val="004107D7"/>
    <w:rsid w:val="00425AC6"/>
    <w:rsid w:val="00426A59"/>
    <w:rsid w:val="004707DC"/>
    <w:rsid w:val="004838F0"/>
    <w:rsid w:val="0048695B"/>
    <w:rsid w:val="004C7FEB"/>
    <w:rsid w:val="004E1908"/>
    <w:rsid w:val="004E4E71"/>
    <w:rsid w:val="004F172D"/>
    <w:rsid w:val="00550EFA"/>
    <w:rsid w:val="005A6AD0"/>
    <w:rsid w:val="005D52FB"/>
    <w:rsid w:val="005E3745"/>
    <w:rsid w:val="00605DE4"/>
    <w:rsid w:val="0063714F"/>
    <w:rsid w:val="00650909"/>
    <w:rsid w:val="006B5737"/>
    <w:rsid w:val="006E1B81"/>
    <w:rsid w:val="006F2639"/>
    <w:rsid w:val="00711F33"/>
    <w:rsid w:val="00723BC9"/>
    <w:rsid w:val="007848CC"/>
    <w:rsid w:val="007B0964"/>
    <w:rsid w:val="007B1965"/>
    <w:rsid w:val="007B6B16"/>
    <w:rsid w:val="007C4B10"/>
    <w:rsid w:val="007C547D"/>
    <w:rsid w:val="007F0064"/>
    <w:rsid w:val="007F1DF2"/>
    <w:rsid w:val="00823732"/>
    <w:rsid w:val="008C18AE"/>
    <w:rsid w:val="00925767"/>
    <w:rsid w:val="00995219"/>
    <w:rsid w:val="009B21C9"/>
    <w:rsid w:val="009E3DEE"/>
    <w:rsid w:val="00A37456"/>
    <w:rsid w:val="00A54337"/>
    <w:rsid w:val="00A55E69"/>
    <w:rsid w:val="00A955C0"/>
    <w:rsid w:val="00AB37C5"/>
    <w:rsid w:val="00AC764B"/>
    <w:rsid w:val="00AC7786"/>
    <w:rsid w:val="00B1768E"/>
    <w:rsid w:val="00B412ED"/>
    <w:rsid w:val="00B55797"/>
    <w:rsid w:val="00B7392D"/>
    <w:rsid w:val="00BC7C6F"/>
    <w:rsid w:val="00BD34DE"/>
    <w:rsid w:val="00BD623B"/>
    <w:rsid w:val="00C04111"/>
    <w:rsid w:val="00C41B5F"/>
    <w:rsid w:val="00C77653"/>
    <w:rsid w:val="00C927BB"/>
    <w:rsid w:val="00CF3281"/>
    <w:rsid w:val="00CF48A0"/>
    <w:rsid w:val="00D14EC5"/>
    <w:rsid w:val="00D41C4D"/>
    <w:rsid w:val="00D64CF4"/>
    <w:rsid w:val="00DA759C"/>
    <w:rsid w:val="00E10A36"/>
    <w:rsid w:val="00E35B55"/>
    <w:rsid w:val="00E7555E"/>
    <w:rsid w:val="00F06B53"/>
    <w:rsid w:val="00F109C4"/>
    <w:rsid w:val="00F47081"/>
    <w:rsid w:val="00FC1A2D"/>
    <w:rsid w:val="00FC6F01"/>
    <w:rsid w:val="00FD75D9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6DE5"/>
  <w15:chartTrackingRefBased/>
  <w15:docId w15:val="{13C20F33-62FA-4E12-A518-C4F0B937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E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F3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237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2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37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37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73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D5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s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D869-E9C0-4DE0-B313-52B17C4E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998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Jarošová</dc:creator>
  <cp:keywords/>
  <dc:description/>
  <cp:lastModifiedBy>Horčičková, Jana</cp:lastModifiedBy>
  <cp:revision>2</cp:revision>
  <cp:lastPrinted>2022-03-08T09:58:00Z</cp:lastPrinted>
  <dcterms:created xsi:type="dcterms:W3CDTF">2022-04-01T11:48:00Z</dcterms:created>
  <dcterms:modified xsi:type="dcterms:W3CDTF">2022-04-01T11:48:00Z</dcterms:modified>
</cp:coreProperties>
</file>