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6F" w:rsidRDefault="00DD696F">
      <w:pPr>
        <w:pStyle w:val="Zkladntext"/>
        <w:rPr>
          <w:sz w:val="20"/>
        </w:rPr>
      </w:pPr>
    </w:p>
    <w:p w:rsidR="00DD696F" w:rsidRDefault="00DD696F">
      <w:pPr>
        <w:pStyle w:val="Zkladntext"/>
        <w:rPr>
          <w:sz w:val="20"/>
        </w:rPr>
      </w:pPr>
    </w:p>
    <w:p w:rsidR="00DD696F" w:rsidRDefault="00DD696F">
      <w:pPr>
        <w:pStyle w:val="Zkladntext"/>
        <w:rPr>
          <w:sz w:val="20"/>
        </w:rPr>
      </w:pPr>
    </w:p>
    <w:p w:rsidR="00DD696F" w:rsidRDefault="00DD696F">
      <w:pPr>
        <w:pStyle w:val="Zkladntext"/>
        <w:rPr>
          <w:sz w:val="20"/>
        </w:rPr>
      </w:pPr>
    </w:p>
    <w:p w:rsidR="00DD696F" w:rsidRDefault="0030432E">
      <w:pPr>
        <w:spacing w:before="228"/>
        <w:ind w:left="428" w:right="432"/>
        <w:jc w:val="center"/>
        <w:rPr>
          <w:b/>
          <w:sz w:val="32"/>
        </w:rPr>
      </w:pPr>
      <w:r>
        <w:rPr>
          <w:b/>
          <w:sz w:val="32"/>
        </w:rPr>
        <w:t>Smlouva o poskytování služeb v oblasti zajištění bezpečnosti a ochrany zdraví při práci a požární ochrany</w:t>
      </w:r>
    </w:p>
    <w:p w:rsidR="00DD696F" w:rsidRDefault="00DD696F">
      <w:pPr>
        <w:pStyle w:val="Zkladntext"/>
        <w:rPr>
          <w:b/>
          <w:sz w:val="34"/>
        </w:rPr>
      </w:pPr>
    </w:p>
    <w:p w:rsidR="00DD696F" w:rsidRDefault="00DD696F">
      <w:pPr>
        <w:pStyle w:val="Zkladntext"/>
        <w:rPr>
          <w:b/>
          <w:sz w:val="32"/>
        </w:rPr>
      </w:pPr>
    </w:p>
    <w:p w:rsidR="00DD696F" w:rsidRDefault="0030432E">
      <w:pPr>
        <w:pStyle w:val="Zkladntext"/>
        <w:ind w:left="428" w:right="428"/>
        <w:jc w:val="center"/>
      </w:pPr>
      <w:r>
        <w:t>mezi těmito smluvními stranami:</w:t>
      </w:r>
    </w:p>
    <w:p w:rsidR="00DD696F" w:rsidRDefault="00DD696F">
      <w:pPr>
        <w:pStyle w:val="Zkladntext"/>
        <w:rPr>
          <w:sz w:val="24"/>
        </w:rPr>
      </w:pPr>
    </w:p>
    <w:p w:rsidR="00DD696F" w:rsidRDefault="00DD696F">
      <w:pPr>
        <w:pStyle w:val="Zkladntext"/>
        <w:rPr>
          <w:sz w:val="24"/>
        </w:rPr>
      </w:pPr>
    </w:p>
    <w:p w:rsidR="00DD696F" w:rsidRDefault="00DD696F">
      <w:pPr>
        <w:pStyle w:val="Zkladntext"/>
        <w:rPr>
          <w:sz w:val="24"/>
        </w:rPr>
      </w:pPr>
    </w:p>
    <w:p w:rsidR="00DD696F" w:rsidRDefault="0030432E">
      <w:pPr>
        <w:spacing w:before="184"/>
        <w:ind w:left="4033" w:right="1393" w:hanging="2492"/>
      </w:pPr>
      <w:r>
        <w:rPr>
          <w:b/>
        </w:rPr>
        <w:t>NÁRODNÍ ÚSTAV DUŠEVNÍHO ZDRAVÍ</w:t>
      </w:r>
      <w:r>
        <w:t>, příspěvková organizace IČO: 00023752</w:t>
      </w:r>
    </w:p>
    <w:p w:rsidR="00DD696F" w:rsidRDefault="0030432E">
      <w:pPr>
        <w:pStyle w:val="Zkladntext"/>
        <w:ind w:left="2307" w:right="2156" w:firstLine="608"/>
      </w:pPr>
      <w:r>
        <w:t>se sídlem Topolová 748, 250 67 Klecany zastoupena PhDr. Petrem Winklerem, Ph.D., ředitelem</w:t>
      </w:r>
    </w:p>
    <w:p w:rsidR="00DD696F" w:rsidRDefault="00DD696F">
      <w:pPr>
        <w:pStyle w:val="Zkladntext"/>
        <w:spacing w:before="11"/>
        <w:rPr>
          <w:sz w:val="21"/>
        </w:rPr>
      </w:pPr>
    </w:p>
    <w:p w:rsidR="00DD696F" w:rsidRDefault="0030432E">
      <w:pPr>
        <w:spacing w:line="720" w:lineRule="auto"/>
        <w:ind w:left="2955" w:right="2957"/>
        <w:jc w:val="center"/>
      </w:pPr>
      <w:r>
        <w:t xml:space="preserve">dále jen </w:t>
      </w:r>
      <w:r>
        <w:rPr>
          <w:b/>
        </w:rPr>
        <w:t xml:space="preserve">„Objednatel“ </w:t>
      </w:r>
      <w:r>
        <w:t>na straně jedné a</w:t>
      </w:r>
    </w:p>
    <w:p w:rsidR="00DD696F" w:rsidRDefault="0030432E">
      <w:pPr>
        <w:pStyle w:val="Nadpis2"/>
        <w:spacing w:line="252" w:lineRule="exact"/>
      </w:pPr>
      <w:r>
        <w:t>CRDR spol. s r.o.</w:t>
      </w:r>
    </w:p>
    <w:p w:rsidR="00DD696F" w:rsidRDefault="0030432E">
      <w:pPr>
        <w:pStyle w:val="Zkladntext"/>
        <w:spacing w:line="252" w:lineRule="exact"/>
        <w:ind w:left="428" w:right="429"/>
        <w:jc w:val="center"/>
      </w:pPr>
      <w:r>
        <w:t>IČO: 28500679</w:t>
      </w:r>
    </w:p>
    <w:p w:rsidR="00DD696F" w:rsidRDefault="0030432E">
      <w:pPr>
        <w:pStyle w:val="Zkladntext"/>
        <w:spacing w:before="1"/>
        <w:ind w:left="2501" w:right="2504"/>
        <w:jc w:val="center"/>
      </w:pPr>
      <w:r>
        <w:t>se sídlem Jana Masaryka 108/10, 120 00 Praha 2 zastoupena Ing. Martinem Šimkem, jednatelem</w:t>
      </w:r>
    </w:p>
    <w:p w:rsidR="00DD696F" w:rsidRDefault="00DD696F">
      <w:pPr>
        <w:pStyle w:val="Zkladntext"/>
        <w:rPr>
          <w:sz w:val="24"/>
        </w:rPr>
      </w:pPr>
    </w:p>
    <w:p w:rsidR="00DD696F" w:rsidRDefault="00DD696F">
      <w:pPr>
        <w:pStyle w:val="Zkladntext"/>
        <w:rPr>
          <w:sz w:val="24"/>
        </w:rPr>
      </w:pPr>
    </w:p>
    <w:p w:rsidR="00DD696F" w:rsidRDefault="0030432E">
      <w:pPr>
        <w:spacing w:before="206"/>
        <w:ind w:left="428" w:right="430"/>
        <w:jc w:val="center"/>
      </w:pPr>
      <w:r>
        <w:t xml:space="preserve">dále jen </w:t>
      </w:r>
      <w:r>
        <w:rPr>
          <w:b/>
        </w:rPr>
        <w:t xml:space="preserve">„Dodavatel“ </w:t>
      </w:r>
      <w:r>
        <w:t>na straně druhé</w:t>
      </w:r>
    </w:p>
    <w:p w:rsidR="00DD696F" w:rsidRDefault="00DD696F">
      <w:pPr>
        <w:jc w:val="center"/>
        <w:sectPr w:rsidR="00DD696F">
          <w:headerReference w:type="even" r:id="rId7"/>
          <w:headerReference w:type="default" r:id="rId8"/>
          <w:footerReference w:type="even" r:id="rId9"/>
          <w:footerReference w:type="default" r:id="rId10"/>
          <w:headerReference w:type="first" r:id="rId11"/>
          <w:footerReference w:type="first" r:id="rId12"/>
          <w:type w:val="continuous"/>
          <w:pgSz w:w="11910" w:h="16840"/>
          <w:pgMar w:top="1600" w:right="1300" w:bottom="980" w:left="1300" w:header="708" w:footer="786" w:gutter="0"/>
          <w:pgNumType w:start="1"/>
          <w:cols w:space="708"/>
        </w:sectPr>
      </w:pPr>
    </w:p>
    <w:p w:rsidR="00DD696F" w:rsidRDefault="00DD696F">
      <w:pPr>
        <w:pStyle w:val="Zkladntext"/>
        <w:rPr>
          <w:sz w:val="20"/>
        </w:rPr>
      </w:pPr>
    </w:p>
    <w:p w:rsidR="00DD696F" w:rsidRDefault="00DD696F">
      <w:pPr>
        <w:pStyle w:val="Zkladntext"/>
        <w:rPr>
          <w:sz w:val="18"/>
        </w:rPr>
      </w:pPr>
    </w:p>
    <w:p w:rsidR="00DD696F" w:rsidRDefault="0030432E">
      <w:pPr>
        <w:pStyle w:val="Nadpis2"/>
        <w:spacing w:before="90"/>
        <w:ind w:right="428"/>
      </w:pPr>
      <w:r>
        <w:t>Preambule</w:t>
      </w:r>
    </w:p>
    <w:p w:rsidR="00DD696F" w:rsidRDefault="00DD696F">
      <w:pPr>
        <w:pStyle w:val="Zkladntext"/>
        <w:spacing w:before="6"/>
        <w:rPr>
          <w:b/>
          <w:sz w:val="28"/>
        </w:rPr>
      </w:pPr>
    </w:p>
    <w:p w:rsidR="00DD696F" w:rsidRDefault="0030432E">
      <w:pPr>
        <w:pStyle w:val="Zkladntext"/>
        <w:spacing w:line="276" w:lineRule="auto"/>
        <w:ind w:left="117" w:right="115"/>
        <w:jc w:val="both"/>
      </w:pPr>
      <w:r>
        <w:t>Tato</w:t>
      </w:r>
      <w:r>
        <w:rPr>
          <w:spacing w:val="-9"/>
        </w:rPr>
        <w:t xml:space="preserve"> </w:t>
      </w:r>
      <w:r>
        <w:t>smlouva</w:t>
      </w:r>
      <w:r>
        <w:rPr>
          <w:spacing w:val="-8"/>
        </w:rPr>
        <w:t xml:space="preserve"> </w:t>
      </w:r>
      <w:r>
        <w:t>je</w:t>
      </w:r>
      <w:r>
        <w:rPr>
          <w:spacing w:val="-8"/>
        </w:rPr>
        <w:t xml:space="preserve"> </w:t>
      </w:r>
      <w:r>
        <w:t>uzavřena</w:t>
      </w:r>
      <w:r>
        <w:rPr>
          <w:spacing w:val="-8"/>
        </w:rPr>
        <w:t xml:space="preserve"> </w:t>
      </w:r>
      <w:r>
        <w:t>na</w:t>
      </w:r>
      <w:r>
        <w:rPr>
          <w:spacing w:val="-8"/>
        </w:rPr>
        <w:t xml:space="preserve"> </w:t>
      </w:r>
      <w:r>
        <w:t>základě</w:t>
      </w:r>
      <w:r>
        <w:rPr>
          <w:spacing w:val="-7"/>
        </w:rPr>
        <w:t xml:space="preserve"> </w:t>
      </w:r>
      <w:r>
        <w:t>zadávacího</w:t>
      </w:r>
      <w:r>
        <w:rPr>
          <w:spacing w:val="-8"/>
        </w:rPr>
        <w:t xml:space="preserve"> </w:t>
      </w:r>
      <w:r>
        <w:t>řízení</w:t>
      </w:r>
      <w:r>
        <w:rPr>
          <w:spacing w:val="-8"/>
        </w:rPr>
        <w:t xml:space="preserve"> </w:t>
      </w:r>
      <w:r>
        <w:t>pro</w:t>
      </w:r>
      <w:r>
        <w:rPr>
          <w:spacing w:val="-9"/>
        </w:rPr>
        <w:t xml:space="preserve"> </w:t>
      </w:r>
      <w:r>
        <w:t>veřejnou</w:t>
      </w:r>
      <w:r>
        <w:rPr>
          <w:spacing w:val="-9"/>
        </w:rPr>
        <w:t xml:space="preserve"> </w:t>
      </w:r>
      <w:r>
        <w:t>zakázku</w:t>
      </w:r>
      <w:r>
        <w:rPr>
          <w:spacing w:val="-7"/>
        </w:rPr>
        <w:t xml:space="preserve"> </w:t>
      </w:r>
      <w:r>
        <w:t>malého</w:t>
      </w:r>
      <w:r>
        <w:rPr>
          <w:spacing w:val="-8"/>
        </w:rPr>
        <w:t xml:space="preserve"> </w:t>
      </w:r>
      <w:r>
        <w:t>rozsahu</w:t>
      </w:r>
      <w:r>
        <w:rPr>
          <w:spacing w:val="-8"/>
        </w:rPr>
        <w:t xml:space="preserve"> </w:t>
      </w:r>
      <w:r>
        <w:t>na</w:t>
      </w:r>
      <w:r>
        <w:rPr>
          <w:spacing w:val="-8"/>
        </w:rPr>
        <w:t xml:space="preserve"> </w:t>
      </w:r>
      <w:r>
        <w:t>dodání služeb v oblasti zajištění bezpečnosti a ochrany zdraví při práci a požární ochrany, kterou Objednatel provedl v souladu s příslušnými ustanoveními zákona č. 134/2016 Sb., o zadávání veřejných zakázek, ve znění pozdějších předpisů (dále jen „záko</w:t>
      </w:r>
      <w:r>
        <w:t>n o zadávání veřejných zakázek“ nebo „ZZVZ“). Tato smlouva upravuje veškeré smluvní podmínky mezi Objednatelem a</w:t>
      </w:r>
      <w:r>
        <w:rPr>
          <w:spacing w:val="-8"/>
        </w:rPr>
        <w:t xml:space="preserve"> </w:t>
      </w:r>
      <w:r>
        <w:t>Dodavatelem.</w:t>
      </w:r>
    </w:p>
    <w:p w:rsidR="00DD696F" w:rsidRDefault="00DD696F">
      <w:pPr>
        <w:pStyle w:val="Zkladntext"/>
        <w:spacing w:before="11"/>
        <w:rPr>
          <w:sz w:val="20"/>
        </w:rPr>
      </w:pPr>
    </w:p>
    <w:p w:rsidR="00DD696F" w:rsidRDefault="0030432E">
      <w:pPr>
        <w:pStyle w:val="Zkladntext"/>
        <w:spacing w:line="276" w:lineRule="auto"/>
        <w:ind w:left="117" w:right="116"/>
        <w:jc w:val="both"/>
      </w:pPr>
      <w:r>
        <w:t>Dodavatel prohlašuje, že se v potřebné míře seznámil s povahou a rozsahem služeb, které mají být na základě</w:t>
      </w:r>
      <w:r>
        <w:rPr>
          <w:spacing w:val="-15"/>
        </w:rPr>
        <w:t xml:space="preserve"> </w:t>
      </w:r>
      <w:r>
        <w:t>této</w:t>
      </w:r>
      <w:r>
        <w:rPr>
          <w:spacing w:val="-15"/>
        </w:rPr>
        <w:t xml:space="preserve"> </w:t>
      </w:r>
      <w:r>
        <w:t>smlouvy</w:t>
      </w:r>
      <w:r>
        <w:rPr>
          <w:spacing w:val="-15"/>
        </w:rPr>
        <w:t xml:space="preserve"> </w:t>
      </w:r>
      <w:r>
        <w:t>poskytov</w:t>
      </w:r>
      <w:r>
        <w:t>ány,</w:t>
      </w:r>
      <w:r>
        <w:rPr>
          <w:spacing w:val="-15"/>
        </w:rPr>
        <w:t xml:space="preserve"> </w:t>
      </w:r>
      <w:r>
        <w:t>že</w:t>
      </w:r>
      <w:r>
        <w:rPr>
          <w:spacing w:val="-15"/>
        </w:rPr>
        <w:t xml:space="preserve"> </w:t>
      </w:r>
      <w:r>
        <w:t>jsou</w:t>
      </w:r>
      <w:r>
        <w:rPr>
          <w:spacing w:val="-14"/>
        </w:rPr>
        <w:t xml:space="preserve"> </w:t>
      </w:r>
      <w:r>
        <w:t>mu</w:t>
      </w:r>
      <w:r>
        <w:rPr>
          <w:spacing w:val="-15"/>
        </w:rPr>
        <w:t xml:space="preserve"> </w:t>
      </w:r>
      <w:r>
        <w:t>známy</w:t>
      </w:r>
      <w:r>
        <w:rPr>
          <w:spacing w:val="-14"/>
        </w:rPr>
        <w:t xml:space="preserve"> </w:t>
      </w:r>
      <w:r>
        <w:t>veškeré</w:t>
      </w:r>
      <w:r>
        <w:rPr>
          <w:spacing w:val="-15"/>
        </w:rPr>
        <w:t xml:space="preserve"> </w:t>
      </w:r>
      <w:r>
        <w:t>skutečnosti</w:t>
      </w:r>
      <w:r>
        <w:rPr>
          <w:spacing w:val="-15"/>
        </w:rPr>
        <w:t xml:space="preserve"> </w:t>
      </w:r>
      <w:r>
        <w:t>a</w:t>
      </w:r>
      <w:r>
        <w:rPr>
          <w:spacing w:val="-15"/>
        </w:rPr>
        <w:t xml:space="preserve"> </w:t>
      </w:r>
      <w:r>
        <w:t>podmínky</w:t>
      </w:r>
      <w:r>
        <w:rPr>
          <w:spacing w:val="-14"/>
        </w:rPr>
        <w:t xml:space="preserve"> </w:t>
      </w:r>
      <w:r>
        <w:t>nezbytné</w:t>
      </w:r>
      <w:r>
        <w:rPr>
          <w:spacing w:val="-17"/>
        </w:rPr>
        <w:t xml:space="preserve"> </w:t>
      </w:r>
      <w:r>
        <w:t>k</w:t>
      </w:r>
      <w:r>
        <w:rPr>
          <w:spacing w:val="-3"/>
        </w:rPr>
        <w:t xml:space="preserve"> </w:t>
      </w:r>
      <w:r>
        <w:t>plnění této smlouvy s odbornou péčí a že k poskytování služeb disponuje potřebnými kapacitami a odborně způsobilými</w:t>
      </w:r>
      <w:r>
        <w:rPr>
          <w:spacing w:val="-1"/>
        </w:rPr>
        <w:t xml:space="preserve"> </w:t>
      </w:r>
      <w:r>
        <w:t>osobami.</w:t>
      </w:r>
    </w:p>
    <w:p w:rsidR="00DD696F" w:rsidRDefault="00DD696F">
      <w:pPr>
        <w:pStyle w:val="Zkladntext"/>
        <w:spacing w:before="9"/>
        <w:rPr>
          <w:sz w:val="20"/>
        </w:rPr>
      </w:pPr>
    </w:p>
    <w:p w:rsidR="00DD696F" w:rsidRDefault="0030432E">
      <w:pPr>
        <w:pStyle w:val="Nadpis2"/>
      </w:pPr>
      <w:r>
        <w:t>I.</w:t>
      </w:r>
    </w:p>
    <w:p w:rsidR="00DD696F" w:rsidRDefault="0030432E">
      <w:pPr>
        <w:pStyle w:val="Nadpis2"/>
        <w:spacing w:before="39"/>
        <w:ind w:right="431"/>
      </w:pPr>
      <w:r>
        <w:t>Předmět smlouvy</w:t>
      </w:r>
    </w:p>
    <w:p w:rsidR="00DD696F" w:rsidRDefault="00DD696F">
      <w:pPr>
        <w:pStyle w:val="Zkladntext"/>
        <w:spacing w:before="7"/>
        <w:rPr>
          <w:b/>
          <w:sz w:val="28"/>
        </w:rPr>
      </w:pPr>
    </w:p>
    <w:p w:rsidR="00DD696F" w:rsidRDefault="0030432E">
      <w:pPr>
        <w:pStyle w:val="Odstavecseseznamem"/>
        <w:numPr>
          <w:ilvl w:val="0"/>
          <w:numId w:val="13"/>
        </w:numPr>
        <w:tabs>
          <w:tab w:val="left" w:pos="402"/>
        </w:tabs>
        <w:spacing w:line="276" w:lineRule="auto"/>
        <w:ind w:right="117"/>
        <w:jc w:val="both"/>
      </w:pPr>
      <w:r>
        <w:t>Předmětem této smlouvy je závazek Dodavatele p</w:t>
      </w:r>
      <w:r>
        <w:t>oskytovat Objednateli na svůj náklad a nebezpečí níže specifikované služby v oblasti bezpečnosti a  ochrany  zdraví při práci (dále jen  „BOZP“),     v oblasti požární ochrany (dále jen „PO“), v oblasti ochrany osobních údajů (dále jen „GDPR“) a   v dalšíc</w:t>
      </w:r>
      <w:r>
        <w:t>h specifikovaných oblastech, zatímco Objednatel se zavazuje zaplatit Dodavateli ujednanou cenu.</w:t>
      </w:r>
    </w:p>
    <w:p w:rsidR="00DD696F" w:rsidRDefault="00DD696F">
      <w:pPr>
        <w:pStyle w:val="Zkladntext"/>
        <w:spacing w:before="2"/>
        <w:rPr>
          <w:sz w:val="25"/>
        </w:rPr>
      </w:pPr>
    </w:p>
    <w:p w:rsidR="00DD696F" w:rsidRDefault="0030432E">
      <w:pPr>
        <w:pStyle w:val="Odstavecseseznamem"/>
        <w:numPr>
          <w:ilvl w:val="0"/>
          <w:numId w:val="13"/>
        </w:numPr>
        <w:tabs>
          <w:tab w:val="left" w:pos="402"/>
        </w:tabs>
        <w:spacing w:before="1"/>
      </w:pPr>
      <w:r>
        <w:t>Dodavatel se zavazuje poskytovat Objednateli zejména následující</w:t>
      </w:r>
      <w:r>
        <w:rPr>
          <w:spacing w:val="-1"/>
        </w:rPr>
        <w:t xml:space="preserve"> </w:t>
      </w:r>
      <w:r>
        <w:t>plnění:</w:t>
      </w:r>
    </w:p>
    <w:p w:rsidR="00DD696F" w:rsidRDefault="00DD696F">
      <w:pPr>
        <w:pStyle w:val="Zkladntext"/>
        <w:spacing w:before="6"/>
        <w:rPr>
          <w:sz w:val="28"/>
        </w:rPr>
      </w:pPr>
    </w:p>
    <w:p w:rsidR="00DD696F" w:rsidRDefault="0030432E">
      <w:pPr>
        <w:pStyle w:val="Odstavecseseznamem"/>
        <w:numPr>
          <w:ilvl w:val="1"/>
          <w:numId w:val="13"/>
        </w:numPr>
        <w:tabs>
          <w:tab w:val="left" w:pos="837"/>
          <w:tab w:val="left" w:pos="838"/>
        </w:tabs>
        <w:spacing w:before="1"/>
        <w:ind w:hanging="361"/>
        <w:jc w:val="left"/>
      </w:pPr>
      <w:r>
        <w:t>Zpracovat dokumentaci k BOZP a</w:t>
      </w:r>
      <w:r>
        <w:rPr>
          <w:spacing w:val="-1"/>
        </w:rPr>
        <w:t xml:space="preserve"> </w:t>
      </w:r>
      <w:r>
        <w:t>PO.</w:t>
      </w:r>
    </w:p>
    <w:p w:rsidR="00DD696F" w:rsidRDefault="0030432E">
      <w:pPr>
        <w:pStyle w:val="Odstavecseseznamem"/>
        <w:numPr>
          <w:ilvl w:val="1"/>
          <w:numId w:val="13"/>
        </w:numPr>
        <w:tabs>
          <w:tab w:val="left" w:pos="837"/>
          <w:tab w:val="left" w:pos="838"/>
        </w:tabs>
        <w:spacing w:before="38"/>
        <w:ind w:hanging="361"/>
        <w:jc w:val="left"/>
      </w:pPr>
      <w:r>
        <w:t>Realizovat pravidelné prohlídky jednotlivých praco</w:t>
      </w:r>
      <w:r>
        <w:t>višť z hlediska BOZP a</w:t>
      </w:r>
      <w:r>
        <w:rPr>
          <w:spacing w:val="-4"/>
        </w:rPr>
        <w:t xml:space="preserve"> </w:t>
      </w:r>
      <w:r>
        <w:t>PO</w:t>
      </w:r>
    </w:p>
    <w:p w:rsidR="00DD696F" w:rsidRDefault="0030432E">
      <w:pPr>
        <w:pStyle w:val="Odstavecseseznamem"/>
        <w:numPr>
          <w:ilvl w:val="1"/>
          <w:numId w:val="13"/>
        </w:numPr>
        <w:tabs>
          <w:tab w:val="left" w:pos="837"/>
          <w:tab w:val="left" w:pos="838"/>
        </w:tabs>
        <w:spacing w:before="38"/>
        <w:ind w:hanging="361"/>
        <w:jc w:val="left"/>
      </w:pPr>
      <w:r>
        <w:t>Poskytovat poradenské služby v oblasti BOZP a</w:t>
      </w:r>
      <w:r>
        <w:rPr>
          <w:spacing w:val="-2"/>
        </w:rPr>
        <w:t xml:space="preserve"> </w:t>
      </w:r>
      <w:r>
        <w:t>PO.</w:t>
      </w:r>
    </w:p>
    <w:p w:rsidR="00DD696F" w:rsidRDefault="0030432E">
      <w:pPr>
        <w:pStyle w:val="Odstavecseseznamem"/>
        <w:numPr>
          <w:ilvl w:val="1"/>
          <w:numId w:val="13"/>
        </w:numPr>
        <w:tabs>
          <w:tab w:val="left" w:pos="838"/>
        </w:tabs>
        <w:spacing w:before="37" w:line="276" w:lineRule="auto"/>
        <w:ind w:right="118"/>
      </w:pPr>
      <w:r>
        <w:t>Vzdělávat zaměstnance Objednatele v oblasti BOZP, PO, GDPR a v dalších specifikovaných oblastech (zaměstnancem se pro účely této smlouvy míní též externí osoby pohybující se na pracovištích Objednatele, zejména stážisti a</w:t>
      </w:r>
      <w:r>
        <w:rPr>
          <w:spacing w:val="-1"/>
        </w:rPr>
        <w:t xml:space="preserve"> </w:t>
      </w:r>
      <w:r>
        <w:t>studenti).</w:t>
      </w:r>
    </w:p>
    <w:p w:rsidR="00DD696F" w:rsidRDefault="0030432E">
      <w:pPr>
        <w:pStyle w:val="Odstavecseseznamem"/>
        <w:numPr>
          <w:ilvl w:val="1"/>
          <w:numId w:val="13"/>
        </w:numPr>
        <w:tabs>
          <w:tab w:val="left" w:pos="838"/>
        </w:tabs>
        <w:spacing w:before="1" w:line="276" w:lineRule="auto"/>
        <w:ind w:right="118"/>
      </w:pPr>
      <w:r>
        <w:t xml:space="preserve">Poskytnout přístupy do </w:t>
      </w:r>
      <w:r>
        <w:t>informačního systému pro e-learning, správu dokumentů a správu termínů.</w:t>
      </w:r>
    </w:p>
    <w:p w:rsidR="00DD696F" w:rsidRDefault="00DD696F">
      <w:pPr>
        <w:pStyle w:val="Zkladntext"/>
        <w:spacing w:before="3"/>
        <w:rPr>
          <w:sz w:val="25"/>
        </w:rPr>
      </w:pPr>
    </w:p>
    <w:p w:rsidR="00DD696F" w:rsidRDefault="0030432E">
      <w:pPr>
        <w:pStyle w:val="Odstavecseseznamem"/>
        <w:numPr>
          <w:ilvl w:val="0"/>
          <w:numId w:val="13"/>
        </w:numPr>
        <w:tabs>
          <w:tab w:val="left" w:pos="402"/>
        </w:tabs>
        <w:spacing w:line="276" w:lineRule="auto"/>
        <w:ind w:right="119"/>
        <w:jc w:val="both"/>
      </w:pPr>
      <w:r>
        <w:t>Detailní specifikace plnění, které je Dodavatel povinen poskytovat, je obsažena v Příloze č. 1 – Specifikaci požadovaných služeb veřejné zakázky Zajištění služeb BOZP a PO pro NUDZ, k</w:t>
      </w:r>
      <w:r>
        <w:t>terá tvoří nedílnou součást této smlouvy (dále též „Příloha č.</w:t>
      </w:r>
      <w:r>
        <w:rPr>
          <w:spacing w:val="1"/>
        </w:rPr>
        <w:t xml:space="preserve"> </w:t>
      </w:r>
      <w:r>
        <w:t>1“).</w:t>
      </w:r>
    </w:p>
    <w:p w:rsidR="00DD696F" w:rsidRDefault="00DD696F">
      <w:pPr>
        <w:pStyle w:val="Zkladntext"/>
        <w:spacing w:before="4"/>
        <w:rPr>
          <w:sz w:val="25"/>
        </w:rPr>
      </w:pPr>
    </w:p>
    <w:p w:rsidR="00DD696F" w:rsidRDefault="0030432E">
      <w:pPr>
        <w:pStyle w:val="Odstavecseseznamem"/>
        <w:numPr>
          <w:ilvl w:val="0"/>
          <w:numId w:val="13"/>
        </w:numPr>
        <w:tabs>
          <w:tab w:val="left" w:pos="402"/>
        </w:tabs>
        <w:spacing w:line="276" w:lineRule="auto"/>
        <w:ind w:right="116"/>
        <w:jc w:val="both"/>
      </w:pPr>
      <w:r>
        <w:t>Dodavatel je povinen poskytnout Objednateli i další plnění v mezích čl. I odst. 2 této smlouvy nad rámec Přílohy č. 1, pokud je takové plnění potřebné k tomu, aby Objednatel řádně plnil s</w:t>
      </w:r>
      <w:r>
        <w:t>vé právní povinnosti v oblasti BOZP a PO. Poskytování těchto případných dalších plnění je zahrnuto v ceně dle čl. II odst. 1 této smlouvy a Dodavatel není oprávněn požadovat od Objednatele jejich další úhradu.</w:t>
      </w:r>
    </w:p>
    <w:p w:rsidR="00DD696F" w:rsidRDefault="0030432E">
      <w:pPr>
        <w:pStyle w:val="Nadpis2"/>
        <w:spacing w:line="253" w:lineRule="exact"/>
        <w:ind w:right="431"/>
      </w:pPr>
      <w:r>
        <w:t>II.</w:t>
      </w:r>
    </w:p>
    <w:p w:rsidR="00DD696F" w:rsidRDefault="0030432E">
      <w:pPr>
        <w:pStyle w:val="Nadpis2"/>
        <w:spacing w:before="38"/>
        <w:ind w:right="432"/>
      </w:pPr>
      <w:r>
        <w:t>Cena služeb a platební podmínky</w:t>
      </w:r>
    </w:p>
    <w:p w:rsidR="00DD696F" w:rsidRDefault="00DD696F">
      <w:pPr>
        <w:sectPr w:rsidR="00DD696F">
          <w:pgSz w:w="11910" w:h="16840"/>
          <w:pgMar w:top="1600" w:right="1300" w:bottom="980" w:left="1300" w:header="0" w:footer="786" w:gutter="0"/>
          <w:cols w:space="708"/>
        </w:sectPr>
      </w:pPr>
    </w:p>
    <w:p w:rsidR="00DD696F" w:rsidRDefault="00DD696F">
      <w:pPr>
        <w:pStyle w:val="Zkladntext"/>
        <w:rPr>
          <w:b/>
          <w:sz w:val="20"/>
        </w:rPr>
      </w:pPr>
    </w:p>
    <w:p w:rsidR="00DD696F" w:rsidRDefault="00DD696F">
      <w:pPr>
        <w:pStyle w:val="Zkladntext"/>
        <w:rPr>
          <w:b/>
          <w:sz w:val="18"/>
        </w:rPr>
      </w:pPr>
    </w:p>
    <w:p w:rsidR="00DD696F" w:rsidRDefault="0030432E">
      <w:pPr>
        <w:pStyle w:val="Odstavecseseznamem"/>
        <w:numPr>
          <w:ilvl w:val="0"/>
          <w:numId w:val="12"/>
        </w:numPr>
        <w:tabs>
          <w:tab w:val="left" w:pos="402"/>
        </w:tabs>
        <w:spacing w:before="90" w:line="276" w:lineRule="auto"/>
        <w:ind w:right="117"/>
      </w:pPr>
      <w:r>
        <w:t>Smluvní strany se dohodly, že Objednatel bude Dodavateli hradit cenu, která je stanovena následujícím</w:t>
      </w:r>
      <w:r>
        <w:rPr>
          <w:spacing w:val="-3"/>
        </w:rPr>
        <w:t xml:space="preserve"> </w:t>
      </w:r>
      <w:r>
        <w:t>způsobem:</w:t>
      </w:r>
    </w:p>
    <w:p w:rsidR="00DD696F" w:rsidRDefault="00DD696F">
      <w:pPr>
        <w:pStyle w:val="Zkladntext"/>
        <w:spacing w:before="9"/>
        <w:rPr>
          <w:sz w:val="20"/>
        </w:rPr>
      </w:pPr>
    </w:p>
    <w:p w:rsidR="00DD696F" w:rsidRDefault="0030432E">
      <w:pPr>
        <w:pStyle w:val="Odstavecseseznamem"/>
        <w:numPr>
          <w:ilvl w:val="1"/>
          <w:numId w:val="12"/>
        </w:numPr>
        <w:tabs>
          <w:tab w:val="left" w:pos="628"/>
        </w:tabs>
        <w:ind w:hanging="227"/>
        <w:jc w:val="both"/>
      </w:pPr>
      <w:r>
        <w:t>Cena za zpracování dokumentace BOZP a PO včetně všech souvisejících</w:t>
      </w:r>
      <w:r>
        <w:rPr>
          <w:spacing w:val="-3"/>
        </w:rPr>
        <w:t xml:space="preserve"> </w:t>
      </w:r>
      <w:r>
        <w:t>plnění:</w:t>
      </w:r>
    </w:p>
    <w:p w:rsidR="00DD696F" w:rsidRDefault="00DD696F">
      <w:pPr>
        <w:pStyle w:val="Zkladntext"/>
        <w:spacing w:before="7"/>
        <w:rPr>
          <w:sz w:val="28"/>
        </w:rPr>
      </w:pPr>
    </w:p>
    <w:p w:rsidR="00DD696F" w:rsidRDefault="0030432E">
      <w:pPr>
        <w:pStyle w:val="Zkladntext"/>
        <w:spacing w:line="276" w:lineRule="auto"/>
        <w:ind w:left="401" w:right="4710"/>
      </w:pPr>
      <w:r>
        <w:t>33 500 Kč odpovídající celkové ceně bez DPH. 7 035 Kč odpovídající DPH v zákonné výši.</w:t>
      </w:r>
    </w:p>
    <w:p w:rsidR="00DD696F" w:rsidRDefault="0030432E">
      <w:pPr>
        <w:pStyle w:val="Zkladntext"/>
        <w:ind w:left="401"/>
      </w:pPr>
      <w:r>
        <w:t>40 535 Kč odpovídající celkové ceně vč. DPH v zákonné výši.</w:t>
      </w:r>
    </w:p>
    <w:p w:rsidR="00DD696F" w:rsidRDefault="00DD696F">
      <w:pPr>
        <w:pStyle w:val="Zkladntext"/>
        <w:spacing w:before="7"/>
        <w:rPr>
          <w:sz w:val="28"/>
        </w:rPr>
      </w:pPr>
    </w:p>
    <w:p w:rsidR="00DD696F" w:rsidRDefault="0030432E">
      <w:pPr>
        <w:pStyle w:val="Odstavecseseznamem"/>
        <w:numPr>
          <w:ilvl w:val="1"/>
          <w:numId w:val="12"/>
        </w:numPr>
        <w:tabs>
          <w:tab w:val="left" w:pos="644"/>
        </w:tabs>
        <w:spacing w:line="276" w:lineRule="auto"/>
        <w:ind w:left="401" w:right="118" w:firstLine="0"/>
        <w:jc w:val="both"/>
      </w:pPr>
      <w:r>
        <w:t>Cena za poradenskou a kontrolní činnost v oblasti BOZP a PO včetně všech souvisejících plnění za každý jeden</w:t>
      </w:r>
      <w:r>
        <w:t xml:space="preserve"> rok trvání smlouvy (tj. za 12 měsíců po sobě</w:t>
      </w:r>
      <w:r>
        <w:rPr>
          <w:spacing w:val="-6"/>
        </w:rPr>
        <w:t xml:space="preserve"> </w:t>
      </w:r>
      <w:r>
        <w:t>jdoucích):</w:t>
      </w:r>
    </w:p>
    <w:p w:rsidR="00DD696F" w:rsidRDefault="00DD696F">
      <w:pPr>
        <w:pStyle w:val="Zkladntext"/>
        <w:spacing w:before="3"/>
        <w:rPr>
          <w:sz w:val="25"/>
        </w:rPr>
      </w:pPr>
    </w:p>
    <w:p w:rsidR="00DD696F" w:rsidRDefault="0030432E">
      <w:pPr>
        <w:pStyle w:val="Zkladntext"/>
        <w:spacing w:line="276" w:lineRule="auto"/>
        <w:ind w:left="401" w:right="4710"/>
      </w:pPr>
      <w:r>
        <w:t>38 100 Kč odpovídající celkové ceně bez DPH. 8 001 Kč odpovídající DPH v zákonné výši.</w:t>
      </w:r>
    </w:p>
    <w:p w:rsidR="00DD696F" w:rsidRDefault="0030432E">
      <w:pPr>
        <w:pStyle w:val="Zkladntext"/>
        <w:spacing w:before="1"/>
        <w:ind w:left="401"/>
      </w:pPr>
      <w:r>
        <w:t>46 101 Kč odpovídající celkové ceně vč. DPH v zákonné výši.</w:t>
      </w:r>
    </w:p>
    <w:p w:rsidR="00DD696F" w:rsidRDefault="00DD696F">
      <w:pPr>
        <w:pStyle w:val="Zkladntext"/>
        <w:spacing w:before="6"/>
        <w:rPr>
          <w:sz w:val="28"/>
        </w:rPr>
      </w:pPr>
    </w:p>
    <w:p w:rsidR="00DD696F" w:rsidRDefault="0030432E">
      <w:pPr>
        <w:pStyle w:val="Odstavecseseznamem"/>
        <w:numPr>
          <w:ilvl w:val="1"/>
          <w:numId w:val="12"/>
        </w:numPr>
        <w:tabs>
          <w:tab w:val="left" w:pos="626"/>
        </w:tabs>
        <w:spacing w:before="1" w:line="276" w:lineRule="auto"/>
        <w:ind w:left="401" w:right="117" w:firstLine="0"/>
        <w:jc w:val="both"/>
      </w:pPr>
      <w:r>
        <w:t>Cena</w:t>
      </w:r>
      <w:r>
        <w:rPr>
          <w:spacing w:val="-4"/>
        </w:rPr>
        <w:t xml:space="preserve"> </w:t>
      </w:r>
      <w:r>
        <w:t>za</w:t>
      </w:r>
      <w:r>
        <w:rPr>
          <w:spacing w:val="-4"/>
        </w:rPr>
        <w:t xml:space="preserve"> </w:t>
      </w:r>
      <w:r>
        <w:t>poskytnutí</w:t>
      </w:r>
      <w:r>
        <w:rPr>
          <w:spacing w:val="-6"/>
        </w:rPr>
        <w:t xml:space="preserve"> </w:t>
      </w:r>
      <w:r>
        <w:t>přístupů</w:t>
      </w:r>
      <w:r>
        <w:rPr>
          <w:spacing w:val="-4"/>
        </w:rPr>
        <w:t xml:space="preserve"> </w:t>
      </w:r>
      <w:r>
        <w:t>do</w:t>
      </w:r>
      <w:r>
        <w:rPr>
          <w:spacing w:val="-4"/>
        </w:rPr>
        <w:t xml:space="preserve"> </w:t>
      </w:r>
      <w:r>
        <w:t>informačního</w:t>
      </w:r>
      <w:r>
        <w:rPr>
          <w:spacing w:val="-4"/>
        </w:rPr>
        <w:t xml:space="preserve"> </w:t>
      </w:r>
      <w:r>
        <w:t>systém</w:t>
      </w:r>
      <w:r>
        <w:t>u</w:t>
      </w:r>
      <w:r>
        <w:rPr>
          <w:spacing w:val="-4"/>
        </w:rPr>
        <w:t xml:space="preserve"> </w:t>
      </w:r>
      <w:r>
        <w:t>pro</w:t>
      </w:r>
      <w:r>
        <w:rPr>
          <w:spacing w:val="-4"/>
        </w:rPr>
        <w:t xml:space="preserve"> </w:t>
      </w:r>
      <w:r>
        <w:t>e-learning,</w:t>
      </w:r>
      <w:r>
        <w:rPr>
          <w:spacing w:val="-4"/>
        </w:rPr>
        <w:t xml:space="preserve"> </w:t>
      </w:r>
      <w:r>
        <w:t>správu</w:t>
      </w:r>
      <w:r>
        <w:rPr>
          <w:spacing w:val="-5"/>
        </w:rPr>
        <w:t xml:space="preserve"> </w:t>
      </w:r>
      <w:r>
        <w:t>dokumentů</w:t>
      </w:r>
      <w:r>
        <w:rPr>
          <w:spacing w:val="-4"/>
        </w:rPr>
        <w:t xml:space="preserve"> </w:t>
      </w:r>
      <w:r>
        <w:t>a</w:t>
      </w:r>
      <w:r>
        <w:rPr>
          <w:spacing w:val="-5"/>
        </w:rPr>
        <w:t xml:space="preserve"> </w:t>
      </w:r>
      <w:r>
        <w:t>správu termínů včetně všech souvisejících plnění za každý jeden rok trvání smlouvy (tj. za 12 měsíců po sobě</w:t>
      </w:r>
      <w:r>
        <w:rPr>
          <w:spacing w:val="-1"/>
        </w:rPr>
        <w:t xml:space="preserve"> </w:t>
      </w:r>
      <w:r>
        <w:t>jdoucích):</w:t>
      </w:r>
    </w:p>
    <w:p w:rsidR="00DD696F" w:rsidRDefault="00DD696F">
      <w:pPr>
        <w:pStyle w:val="Zkladntext"/>
        <w:spacing w:before="3"/>
        <w:rPr>
          <w:sz w:val="25"/>
        </w:rPr>
      </w:pPr>
    </w:p>
    <w:p w:rsidR="00DD696F" w:rsidRDefault="0030432E">
      <w:pPr>
        <w:pStyle w:val="Zkladntext"/>
        <w:spacing w:line="276" w:lineRule="auto"/>
        <w:ind w:left="401" w:right="5205"/>
      </w:pPr>
      <w:r>
        <w:t>0 Kč odpovídající celkové ceně bez DPH. 0 Kč odpovídající DPH v zákonné výši.</w:t>
      </w:r>
    </w:p>
    <w:p w:rsidR="00DD696F" w:rsidRDefault="0030432E">
      <w:pPr>
        <w:pStyle w:val="Zkladntext"/>
        <w:spacing w:before="1"/>
        <w:ind w:left="401"/>
      </w:pPr>
      <w:r>
        <w:t>0 Kč odpovídající celkové ceně vč. DPH v zákonné výši.</w:t>
      </w:r>
    </w:p>
    <w:p w:rsidR="00DD696F" w:rsidRDefault="00DD696F">
      <w:pPr>
        <w:pStyle w:val="Zkladntext"/>
        <w:spacing w:before="6"/>
        <w:rPr>
          <w:sz w:val="28"/>
        </w:rPr>
      </w:pPr>
    </w:p>
    <w:p w:rsidR="00DD696F" w:rsidRDefault="0030432E">
      <w:pPr>
        <w:pStyle w:val="Odstavecseseznamem"/>
        <w:numPr>
          <w:ilvl w:val="1"/>
          <w:numId w:val="12"/>
        </w:numPr>
        <w:tabs>
          <w:tab w:val="left" w:pos="699"/>
        </w:tabs>
        <w:spacing w:before="1" w:line="276" w:lineRule="auto"/>
        <w:ind w:left="401" w:right="117" w:firstLine="0"/>
        <w:jc w:val="both"/>
      </w:pPr>
      <w:r>
        <w:t>Cena za jeden vzdělávací kurz BOZP (obecně) reálně absolvovaný jedním zaměstnancem Objednatele včetně všech souvisejících</w:t>
      </w:r>
      <w:r>
        <w:rPr>
          <w:spacing w:val="-1"/>
        </w:rPr>
        <w:t xml:space="preserve"> </w:t>
      </w:r>
      <w:r>
        <w:t>plnění:</w:t>
      </w:r>
    </w:p>
    <w:p w:rsidR="00DD696F" w:rsidRDefault="00DD696F">
      <w:pPr>
        <w:pStyle w:val="Zkladntext"/>
        <w:spacing w:before="3"/>
        <w:rPr>
          <w:sz w:val="25"/>
        </w:rPr>
      </w:pPr>
    </w:p>
    <w:p w:rsidR="00DD696F" w:rsidRDefault="0030432E">
      <w:pPr>
        <w:pStyle w:val="Zkladntext"/>
        <w:spacing w:line="276" w:lineRule="auto"/>
        <w:ind w:left="401" w:right="5002"/>
      </w:pPr>
      <w:r>
        <w:t>85 Kč odpovídající celkové ceně bez DPH. 17,85 Kč odpovídající DPH v zákonné výši.</w:t>
      </w:r>
    </w:p>
    <w:p w:rsidR="00DD696F" w:rsidRDefault="0030432E">
      <w:pPr>
        <w:pStyle w:val="Zkladntext"/>
        <w:ind w:left="401"/>
      </w:pPr>
      <w:r>
        <w:t>102,85 Kč odpovídající celkové ceně vč. DPH v zákonné výši.</w:t>
      </w:r>
    </w:p>
    <w:p w:rsidR="00DD696F" w:rsidRDefault="00DD696F">
      <w:pPr>
        <w:pStyle w:val="Zkladntext"/>
        <w:spacing w:before="7"/>
        <w:rPr>
          <w:sz w:val="28"/>
        </w:rPr>
      </w:pPr>
    </w:p>
    <w:p w:rsidR="00DD696F" w:rsidRDefault="0030432E">
      <w:pPr>
        <w:pStyle w:val="Odstavecseseznamem"/>
        <w:numPr>
          <w:ilvl w:val="1"/>
          <w:numId w:val="12"/>
        </w:numPr>
        <w:tabs>
          <w:tab w:val="left" w:pos="639"/>
        </w:tabs>
        <w:spacing w:line="276" w:lineRule="auto"/>
        <w:ind w:left="401" w:right="116" w:firstLine="0"/>
        <w:jc w:val="both"/>
      </w:pPr>
      <w:r>
        <w:t>Cena za jeden vzdělávací kurz BOZP při homeoffice reálně absolvovaný jedním zaměstnancem Objednatele včetně všec</w:t>
      </w:r>
      <w:r>
        <w:t>h souvisejících</w:t>
      </w:r>
      <w:r>
        <w:rPr>
          <w:spacing w:val="-1"/>
        </w:rPr>
        <w:t xml:space="preserve"> </w:t>
      </w:r>
      <w:r>
        <w:t>plnění:</w:t>
      </w:r>
    </w:p>
    <w:p w:rsidR="00DD696F" w:rsidRDefault="00DD696F">
      <w:pPr>
        <w:pStyle w:val="Zkladntext"/>
        <w:spacing w:before="3"/>
        <w:rPr>
          <w:sz w:val="25"/>
        </w:rPr>
      </w:pPr>
    </w:p>
    <w:p w:rsidR="00DD696F" w:rsidRDefault="0030432E">
      <w:pPr>
        <w:pStyle w:val="Zkladntext"/>
        <w:spacing w:line="276" w:lineRule="auto"/>
        <w:ind w:left="401" w:right="5205"/>
      </w:pPr>
      <w:r>
        <w:t>0 Kč odpovídající celkové ceně bez DPH. 0 Kč odpovídající DPH v zákonné výši.</w:t>
      </w:r>
    </w:p>
    <w:p w:rsidR="00DD696F" w:rsidRDefault="0030432E">
      <w:pPr>
        <w:pStyle w:val="Zkladntext"/>
        <w:ind w:left="401"/>
      </w:pPr>
      <w:r>
        <w:t>0 Kč odpovídající celkové ceně vč. DPH v zákonné výši.</w:t>
      </w:r>
    </w:p>
    <w:p w:rsidR="00DD696F" w:rsidRDefault="00DD696F">
      <w:pPr>
        <w:pStyle w:val="Zkladntext"/>
        <w:spacing w:before="7"/>
        <w:rPr>
          <w:sz w:val="28"/>
        </w:rPr>
      </w:pPr>
    </w:p>
    <w:p w:rsidR="00DD696F" w:rsidRDefault="0030432E">
      <w:pPr>
        <w:pStyle w:val="Odstavecseseznamem"/>
        <w:numPr>
          <w:ilvl w:val="1"/>
          <w:numId w:val="12"/>
        </w:numPr>
        <w:tabs>
          <w:tab w:val="left" w:pos="607"/>
        </w:tabs>
        <w:spacing w:line="276" w:lineRule="auto"/>
        <w:ind w:left="401" w:right="118" w:firstLine="0"/>
        <w:jc w:val="both"/>
      </w:pPr>
      <w:r>
        <w:t xml:space="preserve">Cena za jeden vzdělávací kurz PO reálně absolvovaný jedním zaměstnancem Objednatele včetně všech </w:t>
      </w:r>
      <w:r>
        <w:t>souvisejících</w:t>
      </w:r>
      <w:r>
        <w:rPr>
          <w:spacing w:val="-1"/>
        </w:rPr>
        <w:t xml:space="preserve"> </w:t>
      </w:r>
      <w:r>
        <w:t>plnění:</w:t>
      </w:r>
    </w:p>
    <w:p w:rsidR="00DD696F" w:rsidRDefault="00DD696F">
      <w:pPr>
        <w:pStyle w:val="Zkladntext"/>
        <w:spacing w:before="3"/>
        <w:rPr>
          <w:sz w:val="25"/>
        </w:rPr>
      </w:pPr>
    </w:p>
    <w:p w:rsidR="00DD696F" w:rsidRDefault="0030432E">
      <w:pPr>
        <w:pStyle w:val="Zkladntext"/>
        <w:spacing w:line="276" w:lineRule="auto"/>
        <w:ind w:left="401" w:right="5205"/>
      </w:pPr>
      <w:r>
        <w:t>0 Kč odpovídající celkové ceně bez DPH. 0 Kč odpovídající DPH v zákonné výši.</w:t>
      </w:r>
    </w:p>
    <w:p w:rsidR="00DD696F" w:rsidRDefault="0030432E">
      <w:pPr>
        <w:pStyle w:val="Zkladntext"/>
        <w:ind w:left="401"/>
      </w:pPr>
      <w:r>
        <w:t>0 Kč odpovídající celkové ceně vč. DPH v zákonné výši.</w:t>
      </w:r>
    </w:p>
    <w:p w:rsidR="00DD696F" w:rsidRDefault="00DD696F">
      <w:pPr>
        <w:sectPr w:rsidR="00DD696F">
          <w:pgSz w:w="11910" w:h="16840"/>
          <w:pgMar w:top="1600" w:right="1300" w:bottom="980" w:left="1300" w:header="0" w:footer="786" w:gutter="0"/>
          <w:cols w:space="708"/>
        </w:sectPr>
      </w:pPr>
    </w:p>
    <w:p w:rsidR="00DD696F" w:rsidRDefault="00DD696F">
      <w:pPr>
        <w:pStyle w:val="Zkladntext"/>
        <w:rPr>
          <w:sz w:val="20"/>
        </w:rPr>
      </w:pPr>
    </w:p>
    <w:p w:rsidR="00DD696F" w:rsidRDefault="00DD696F">
      <w:pPr>
        <w:pStyle w:val="Zkladntext"/>
        <w:rPr>
          <w:sz w:val="18"/>
        </w:rPr>
      </w:pPr>
    </w:p>
    <w:p w:rsidR="00DD696F" w:rsidRDefault="0030432E">
      <w:pPr>
        <w:pStyle w:val="Odstavecseseznamem"/>
        <w:numPr>
          <w:ilvl w:val="1"/>
          <w:numId w:val="12"/>
        </w:numPr>
        <w:tabs>
          <w:tab w:val="left" w:pos="671"/>
        </w:tabs>
        <w:spacing w:before="90" w:line="276" w:lineRule="auto"/>
        <w:ind w:left="401" w:right="118" w:firstLine="0"/>
      </w:pPr>
      <w:r>
        <w:t>Cena za jeden vzdělávací kurz GDPR reálně absolvovaný jedním zaměstnancem Objednatele včetně všech souvisejících</w:t>
      </w:r>
      <w:r>
        <w:rPr>
          <w:spacing w:val="-1"/>
        </w:rPr>
        <w:t xml:space="preserve"> </w:t>
      </w:r>
      <w:r>
        <w:t>plnění:</w:t>
      </w:r>
    </w:p>
    <w:p w:rsidR="00DD696F" w:rsidRDefault="00DD696F">
      <w:pPr>
        <w:pStyle w:val="Zkladntext"/>
        <w:spacing w:before="3"/>
        <w:rPr>
          <w:sz w:val="25"/>
        </w:rPr>
      </w:pPr>
    </w:p>
    <w:p w:rsidR="00DD696F" w:rsidRDefault="0030432E">
      <w:pPr>
        <w:pStyle w:val="Zkladntext"/>
        <w:spacing w:line="276" w:lineRule="auto"/>
        <w:ind w:left="401" w:right="5205"/>
      </w:pPr>
      <w:r>
        <w:t>0 Kč odpovídající celkové ceně bez DPH. 0 Kč odpovídající DPH v zákonné výši.</w:t>
      </w:r>
    </w:p>
    <w:p w:rsidR="00DD696F" w:rsidRDefault="0030432E">
      <w:pPr>
        <w:pStyle w:val="Zkladntext"/>
        <w:ind w:left="401"/>
      </w:pPr>
      <w:r>
        <w:t>0 Kč odpovídající celkové ceně vč. DPH v zákonné výši.</w:t>
      </w:r>
    </w:p>
    <w:p w:rsidR="00DD696F" w:rsidRDefault="00DD696F">
      <w:pPr>
        <w:pStyle w:val="Zkladntext"/>
        <w:spacing w:before="7"/>
        <w:rPr>
          <w:sz w:val="28"/>
        </w:rPr>
      </w:pPr>
    </w:p>
    <w:p w:rsidR="00DD696F" w:rsidRDefault="0030432E">
      <w:pPr>
        <w:pStyle w:val="Odstavecseseznamem"/>
        <w:numPr>
          <w:ilvl w:val="1"/>
          <w:numId w:val="12"/>
        </w:numPr>
        <w:tabs>
          <w:tab w:val="left" w:pos="697"/>
        </w:tabs>
        <w:spacing w:line="276" w:lineRule="auto"/>
        <w:ind w:left="401" w:right="115" w:firstLine="0"/>
      </w:pPr>
      <w:r>
        <w:t>Cena za jeden vzdělávací kurz kyberbezpečnost reálně absolvovaný jedním zaměstnancem Objednatele včetně všech souvisejících</w:t>
      </w:r>
      <w:r>
        <w:rPr>
          <w:spacing w:val="-1"/>
        </w:rPr>
        <w:t xml:space="preserve"> </w:t>
      </w:r>
      <w:r>
        <w:t>plnění:</w:t>
      </w:r>
    </w:p>
    <w:p w:rsidR="00DD696F" w:rsidRDefault="00DD696F">
      <w:pPr>
        <w:pStyle w:val="Zkladntext"/>
        <w:spacing w:before="3"/>
        <w:rPr>
          <w:sz w:val="25"/>
        </w:rPr>
      </w:pPr>
    </w:p>
    <w:p w:rsidR="00DD696F" w:rsidRDefault="0030432E">
      <w:pPr>
        <w:pStyle w:val="Zkladntext"/>
        <w:spacing w:before="1" w:line="276" w:lineRule="auto"/>
        <w:ind w:left="401" w:right="5205"/>
      </w:pPr>
      <w:r>
        <w:t>0 Kč odpovídající celkové ceně bez DPH. 0 Kč odpovídající DPH v zákonné výši.</w:t>
      </w:r>
    </w:p>
    <w:p w:rsidR="00DD696F" w:rsidRDefault="0030432E">
      <w:pPr>
        <w:pStyle w:val="Zkladntext"/>
        <w:ind w:left="401"/>
      </w:pPr>
      <w:r>
        <w:t>0 Kč odpovídající celkové ceně vč. DPH v záko</w:t>
      </w:r>
      <w:r>
        <w:t>nné výši.</w:t>
      </w:r>
    </w:p>
    <w:p w:rsidR="00DD696F" w:rsidRDefault="00DD696F">
      <w:pPr>
        <w:pStyle w:val="Zkladntext"/>
        <w:spacing w:before="7"/>
        <w:rPr>
          <w:sz w:val="28"/>
        </w:rPr>
      </w:pPr>
    </w:p>
    <w:p w:rsidR="00DD696F" w:rsidRDefault="0030432E">
      <w:pPr>
        <w:pStyle w:val="Zkladntext"/>
        <w:spacing w:line="276" w:lineRule="auto"/>
        <w:ind w:left="401" w:right="117"/>
        <w:jc w:val="both"/>
      </w:pPr>
      <w:r>
        <w:t>ch) Cena za jeden vzdělávací kurz COVID 19 (prevence a hygienická opatření), případně obdobná epidemiologická situace reálně absolvovaný jedním zaměstnancem Objednatele včetně všech souvisejících plnění:</w:t>
      </w:r>
    </w:p>
    <w:p w:rsidR="00DD696F" w:rsidRDefault="00DD696F">
      <w:pPr>
        <w:pStyle w:val="Zkladntext"/>
        <w:spacing w:before="2"/>
        <w:rPr>
          <w:sz w:val="25"/>
        </w:rPr>
      </w:pPr>
    </w:p>
    <w:p w:rsidR="00DD696F" w:rsidRDefault="0030432E">
      <w:pPr>
        <w:pStyle w:val="Zkladntext"/>
        <w:spacing w:line="276" w:lineRule="auto"/>
        <w:ind w:left="401" w:right="5205"/>
      </w:pPr>
      <w:r>
        <w:t xml:space="preserve">0 Kč odpovídající celkové ceně bez DPH. </w:t>
      </w:r>
      <w:r>
        <w:t>0 Kč odpovídající DPH v zákonné výši.</w:t>
      </w:r>
    </w:p>
    <w:p w:rsidR="00DD696F" w:rsidRDefault="0030432E">
      <w:pPr>
        <w:pStyle w:val="Zkladntext"/>
        <w:ind w:left="401"/>
      </w:pPr>
      <w:r>
        <w:t>0 Kč odpovídající celkové ceně vč. DPH v zákonné výši.</w:t>
      </w:r>
    </w:p>
    <w:p w:rsidR="00DD696F" w:rsidRDefault="00DD696F">
      <w:pPr>
        <w:pStyle w:val="Zkladntext"/>
        <w:spacing w:before="7"/>
        <w:rPr>
          <w:sz w:val="28"/>
        </w:rPr>
      </w:pPr>
    </w:p>
    <w:p w:rsidR="00DD696F" w:rsidRDefault="0030432E">
      <w:pPr>
        <w:pStyle w:val="Odstavecseseznamem"/>
        <w:numPr>
          <w:ilvl w:val="0"/>
          <w:numId w:val="11"/>
        </w:numPr>
        <w:tabs>
          <w:tab w:val="left" w:pos="675"/>
        </w:tabs>
        <w:spacing w:line="276" w:lineRule="auto"/>
        <w:ind w:right="117" w:firstLine="0"/>
      </w:pPr>
      <w:r>
        <w:t>Cena za jeden vzdělávací kurz první pomoci reálně absolvovaný jedním zaměstnancem Objednatele včetně všech souvisejících</w:t>
      </w:r>
      <w:r>
        <w:rPr>
          <w:spacing w:val="-1"/>
        </w:rPr>
        <w:t xml:space="preserve"> </w:t>
      </w:r>
      <w:r>
        <w:t>plnění:</w:t>
      </w:r>
    </w:p>
    <w:p w:rsidR="00DD696F" w:rsidRDefault="00DD696F">
      <w:pPr>
        <w:pStyle w:val="Zkladntext"/>
        <w:spacing w:before="3"/>
        <w:rPr>
          <w:sz w:val="25"/>
        </w:rPr>
      </w:pPr>
    </w:p>
    <w:p w:rsidR="00DD696F" w:rsidRDefault="0030432E">
      <w:pPr>
        <w:pStyle w:val="Zkladntext"/>
        <w:spacing w:before="1" w:line="276" w:lineRule="auto"/>
        <w:ind w:left="401" w:right="5205"/>
      </w:pPr>
      <w:r>
        <w:t>0 Kč odpovídající celkové ceně bez DPH. 0 Kč odpovídající DPH v zákonné výši.</w:t>
      </w:r>
    </w:p>
    <w:p w:rsidR="00DD696F" w:rsidRDefault="0030432E">
      <w:pPr>
        <w:pStyle w:val="Zkladntext"/>
        <w:ind w:left="401"/>
      </w:pPr>
      <w:r>
        <w:t>0 Kč odpovídající celkové ceně vč. DPH v zákonné výši.</w:t>
      </w:r>
    </w:p>
    <w:p w:rsidR="00DD696F" w:rsidRDefault="00DD696F">
      <w:pPr>
        <w:pStyle w:val="Zkladntext"/>
        <w:spacing w:before="7"/>
        <w:rPr>
          <w:sz w:val="28"/>
        </w:rPr>
      </w:pPr>
    </w:p>
    <w:p w:rsidR="00DD696F" w:rsidRDefault="0030432E">
      <w:pPr>
        <w:pStyle w:val="Odstavecseseznamem"/>
        <w:numPr>
          <w:ilvl w:val="0"/>
          <w:numId w:val="11"/>
        </w:numPr>
        <w:tabs>
          <w:tab w:val="left" w:pos="599"/>
        </w:tabs>
        <w:spacing w:line="276" w:lineRule="auto"/>
        <w:ind w:right="118" w:hanging="1"/>
      </w:pPr>
      <w:r>
        <w:t>Cena za každého jednoho zaměstnance Objednatele, který reálně absolvuje prezenční vzdělávací kurz první pomoci pro zdravot</w:t>
      </w:r>
      <w:r>
        <w:t>níky včetně všech souvisejících</w:t>
      </w:r>
      <w:r>
        <w:rPr>
          <w:spacing w:val="-3"/>
        </w:rPr>
        <w:t xml:space="preserve"> </w:t>
      </w:r>
      <w:r>
        <w:t>plnění:</w:t>
      </w:r>
    </w:p>
    <w:p w:rsidR="00DD696F" w:rsidRDefault="00DD696F">
      <w:pPr>
        <w:pStyle w:val="Zkladntext"/>
        <w:spacing w:before="4"/>
        <w:rPr>
          <w:sz w:val="25"/>
        </w:rPr>
      </w:pPr>
    </w:p>
    <w:p w:rsidR="00DD696F" w:rsidRDefault="0030432E">
      <w:pPr>
        <w:pStyle w:val="Zkladntext"/>
        <w:spacing w:line="276" w:lineRule="auto"/>
        <w:ind w:left="401" w:right="4985"/>
      </w:pPr>
      <w:r>
        <w:t>300 Kč odpovídající celkové ceně bez DPH. 63 Kč odpovídající DPH v zákonné výši.</w:t>
      </w:r>
    </w:p>
    <w:p w:rsidR="00DD696F" w:rsidRDefault="0030432E">
      <w:pPr>
        <w:pStyle w:val="Zkladntext"/>
        <w:spacing w:line="252" w:lineRule="exact"/>
        <w:ind w:left="401"/>
      </w:pPr>
      <w:r>
        <w:t>363 Kč odpovídající celkové ceně vč. DPH v zákonné výši.</w:t>
      </w:r>
    </w:p>
    <w:p w:rsidR="00DD696F" w:rsidRDefault="00DD696F">
      <w:pPr>
        <w:pStyle w:val="Zkladntext"/>
        <w:spacing w:before="7"/>
        <w:rPr>
          <w:sz w:val="28"/>
        </w:rPr>
      </w:pPr>
    </w:p>
    <w:p w:rsidR="00DD696F" w:rsidRDefault="0030432E">
      <w:pPr>
        <w:pStyle w:val="Odstavecseseznamem"/>
        <w:numPr>
          <w:ilvl w:val="0"/>
          <w:numId w:val="11"/>
        </w:numPr>
        <w:tabs>
          <w:tab w:val="left" w:pos="644"/>
        </w:tabs>
        <w:spacing w:line="276" w:lineRule="auto"/>
        <w:ind w:right="118" w:firstLine="0"/>
      </w:pPr>
      <w:r>
        <w:t>Cena za každého jednoho zaměstnance Objednatele, který reálně absolvuje prezenční vzdělávací kurz požárních hlídek včetně všech souvisejících</w:t>
      </w:r>
      <w:r>
        <w:rPr>
          <w:spacing w:val="-1"/>
        </w:rPr>
        <w:t xml:space="preserve"> </w:t>
      </w:r>
      <w:r>
        <w:t>plnění:</w:t>
      </w:r>
    </w:p>
    <w:p w:rsidR="00DD696F" w:rsidRDefault="00DD696F">
      <w:pPr>
        <w:pStyle w:val="Zkladntext"/>
        <w:spacing w:before="4"/>
        <w:rPr>
          <w:sz w:val="25"/>
        </w:rPr>
      </w:pPr>
    </w:p>
    <w:p w:rsidR="00DD696F" w:rsidRDefault="0030432E">
      <w:pPr>
        <w:pStyle w:val="Zkladntext"/>
        <w:spacing w:line="276" w:lineRule="auto"/>
        <w:ind w:left="401" w:right="4985"/>
      </w:pPr>
      <w:r>
        <w:t>150 Kč odpovídající celkové ceně bez DPH. 31,50 Kč odpovídající DPH v zákonné výši.</w:t>
      </w:r>
    </w:p>
    <w:p w:rsidR="00DD696F" w:rsidRDefault="0030432E">
      <w:pPr>
        <w:pStyle w:val="Zkladntext"/>
        <w:spacing w:before="1"/>
        <w:ind w:left="401"/>
      </w:pPr>
      <w:r>
        <w:t>181,50 Kč odpovídajíc</w:t>
      </w:r>
      <w:r>
        <w:t>í celkové ceně vč. DPH v zákonné výši.</w:t>
      </w:r>
    </w:p>
    <w:p w:rsidR="00DD696F" w:rsidRDefault="00DD696F">
      <w:pPr>
        <w:pStyle w:val="Zkladntext"/>
        <w:spacing w:before="5"/>
        <w:rPr>
          <w:sz w:val="28"/>
        </w:rPr>
      </w:pPr>
    </w:p>
    <w:p w:rsidR="00DD696F" w:rsidRDefault="0030432E">
      <w:pPr>
        <w:pStyle w:val="Odstavecseseznamem"/>
        <w:numPr>
          <w:ilvl w:val="0"/>
          <w:numId w:val="11"/>
        </w:numPr>
        <w:tabs>
          <w:tab w:val="left" w:pos="641"/>
        </w:tabs>
        <w:spacing w:line="276" w:lineRule="auto"/>
        <w:ind w:right="119" w:firstLine="0"/>
      </w:pPr>
      <w:r>
        <w:t>Cena za jeden vzdělávací kurz nakládání s chemickými látkami reálně absolvovaný jedním zaměstnancem Objednatele včetně všech souvisejících</w:t>
      </w:r>
      <w:r>
        <w:rPr>
          <w:spacing w:val="-3"/>
        </w:rPr>
        <w:t xml:space="preserve"> </w:t>
      </w:r>
      <w:r>
        <w:t>plnění:</w:t>
      </w:r>
    </w:p>
    <w:p w:rsidR="00DD696F" w:rsidRDefault="00DD696F">
      <w:pPr>
        <w:spacing w:line="276" w:lineRule="auto"/>
        <w:sectPr w:rsidR="00DD696F">
          <w:pgSz w:w="11910" w:h="16840"/>
          <w:pgMar w:top="1600" w:right="1300" w:bottom="980" w:left="1300" w:header="0" w:footer="786" w:gutter="0"/>
          <w:cols w:space="708"/>
        </w:sectPr>
      </w:pPr>
    </w:p>
    <w:p w:rsidR="00DD696F" w:rsidRDefault="00DD696F">
      <w:pPr>
        <w:pStyle w:val="Zkladntext"/>
        <w:rPr>
          <w:sz w:val="20"/>
        </w:rPr>
      </w:pPr>
    </w:p>
    <w:p w:rsidR="00DD696F" w:rsidRDefault="00DD696F">
      <w:pPr>
        <w:pStyle w:val="Zkladntext"/>
        <w:rPr>
          <w:sz w:val="20"/>
        </w:rPr>
      </w:pPr>
    </w:p>
    <w:p w:rsidR="00DD696F" w:rsidRDefault="00DD696F">
      <w:pPr>
        <w:pStyle w:val="Zkladntext"/>
        <w:spacing w:before="3"/>
        <w:rPr>
          <w:sz w:val="23"/>
        </w:rPr>
      </w:pPr>
    </w:p>
    <w:p w:rsidR="00DD696F" w:rsidRDefault="0030432E">
      <w:pPr>
        <w:pStyle w:val="Zkladntext"/>
        <w:spacing w:before="90" w:line="276" w:lineRule="auto"/>
        <w:ind w:left="401" w:right="5205"/>
      </w:pPr>
      <w:r>
        <w:t>0 Kč odpovídající celkové ceně bez DPH. 0 Kč odpovídající DPH v zákonné výši.</w:t>
      </w:r>
    </w:p>
    <w:p w:rsidR="00DD696F" w:rsidRDefault="0030432E">
      <w:pPr>
        <w:pStyle w:val="Zkladntext"/>
        <w:ind w:left="401"/>
      </w:pPr>
      <w:r>
        <w:t>0 Kč odpovídající celkové ceně vč. DPH v zákonné výši.</w:t>
      </w:r>
    </w:p>
    <w:p w:rsidR="00DD696F" w:rsidRDefault="00DD696F">
      <w:pPr>
        <w:pStyle w:val="Zkladntext"/>
        <w:spacing w:before="7"/>
        <w:rPr>
          <w:sz w:val="28"/>
        </w:rPr>
      </w:pPr>
    </w:p>
    <w:p w:rsidR="00DD696F" w:rsidRDefault="0030432E">
      <w:pPr>
        <w:pStyle w:val="Odstavecseseznamem"/>
        <w:numPr>
          <w:ilvl w:val="0"/>
          <w:numId w:val="11"/>
        </w:numPr>
        <w:tabs>
          <w:tab w:val="left" w:pos="733"/>
        </w:tabs>
        <w:spacing w:line="276" w:lineRule="auto"/>
        <w:ind w:right="119" w:firstLine="0"/>
      </w:pPr>
      <w:r>
        <w:t>Cena za jeden vzdělávací kurz řidičů reálně absolvovaný jedním zaměstnancem Objednatele včetně všech souvisejících</w:t>
      </w:r>
      <w:r>
        <w:rPr>
          <w:spacing w:val="-1"/>
        </w:rPr>
        <w:t xml:space="preserve"> </w:t>
      </w:r>
      <w:r>
        <w:t>plnění:</w:t>
      </w:r>
    </w:p>
    <w:p w:rsidR="00DD696F" w:rsidRDefault="00DD696F">
      <w:pPr>
        <w:pStyle w:val="Zkladntext"/>
        <w:spacing w:before="3"/>
        <w:rPr>
          <w:sz w:val="25"/>
        </w:rPr>
      </w:pPr>
    </w:p>
    <w:p w:rsidR="00DD696F" w:rsidRDefault="0030432E">
      <w:pPr>
        <w:pStyle w:val="Zkladntext"/>
        <w:spacing w:line="276" w:lineRule="auto"/>
        <w:ind w:left="401" w:right="5205"/>
      </w:pPr>
      <w:r>
        <w:t>0 Kč odpovídající celkové ceně bez DPH. 0 Kč odpovídající DPH v zákonné výši.</w:t>
      </w:r>
    </w:p>
    <w:p w:rsidR="00DD696F" w:rsidRDefault="0030432E">
      <w:pPr>
        <w:pStyle w:val="Zkladntext"/>
        <w:spacing w:before="1"/>
        <w:ind w:left="401"/>
      </w:pPr>
      <w:r>
        <w:t>0 Kč odpovídající celkové ceně vč. DPH v zákonné výši.</w:t>
      </w:r>
    </w:p>
    <w:p w:rsidR="00DD696F" w:rsidRDefault="00DD696F">
      <w:pPr>
        <w:pStyle w:val="Zkladntext"/>
        <w:spacing w:before="6"/>
        <w:rPr>
          <w:sz w:val="28"/>
        </w:rPr>
      </w:pPr>
    </w:p>
    <w:p w:rsidR="00DD696F" w:rsidRDefault="0030432E">
      <w:pPr>
        <w:pStyle w:val="Odstavecseseznamem"/>
        <w:numPr>
          <w:ilvl w:val="0"/>
          <w:numId w:val="12"/>
        </w:numPr>
        <w:tabs>
          <w:tab w:val="left" w:pos="402"/>
        </w:tabs>
        <w:spacing w:before="1" w:line="276" w:lineRule="auto"/>
        <w:ind w:right="117"/>
        <w:jc w:val="both"/>
      </w:pPr>
      <w:r>
        <w:t>Cena vyplývající z čl. II odst. 1 písm. a) až m) této smlouvy je ujednána jako nejvýše přípustná, zahrnuje v sobě veškeré náklady, které jsou spojeny s plněním povinností Dodavatele dle této smlouvy,</w:t>
      </w:r>
      <w:r>
        <w:rPr>
          <w:spacing w:val="-7"/>
        </w:rPr>
        <w:t xml:space="preserve"> </w:t>
      </w:r>
      <w:r>
        <w:t>a</w:t>
      </w:r>
      <w:r>
        <w:rPr>
          <w:spacing w:val="-9"/>
        </w:rPr>
        <w:t xml:space="preserve"> </w:t>
      </w:r>
      <w:r>
        <w:t>to</w:t>
      </w:r>
      <w:r>
        <w:rPr>
          <w:spacing w:val="-7"/>
        </w:rPr>
        <w:t xml:space="preserve"> </w:t>
      </w:r>
      <w:r>
        <w:t>včetně</w:t>
      </w:r>
      <w:r>
        <w:rPr>
          <w:spacing w:val="-7"/>
        </w:rPr>
        <w:t xml:space="preserve"> </w:t>
      </w:r>
      <w:r>
        <w:t>nákladů</w:t>
      </w:r>
      <w:r>
        <w:rPr>
          <w:spacing w:val="-7"/>
        </w:rPr>
        <w:t xml:space="preserve"> </w:t>
      </w:r>
      <w:r>
        <w:t>spojených</w:t>
      </w:r>
      <w:r>
        <w:rPr>
          <w:spacing w:val="-8"/>
        </w:rPr>
        <w:t xml:space="preserve"> </w:t>
      </w:r>
      <w:r>
        <w:t>s</w:t>
      </w:r>
      <w:r>
        <w:rPr>
          <w:spacing w:val="-2"/>
        </w:rPr>
        <w:t xml:space="preserve"> </w:t>
      </w:r>
      <w:r>
        <w:t>plněním</w:t>
      </w:r>
      <w:r>
        <w:rPr>
          <w:spacing w:val="-9"/>
        </w:rPr>
        <w:t xml:space="preserve"> </w:t>
      </w:r>
      <w:r>
        <w:t>povinností</w:t>
      </w:r>
      <w:r>
        <w:rPr>
          <w:spacing w:val="-7"/>
        </w:rPr>
        <w:t xml:space="preserve"> </w:t>
      </w:r>
      <w:r>
        <w:t>Dodav</w:t>
      </w:r>
      <w:r>
        <w:t>atele</w:t>
      </w:r>
      <w:r>
        <w:rPr>
          <w:spacing w:val="-7"/>
        </w:rPr>
        <w:t xml:space="preserve"> </w:t>
      </w:r>
      <w:r>
        <w:t>z</w:t>
      </w:r>
      <w:r>
        <w:rPr>
          <w:spacing w:val="-2"/>
        </w:rPr>
        <w:t xml:space="preserve"> </w:t>
      </w:r>
      <w:r>
        <w:t>vadného</w:t>
      </w:r>
      <w:r>
        <w:rPr>
          <w:spacing w:val="-7"/>
        </w:rPr>
        <w:t xml:space="preserve"> </w:t>
      </w:r>
      <w:r>
        <w:t>plnění,</w:t>
      </w:r>
      <w:r>
        <w:rPr>
          <w:spacing w:val="-9"/>
        </w:rPr>
        <w:t xml:space="preserve"> </w:t>
      </w:r>
      <w:r>
        <w:t>nákladů za</w:t>
      </w:r>
      <w:r>
        <w:rPr>
          <w:spacing w:val="-4"/>
        </w:rPr>
        <w:t xml:space="preserve"> </w:t>
      </w:r>
      <w:r>
        <w:t>poskytnutí</w:t>
      </w:r>
      <w:r>
        <w:rPr>
          <w:spacing w:val="-6"/>
        </w:rPr>
        <w:t xml:space="preserve"> </w:t>
      </w:r>
      <w:r>
        <w:t>potřebných</w:t>
      </w:r>
      <w:r>
        <w:rPr>
          <w:spacing w:val="-4"/>
        </w:rPr>
        <w:t xml:space="preserve"> </w:t>
      </w:r>
      <w:r>
        <w:t>licencí</w:t>
      </w:r>
      <w:r>
        <w:rPr>
          <w:spacing w:val="-4"/>
        </w:rPr>
        <w:t xml:space="preserve"> </w:t>
      </w:r>
      <w:r>
        <w:t>Objednateli</w:t>
      </w:r>
      <w:r>
        <w:rPr>
          <w:spacing w:val="-4"/>
        </w:rPr>
        <w:t xml:space="preserve"> </w:t>
      </w:r>
      <w:r>
        <w:t>a</w:t>
      </w:r>
      <w:r>
        <w:rPr>
          <w:spacing w:val="-4"/>
        </w:rPr>
        <w:t xml:space="preserve"> </w:t>
      </w:r>
      <w:r>
        <w:t>případných</w:t>
      </w:r>
      <w:r>
        <w:rPr>
          <w:spacing w:val="-4"/>
        </w:rPr>
        <w:t xml:space="preserve"> </w:t>
      </w:r>
      <w:r>
        <w:t>nákladů</w:t>
      </w:r>
      <w:r>
        <w:rPr>
          <w:spacing w:val="-4"/>
        </w:rPr>
        <w:t xml:space="preserve"> </w:t>
      </w:r>
      <w:r>
        <w:t>Dodavatele</w:t>
      </w:r>
      <w:r>
        <w:rPr>
          <w:spacing w:val="-4"/>
        </w:rPr>
        <w:t xml:space="preserve"> </w:t>
      </w:r>
      <w:r>
        <w:t>na</w:t>
      </w:r>
      <w:r>
        <w:rPr>
          <w:spacing w:val="-4"/>
        </w:rPr>
        <w:t xml:space="preserve"> </w:t>
      </w:r>
      <w:r>
        <w:t>plnění</w:t>
      </w:r>
      <w:r>
        <w:rPr>
          <w:spacing w:val="-4"/>
        </w:rPr>
        <w:t xml:space="preserve"> </w:t>
      </w:r>
      <w:r>
        <w:t>povinností dle</w:t>
      </w:r>
      <w:r>
        <w:rPr>
          <w:spacing w:val="-12"/>
        </w:rPr>
        <w:t xml:space="preserve"> </w:t>
      </w:r>
      <w:r>
        <w:t>čl.</w:t>
      </w:r>
      <w:r>
        <w:rPr>
          <w:spacing w:val="-12"/>
        </w:rPr>
        <w:t xml:space="preserve"> </w:t>
      </w:r>
      <w:r>
        <w:t>I</w:t>
      </w:r>
      <w:r>
        <w:rPr>
          <w:spacing w:val="-12"/>
        </w:rPr>
        <w:t xml:space="preserve"> </w:t>
      </w:r>
      <w:r>
        <w:t>odst.</w:t>
      </w:r>
      <w:r>
        <w:rPr>
          <w:spacing w:val="-14"/>
        </w:rPr>
        <w:t xml:space="preserve"> </w:t>
      </w:r>
      <w:r>
        <w:t>4</w:t>
      </w:r>
      <w:r>
        <w:rPr>
          <w:spacing w:val="-11"/>
        </w:rPr>
        <w:t xml:space="preserve"> </w:t>
      </w:r>
      <w:r>
        <w:t>této</w:t>
      </w:r>
      <w:r>
        <w:rPr>
          <w:spacing w:val="-12"/>
        </w:rPr>
        <w:t xml:space="preserve"> </w:t>
      </w:r>
      <w:r>
        <w:t>smlouvy,</w:t>
      </w:r>
      <w:r>
        <w:rPr>
          <w:spacing w:val="-12"/>
        </w:rPr>
        <w:t xml:space="preserve"> </w:t>
      </w:r>
      <w:r>
        <w:t>je</w:t>
      </w:r>
      <w:r>
        <w:rPr>
          <w:spacing w:val="-12"/>
        </w:rPr>
        <w:t xml:space="preserve"> </w:t>
      </w:r>
      <w:r>
        <w:t>stanovena</w:t>
      </w:r>
      <w:r>
        <w:rPr>
          <w:spacing w:val="-12"/>
        </w:rPr>
        <w:t xml:space="preserve"> </w:t>
      </w:r>
      <w:r>
        <w:t>i</w:t>
      </w:r>
      <w:r>
        <w:rPr>
          <w:spacing w:val="-11"/>
        </w:rPr>
        <w:t xml:space="preserve"> </w:t>
      </w:r>
      <w:r>
        <w:t>s</w:t>
      </w:r>
      <w:r>
        <w:rPr>
          <w:spacing w:val="-3"/>
        </w:rPr>
        <w:t xml:space="preserve"> </w:t>
      </w:r>
      <w:r>
        <w:t>přihlédnutím</w:t>
      </w:r>
      <w:r>
        <w:rPr>
          <w:spacing w:val="-13"/>
        </w:rPr>
        <w:t xml:space="preserve"> </w:t>
      </w:r>
      <w:r>
        <w:t>k</w:t>
      </w:r>
      <w:r>
        <w:rPr>
          <w:spacing w:val="-2"/>
        </w:rPr>
        <w:t xml:space="preserve"> </w:t>
      </w:r>
      <w:r>
        <w:t>vývoji</w:t>
      </w:r>
      <w:r>
        <w:rPr>
          <w:spacing w:val="-12"/>
        </w:rPr>
        <w:t xml:space="preserve"> </w:t>
      </w:r>
      <w:r>
        <w:t>cen</w:t>
      </w:r>
      <w:r>
        <w:rPr>
          <w:spacing w:val="-12"/>
        </w:rPr>
        <w:t xml:space="preserve"> </w:t>
      </w:r>
      <w:r>
        <w:t>v</w:t>
      </w:r>
      <w:r>
        <w:rPr>
          <w:spacing w:val="-1"/>
        </w:rPr>
        <w:t xml:space="preserve"> </w:t>
      </w:r>
      <w:r>
        <w:t>daném</w:t>
      </w:r>
      <w:r>
        <w:rPr>
          <w:spacing w:val="-13"/>
        </w:rPr>
        <w:t xml:space="preserve"> </w:t>
      </w:r>
      <w:r>
        <w:t>oboru</w:t>
      </w:r>
      <w:r>
        <w:rPr>
          <w:spacing w:val="-13"/>
        </w:rPr>
        <w:t xml:space="preserve"> </w:t>
      </w:r>
      <w:r>
        <w:t>včetně</w:t>
      </w:r>
      <w:r>
        <w:rPr>
          <w:spacing w:val="-13"/>
        </w:rPr>
        <w:t xml:space="preserve"> </w:t>
      </w:r>
      <w:r>
        <w:t>vývoje kurzu</w:t>
      </w:r>
      <w:r>
        <w:rPr>
          <w:spacing w:val="-7"/>
        </w:rPr>
        <w:t xml:space="preserve"> </w:t>
      </w:r>
      <w:r>
        <w:t>české</w:t>
      </w:r>
      <w:r>
        <w:rPr>
          <w:spacing w:val="-5"/>
        </w:rPr>
        <w:t xml:space="preserve"> </w:t>
      </w:r>
      <w:r>
        <w:t>měny</w:t>
      </w:r>
      <w:r>
        <w:rPr>
          <w:spacing w:val="-5"/>
        </w:rPr>
        <w:t xml:space="preserve"> </w:t>
      </w:r>
      <w:r>
        <w:t>k</w:t>
      </w:r>
      <w:r>
        <w:rPr>
          <w:spacing w:val="-1"/>
        </w:rPr>
        <w:t xml:space="preserve"> </w:t>
      </w:r>
      <w:r>
        <w:t>zahraničním</w:t>
      </w:r>
      <w:r>
        <w:rPr>
          <w:spacing w:val="-7"/>
        </w:rPr>
        <w:t xml:space="preserve"> </w:t>
      </w:r>
      <w:r>
        <w:t>měnám,</w:t>
      </w:r>
      <w:r>
        <w:rPr>
          <w:spacing w:val="-5"/>
        </w:rPr>
        <w:t xml:space="preserve"> </w:t>
      </w:r>
      <w:r>
        <w:t>a</w:t>
      </w:r>
      <w:r>
        <w:rPr>
          <w:spacing w:val="-7"/>
        </w:rPr>
        <w:t xml:space="preserve"> </w:t>
      </w:r>
      <w:r>
        <w:t>nemůže</w:t>
      </w:r>
      <w:r>
        <w:rPr>
          <w:spacing w:val="-4"/>
        </w:rPr>
        <w:t xml:space="preserve"> </w:t>
      </w:r>
      <w:r>
        <w:t>být</w:t>
      </w:r>
      <w:r>
        <w:rPr>
          <w:spacing w:val="-7"/>
        </w:rPr>
        <w:t xml:space="preserve"> </w:t>
      </w:r>
      <w:r>
        <w:t>ze</w:t>
      </w:r>
      <w:r>
        <w:rPr>
          <w:spacing w:val="-6"/>
        </w:rPr>
        <w:t xml:space="preserve"> </w:t>
      </w:r>
      <w:r>
        <w:t>strany</w:t>
      </w:r>
      <w:r>
        <w:rPr>
          <w:spacing w:val="-5"/>
        </w:rPr>
        <w:t xml:space="preserve"> </w:t>
      </w:r>
      <w:r>
        <w:t>Dodavatele</w:t>
      </w:r>
      <w:r>
        <w:rPr>
          <w:spacing w:val="-6"/>
        </w:rPr>
        <w:t xml:space="preserve"> </w:t>
      </w:r>
      <w:r>
        <w:t>jednostranně</w:t>
      </w:r>
      <w:r>
        <w:rPr>
          <w:spacing w:val="-6"/>
        </w:rPr>
        <w:t xml:space="preserve"> </w:t>
      </w:r>
      <w:r>
        <w:t>navýšena ani při změnách vnějších podmínek, které nastaly po uzavření této smlouvy. Cena může být překročena pouze v případě změny sazby DPH, a to pouze v rozsahu této změně</w:t>
      </w:r>
      <w:r>
        <w:rPr>
          <w:spacing w:val="-15"/>
        </w:rPr>
        <w:t xml:space="preserve"> </w:t>
      </w:r>
      <w:r>
        <w:t>odpovídajícímu.</w:t>
      </w:r>
    </w:p>
    <w:p w:rsidR="00DD696F" w:rsidRDefault="00DD696F">
      <w:pPr>
        <w:pStyle w:val="Zkladntext"/>
        <w:spacing w:before="9"/>
        <w:rPr>
          <w:sz w:val="20"/>
        </w:rPr>
      </w:pPr>
    </w:p>
    <w:p w:rsidR="00DD696F" w:rsidRDefault="0030432E">
      <w:pPr>
        <w:pStyle w:val="Odstavecseseznamem"/>
        <w:numPr>
          <w:ilvl w:val="0"/>
          <w:numId w:val="12"/>
        </w:numPr>
        <w:tabs>
          <w:tab w:val="left" w:pos="402"/>
        </w:tabs>
        <w:spacing w:line="276" w:lineRule="auto"/>
        <w:ind w:right="119"/>
        <w:jc w:val="both"/>
      </w:pPr>
      <w:r>
        <w:t xml:space="preserve">Smluvní strany se dohodly, že maximální částka uhrazená Objednatelem za plnění Dodavatele dle této smlouvy nesmí v celkovém součtu přesáhnout částku ve výši 2 000 </w:t>
      </w:r>
      <w:r>
        <w:rPr>
          <w:spacing w:val="38"/>
        </w:rPr>
        <w:t xml:space="preserve"> </w:t>
      </w:r>
      <w:r>
        <w:t>000 Kč bez DPH (dále též</w:t>
      </w:r>
    </w:p>
    <w:p w:rsidR="00DD696F" w:rsidRDefault="0030432E">
      <w:pPr>
        <w:pStyle w:val="Zkladntext"/>
        <w:spacing w:line="276" w:lineRule="auto"/>
        <w:ind w:left="401" w:right="118"/>
        <w:jc w:val="both"/>
      </w:pPr>
      <w:r>
        <w:t>„maximální částka“). Dodavatel je povinen bez zbytečného odkladu u</w:t>
      </w:r>
      <w:r>
        <w:t>pozornit v písemné formě Objednatele na skutečnost, že Objednateli poskytl služby, jejichž souhrnná cena odpovídá 75 % maximální</w:t>
      </w:r>
      <w:r>
        <w:rPr>
          <w:spacing w:val="-1"/>
        </w:rPr>
        <w:t xml:space="preserve"> </w:t>
      </w:r>
      <w:r>
        <w:t>částky.</w:t>
      </w:r>
    </w:p>
    <w:p w:rsidR="00DD696F" w:rsidRDefault="00DD696F">
      <w:pPr>
        <w:pStyle w:val="Zkladntext"/>
        <w:spacing w:before="10"/>
        <w:rPr>
          <w:sz w:val="20"/>
        </w:rPr>
      </w:pPr>
    </w:p>
    <w:p w:rsidR="00DD696F" w:rsidRDefault="0030432E">
      <w:pPr>
        <w:pStyle w:val="Odstavecseseznamem"/>
        <w:numPr>
          <w:ilvl w:val="0"/>
          <w:numId w:val="12"/>
        </w:numPr>
        <w:tabs>
          <w:tab w:val="left" w:pos="402"/>
        </w:tabs>
        <w:spacing w:line="276" w:lineRule="auto"/>
        <w:ind w:right="117"/>
        <w:jc w:val="both"/>
      </w:pPr>
      <w:r>
        <w:t>Dodavatel není povinen ani oprávněn poskytnout Objednateli služby, v důsledku jejichž poskytnutí by došlo k překročení</w:t>
      </w:r>
      <w:r>
        <w:t xml:space="preserve"> maximální</w:t>
      </w:r>
      <w:r>
        <w:rPr>
          <w:spacing w:val="1"/>
        </w:rPr>
        <w:t xml:space="preserve"> </w:t>
      </w:r>
      <w:r>
        <w:t>částky.</w:t>
      </w:r>
    </w:p>
    <w:p w:rsidR="00DD696F" w:rsidRDefault="00DD696F">
      <w:pPr>
        <w:pStyle w:val="Zkladntext"/>
        <w:spacing w:before="10"/>
        <w:rPr>
          <w:sz w:val="20"/>
        </w:rPr>
      </w:pPr>
    </w:p>
    <w:p w:rsidR="00DD696F" w:rsidRDefault="0030432E">
      <w:pPr>
        <w:pStyle w:val="Odstavecseseznamem"/>
        <w:numPr>
          <w:ilvl w:val="0"/>
          <w:numId w:val="12"/>
        </w:numPr>
        <w:tabs>
          <w:tab w:val="left" w:pos="402"/>
        </w:tabs>
        <w:spacing w:line="276" w:lineRule="auto"/>
        <w:ind w:right="117"/>
        <w:jc w:val="both"/>
      </w:pPr>
      <w:r>
        <w:t>Cena</w:t>
      </w:r>
      <w:r>
        <w:rPr>
          <w:spacing w:val="-13"/>
        </w:rPr>
        <w:t xml:space="preserve"> </w:t>
      </w:r>
      <w:r>
        <w:t>dle</w:t>
      </w:r>
      <w:r>
        <w:rPr>
          <w:spacing w:val="-12"/>
        </w:rPr>
        <w:t xml:space="preserve"> </w:t>
      </w:r>
      <w:r>
        <w:t>čl.</w:t>
      </w:r>
      <w:r>
        <w:rPr>
          <w:spacing w:val="-13"/>
        </w:rPr>
        <w:t xml:space="preserve"> </w:t>
      </w:r>
      <w:r>
        <w:t>II</w:t>
      </w:r>
      <w:r>
        <w:rPr>
          <w:spacing w:val="-11"/>
        </w:rPr>
        <w:t xml:space="preserve"> </w:t>
      </w:r>
      <w:r>
        <w:t>odst.</w:t>
      </w:r>
      <w:r>
        <w:rPr>
          <w:spacing w:val="-13"/>
        </w:rPr>
        <w:t xml:space="preserve"> </w:t>
      </w:r>
      <w:r>
        <w:t>1</w:t>
      </w:r>
      <w:r>
        <w:rPr>
          <w:spacing w:val="-11"/>
        </w:rPr>
        <w:t xml:space="preserve"> </w:t>
      </w:r>
      <w:r>
        <w:t>této</w:t>
      </w:r>
      <w:r>
        <w:rPr>
          <w:spacing w:val="-13"/>
        </w:rPr>
        <w:t xml:space="preserve"> </w:t>
      </w:r>
      <w:r>
        <w:t>smlouvy</w:t>
      </w:r>
      <w:r>
        <w:rPr>
          <w:spacing w:val="-10"/>
        </w:rPr>
        <w:t xml:space="preserve"> </w:t>
      </w:r>
      <w:r>
        <w:t>bude</w:t>
      </w:r>
      <w:r>
        <w:rPr>
          <w:spacing w:val="-12"/>
        </w:rPr>
        <w:t xml:space="preserve"> </w:t>
      </w:r>
      <w:r>
        <w:t>hrazena</w:t>
      </w:r>
      <w:r>
        <w:rPr>
          <w:spacing w:val="-13"/>
        </w:rPr>
        <w:t xml:space="preserve"> </w:t>
      </w:r>
      <w:r>
        <w:t>na</w:t>
      </w:r>
      <w:r>
        <w:rPr>
          <w:spacing w:val="-12"/>
        </w:rPr>
        <w:t xml:space="preserve"> </w:t>
      </w:r>
      <w:r>
        <w:t>základě</w:t>
      </w:r>
      <w:r>
        <w:rPr>
          <w:spacing w:val="-13"/>
        </w:rPr>
        <w:t xml:space="preserve"> </w:t>
      </w:r>
      <w:r>
        <w:t>daňového</w:t>
      </w:r>
      <w:r>
        <w:rPr>
          <w:spacing w:val="-12"/>
        </w:rPr>
        <w:t xml:space="preserve"> </w:t>
      </w:r>
      <w:r>
        <w:t>dokladu</w:t>
      </w:r>
      <w:r>
        <w:rPr>
          <w:spacing w:val="-13"/>
        </w:rPr>
        <w:t xml:space="preserve"> </w:t>
      </w:r>
      <w:r>
        <w:t>–</w:t>
      </w:r>
      <w:r>
        <w:rPr>
          <w:spacing w:val="-13"/>
        </w:rPr>
        <w:t xml:space="preserve"> </w:t>
      </w:r>
      <w:r>
        <w:t>faktury</w:t>
      </w:r>
      <w:r>
        <w:rPr>
          <w:spacing w:val="-10"/>
        </w:rPr>
        <w:t xml:space="preserve"> </w:t>
      </w:r>
      <w:r>
        <w:t>se</w:t>
      </w:r>
      <w:r>
        <w:rPr>
          <w:spacing w:val="-13"/>
        </w:rPr>
        <w:t xml:space="preserve"> </w:t>
      </w:r>
      <w:r>
        <w:t>splatností třicet (30) dnů ode dne jeho doručení Objednateli. Dodavatel je oprávněn daňové doklady – faktury vystavit</w:t>
      </w:r>
      <w:r>
        <w:rPr>
          <w:spacing w:val="-1"/>
        </w:rPr>
        <w:t xml:space="preserve"> </w:t>
      </w:r>
      <w:r>
        <w:t>následovně:</w:t>
      </w:r>
    </w:p>
    <w:p w:rsidR="00DD696F" w:rsidRDefault="00DD696F">
      <w:pPr>
        <w:pStyle w:val="Zkladntext"/>
        <w:spacing w:before="11"/>
        <w:rPr>
          <w:sz w:val="20"/>
        </w:rPr>
      </w:pPr>
    </w:p>
    <w:p w:rsidR="00DD696F" w:rsidRDefault="0030432E">
      <w:pPr>
        <w:pStyle w:val="Odstavecseseznamem"/>
        <w:numPr>
          <w:ilvl w:val="0"/>
          <w:numId w:val="10"/>
        </w:numPr>
        <w:tabs>
          <w:tab w:val="left" w:pos="838"/>
        </w:tabs>
        <w:spacing w:line="276" w:lineRule="auto"/>
        <w:ind w:right="118"/>
      </w:pPr>
      <w:r>
        <w:t xml:space="preserve">Daňový doklad </w:t>
      </w:r>
      <w:r>
        <w:t>– fakturu na uhrazení ceny za zpracování dokumentace BOZP a PO včetně všech souvisejících plnění je oprávněn vystavit poté, co dojde k předání řádně vypracované dokumentace BOZP a PO postupem dle čl. III odst. 4 této</w:t>
      </w:r>
      <w:r>
        <w:rPr>
          <w:spacing w:val="-4"/>
        </w:rPr>
        <w:t xml:space="preserve"> </w:t>
      </w:r>
      <w:r>
        <w:t>smlouvy.</w:t>
      </w:r>
    </w:p>
    <w:p w:rsidR="00DD696F" w:rsidRDefault="00DD696F">
      <w:pPr>
        <w:pStyle w:val="Zkladntext"/>
        <w:spacing w:before="2"/>
        <w:rPr>
          <w:sz w:val="25"/>
        </w:rPr>
      </w:pPr>
    </w:p>
    <w:p w:rsidR="00DD696F" w:rsidRDefault="0030432E">
      <w:pPr>
        <w:pStyle w:val="Odstavecseseznamem"/>
        <w:numPr>
          <w:ilvl w:val="0"/>
          <w:numId w:val="10"/>
        </w:numPr>
        <w:tabs>
          <w:tab w:val="left" w:pos="838"/>
        </w:tabs>
        <w:spacing w:line="276" w:lineRule="auto"/>
        <w:ind w:right="118"/>
      </w:pPr>
      <w:r>
        <w:t>Daňový doklad – fakturu na uh</w:t>
      </w:r>
      <w:r>
        <w:t xml:space="preserve">razení ceny za poradenskou a kontrolní činnost v oblasti BOZP a PO včetně všech souvisejících plnění za jeden rok trvání smlouvy je oprávněn vystavit nejdříve po uplynutí příslušného roku (tj. 12 měsíců po sobě jdoucích), ve kterém poradenskou a kontrolní </w:t>
      </w:r>
      <w:r>
        <w:t>činnost</w:t>
      </w:r>
      <w:r>
        <w:rPr>
          <w:spacing w:val="-1"/>
        </w:rPr>
        <w:t xml:space="preserve"> </w:t>
      </w:r>
      <w:r>
        <w:t>poskytoval.</w:t>
      </w:r>
    </w:p>
    <w:p w:rsidR="00DD696F" w:rsidRDefault="00DD696F">
      <w:pPr>
        <w:pStyle w:val="Zkladntext"/>
        <w:spacing w:before="1"/>
      </w:pPr>
    </w:p>
    <w:p w:rsidR="00DD696F" w:rsidRDefault="0030432E">
      <w:pPr>
        <w:pStyle w:val="Odstavecseseznamem"/>
        <w:numPr>
          <w:ilvl w:val="0"/>
          <w:numId w:val="10"/>
        </w:numPr>
        <w:tabs>
          <w:tab w:val="left" w:pos="838"/>
        </w:tabs>
        <w:spacing w:line="276" w:lineRule="auto"/>
        <w:ind w:right="118"/>
      </w:pPr>
      <w:r>
        <w:t>Daňový</w:t>
      </w:r>
      <w:r>
        <w:rPr>
          <w:spacing w:val="-7"/>
        </w:rPr>
        <w:t xml:space="preserve"> </w:t>
      </w:r>
      <w:r>
        <w:t>doklad</w:t>
      </w:r>
      <w:r>
        <w:rPr>
          <w:spacing w:val="-7"/>
        </w:rPr>
        <w:t xml:space="preserve"> </w:t>
      </w:r>
      <w:r>
        <w:t>–</w:t>
      </w:r>
      <w:r>
        <w:rPr>
          <w:spacing w:val="-5"/>
        </w:rPr>
        <w:t xml:space="preserve"> </w:t>
      </w:r>
      <w:r>
        <w:t>fakturu</w:t>
      </w:r>
      <w:r>
        <w:rPr>
          <w:spacing w:val="-7"/>
        </w:rPr>
        <w:t xml:space="preserve"> </w:t>
      </w:r>
      <w:r>
        <w:t>na</w:t>
      </w:r>
      <w:r>
        <w:rPr>
          <w:spacing w:val="-6"/>
        </w:rPr>
        <w:t xml:space="preserve"> </w:t>
      </w:r>
      <w:r>
        <w:t>uhrazení</w:t>
      </w:r>
      <w:r>
        <w:rPr>
          <w:spacing w:val="-7"/>
        </w:rPr>
        <w:t xml:space="preserve"> </w:t>
      </w:r>
      <w:r>
        <w:t>ceny</w:t>
      </w:r>
      <w:r>
        <w:rPr>
          <w:spacing w:val="-4"/>
        </w:rPr>
        <w:t xml:space="preserve"> </w:t>
      </w:r>
      <w:r>
        <w:t>za</w:t>
      </w:r>
      <w:r>
        <w:rPr>
          <w:spacing w:val="-7"/>
        </w:rPr>
        <w:t xml:space="preserve"> </w:t>
      </w:r>
      <w:r>
        <w:t>poskytnutí</w:t>
      </w:r>
      <w:r>
        <w:rPr>
          <w:spacing w:val="-6"/>
        </w:rPr>
        <w:t xml:space="preserve"> </w:t>
      </w:r>
      <w:r>
        <w:t>přístupů</w:t>
      </w:r>
      <w:r>
        <w:rPr>
          <w:spacing w:val="-7"/>
        </w:rPr>
        <w:t xml:space="preserve"> </w:t>
      </w:r>
      <w:r>
        <w:t>do</w:t>
      </w:r>
      <w:r>
        <w:rPr>
          <w:spacing w:val="-6"/>
        </w:rPr>
        <w:t xml:space="preserve"> </w:t>
      </w:r>
      <w:r>
        <w:t>informačního</w:t>
      </w:r>
      <w:r>
        <w:rPr>
          <w:spacing w:val="-7"/>
        </w:rPr>
        <w:t xml:space="preserve"> </w:t>
      </w:r>
      <w:r>
        <w:t>systému</w:t>
      </w:r>
      <w:r>
        <w:rPr>
          <w:spacing w:val="-6"/>
        </w:rPr>
        <w:t xml:space="preserve"> </w:t>
      </w:r>
      <w:r>
        <w:t>pro e-learning, správu dokumentů a správu termínů včetně všech souvisejících plnění za jeden</w:t>
      </w:r>
      <w:r>
        <w:rPr>
          <w:spacing w:val="35"/>
        </w:rPr>
        <w:t xml:space="preserve"> </w:t>
      </w:r>
      <w:r>
        <w:t>rok</w:t>
      </w:r>
    </w:p>
    <w:p w:rsidR="00DD696F" w:rsidRDefault="00DD696F">
      <w:pPr>
        <w:spacing w:line="276" w:lineRule="auto"/>
        <w:jc w:val="both"/>
        <w:sectPr w:rsidR="00DD696F">
          <w:pgSz w:w="11910" w:h="16840"/>
          <w:pgMar w:top="1600" w:right="1300" w:bottom="980" w:left="1300" w:header="0" w:footer="786" w:gutter="0"/>
          <w:cols w:space="708"/>
        </w:sectPr>
      </w:pPr>
    </w:p>
    <w:p w:rsidR="00DD696F" w:rsidRDefault="00DD696F">
      <w:pPr>
        <w:pStyle w:val="Zkladntext"/>
        <w:rPr>
          <w:sz w:val="20"/>
        </w:rPr>
      </w:pPr>
    </w:p>
    <w:p w:rsidR="00DD696F" w:rsidRDefault="00DD696F">
      <w:pPr>
        <w:pStyle w:val="Zkladntext"/>
        <w:rPr>
          <w:sz w:val="18"/>
        </w:rPr>
      </w:pPr>
    </w:p>
    <w:p w:rsidR="00DD696F" w:rsidRDefault="0030432E">
      <w:pPr>
        <w:pStyle w:val="Zkladntext"/>
        <w:spacing w:before="90" w:line="276" w:lineRule="auto"/>
        <w:ind w:left="837" w:right="24"/>
      </w:pPr>
      <w:r>
        <w:t>trvání smlouvy je oprávněn vystavit nejdříve po uplynutí příslušného roku (tj. 12 měsíců po sobě jdoucích), ve kterém přístupy do předmětného informačního systému poskytoval.</w:t>
      </w:r>
    </w:p>
    <w:p w:rsidR="00DD696F" w:rsidRDefault="00DD696F">
      <w:pPr>
        <w:pStyle w:val="Zkladntext"/>
        <w:spacing w:before="3"/>
        <w:rPr>
          <w:sz w:val="25"/>
        </w:rPr>
      </w:pPr>
    </w:p>
    <w:p w:rsidR="00DD696F" w:rsidRDefault="0030432E">
      <w:pPr>
        <w:pStyle w:val="Odstavecseseznamem"/>
        <w:numPr>
          <w:ilvl w:val="0"/>
          <w:numId w:val="10"/>
        </w:numPr>
        <w:tabs>
          <w:tab w:val="left" w:pos="838"/>
        </w:tabs>
        <w:spacing w:line="276" w:lineRule="auto"/>
        <w:ind w:right="117"/>
      </w:pPr>
      <w:r>
        <w:t>Daňový</w:t>
      </w:r>
      <w:r>
        <w:rPr>
          <w:spacing w:val="-13"/>
        </w:rPr>
        <w:t xml:space="preserve"> </w:t>
      </w:r>
      <w:r>
        <w:t>doklad</w:t>
      </w:r>
      <w:r>
        <w:rPr>
          <w:spacing w:val="-13"/>
        </w:rPr>
        <w:t xml:space="preserve"> </w:t>
      </w:r>
      <w:r>
        <w:t>–</w:t>
      </w:r>
      <w:r>
        <w:rPr>
          <w:spacing w:val="-11"/>
        </w:rPr>
        <w:t xml:space="preserve"> </w:t>
      </w:r>
      <w:r>
        <w:t>fakturu</w:t>
      </w:r>
      <w:r>
        <w:rPr>
          <w:spacing w:val="-13"/>
        </w:rPr>
        <w:t xml:space="preserve"> </w:t>
      </w:r>
      <w:r>
        <w:t>na</w:t>
      </w:r>
      <w:r>
        <w:rPr>
          <w:spacing w:val="-12"/>
        </w:rPr>
        <w:t xml:space="preserve"> </w:t>
      </w:r>
      <w:r>
        <w:t>uhrazení</w:t>
      </w:r>
      <w:r>
        <w:rPr>
          <w:spacing w:val="-13"/>
        </w:rPr>
        <w:t xml:space="preserve"> </w:t>
      </w:r>
      <w:r>
        <w:t>ceny</w:t>
      </w:r>
      <w:r>
        <w:rPr>
          <w:spacing w:val="-10"/>
        </w:rPr>
        <w:t xml:space="preserve"> </w:t>
      </w:r>
      <w:r>
        <w:t>za</w:t>
      </w:r>
      <w:r>
        <w:rPr>
          <w:spacing w:val="-13"/>
        </w:rPr>
        <w:t xml:space="preserve"> </w:t>
      </w:r>
      <w:r>
        <w:t>reálně</w:t>
      </w:r>
      <w:r>
        <w:rPr>
          <w:spacing w:val="-12"/>
        </w:rPr>
        <w:t xml:space="preserve"> </w:t>
      </w:r>
      <w:r>
        <w:t>absolvované</w:t>
      </w:r>
      <w:r>
        <w:rPr>
          <w:spacing w:val="-12"/>
        </w:rPr>
        <w:t xml:space="preserve"> </w:t>
      </w:r>
      <w:r>
        <w:t>vzdělávací</w:t>
      </w:r>
      <w:r>
        <w:rPr>
          <w:spacing w:val="-12"/>
        </w:rPr>
        <w:t xml:space="preserve"> </w:t>
      </w:r>
      <w:r>
        <w:t>kurzy</w:t>
      </w:r>
      <w:r>
        <w:rPr>
          <w:spacing w:val="-11"/>
        </w:rPr>
        <w:t xml:space="preserve"> </w:t>
      </w:r>
      <w:r>
        <w:t>včetně</w:t>
      </w:r>
      <w:r>
        <w:rPr>
          <w:spacing w:val="-13"/>
        </w:rPr>
        <w:t xml:space="preserve"> </w:t>
      </w:r>
      <w:r>
        <w:t>všech souvisejících plnění dle čl. II. odst. 1 písm. d) až m) je oprávněn vystavit po uplynutí kalendářního čtvrtletí, ve kterém byly kurzy absolvovány, a to za podmínky, že celková cena dosáhne alespoň 5 000 Kč bez DPH. Pokud by cena v příslušném č</w:t>
      </w:r>
      <w:r>
        <w:t>tvrtletí nedosáhla 5 000 Kč bez DPH, je Dodavatel oprávněn částku za příslušné kalendářní čtvrtletí fakturovat v některém z následujících kalendářních čtvrtletí (pokud součet fakturovaných částek dosáhne alespoň částky 5 000 Kč bez DPH). Částku nedosahujíc</w:t>
      </w:r>
      <w:r>
        <w:t>í alespoň 5 000 Kč bez DPH je Dodavatel oprávněn samostatně fakturovat tehdy, pokud se bude jednat o poslední fakturaci učiněnou po ukončení této</w:t>
      </w:r>
      <w:r>
        <w:rPr>
          <w:spacing w:val="-2"/>
        </w:rPr>
        <w:t xml:space="preserve"> </w:t>
      </w:r>
      <w:r>
        <w:t>smlouvy.</w:t>
      </w:r>
    </w:p>
    <w:p w:rsidR="00DD696F" w:rsidRDefault="00DD696F">
      <w:pPr>
        <w:pStyle w:val="Zkladntext"/>
        <w:spacing w:before="3"/>
        <w:rPr>
          <w:sz w:val="25"/>
        </w:rPr>
      </w:pPr>
    </w:p>
    <w:p w:rsidR="00DD696F" w:rsidRDefault="0030432E">
      <w:pPr>
        <w:pStyle w:val="Odstavecseseznamem"/>
        <w:numPr>
          <w:ilvl w:val="0"/>
          <w:numId w:val="12"/>
        </w:numPr>
        <w:tabs>
          <w:tab w:val="left" w:pos="402"/>
        </w:tabs>
        <w:spacing w:line="276" w:lineRule="auto"/>
        <w:ind w:right="117"/>
        <w:jc w:val="both"/>
      </w:pPr>
      <w:r>
        <w:t>Daňové</w:t>
      </w:r>
      <w:r>
        <w:rPr>
          <w:spacing w:val="-12"/>
        </w:rPr>
        <w:t xml:space="preserve"> </w:t>
      </w:r>
      <w:r>
        <w:t>doklady</w:t>
      </w:r>
      <w:r>
        <w:rPr>
          <w:spacing w:val="-9"/>
        </w:rPr>
        <w:t xml:space="preserve"> </w:t>
      </w:r>
      <w:r>
        <w:t>–</w:t>
      </w:r>
      <w:r>
        <w:rPr>
          <w:spacing w:val="-11"/>
        </w:rPr>
        <w:t xml:space="preserve"> </w:t>
      </w:r>
      <w:r>
        <w:t>faktury</w:t>
      </w:r>
      <w:r>
        <w:rPr>
          <w:spacing w:val="-12"/>
        </w:rPr>
        <w:t xml:space="preserve"> </w:t>
      </w:r>
      <w:r>
        <w:t>musí</w:t>
      </w:r>
      <w:r>
        <w:rPr>
          <w:spacing w:val="-12"/>
        </w:rPr>
        <w:t xml:space="preserve"> </w:t>
      </w:r>
      <w:r>
        <w:t>obsahovat</w:t>
      </w:r>
      <w:r>
        <w:rPr>
          <w:spacing w:val="-10"/>
        </w:rPr>
        <w:t xml:space="preserve"> </w:t>
      </w:r>
      <w:r>
        <w:t>veškeré</w:t>
      </w:r>
      <w:r>
        <w:rPr>
          <w:spacing w:val="-10"/>
        </w:rPr>
        <w:t xml:space="preserve"> </w:t>
      </w:r>
      <w:r>
        <w:t>náležitosti</w:t>
      </w:r>
      <w:r>
        <w:rPr>
          <w:spacing w:val="-11"/>
        </w:rPr>
        <w:t xml:space="preserve"> </w:t>
      </w:r>
      <w:r>
        <w:t>daňového</w:t>
      </w:r>
      <w:r>
        <w:rPr>
          <w:spacing w:val="-10"/>
        </w:rPr>
        <w:t xml:space="preserve"> </w:t>
      </w:r>
      <w:r>
        <w:t>dokladu</w:t>
      </w:r>
      <w:r>
        <w:rPr>
          <w:spacing w:val="-11"/>
        </w:rPr>
        <w:t xml:space="preserve"> </w:t>
      </w:r>
      <w:r>
        <w:t>stanovené</w:t>
      </w:r>
      <w:r>
        <w:rPr>
          <w:spacing w:val="-10"/>
        </w:rPr>
        <w:t xml:space="preserve"> </w:t>
      </w:r>
      <w:r>
        <w:t>zákonem č. 235/2004 Sb. (případně právním předpisem, který tento zákon obsahově nahradí nebo doplní).   V případě, že daňový doklad – faktura nebude obsahovat tyto náležitosti (případně bude obsahovat chybné údaje), má  Objednatel  právo  Dodavatele  na  t</w:t>
      </w:r>
      <w:r>
        <w:t>akový  nedostatek  upozornit  a  vyzvat</w:t>
      </w:r>
      <w:r>
        <w:rPr>
          <w:spacing w:val="25"/>
        </w:rPr>
        <w:t xml:space="preserve"> </w:t>
      </w:r>
      <w:r>
        <w:t>jej k zaslání opraveného daňového dokladu – faktury. Po dobu, než bude Dodavatelem doručen opravený daňový doklad – faktura, není Objednatel v prodlení se zaplacením ceny. Zasláním opraveného daňového dokladu – faktu</w:t>
      </w:r>
      <w:r>
        <w:t>ry běží nová lhůta splatnosti v délce třiceti (30) dnů ode dne jeho doručení Objednateli. Objednatel je dále oprávněn odmítnout uhrazení částky, jejíhož uhrazení se</w:t>
      </w:r>
      <w:r>
        <w:rPr>
          <w:spacing w:val="-7"/>
        </w:rPr>
        <w:t xml:space="preserve"> </w:t>
      </w:r>
      <w:r>
        <w:t>Dodavatel</w:t>
      </w:r>
      <w:r>
        <w:rPr>
          <w:spacing w:val="-7"/>
        </w:rPr>
        <w:t xml:space="preserve"> </w:t>
      </w:r>
      <w:r>
        <w:t>bude</w:t>
      </w:r>
      <w:r>
        <w:rPr>
          <w:spacing w:val="-8"/>
        </w:rPr>
        <w:t xml:space="preserve"> </w:t>
      </w:r>
      <w:r>
        <w:t>domáhat</w:t>
      </w:r>
      <w:r>
        <w:rPr>
          <w:spacing w:val="-6"/>
        </w:rPr>
        <w:t xml:space="preserve"> </w:t>
      </w:r>
      <w:r>
        <w:t>na</w:t>
      </w:r>
      <w:r>
        <w:rPr>
          <w:spacing w:val="-7"/>
        </w:rPr>
        <w:t xml:space="preserve"> </w:t>
      </w:r>
      <w:r>
        <w:t>základě</w:t>
      </w:r>
      <w:r>
        <w:rPr>
          <w:spacing w:val="-8"/>
        </w:rPr>
        <w:t xml:space="preserve"> </w:t>
      </w:r>
      <w:r>
        <w:t>daňových</w:t>
      </w:r>
      <w:r>
        <w:rPr>
          <w:spacing w:val="-8"/>
        </w:rPr>
        <w:t xml:space="preserve"> </w:t>
      </w:r>
      <w:r>
        <w:t>dokladů</w:t>
      </w:r>
      <w:r>
        <w:rPr>
          <w:spacing w:val="-6"/>
        </w:rPr>
        <w:t xml:space="preserve"> </w:t>
      </w:r>
      <w:r>
        <w:t>–</w:t>
      </w:r>
      <w:r>
        <w:rPr>
          <w:spacing w:val="-8"/>
        </w:rPr>
        <w:t xml:space="preserve"> </w:t>
      </w:r>
      <w:r>
        <w:t>faktur,</w:t>
      </w:r>
      <w:r>
        <w:rPr>
          <w:spacing w:val="-10"/>
        </w:rPr>
        <w:t xml:space="preserve"> </w:t>
      </w:r>
      <w:r>
        <w:t>které</w:t>
      </w:r>
      <w:r>
        <w:rPr>
          <w:spacing w:val="-6"/>
        </w:rPr>
        <w:t xml:space="preserve"> </w:t>
      </w:r>
      <w:r>
        <w:t>budou</w:t>
      </w:r>
      <w:r>
        <w:rPr>
          <w:spacing w:val="-8"/>
        </w:rPr>
        <w:t xml:space="preserve"> </w:t>
      </w:r>
      <w:r>
        <w:t>vystaveny</w:t>
      </w:r>
      <w:r>
        <w:rPr>
          <w:spacing w:val="-6"/>
        </w:rPr>
        <w:t xml:space="preserve"> </w:t>
      </w:r>
      <w:r>
        <w:t>v</w:t>
      </w:r>
      <w:r>
        <w:rPr>
          <w:spacing w:val="-3"/>
        </w:rPr>
        <w:t xml:space="preserve"> </w:t>
      </w:r>
      <w:r>
        <w:t>rozpor</w:t>
      </w:r>
      <w:r>
        <w:t>u s podmínkami dle čl. II odst. 5 této</w:t>
      </w:r>
      <w:r>
        <w:rPr>
          <w:spacing w:val="-2"/>
        </w:rPr>
        <w:t xml:space="preserve"> </w:t>
      </w:r>
      <w:r>
        <w:t>smlouvy.</w:t>
      </w:r>
    </w:p>
    <w:p w:rsidR="00DD696F" w:rsidRDefault="00DD696F">
      <w:pPr>
        <w:pStyle w:val="Zkladntext"/>
        <w:spacing w:before="11"/>
        <w:rPr>
          <w:sz w:val="20"/>
        </w:rPr>
      </w:pPr>
    </w:p>
    <w:p w:rsidR="00DD696F" w:rsidRDefault="0030432E">
      <w:pPr>
        <w:pStyle w:val="Odstavecseseznamem"/>
        <w:numPr>
          <w:ilvl w:val="0"/>
          <w:numId w:val="12"/>
        </w:numPr>
        <w:tabs>
          <w:tab w:val="left" w:pos="402"/>
        </w:tabs>
        <w:spacing w:line="276" w:lineRule="auto"/>
        <w:ind w:right="119"/>
        <w:jc w:val="both"/>
      </w:pPr>
      <w:r>
        <w:t>V případě, že Objednatel přistoupí k reklamaci některého plnění poskytnutého Dodavatelem, prodlužuje</w:t>
      </w:r>
      <w:r>
        <w:rPr>
          <w:spacing w:val="-4"/>
        </w:rPr>
        <w:t xml:space="preserve"> </w:t>
      </w:r>
      <w:r>
        <w:t>se</w:t>
      </w:r>
      <w:r>
        <w:rPr>
          <w:spacing w:val="-3"/>
        </w:rPr>
        <w:t xml:space="preserve"> </w:t>
      </w:r>
      <w:r>
        <w:t>splatnost</w:t>
      </w:r>
      <w:r>
        <w:rPr>
          <w:spacing w:val="-4"/>
        </w:rPr>
        <w:t xml:space="preserve"> </w:t>
      </w:r>
      <w:r>
        <w:t>daňového</w:t>
      </w:r>
      <w:r>
        <w:rPr>
          <w:spacing w:val="-3"/>
        </w:rPr>
        <w:t xml:space="preserve"> </w:t>
      </w:r>
      <w:r>
        <w:t>dokladu</w:t>
      </w:r>
      <w:r>
        <w:rPr>
          <w:spacing w:val="-4"/>
        </w:rPr>
        <w:t xml:space="preserve"> </w:t>
      </w:r>
      <w:r>
        <w:t>–</w:t>
      </w:r>
      <w:r>
        <w:rPr>
          <w:spacing w:val="-3"/>
        </w:rPr>
        <w:t xml:space="preserve"> </w:t>
      </w:r>
      <w:r>
        <w:t>faktury</w:t>
      </w:r>
      <w:r>
        <w:rPr>
          <w:spacing w:val="-3"/>
        </w:rPr>
        <w:t xml:space="preserve"> </w:t>
      </w:r>
      <w:r>
        <w:t>za</w:t>
      </w:r>
      <w:r>
        <w:rPr>
          <w:spacing w:val="-3"/>
        </w:rPr>
        <w:t xml:space="preserve"> </w:t>
      </w:r>
      <w:r>
        <w:t>reklamované</w:t>
      </w:r>
      <w:r>
        <w:rPr>
          <w:spacing w:val="-2"/>
        </w:rPr>
        <w:t xml:space="preserve"> </w:t>
      </w:r>
      <w:r>
        <w:t>plnění</w:t>
      </w:r>
      <w:r>
        <w:rPr>
          <w:spacing w:val="-3"/>
        </w:rPr>
        <w:t xml:space="preserve"> </w:t>
      </w:r>
      <w:r>
        <w:t>o</w:t>
      </w:r>
      <w:r>
        <w:rPr>
          <w:spacing w:val="-2"/>
        </w:rPr>
        <w:t xml:space="preserve"> </w:t>
      </w:r>
      <w:r>
        <w:t>dobu</w:t>
      </w:r>
      <w:r>
        <w:rPr>
          <w:spacing w:val="-5"/>
        </w:rPr>
        <w:t xml:space="preserve"> </w:t>
      </w:r>
      <w:r>
        <w:t>řešení</w:t>
      </w:r>
      <w:r>
        <w:rPr>
          <w:spacing w:val="-3"/>
        </w:rPr>
        <w:t xml:space="preserve"> </w:t>
      </w:r>
      <w:r>
        <w:t>reklamace ze</w:t>
      </w:r>
      <w:r>
        <w:rPr>
          <w:spacing w:val="-7"/>
        </w:rPr>
        <w:t xml:space="preserve"> </w:t>
      </w:r>
      <w:r>
        <w:t>strany</w:t>
      </w:r>
      <w:r>
        <w:rPr>
          <w:spacing w:val="-5"/>
        </w:rPr>
        <w:t xml:space="preserve"> </w:t>
      </w:r>
      <w:r>
        <w:t>Dodavatele.</w:t>
      </w:r>
      <w:r>
        <w:rPr>
          <w:spacing w:val="-7"/>
        </w:rPr>
        <w:t xml:space="preserve"> </w:t>
      </w:r>
      <w:r>
        <w:t>Dále</w:t>
      </w:r>
      <w:r>
        <w:rPr>
          <w:spacing w:val="-7"/>
        </w:rPr>
        <w:t xml:space="preserve"> </w:t>
      </w:r>
      <w:r>
        <w:t>se</w:t>
      </w:r>
      <w:r>
        <w:rPr>
          <w:spacing w:val="-7"/>
        </w:rPr>
        <w:t xml:space="preserve"> </w:t>
      </w:r>
      <w:r>
        <w:t>splatnost</w:t>
      </w:r>
      <w:r>
        <w:rPr>
          <w:spacing w:val="-6"/>
        </w:rPr>
        <w:t xml:space="preserve"> </w:t>
      </w:r>
      <w:r>
        <w:t>daného</w:t>
      </w:r>
      <w:r>
        <w:rPr>
          <w:spacing w:val="-7"/>
        </w:rPr>
        <w:t xml:space="preserve"> </w:t>
      </w:r>
      <w:r>
        <w:t>daňového</w:t>
      </w:r>
      <w:r>
        <w:rPr>
          <w:spacing w:val="-7"/>
        </w:rPr>
        <w:t xml:space="preserve"> </w:t>
      </w:r>
      <w:r>
        <w:t>dokladu</w:t>
      </w:r>
      <w:r>
        <w:rPr>
          <w:spacing w:val="-8"/>
        </w:rPr>
        <w:t xml:space="preserve"> </w:t>
      </w:r>
      <w:r>
        <w:t>–</w:t>
      </w:r>
      <w:r>
        <w:rPr>
          <w:spacing w:val="-8"/>
        </w:rPr>
        <w:t xml:space="preserve"> </w:t>
      </w:r>
      <w:r>
        <w:t>faktury</w:t>
      </w:r>
      <w:r>
        <w:rPr>
          <w:spacing w:val="-4"/>
        </w:rPr>
        <w:t xml:space="preserve"> </w:t>
      </w:r>
      <w:r>
        <w:t>prodlužuje</w:t>
      </w:r>
      <w:r>
        <w:rPr>
          <w:spacing w:val="-7"/>
        </w:rPr>
        <w:t xml:space="preserve"> </w:t>
      </w:r>
      <w:r>
        <w:t>v</w:t>
      </w:r>
      <w:r>
        <w:rPr>
          <w:spacing w:val="-2"/>
        </w:rPr>
        <w:t xml:space="preserve"> </w:t>
      </w:r>
      <w:r>
        <w:t>případě,</w:t>
      </w:r>
      <w:r>
        <w:rPr>
          <w:spacing w:val="-7"/>
        </w:rPr>
        <w:t xml:space="preserve"> </w:t>
      </w:r>
      <w:r>
        <w:t>že Objednatel</w:t>
      </w:r>
      <w:r>
        <w:rPr>
          <w:spacing w:val="-8"/>
        </w:rPr>
        <w:t xml:space="preserve"> </w:t>
      </w:r>
      <w:r>
        <w:t>nebude</w:t>
      </w:r>
      <w:r>
        <w:rPr>
          <w:spacing w:val="-8"/>
        </w:rPr>
        <w:t xml:space="preserve"> </w:t>
      </w:r>
      <w:r>
        <w:t>akceptovat</w:t>
      </w:r>
      <w:r>
        <w:rPr>
          <w:spacing w:val="-7"/>
        </w:rPr>
        <w:t xml:space="preserve"> </w:t>
      </w:r>
      <w:r>
        <w:t>vyřízení</w:t>
      </w:r>
      <w:r>
        <w:rPr>
          <w:spacing w:val="-8"/>
        </w:rPr>
        <w:t xml:space="preserve"> </w:t>
      </w:r>
      <w:r>
        <w:t>reklamace,</w:t>
      </w:r>
      <w:r>
        <w:rPr>
          <w:spacing w:val="-7"/>
        </w:rPr>
        <w:t xml:space="preserve"> </w:t>
      </w:r>
      <w:r>
        <w:t>a</w:t>
      </w:r>
      <w:r>
        <w:rPr>
          <w:spacing w:val="-9"/>
        </w:rPr>
        <w:t xml:space="preserve"> </w:t>
      </w:r>
      <w:r>
        <w:t>to</w:t>
      </w:r>
      <w:r>
        <w:rPr>
          <w:spacing w:val="-7"/>
        </w:rPr>
        <w:t xml:space="preserve"> </w:t>
      </w:r>
      <w:r>
        <w:t>až</w:t>
      </w:r>
      <w:r>
        <w:rPr>
          <w:spacing w:val="-8"/>
        </w:rPr>
        <w:t xml:space="preserve"> </w:t>
      </w:r>
      <w:r>
        <w:t>do</w:t>
      </w:r>
      <w:r>
        <w:rPr>
          <w:spacing w:val="-7"/>
        </w:rPr>
        <w:t xml:space="preserve"> </w:t>
      </w:r>
      <w:r>
        <w:t>akceptace</w:t>
      </w:r>
      <w:r>
        <w:rPr>
          <w:spacing w:val="-8"/>
        </w:rPr>
        <w:t xml:space="preserve"> </w:t>
      </w:r>
      <w:r>
        <w:t>vyřízení</w:t>
      </w:r>
      <w:r>
        <w:rPr>
          <w:spacing w:val="-7"/>
        </w:rPr>
        <w:t xml:space="preserve"> </w:t>
      </w:r>
      <w:r>
        <w:t>reklamace</w:t>
      </w:r>
      <w:r>
        <w:rPr>
          <w:spacing w:val="-7"/>
        </w:rPr>
        <w:t xml:space="preserve"> </w:t>
      </w:r>
      <w:r>
        <w:t>ze</w:t>
      </w:r>
      <w:r>
        <w:rPr>
          <w:spacing w:val="-6"/>
        </w:rPr>
        <w:t xml:space="preserve"> </w:t>
      </w:r>
      <w:r>
        <w:t>strany Objednatele nebo do případného pravomocného rozhodnutí věci</w:t>
      </w:r>
      <w:r>
        <w:rPr>
          <w:spacing w:val="-5"/>
        </w:rPr>
        <w:t xml:space="preserve"> </w:t>
      </w:r>
      <w:r>
        <w:t>soudem.</w:t>
      </w:r>
    </w:p>
    <w:p w:rsidR="00DD696F" w:rsidRDefault="00DD696F">
      <w:pPr>
        <w:pStyle w:val="Zkladntext"/>
        <w:spacing w:before="10"/>
        <w:rPr>
          <w:sz w:val="20"/>
        </w:rPr>
      </w:pPr>
    </w:p>
    <w:p w:rsidR="00DD696F" w:rsidRDefault="0030432E">
      <w:pPr>
        <w:pStyle w:val="Nadpis2"/>
      </w:pPr>
      <w:r>
        <w:t>III.</w:t>
      </w:r>
    </w:p>
    <w:p w:rsidR="00DD696F" w:rsidRDefault="0030432E">
      <w:pPr>
        <w:pStyle w:val="Nadpis2"/>
        <w:spacing w:before="37"/>
      </w:pPr>
      <w:r>
        <w:t>Místo, doba a způsob plnění služeb</w:t>
      </w:r>
    </w:p>
    <w:p w:rsidR="00DD696F" w:rsidRDefault="00DD696F">
      <w:pPr>
        <w:pStyle w:val="Zkladntext"/>
        <w:spacing w:before="7"/>
        <w:rPr>
          <w:b/>
          <w:sz w:val="28"/>
        </w:rPr>
      </w:pPr>
    </w:p>
    <w:p w:rsidR="00DD696F" w:rsidRDefault="0030432E">
      <w:pPr>
        <w:pStyle w:val="Odstavecseseznamem"/>
        <w:numPr>
          <w:ilvl w:val="0"/>
          <w:numId w:val="9"/>
        </w:numPr>
        <w:tabs>
          <w:tab w:val="left" w:pos="402"/>
        </w:tabs>
      </w:pPr>
      <w:r>
        <w:t>Tato smlouva se uzavírá na dobu čtyř (4) let počítaných ode dne účinnosti této</w:t>
      </w:r>
      <w:r>
        <w:rPr>
          <w:spacing w:val="-11"/>
        </w:rPr>
        <w:t xml:space="preserve"> </w:t>
      </w:r>
      <w:r>
        <w:t>smlouvy.</w:t>
      </w:r>
    </w:p>
    <w:p w:rsidR="00DD696F" w:rsidRDefault="00DD696F">
      <w:pPr>
        <w:pStyle w:val="Zkladntext"/>
        <w:spacing w:before="7"/>
        <w:rPr>
          <w:sz w:val="28"/>
        </w:rPr>
      </w:pPr>
    </w:p>
    <w:p w:rsidR="00DD696F" w:rsidRDefault="0030432E">
      <w:pPr>
        <w:pStyle w:val="Odstavecseseznamem"/>
        <w:numPr>
          <w:ilvl w:val="0"/>
          <w:numId w:val="9"/>
        </w:numPr>
        <w:tabs>
          <w:tab w:val="left" w:pos="402"/>
        </w:tabs>
      </w:pPr>
      <w:r>
        <w:t>Místem plnění je sídlo Objednatele, ledaže z Přílohy č. 1 této smlouvy vyplývá jiné místo</w:t>
      </w:r>
      <w:r>
        <w:rPr>
          <w:spacing w:val="-17"/>
        </w:rPr>
        <w:t xml:space="preserve"> </w:t>
      </w:r>
      <w:r>
        <w:t>plnění.</w:t>
      </w:r>
    </w:p>
    <w:p w:rsidR="00DD696F" w:rsidRDefault="00DD696F">
      <w:pPr>
        <w:pStyle w:val="Zkladntext"/>
        <w:spacing w:before="7"/>
        <w:rPr>
          <w:sz w:val="28"/>
        </w:rPr>
      </w:pPr>
    </w:p>
    <w:p w:rsidR="00DD696F" w:rsidRDefault="0030432E">
      <w:pPr>
        <w:pStyle w:val="Odstavecseseznamem"/>
        <w:numPr>
          <w:ilvl w:val="0"/>
          <w:numId w:val="9"/>
        </w:numPr>
        <w:tabs>
          <w:tab w:val="left" w:pos="402"/>
        </w:tabs>
        <w:spacing w:line="276" w:lineRule="auto"/>
        <w:ind w:right="116"/>
        <w:jc w:val="both"/>
      </w:pPr>
      <w:r>
        <w:t xml:space="preserve">Dodavatel je povinen provést vstupní audit stávající dokumentace Objednatele k BOZP a PO, a to  v termínu 4 týdnů od předání kompletních podkladů k BOZP a PO, které Objednatel bude mít        k dispozici ke dni vstupu této smlouvy v účinnost. Dodavatel je </w:t>
      </w:r>
      <w:r>
        <w:t>povinen zpracovat a nabídnout Objednateli</w:t>
      </w:r>
      <w:r>
        <w:rPr>
          <w:spacing w:val="-13"/>
        </w:rPr>
        <w:t xml:space="preserve"> </w:t>
      </w:r>
      <w:r>
        <w:t>k</w:t>
      </w:r>
      <w:r>
        <w:rPr>
          <w:spacing w:val="-3"/>
        </w:rPr>
        <w:t xml:space="preserve"> </w:t>
      </w:r>
      <w:r>
        <w:t>předání</w:t>
      </w:r>
      <w:r>
        <w:rPr>
          <w:spacing w:val="-12"/>
        </w:rPr>
        <w:t xml:space="preserve"> </w:t>
      </w:r>
      <w:r>
        <w:t>kompletní</w:t>
      </w:r>
      <w:r>
        <w:rPr>
          <w:spacing w:val="-13"/>
        </w:rPr>
        <w:t xml:space="preserve"> </w:t>
      </w:r>
      <w:r>
        <w:t>dokumentaci</w:t>
      </w:r>
      <w:r>
        <w:rPr>
          <w:spacing w:val="-12"/>
        </w:rPr>
        <w:t xml:space="preserve"> </w:t>
      </w:r>
      <w:r>
        <w:t>BOZP</w:t>
      </w:r>
      <w:r>
        <w:rPr>
          <w:spacing w:val="-13"/>
        </w:rPr>
        <w:t xml:space="preserve"> </w:t>
      </w:r>
      <w:r>
        <w:t>a</w:t>
      </w:r>
      <w:r>
        <w:rPr>
          <w:spacing w:val="-12"/>
        </w:rPr>
        <w:t xml:space="preserve"> </w:t>
      </w:r>
      <w:r>
        <w:t>PO</w:t>
      </w:r>
      <w:r>
        <w:rPr>
          <w:spacing w:val="-13"/>
        </w:rPr>
        <w:t xml:space="preserve"> </w:t>
      </w:r>
      <w:r>
        <w:t>(včetně</w:t>
      </w:r>
      <w:r>
        <w:rPr>
          <w:spacing w:val="-13"/>
        </w:rPr>
        <w:t xml:space="preserve"> </w:t>
      </w:r>
      <w:r>
        <w:t>kategorizace</w:t>
      </w:r>
      <w:r>
        <w:rPr>
          <w:spacing w:val="-11"/>
        </w:rPr>
        <w:t xml:space="preserve"> </w:t>
      </w:r>
      <w:r>
        <w:t>prací)</w:t>
      </w:r>
      <w:r>
        <w:rPr>
          <w:spacing w:val="-13"/>
        </w:rPr>
        <w:t xml:space="preserve"> </w:t>
      </w:r>
      <w:r>
        <w:t>v</w:t>
      </w:r>
      <w:r>
        <w:rPr>
          <w:spacing w:val="-1"/>
        </w:rPr>
        <w:t xml:space="preserve"> </w:t>
      </w:r>
      <w:r>
        <w:t>elektronické i tištěné podobě nejpozději do 8 týdnů ode dne předání kompletních podkladů Objednatelem dle předchozí</w:t>
      </w:r>
      <w:r>
        <w:rPr>
          <w:spacing w:val="-1"/>
        </w:rPr>
        <w:t xml:space="preserve"> </w:t>
      </w:r>
      <w:r>
        <w:t>věty.</w:t>
      </w:r>
    </w:p>
    <w:p w:rsidR="00DD696F" w:rsidRDefault="00DD696F">
      <w:pPr>
        <w:pStyle w:val="Zkladntext"/>
        <w:spacing w:before="4"/>
        <w:rPr>
          <w:sz w:val="25"/>
        </w:rPr>
      </w:pPr>
    </w:p>
    <w:p w:rsidR="00DD696F" w:rsidRDefault="0030432E">
      <w:pPr>
        <w:pStyle w:val="Odstavecseseznamem"/>
        <w:numPr>
          <w:ilvl w:val="0"/>
          <w:numId w:val="9"/>
        </w:numPr>
        <w:tabs>
          <w:tab w:val="left" w:pos="402"/>
        </w:tabs>
        <w:spacing w:line="276" w:lineRule="auto"/>
        <w:ind w:right="117"/>
        <w:jc w:val="both"/>
      </w:pPr>
      <w:r>
        <w:t>O předání kompletní</w:t>
      </w:r>
      <w:r>
        <w:t xml:space="preserve"> dokumentace BOZP a PO (včetně kategorizace prací) v elektronické i tištěné podobě</w:t>
      </w:r>
      <w:r>
        <w:rPr>
          <w:spacing w:val="17"/>
        </w:rPr>
        <w:t xml:space="preserve"> </w:t>
      </w:r>
      <w:r>
        <w:t>Objednateli</w:t>
      </w:r>
      <w:r>
        <w:rPr>
          <w:spacing w:val="18"/>
        </w:rPr>
        <w:t xml:space="preserve"> </w:t>
      </w:r>
      <w:r>
        <w:t>bude</w:t>
      </w:r>
      <w:r>
        <w:rPr>
          <w:spacing w:val="17"/>
        </w:rPr>
        <w:t xml:space="preserve"> </w:t>
      </w:r>
      <w:r>
        <w:t>pořízen</w:t>
      </w:r>
      <w:r>
        <w:rPr>
          <w:spacing w:val="17"/>
        </w:rPr>
        <w:t xml:space="preserve"> </w:t>
      </w:r>
      <w:r>
        <w:t>předávací</w:t>
      </w:r>
      <w:r>
        <w:rPr>
          <w:spacing w:val="18"/>
        </w:rPr>
        <w:t xml:space="preserve"> </w:t>
      </w:r>
      <w:r>
        <w:t>protokol</w:t>
      </w:r>
      <w:r>
        <w:rPr>
          <w:spacing w:val="17"/>
        </w:rPr>
        <w:t xml:space="preserve"> </w:t>
      </w:r>
      <w:r>
        <w:t>podepsaný</w:t>
      </w:r>
      <w:r>
        <w:rPr>
          <w:spacing w:val="18"/>
        </w:rPr>
        <w:t xml:space="preserve"> </w:t>
      </w:r>
      <w:r>
        <w:t>oprávněnými</w:t>
      </w:r>
      <w:r>
        <w:rPr>
          <w:spacing w:val="17"/>
        </w:rPr>
        <w:t xml:space="preserve"> </w:t>
      </w:r>
      <w:r>
        <w:t>zástupci</w:t>
      </w:r>
      <w:r>
        <w:rPr>
          <w:spacing w:val="18"/>
        </w:rPr>
        <w:t xml:space="preserve"> </w:t>
      </w:r>
      <w:r>
        <w:t>smluvních</w:t>
      </w:r>
    </w:p>
    <w:p w:rsidR="00DD696F" w:rsidRDefault="00DD696F">
      <w:pPr>
        <w:spacing w:line="276" w:lineRule="auto"/>
        <w:jc w:val="both"/>
        <w:sectPr w:rsidR="00DD696F">
          <w:pgSz w:w="11910" w:h="16840"/>
          <w:pgMar w:top="1600" w:right="1300" w:bottom="980" w:left="1300" w:header="0" w:footer="786" w:gutter="0"/>
          <w:cols w:space="708"/>
        </w:sectPr>
      </w:pPr>
    </w:p>
    <w:p w:rsidR="00DD696F" w:rsidRDefault="00DD696F">
      <w:pPr>
        <w:pStyle w:val="Zkladntext"/>
        <w:rPr>
          <w:sz w:val="20"/>
        </w:rPr>
      </w:pPr>
    </w:p>
    <w:p w:rsidR="00DD696F" w:rsidRDefault="00DD696F">
      <w:pPr>
        <w:pStyle w:val="Zkladntext"/>
        <w:rPr>
          <w:sz w:val="18"/>
        </w:rPr>
      </w:pPr>
    </w:p>
    <w:p w:rsidR="00DD696F" w:rsidRDefault="0030432E">
      <w:pPr>
        <w:pStyle w:val="Zkladntext"/>
        <w:spacing w:before="90" w:line="276" w:lineRule="auto"/>
        <w:ind w:left="401" w:right="116"/>
        <w:jc w:val="both"/>
      </w:pPr>
      <w:r>
        <w:t>stran, jehož obsahem bude seznam předávané dokumentace. Objednatel j</w:t>
      </w:r>
      <w:r>
        <w:t>e oprávněn podpis na předávacím protokolu odepřít, pokud by dokumentace nebyla kompletní nebo by vykazovala jiné vady.</w:t>
      </w:r>
      <w:r>
        <w:rPr>
          <w:spacing w:val="-16"/>
        </w:rPr>
        <w:t xml:space="preserve"> </w:t>
      </w:r>
      <w:r>
        <w:t>Po</w:t>
      </w:r>
      <w:r>
        <w:rPr>
          <w:spacing w:val="-16"/>
        </w:rPr>
        <w:t xml:space="preserve"> </w:t>
      </w:r>
      <w:r>
        <w:t>oboustranném</w:t>
      </w:r>
      <w:r>
        <w:rPr>
          <w:spacing w:val="-17"/>
        </w:rPr>
        <w:t xml:space="preserve"> </w:t>
      </w:r>
      <w:r>
        <w:t>podpisu</w:t>
      </w:r>
      <w:r>
        <w:rPr>
          <w:spacing w:val="-15"/>
        </w:rPr>
        <w:t xml:space="preserve"> </w:t>
      </w:r>
      <w:r>
        <w:t>předávacího</w:t>
      </w:r>
      <w:r>
        <w:rPr>
          <w:spacing w:val="-15"/>
        </w:rPr>
        <w:t xml:space="preserve"> </w:t>
      </w:r>
      <w:r>
        <w:t>protokolu</w:t>
      </w:r>
      <w:r>
        <w:rPr>
          <w:spacing w:val="-15"/>
        </w:rPr>
        <w:t xml:space="preserve"> </w:t>
      </w:r>
      <w:r>
        <w:t>dle</w:t>
      </w:r>
      <w:r>
        <w:rPr>
          <w:spacing w:val="-16"/>
        </w:rPr>
        <w:t xml:space="preserve"> </w:t>
      </w:r>
      <w:r>
        <w:t>věty</w:t>
      </w:r>
      <w:r>
        <w:rPr>
          <w:spacing w:val="-14"/>
        </w:rPr>
        <w:t xml:space="preserve"> </w:t>
      </w:r>
      <w:r>
        <w:t>první</w:t>
      </w:r>
      <w:r>
        <w:rPr>
          <w:spacing w:val="-15"/>
        </w:rPr>
        <w:t xml:space="preserve"> </w:t>
      </w:r>
      <w:r>
        <w:t>je</w:t>
      </w:r>
      <w:r>
        <w:rPr>
          <w:spacing w:val="-15"/>
        </w:rPr>
        <w:t xml:space="preserve"> </w:t>
      </w:r>
      <w:r>
        <w:t>Dodavatel</w:t>
      </w:r>
      <w:r>
        <w:rPr>
          <w:spacing w:val="-15"/>
        </w:rPr>
        <w:t xml:space="preserve"> </w:t>
      </w:r>
      <w:r>
        <w:t>oprávněn</w:t>
      </w:r>
      <w:r>
        <w:rPr>
          <w:spacing w:val="-15"/>
        </w:rPr>
        <w:t xml:space="preserve"> </w:t>
      </w:r>
      <w:r>
        <w:t xml:space="preserve">vystavit Objednateli daňový doklad – fakturu, a to při splnění podmínek dle ostatních ujednání této smlouvy (zejména čl. II). Objednatel (resp. Česká republika) se okamžikem protokolárního předání stává vlastníkem  předané  dokumentace,  přechází  na  něj </w:t>
      </w:r>
      <w:r>
        <w:t xml:space="preserve"> nebezpečí  škody  na  věci  a  je  oprávněn     s dokumentací a jejím obsahem nakládat jakýmkoliv způsobem dle vlastního uvážení, a to i po uplynutí</w:t>
      </w:r>
      <w:r>
        <w:rPr>
          <w:spacing w:val="-4"/>
        </w:rPr>
        <w:t xml:space="preserve"> </w:t>
      </w:r>
      <w:r>
        <w:t>doby</w:t>
      </w:r>
      <w:r>
        <w:rPr>
          <w:spacing w:val="-4"/>
        </w:rPr>
        <w:t xml:space="preserve"> </w:t>
      </w:r>
      <w:r>
        <w:t>trvání</w:t>
      </w:r>
      <w:r>
        <w:rPr>
          <w:spacing w:val="-3"/>
        </w:rPr>
        <w:t xml:space="preserve"> </w:t>
      </w:r>
      <w:r>
        <w:t>této</w:t>
      </w:r>
      <w:r>
        <w:rPr>
          <w:spacing w:val="-4"/>
        </w:rPr>
        <w:t xml:space="preserve"> </w:t>
      </w:r>
      <w:r>
        <w:t>smlouvy</w:t>
      </w:r>
      <w:r>
        <w:rPr>
          <w:spacing w:val="-2"/>
        </w:rPr>
        <w:t xml:space="preserve"> </w:t>
      </w:r>
      <w:r>
        <w:t>(tyto</w:t>
      </w:r>
      <w:r>
        <w:rPr>
          <w:spacing w:val="-4"/>
        </w:rPr>
        <w:t xml:space="preserve"> </w:t>
      </w:r>
      <w:r>
        <w:t>účinky</w:t>
      </w:r>
      <w:r>
        <w:rPr>
          <w:spacing w:val="-3"/>
        </w:rPr>
        <w:t xml:space="preserve"> </w:t>
      </w:r>
      <w:r>
        <w:t>se</w:t>
      </w:r>
      <w:r>
        <w:rPr>
          <w:spacing w:val="-3"/>
        </w:rPr>
        <w:t xml:space="preserve"> </w:t>
      </w:r>
      <w:r>
        <w:t>vztahují</w:t>
      </w:r>
      <w:r>
        <w:rPr>
          <w:spacing w:val="-2"/>
        </w:rPr>
        <w:t xml:space="preserve"> </w:t>
      </w:r>
      <w:r>
        <w:t>i</w:t>
      </w:r>
      <w:r>
        <w:rPr>
          <w:spacing w:val="-4"/>
        </w:rPr>
        <w:t xml:space="preserve"> </w:t>
      </w:r>
      <w:r>
        <w:t>na</w:t>
      </w:r>
      <w:r>
        <w:rPr>
          <w:spacing w:val="-4"/>
        </w:rPr>
        <w:t xml:space="preserve"> </w:t>
      </w:r>
      <w:r>
        <w:t>případné</w:t>
      </w:r>
      <w:r>
        <w:rPr>
          <w:spacing w:val="-3"/>
        </w:rPr>
        <w:t xml:space="preserve"> </w:t>
      </w:r>
      <w:r>
        <w:t>aktualizace</w:t>
      </w:r>
      <w:r>
        <w:rPr>
          <w:spacing w:val="-2"/>
        </w:rPr>
        <w:t xml:space="preserve"> </w:t>
      </w:r>
      <w:r>
        <w:t>dokumentace,</w:t>
      </w:r>
      <w:r>
        <w:rPr>
          <w:spacing w:val="-2"/>
        </w:rPr>
        <w:t xml:space="preserve"> </w:t>
      </w:r>
      <w:r>
        <w:t>a to k okamžiku j</w:t>
      </w:r>
      <w:r>
        <w:t>ejich</w:t>
      </w:r>
      <w:r>
        <w:rPr>
          <w:spacing w:val="-1"/>
        </w:rPr>
        <w:t xml:space="preserve"> </w:t>
      </w:r>
      <w:r>
        <w:t>předání).</w:t>
      </w:r>
    </w:p>
    <w:p w:rsidR="00DD696F" w:rsidRDefault="00DD696F">
      <w:pPr>
        <w:pStyle w:val="Zkladntext"/>
        <w:spacing w:before="3"/>
        <w:rPr>
          <w:sz w:val="25"/>
        </w:rPr>
      </w:pPr>
    </w:p>
    <w:p w:rsidR="00DD696F" w:rsidRDefault="0030432E">
      <w:pPr>
        <w:pStyle w:val="Odstavecseseznamem"/>
        <w:numPr>
          <w:ilvl w:val="0"/>
          <w:numId w:val="9"/>
        </w:numPr>
        <w:tabs>
          <w:tab w:val="left" w:pos="402"/>
        </w:tabs>
        <w:spacing w:line="276" w:lineRule="auto"/>
        <w:ind w:right="116"/>
        <w:jc w:val="both"/>
      </w:pPr>
      <w:r>
        <w:t>Pokud z jednotlivých ujednání této smlouvy (vč. Přílohy č. 1) nevyplývá konkrétní místo nebo čas plnění, bude plnění poskytnuto dle potřeb</w:t>
      </w:r>
      <w:r>
        <w:rPr>
          <w:spacing w:val="-3"/>
        </w:rPr>
        <w:t xml:space="preserve"> </w:t>
      </w:r>
      <w:r>
        <w:t>Objednatele.</w:t>
      </w:r>
    </w:p>
    <w:p w:rsidR="00DD696F" w:rsidRDefault="00DD696F">
      <w:pPr>
        <w:pStyle w:val="Zkladntext"/>
        <w:spacing w:before="3"/>
        <w:rPr>
          <w:sz w:val="25"/>
        </w:rPr>
      </w:pPr>
    </w:p>
    <w:p w:rsidR="00DD696F" w:rsidRDefault="0030432E">
      <w:pPr>
        <w:pStyle w:val="Nadpis2"/>
        <w:ind w:right="429"/>
      </w:pPr>
      <w:r>
        <w:t>IV.</w:t>
      </w:r>
    </w:p>
    <w:p w:rsidR="00DD696F" w:rsidRDefault="0030432E">
      <w:pPr>
        <w:pStyle w:val="Nadpis2"/>
        <w:spacing w:before="39"/>
        <w:ind w:right="432"/>
      </w:pPr>
      <w:r>
        <w:t>Další ujednání</w:t>
      </w:r>
    </w:p>
    <w:p w:rsidR="00DD696F" w:rsidRDefault="00DD696F">
      <w:pPr>
        <w:pStyle w:val="Zkladntext"/>
        <w:spacing w:before="7"/>
        <w:rPr>
          <w:b/>
          <w:sz w:val="28"/>
        </w:rPr>
      </w:pPr>
    </w:p>
    <w:p w:rsidR="00DD696F" w:rsidRDefault="0030432E">
      <w:pPr>
        <w:pStyle w:val="Odstavecseseznamem"/>
        <w:numPr>
          <w:ilvl w:val="0"/>
          <w:numId w:val="8"/>
        </w:numPr>
        <w:tabs>
          <w:tab w:val="left" w:pos="478"/>
        </w:tabs>
        <w:spacing w:line="276" w:lineRule="auto"/>
        <w:ind w:right="117" w:hanging="361"/>
        <w:jc w:val="both"/>
      </w:pPr>
      <w:r>
        <w:t>Dodavatel je povinen být po celou dobu trvání této smlouvy a na sv</w:t>
      </w:r>
      <w:r>
        <w:t>é náklady pojištěn pro případ odpovědnosti za újmu způsobenou v souvislosti s jeho činností (včetně opomenutí) dle této smlouvy, přičemž minimální limit pojistného plnění musí činit nejméně 10 000 000 Kč. Dodavatel je povinen Objednateli na výzvu prokázat,</w:t>
      </w:r>
      <w:r>
        <w:t xml:space="preserve"> že je pojištěn v souladu s předchozí</w:t>
      </w:r>
      <w:r>
        <w:rPr>
          <w:spacing w:val="-11"/>
        </w:rPr>
        <w:t xml:space="preserve"> </w:t>
      </w:r>
      <w:r>
        <w:t>větou.</w:t>
      </w:r>
    </w:p>
    <w:p w:rsidR="00DD696F" w:rsidRDefault="00DD696F">
      <w:pPr>
        <w:pStyle w:val="Zkladntext"/>
        <w:spacing w:before="3"/>
        <w:rPr>
          <w:sz w:val="25"/>
        </w:rPr>
      </w:pPr>
    </w:p>
    <w:p w:rsidR="00DD696F" w:rsidRDefault="0030432E">
      <w:pPr>
        <w:pStyle w:val="Odstavecseseznamem"/>
        <w:numPr>
          <w:ilvl w:val="0"/>
          <w:numId w:val="8"/>
        </w:numPr>
        <w:tabs>
          <w:tab w:val="left" w:pos="478"/>
        </w:tabs>
        <w:spacing w:line="276" w:lineRule="auto"/>
        <w:ind w:right="118"/>
        <w:jc w:val="both"/>
      </w:pPr>
      <w:r>
        <w:t>Smluvní strany se zavazují poskytnout si veškerou nezbytnou součinnost potřebnou k naplnění účelu této smlouvy tak, aby Objednatel řádně plnil své právní povinnosti v oblasti BOZP a</w:t>
      </w:r>
      <w:r>
        <w:rPr>
          <w:spacing w:val="-16"/>
        </w:rPr>
        <w:t xml:space="preserve"> </w:t>
      </w:r>
      <w:r>
        <w:t>PO.</w:t>
      </w:r>
    </w:p>
    <w:p w:rsidR="00DD696F" w:rsidRDefault="00DD696F">
      <w:pPr>
        <w:pStyle w:val="Zkladntext"/>
        <w:spacing w:before="3"/>
        <w:rPr>
          <w:sz w:val="25"/>
        </w:rPr>
      </w:pPr>
    </w:p>
    <w:p w:rsidR="00DD696F" w:rsidRDefault="0030432E">
      <w:pPr>
        <w:pStyle w:val="Odstavecseseznamem"/>
        <w:numPr>
          <w:ilvl w:val="0"/>
          <w:numId w:val="8"/>
        </w:numPr>
        <w:tabs>
          <w:tab w:val="left" w:pos="478"/>
        </w:tabs>
        <w:spacing w:line="276" w:lineRule="auto"/>
        <w:ind w:right="118"/>
        <w:jc w:val="both"/>
      </w:pPr>
      <w:r>
        <w:t>Dodavatel je povinen plnit své povinnosti s odbornou péčí. Dodavatel je povinen bez zbytečného odkladu upozornit Objednatele na každý nedostatek, který by mohl představovat porušení povinnosti Objednatele v oblasti BOZP nebo</w:t>
      </w:r>
      <w:r>
        <w:rPr>
          <w:spacing w:val="-1"/>
        </w:rPr>
        <w:t xml:space="preserve"> </w:t>
      </w:r>
      <w:r>
        <w:t>PO.</w:t>
      </w:r>
    </w:p>
    <w:p w:rsidR="00DD696F" w:rsidRDefault="00DD696F">
      <w:pPr>
        <w:pStyle w:val="Zkladntext"/>
        <w:spacing w:before="4"/>
        <w:rPr>
          <w:sz w:val="25"/>
        </w:rPr>
      </w:pPr>
    </w:p>
    <w:p w:rsidR="00DD696F" w:rsidRDefault="0030432E">
      <w:pPr>
        <w:pStyle w:val="Odstavecseseznamem"/>
        <w:numPr>
          <w:ilvl w:val="0"/>
          <w:numId w:val="8"/>
        </w:numPr>
        <w:tabs>
          <w:tab w:val="left" w:pos="478"/>
        </w:tabs>
        <w:spacing w:line="276" w:lineRule="auto"/>
        <w:ind w:right="118"/>
        <w:jc w:val="both"/>
      </w:pPr>
      <w:r>
        <w:t>Dodavatel pro účely vzdělá</w:t>
      </w:r>
      <w:r>
        <w:t>vání zaměstnanců Objednatele prostřednictvím e-learningu poskytne pověřeným zaměstnancům Objednatele administrátorské přístupy do systému tak, aby mohli nastavit profily konkrétním zaměstnancům a přidělit jim jednotlivé vzdělávací kurzy podle potřeb Objedn</w:t>
      </w:r>
      <w:r>
        <w:t>atele.</w:t>
      </w:r>
    </w:p>
    <w:p w:rsidR="00DD696F" w:rsidRDefault="00DD696F">
      <w:pPr>
        <w:pStyle w:val="Zkladntext"/>
        <w:spacing w:before="3"/>
        <w:rPr>
          <w:sz w:val="25"/>
        </w:rPr>
      </w:pPr>
    </w:p>
    <w:p w:rsidR="00DD696F" w:rsidRDefault="0030432E">
      <w:pPr>
        <w:pStyle w:val="Odstavecseseznamem"/>
        <w:numPr>
          <w:ilvl w:val="0"/>
          <w:numId w:val="8"/>
        </w:numPr>
        <w:tabs>
          <w:tab w:val="left" w:pos="478"/>
        </w:tabs>
        <w:spacing w:line="276" w:lineRule="auto"/>
        <w:ind w:right="118"/>
        <w:jc w:val="both"/>
      </w:pPr>
      <w:r>
        <w:t>Objednatel není povinen zajistit, aby jeho zaměstnanci absolvovali určitý minimální nebo maximální</w:t>
      </w:r>
      <w:r>
        <w:rPr>
          <w:spacing w:val="-13"/>
        </w:rPr>
        <w:t xml:space="preserve"> </w:t>
      </w:r>
      <w:r>
        <w:t>počet</w:t>
      </w:r>
      <w:r>
        <w:rPr>
          <w:spacing w:val="-12"/>
        </w:rPr>
        <w:t xml:space="preserve"> </w:t>
      </w:r>
      <w:r>
        <w:t>vzdělávacích</w:t>
      </w:r>
      <w:r>
        <w:rPr>
          <w:spacing w:val="-12"/>
        </w:rPr>
        <w:t xml:space="preserve"> </w:t>
      </w:r>
      <w:r>
        <w:t>kurzů.</w:t>
      </w:r>
      <w:r>
        <w:rPr>
          <w:spacing w:val="-12"/>
        </w:rPr>
        <w:t xml:space="preserve"> </w:t>
      </w:r>
      <w:r>
        <w:t>Počet</w:t>
      </w:r>
      <w:r>
        <w:rPr>
          <w:spacing w:val="-13"/>
        </w:rPr>
        <w:t xml:space="preserve"> </w:t>
      </w:r>
      <w:r>
        <w:t>absolvovaných</w:t>
      </w:r>
      <w:r>
        <w:rPr>
          <w:spacing w:val="-12"/>
        </w:rPr>
        <w:t xml:space="preserve"> </w:t>
      </w:r>
      <w:r>
        <w:t>vzdělávacích</w:t>
      </w:r>
      <w:r>
        <w:rPr>
          <w:spacing w:val="-12"/>
        </w:rPr>
        <w:t xml:space="preserve"> </w:t>
      </w:r>
      <w:r>
        <w:t>kurzů</w:t>
      </w:r>
      <w:r>
        <w:rPr>
          <w:spacing w:val="-12"/>
        </w:rPr>
        <w:t xml:space="preserve"> </w:t>
      </w:r>
      <w:r>
        <w:t>záleží</w:t>
      </w:r>
      <w:r>
        <w:rPr>
          <w:spacing w:val="-12"/>
        </w:rPr>
        <w:t xml:space="preserve"> </w:t>
      </w:r>
      <w:r>
        <w:t>na</w:t>
      </w:r>
      <w:r>
        <w:rPr>
          <w:spacing w:val="-13"/>
        </w:rPr>
        <w:t xml:space="preserve"> </w:t>
      </w:r>
      <w:r>
        <w:t>rozhodnutí Objednatele.</w:t>
      </w:r>
    </w:p>
    <w:p w:rsidR="00DD696F" w:rsidRDefault="00DD696F">
      <w:pPr>
        <w:pStyle w:val="Zkladntext"/>
        <w:spacing w:before="4"/>
        <w:rPr>
          <w:sz w:val="25"/>
        </w:rPr>
      </w:pPr>
    </w:p>
    <w:p w:rsidR="00DD696F" w:rsidRDefault="0030432E">
      <w:pPr>
        <w:pStyle w:val="Odstavecseseznamem"/>
        <w:numPr>
          <w:ilvl w:val="0"/>
          <w:numId w:val="8"/>
        </w:numPr>
        <w:tabs>
          <w:tab w:val="left" w:pos="478"/>
        </w:tabs>
        <w:spacing w:line="276" w:lineRule="auto"/>
        <w:ind w:right="116"/>
        <w:jc w:val="both"/>
      </w:pPr>
      <w:r>
        <w:t>Pokud by na základě plnění této smlouvy došlo na straně Dodavatele ke vzniku jakýchkoliv děl chráněných právy duševního vlastnictví, dohodly se smluvní strany, že Dodavatel touto smlouvou poskytuje Objednateli výhradní licenci k veškerým dílům takto vytvoř</w:t>
      </w:r>
      <w:r>
        <w:t>eným na základě této smlouvy. Objednatel je na základě této licence oprávněn užívat tato díla všemi možnými způsoby, jež jejich povaha připouští a v nejširším rozsahu, jaký umožňují předpisy České republiky a případně</w:t>
      </w:r>
      <w:r>
        <w:rPr>
          <w:spacing w:val="-4"/>
        </w:rPr>
        <w:t xml:space="preserve"> </w:t>
      </w:r>
      <w:r>
        <w:t>též</w:t>
      </w:r>
      <w:r>
        <w:rPr>
          <w:spacing w:val="-2"/>
        </w:rPr>
        <w:t xml:space="preserve"> </w:t>
      </w:r>
      <w:r>
        <w:t>aplikovatelné</w:t>
      </w:r>
      <w:r>
        <w:rPr>
          <w:spacing w:val="-3"/>
        </w:rPr>
        <w:t xml:space="preserve"> </w:t>
      </w:r>
      <w:r>
        <w:t>předpisy</w:t>
      </w:r>
      <w:r>
        <w:rPr>
          <w:spacing w:val="-3"/>
        </w:rPr>
        <w:t xml:space="preserve"> </w:t>
      </w:r>
      <w:r>
        <w:t>mezinárodní</w:t>
      </w:r>
      <w:r>
        <w:t>ho</w:t>
      </w:r>
      <w:r>
        <w:rPr>
          <w:spacing w:val="-3"/>
        </w:rPr>
        <w:t xml:space="preserve"> </w:t>
      </w:r>
      <w:r>
        <w:t>práva,</w:t>
      </w:r>
      <w:r>
        <w:rPr>
          <w:spacing w:val="-3"/>
        </w:rPr>
        <w:t xml:space="preserve"> </w:t>
      </w:r>
      <w:r>
        <w:t>a</w:t>
      </w:r>
      <w:r>
        <w:rPr>
          <w:spacing w:val="-5"/>
        </w:rPr>
        <w:t xml:space="preserve"> </w:t>
      </w:r>
      <w:r>
        <w:t>to</w:t>
      </w:r>
      <w:r>
        <w:rPr>
          <w:spacing w:val="-3"/>
        </w:rPr>
        <w:t xml:space="preserve"> </w:t>
      </w:r>
      <w:r>
        <w:t>v</w:t>
      </w:r>
      <w:r>
        <w:rPr>
          <w:spacing w:val="-6"/>
        </w:rPr>
        <w:t xml:space="preserve"> </w:t>
      </w:r>
      <w:r>
        <w:t>původní</w:t>
      </w:r>
      <w:r>
        <w:rPr>
          <w:spacing w:val="-3"/>
        </w:rPr>
        <w:t xml:space="preserve"> </w:t>
      </w:r>
      <w:r>
        <w:t>nebo</w:t>
      </w:r>
      <w:r>
        <w:rPr>
          <w:spacing w:val="-6"/>
        </w:rPr>
        <w:t xml:space="preserve"> </w:t>
      </w:r>
      <w:r>
        <w:t>zpracované,</w:t>
      </w:r>
      <w:r>
        <w:rPr>
          <w:spacing w:val="-3"/>
        </w:rPr>
        <w:t xml:space="preserve"> </w:t>
      </w:r>
      <w:r>
        <w:t>či</w:t>
      </w:r>
      <w:r>
        <w:rPr>
          <w:spacing w:val="-3"/>
        </w:rPr>
        <w:t xml:space="preserve"> </w:t>
      </w:r>
      <w:r>
        <w:t>jinak změněné</w:t>
      </w:r>
      <w:r>
        <w:rPr>
          <w:spacing w:val="-8"/>
        </w:rPr>
        <w:t xml:space="preserve"> </w:t>
      </w:r>
      <w:r>
        <w:t>podobě.</w:t>
      </w:r>
      <w:r>
        <w:rPr>
          <w:spacing w:val="-7"/>
        </w:rPr>
        <w:t xml:space="preserve"> </w:t>
      </w:r>
      <w:r>
        <w:t>Objednatel</w:t>
      </w:r>
      <w:r>
        <w:rPr>
          <w:spacing w:val="-7"/>
        </w:rPr>
        <w:t xml:space="preserve"> </w:t>
      </w:r>
      <w:r>
        <w:t>bude</w:t>
      </w:r>
      <w:r>
        <w:rPr>
          <w:spacing w:val="-8"/>
        </w:rPr>
        <w:t xml:space="preserve"> </w:t>
      </w:r>
      <w:r>
        <w:t>oprávněn</w:t>
      </w:r>
      <w:r>
        <w:rPr>
          <w:spacing w:val="-7"/>
        </w:rPr>
        <w:t xml:space="preserve"> </w:t>
      </w:r>
      <w:r>
        <w:t>díla</w:t>
      </w:r>
      <w:r>
        <w:rPr>
          <w:spacing w:val="-7"/>
        </w:rPr>
        <w:t xml:space="preserve"> </w:t>
      </w:r>
      <w:r>
        <w:t>užívat</w:t>
      </w:r>
      <w:r>
        <w:rPr>
          <w:spacing w:val="-7"/>
        </w:rPr>
        <w:t xml:space="preserve"> </w:t>
      </w:r>
      <w:r>
        <w:t>jakýmkoliv</w:t>
      </w:r>
      <w:r>
        <w:rPr>
          <w:spacing w:val="-8"/>
        </w:rPr>
        <w:t xml:space="preserve"> </w:t>
      </w:r>
      <w:r>
        <w:t>způsobem</w:t>
      </w:r>
      <w:r>
        <w:rPr>
          <w:spacing w:val="-9"/>
        </w:rPr>
        <w:t xml:space="preserve"> </w:t>
      </w:r>
      <w:r>
        <w:t>uvedeným</w:t>
      </w:r>
      <w:r>
        <w:rPr>
          <w:spacing w:val="-9"/>
        </w:rPr>
        <w:t xml:space="preserve"> </w:t>
      </w:r>
      <w:r>
        <w:t>v</w:t>
      </w:r>
      <w:r>
        <w:rPr>
          <w:spacing w:val="-6"/>
        </w:rPr>
        <w:t xml:space="preserve"> </w:t>
      </w:r>
      <w:r>
        <w:t>§</w:t>
      </w:r>
      <w:r>
        <w:rPr>
          <w:spacing w:val="-8"/>
        </w:rPr>
        <w:t xml:space="preserve"> </w:t>
      </w:r>
      <w:r>
        <w:t>12-23 zákona</w:t>
      </w:r>
      <w:r>
        <w:rPr>
          <w:spacing w:val="22"/>
        </w:rPr>
        <w:t xml:space="preserve"> </w:t>
      </w:r>
      <w:r>
        <w:t>č.</w:t>
      </w:r>
      <w:r>
        <w:rPr>
          <w:spacing w:val="23"/>
        </w:rPr>
        <w:t xml:space="preserve"> </w:t>
      </w:r>
      <w:r>
        <w:t>121/2000</w:t>
      </w:r>
      <w:r>
        <w:rPr>
          <w:spacing w:val="23"/>
        </w:rPr>
        <w:t xml:space="preserve"> </w:t>
      </w:r>
      <w:r>
        <w:t>Sb.,</w:t>
      </w:r>
      <w:r>
        <w:rPr>
          <w:spacing w:val="22"/>
        </w:rPr>
        <w:t xml:space="preserve"> </w:t>
      </w:r>
      <w:r>
        <w:t>autorského</w:t>
      </w:r>
      <w:r>
        <w:rPr>
          <w:spacing w:val="23"/>
        </w:rPr>
        <w:t xml:space="preserve"> </w:t>
      </w:r>
      <w:r>
        <w:t>zákona,</w:t>
      </w:r>
      <w:r>
        <w:rPr>
          <w:spacing w:val="23"/>
        </w:rPr>
        <w:t xml:space="preserve"> </w:t>
      </w:r>
      <w:r>
        <w:t>zejména</w:t>
      </w:r>
      <w:r>
        <w:rPr>
          <w:spacing w:val="23"/>
        </w:rPr>
        <w:t xml:space="preserve"> </w:t>
      </w:r>
      <w:r>
        <w:t>je</w:t>
      </w:r>
      <w:r>
        <w:rPr>
          <w:spacing w:val="25"/>
        </w:rPr>
        <w:t xml:space="preserve"> </w:t>
      </w:r>
      <w:r>
        <w:t>rozmnožovat,</w:t>
      </w:r>
      <w:r>
        <w:rPr>
          <w:spacing w:val="23"/>
        </w:rPr>
        <w:t xml:space="preserve"> </w:t>
      </w:r>
      <w:r>
        <w:t>rozšiřovat,</w:t>
      </w:r>
      <w:r>
        <w:rPr>
          <w:spacing w:val="23"/>
        </w:rPr>
        <w:t xml:space="preserve"> </w:t>
      </w:r>
      <w:r>
        <w:t>rozvíjet,</w:t>
      </w:r>
    </w:p>
    <w:p w:rsidR="00DD696F" w:rsidRDefault="00DD696F">
      <w:pPr>
        <w:spacing w:line="276" w:lineRule="auto"/>
        <w:jc w:val="both"/>
        <w:sectPr w:rsidR="00DD696F">
          <w:pgSz w:w="11910" w:h="16840"/>
          <w:pgMar w:top="1600" w:right="1300" w:bottom="980" w:left="1300" w:header="0" w:footer="786" w:gutter="0"/>
          <w:cols w:space="708"/>
        </w:sectPr>
      </w:pPr>
    </w:p>
    <w:p w:rsidR="00DD696F" w:rsidRDefault="00DD696F">
      <w:pPr>
        <w:pStyle w:val="Zkladntext"/>
        <w:rPr>
          <w:sz w:val="20"/>
        </w:rPr>
      </w:pPr>
    </w:p>
    <w:p w:rsidR="00DD696F" w:rsidRDefault="00DD696F">
      <w:pPr>
        <w:pStyle w:val="Zkladntext"/>
        <w:rPr>
          <w:sz w:val="18"/>
        </w:rPr>
      </w:pPr>
    </w:p>
    <w:p w:rsidR="00DD696F" w:rsidRDefault="0030432E">
      <w:pPr>
        <w:pStyle w:val="Zkladntext"/>
        <w:spacing w:before="90" w:line="276" w:lineRule="auto"/>
        <w:ind w:left="477" w:right="117"/>
        <w:jc w:val="both"/>
      </w:pPr>
      <w:r>
        <w:t>upravovat,</w:t>
      </w:r>
      <w:r>
        <w:rPr>
          <w:spacing w:val="-9"/>
        </w:rPr>
        <w:t xml:space="preserve"> </w:t>
      </w:r>
      <w:r>
        <w:t>zasahovat</w:t>
      </w:r>
      <w:r>
        <w:rPr>
          <w:spacing w:val="-9"/>
        </w:rPr>
        <w:t xml:space="preserve"> </w:t>
      </w:r>
      <w:r>
        <w:t>do</w:t>
      </w:r>
      <w:r>
        <w:rPr>
          <w:spacing w:val="-10"/>
        </w:rPr>
        <w:t xml:space="preserve"> </w:t>
      </w:r>
      <w:r>
        <w:t>jejich</w:t>
      </w:r>
      <w:r>
        <w:rPr>
          <w:spacing w:val="-8"/>
        </w:rPr>
        <w:t xml:space="preserve"> </w:t>
      </w:r>
      <w:r>
        <w:t>obsahu</w:t>
      </w:r>
      <w:r>
        <w:rPr>
          <w:spacing w:val="-9"/>
        </w:rPr>
        <w:t xml:space="preserve"> </w:t>
      </w:r>
      <w:r>
        <w:t>a</w:t>
      </w:r>
      <w:r>
        <w:rPr>
          <w:spacing w:val="-12"/>
        </w:rPr>
        <w:t xml:space="preserve"> </w:t>
      </w:r>
      <w:r>
        <w:t>celkově</w:t>
      </w:r>
      <w:r>
        <w:rPr>
          <w:spacing w:val="-9"/>
        </w:rPr>
        <w:t xml:space="preserve"> </w:t>
      </w:r>
      <w:r>
        <w:t>je</w:t>
      </w:r>
      <w:r>
        <w:rPr>
          <w:spacing w:val="-8"/>
        </w:rPr>
        <w:t xml:space="preserve"> </w:t>
      </w:r>
      <w:r>
        <w:t>užívat</w:t>
      </w:r>
      <w:r>
        <w:rPr>
          <w:spacing w:val="-9"/>
        </w:rPr>
        <w:t xml:space="preserve"> </w:t>
      </w:r>
      <w:r>
        <w:t>jakýmkoli</w:t>
      </w:r>
      <w:r>
        <w:rPr>
          <w:spacing w:val="-9"/>
        </w:rPr>
        <w:t xml:space="preserve"> </w:t>
      </w:r>
      <w:r>
        <w:t>dalším</w:t>
      </w:r>
      <w:r>
        <w:rPr>
          <w:spacing w:val="-10"/>
        </w:rPr>
        <w:t xml:space="preserve"> </w:t>
      </w:r>
      <w:r>
        <w:t>způsobem,</w:t>
      </w:r>
      <w:r>
        <w:rPr>
          <w:spacing w:val="-9"/>
        </w:rPr>
        <w:t xml:space="preserve"> </w:t>
      </w:r>
      <w:r>
        <w:t>včetně</w:t>
      </w:r>
      <w:r>
        <w:rPr>
          <w:spacing w:val="-9"/>
        </w:rPr>
        <w:t xml:space="preserve"> </w:t>
      </w:r>
      <w:r>
        <w:t>účelů propagačních,</w:t>
      </w:r>
      <w:r>
        <w:rPr>
          <w:spacing w:val="-14"/>
        </w:rPr>
        <w:t xml:space="preserve"> </w:t>
      </w:r>
      <w:r>
        <w:t>přičemž</w:t>
      </w:r>
      <w:r>
        <w:rPr>
          <w:spacing w:val="-14"/>
        </w:rPr>
        <w:t xml:space="preserve"> </w:t>
      </w:r>
      <w:r>
        <w:t>tato</w:t>
      </w:r>
      <w:r>
        <w:rPr>
          <w:spacing w:val="-14"/>
        </w:rPr>
        <w:t xml:space="preserve"> </w:t>
      </w:r>
      <w:r>
        <w:t>licence</w:t>
      </w:r>
      <w:r>
        <w:rPr>
          <w:spacing w:val="-13"/>
        </w:rPr>
        <w:t xml:space="preserve"> </w:t>
      </w:r>
      <w:r>
        <w:t>se</w:t>
      </w:r>
      <w:r>
        <w:rPr>
          <w:spacing w:val="-14"/>
        </w:rPr>
        <w:t xml:space="preserve"> </w:t>
      </w:r>
      <w:r>
        <w:t>bude</w:t>
      </w:r>
      <w:r>
        <w:rPr>
          <w:spacing w:val="-13"/>
        </w:rPr>
        <w:t xml:space="preserve"> </w:t>
      </w:r>
      <w:r>
        <w:t>vztahovat</w:t>
      </w:r>
      <w:r>
        <w:rPr>
          <w:spacing w:val="-14"/>
        </w:rPr>
        <w:t xml:space="preserve"> </w:t>
      </w:r>
      <w:r>
        <w:t>rovněž</w:t>
      </w:r>
      <w:r>
        <w:rPr>
          <w:spacing w:val="-13"/>
        </w:rPr>
        <w:t xml:space="preserve"> </w:t>
      </w:r>
      <w:r>
        <w:t>na</w:t>
      </w:r>
      <w:r>
        <w:rPr>
          <w:spacing w:val="-14"/>
        </w:rPr>
        <w:t xml:space="preserve"> </w:t>
      </w:r>
      <w:r>
        <w:t>užití</w:t>
      </w:r>
      <w:r>
        <w:rPr>
          <w:spacing w:val="-14"/>
        </w:rPr>
        <w:t xml:space="preserve"> </w:t>
      </w:r>
      <w:r>
        <w:t>ve</w:t>
      </w:r>
      <w:r>
        <w:rPr>
          <w:spacing w:val="-13"/>
        </w:rPr>
        <w:t xml:space="preserve"> </w:t>
      </w:r>
      <w:r>
        <w:t>všech</w:t>
      </w:r>
      <w:r>
        <w:rPr>
          <w:spacing w:val="-14"/>
        </w:rPr>
        <w:t xml:space="preserve"> </w:t>
      </w:r>
      <w:r>
        <w:t>jazykových</w:t>
      </w:r>
      <w:r>
        <w:rPr>
          <w:spacing w:val="-13"/>
        </w:rPr>
        <w:t xml:space="preserve"> </w:t>
      </w:r>
      <w:r>
        <w:t>mutacích. Cena za udělení této výhradní licence je zahrnuta v ceně uv</w:t>
      </w:r>
      <w:r>
        <w:t>edené v čl. II této smlouvy. Dodavatel zároveň nebude oprávněn jakékoliv výsledky získané na základě této smlouvy užívat jiným způsobem než pro účely plnění svých povinností dle této smlouvy. Dodavatel odpovídá za veškeré porušení práv duševního vlastnictv</w:t>
      </w:r>
      <w:r>
        <w:t>í jakýchkoli třetích osob vzniklá v souvislosti s plněním dle této smlouvy.</w:t>
      </w:r>
    </w:p>
    <w:p w:rsidR="00DD696F" w:rsidRDefault="00DD696F">
      <w:pPr>
        <w:pStyle w:val="Zkladntext"/>
        <w:spacing w:before="3"/>
        <w:rPr>
          <w:sz w:val="25"/>
        </w:rPr>
      </w:pPr>
    </w:p>
    <w:p w:rsidR="00DD696F" w:rsidRDefault="0030432E">
      <w:pPr>
        <w:pStyle w:val="Odstavecseseznamem"/>
        <w:numPr>
          <w:ilvl w:val="0"/>
          <w:numId w:val="8"/>
        </w:numPr>
        <w:tabs>
          <w:tab w:val="left" w:pos="478"/>
        </w:tabs>
        <w:ind w:hanging="361"/>
      </w:pPr>
      <w:r>
        <w:t>Smluvní strany sdělují, že jejich kontaktními osobami pro účely plnění této smlouvy</w:t>
      </w:r>
      <w:r>
        <w:rPr>
          <w:spacing w:val="-8"/>
        </w:rPr>
        <w:t xml:space="preserve"> </w:t>
      </w:r>
      <w:r>
        <w:t>jsou:</w:t>
      </w:r>
    </w:p>
    <w:p w:rsidR="00DD696F" w:rsidRDefault="00DD696F">
      <w:pPr>
        <w:pStyle w:val="Zkladntext"/>
        <w:spacing w:before="7"/>
        <w:rPr>
          <w:sz w:val="28"/>
        </w:rPr>
      </w:pPr>
    </w:p>
    <w:p w:rsidR="00294259" w:rsidRDefault="0030432E">
      <w:pPr>
        <w:pStyle w:val="Zkladntext"/>
        <w:spacing w:line="480" w:lineRule="auto"/>
        <w:ind w:left="477" w:right="1273"/>
        <w:jc w:val="both"/>
      </w:pPr>
      <w:r>
        <w:t xml:space="preserve">Kontaktní osoba Objednatele: </w:t>
      </w:r>
      <w:r w:rsidR="00294259" w:rsidRPr="00294259">
        <w:rPr>
          <w:highlight w:val="yellow"/>
        </w:rPr>
        <w:t>VYMAZÁNO</w:t>
      </w:r>
      <w:r>
        <w:t xml:space="preserve"> </w:t>
      </w:r>
    </w:p>
    <w:p w:rsidR="00DD696F" w:rsidRDefault="0030432E">
      <w:pPr>
        <w:pStyle w:val="Zkladntext"/>
        <w:spacing w:line="480" w:lineRule="auto"/>
        <w:ind w:left="477" w:right="1273"/>
        <w:jc w:val="both"/>
      </w:pPr>
      <w:r>
        <w:t xml:space="preserve">Kontaktní osoba/osoby Dodavatele: </w:t>
      </w:r>
      <w:r w:rsidR="00294259" w:rsidRPr="00294259">
        <w:rPr>
          <w:highlight w:val="yellow"/>
        </w:rPr>
        <w:t>VYMAZÁNO</w:t>
      </w:r>
    </w:p>
    <w:p w:rsidR="00DD696F" w:rsidRDefault="0030432E">
      <w:pPr>
        <w:pStyle w:val="Zkladntext"/>
        <w:spacing w:before="38" w:line="276" w:lineRule="auto"/>
        <w:ind w:left="477" w:right="117"/>
        <w:jc w:val="both"/>
      </w:pPr>
      <w:r>
        <w:t>Obě</w:t>
      </w:r>
      <w:r>
        <w:rPr>
          <w:spacing w:val="-4"/>
        </w:rPr>
        <w:t xml:space="preserve"> </w:t>
      </w:r>
      <w:r>
        <w:t>smluvní</w:t>
      </w:r>
      <w:r>
        <w:rPr>
          <w:spacing w:val="-4"/>
        </w:rPr>
        <w:t xml:space="preserve"> </w:t>
      </w:r>
      <w:r>
        <w:t>strany</w:t>
      </w:r>
      <w:r>
        <w:rPr>
          <w:spacing w:val="-2"/>
        </w:rPr>
        <w:t xml:space="preserve"> </w:t>
      </w:r>
      <w:r>
        <w:t>jsou</w:t>
      </w:r>
      <w:r>
        <w:rPr>
          <w:spacing w:val="-4"/>
        </w:rPr>
        <w:t xml:space="preserve"> </w:t>
      </w:r>
      <w:r>
        <w:t>oprávněny</w:t>
      </w:r>
      <w:r>
        <w:rPr>
          <w:spacing w:val="-2"/>
        </w:rPr>
        <w:t xml:space="preserve"> </w:t>
      </w:r>
      <w:r>
        <w:t>svou</w:t>
      </w:r>
      <w:r>
        <w:rPr>
          <w:spacing w:val="-4"/>
        </w:rPr>
        <w:t xml:space="preserve"> </w:t>
      </w:r>
      <w:r>
        <w:t>kontaktní</w:t>
      </w:r>
      <w:r>
        <w:rPr>
          <w:spacing w:val="-4"/>
        </w:rPr>
        <w:t xml:space="preserve"> </w:t>
      </w:r>
      <w:r>
        <w:t>osobu</w:t>
      </w:r>
      <w:r>
        <w:rPr>
          <w:spacing w:val="-3"/>
        </w:rPr>
        <w:t xml:space="preserve"> </w:t>
      </w:r>
      <w:r>
        <w:t>i</w:t>
      </w:r>
      <w:r>
        <w:rPr>
          <w:spacing w:val="-4"/>
        </w:rPr>
        <w:t xml:space="preserve"> </w:t>
      </w:r>
      <w:r>
        <w:t>její</w:t>
      </w:r>
      <w:r>
        <w:rPr>
          <w:spacing w:val="-3"/>
        </w:rPr>
        <w:t xml:space="preserve"> </w:t>
      </w:r>
      <w:r>
        <w:t>kontaktní</w:t>
      </w:r>
      <w:r>
        <w:rPr>
          <w:spacing w:val="-4"/>
        </w:rPr>
        <w:t xml:space="preserve"> </w:t>
      </w:r>
      <w:r>
        <w:t>údaje</w:t>
      </w:r>
      <w:r>
        <w:rPr>
          <w:spacing w:val="-5"/>
        </w:rPr>
        <w:t xml:space="preserve"> </w:t>
      </w:r>
      <w:r>
        <w:t>jednostranně</w:t>
      </w:r>
      <w:r>
        <w:rPr>
          <w:spacing w:val="-4"/>
        </w:rPr>
        <w:t xml:space="preserve"> </w:t>
      </w:r>
      <w:r>
        <w:t>měnit. Případnou změnu je příslušná smluvní strana povinna oznámit druhé smluvní straně, a to formou písemného</w:t>
      </w:r>
      <w:r>
        <w:rPr>
          <w:spacing w:val="-10"/>
        </w:rPr>
        <w:t xml:space="preserve"> </w:t>
      </w:r>
      <w:r>
        <w:t>oznámení</w:t>
      </w:r>
      <w:r>
        <w:rPr>
          <w:spacing w:val="-10"/>
        </w:rPr>
        <w:t xml:space="preserve"> </w:t>
      </w:r>
      <w:r>
        <w:t>adresovaného</w:t>
      </w:r>
      <w:r>
        <w:rPr>
          <w:spacing w:val="-10"/>
        </w:rPr>
        <w:t xml:space="preserve"> </w:t>
      </w:r>
      <w:r>
        <w:t>kontaktní</w:t>
      </w:r>
      <w:r>
        <w:rPr>
          <w:spacing w:val="-9"/>
        </w:rPr>
        <w:t xml:space="preserve"> </w:t>
      </w:r>
      <w:r>
        <w:t>osobě</w:t>
      </w:r>
      <w:r>
        <w:rPr>
          <w:spacing w:val="-10"/>
        </w:rPr>
        <w:t xml:space="preserve"> </w:t>
      </w:r>
      <w:r>
        <w:t>druhé</w:t>
      </w:r>
      <w:r>
        <w:rPr>
          <w:spacing w:val="-9"/>
        </w:rPr>
        <w:t xml:space="preserve"> </w:t>
      </w:r>
      <w:r>
        <w:t>smluvní</w:t>
      </w:r>
      <w:r>
        <w:rPr>
          <w:spacing w:val="-10"/>
        </w:rPr>
        <w:t xml:space="preserve"> </w:t>
      </w:r>
      <w:r>
        <w:t>strany</w:t>
      </w:r>
      <w:r>
        <w:rPr>
          <w:spacing w:val="-9"/>
        </w:rPr>
        <w:t xml:space="preserve"> </w:t>
      </w:r>
      <w:r>
        <w:t>nebo</w:t>
      </w:r>
      <w:r>
        <w:rPr>
          <w:spacing w:val="-9"/>
        </w:rPr>
        <w:t xml:space="preserve"> </w:t>
      </w:r>
      <w:r>
        <w:t>dodaného</w:t>
      </w:r>
      <w:r>
        <w:rPr>
          <w:spacing w:val="-10"/>
        </w:rPr>
        <w:t xml:space="preserve"> </w:t>
      </w:r>
      <w:r>
        <w:t>na</w:t>
      </w:r>
      <w:r>
        <w:rPr>
          <w:spacing w:val="-9"/>
        </w:rPr>
        <w:t xml:space="preserve"> </w:t>
      </w:r>
      <w:r>
        <w:t>adresu sídla druhé smluvní strany nebo do datové s</w:t>
      </w:r>
      <w:r>
        <w:t>chránky druhé smluvní strany. Změna kontaktní osoby je vůči druhé smluvní straně účinná ode dne dodání písemného</w:t>
      </w:r>
      <w:r>
        <w:rPr>
          <w:spacing w:val="-7"/>
        </w:rPr>
        <w:t xml:space="preserve"> </w:t>
      </w:r>
      <w:r>
        <w:t>oznámení.</w:t>
      </w:r>
    </w:p>
    <w:p w:rsidR="00DD696F" w:rsidRDefault="00DD696F">
      <w:pPr>
        <w:pStyle w:val="Zkladntext"/>
        <w:spacing w:before="3"/>
        <w:rPr>
          <w:sz w:val="25"/>
        </w:rPr>
      </w:pPr>
    </w:p>
    <w:p w:rsidR="00DD696F" w:rsidRDefault="0030432E">
      <w:pPr>
        <w:pStyle w:val="Odstavecseseznamem"/>
        <w:numPr>
          <w:ilvl w:val="0"/>
          <w:numId w:val="8"/>
        </w:numPr>
        <w:tabs>
          <w:tab w:val="left" w:pos="402"/>
        </w:tabs>
        <w:spacing w:line="276" w:lineRule="auto"/>
        <w:ind w:left="401" w:right="120" w:hanging="285"/>
        <w:jc w:val="both"/>
      </w:pPr>
      <w:r>
        <w:t>Dodavatel není oprávněn bez souhlasu Objednatele postoupit některou ze svých pohledávek z této smlouvy.</w:t>
      </w:r>
    </w:p>
    <w:p w:rsidR="00DD696F" w:rsidRDefault="00DD696F">
      <w:pPr>
        <w:pStyle w:val="Zkladntext"/>
        <w:spacing w:before="4"/>
        <w:rPr>
          <w:sz w:val="25"/>
        </w:rPr>
      </w:pPr>
    </w:p>
    <w:p w:rsidR="00DD696F" w:rsidRDefault="0030432E">
      <w:pPr>
        <w:pStyle w:val="Odstavecseseznamem"/>
        <w:numPr>
          <w:ilvl w:val="0"/>
          <w:numId w:val="8"/>
        </w:numPr>
        <w:tabs>
          <w:tab w:val="left" w:pos="402"/>
        </w:tabs>
        <w:spacing w:line="276" w:lineRule="auto"/>
        <w:ind w:left="401" w:right="117" w:hanging="285"/>
        <w:jc w:val="both"/>
      </w:pPr>
      <w:r>
        <w:t>Dodavatel se zavazuje během</w:t>
      </w:r>
      <w:r>
        <w:t xml:space="preserve"> trvání smlouvy i po jejím skončení zachovávat mlčenlivost o veškerých skutečnostech, které se dozví od druhé smluvní strany v souvislosti s plněním této smlouvy.</w:t>
      </w:r>
    </w:p>
    <w:p w:rsidR="00DD696F" w:rsidRDefault="00DD696F">
      <w:pPr>
        <w:pStyle w:val="Zkladntext"/>
        <w:spacing w:before="4"/>
        <w:rPr>
          <w:sz w:val="25"/>
        </w:rPr>
      </w:pPr>
    </w:p>
    <w:p w:rsidR="00DD696F" w:rsidRDefault="0030432E">
      <w:pPr>
        <w:pStyle w:val="Odstavecseseznamem"/>
        <w:numPr>
          <w:ilvl w:val="0"/>
          <w:numId w:val="8"/>
        </w:numPr>
        <w:tabs>
          <w:tab w:val="left" w:pos="402"/>
        </w:tabs>
        <w:spacing w:line="276" w:lineRule="auto"/>
        <w:ind w:left="401" w:right="116" w:hanging="285"/>
        <w:jc w:val="both"/>
      </w:pPr>
      <w:r>
        <w:t>Dodavatel</w:t>
      </w:r>
      <w:r>
        <w:rPr>
          <w:spacing w:val="-9"/>
        </w:rPr>
        <w:t xml:space="preserve"> </w:t>
      </w:r>
      <w:r>
        <w:t>bere</w:t>
      </w:r>
      <w:r>
        <w:rPr>
          <w:spacing w:val="-8"/>
        </w:rPr>
        <w:t xml:space="preserve"> </w:t>
      </w:r>
      <w:r>
        <w:t>na</w:t>
      </w:r>
      <w:r>
        <w:rPr>
          <w:spacing w:val="-9"/>
        </w:rPr>
        <w:t xml:space="preserve"> </w:t>
      </w:r>
      <w:r>
        <w:t>vědomí,</w:t>
      </w:r>
      <w:r>
        <w:rPr>
          <w:spacing w:val="-8"/>
        </w:rPr>
        <w:t xml:space="preserve"> </w:t>
      </w:r>
      <w:r>
        <w:t>že</w:t>
      </w:r>
      <w:r>
        <w:rPr>
          <w:spacing w:val="-9"/>
        </w:rPr>
        <w:t xml:space="preserve"> </w:t>
      </w:r>
      <w:r>
        <w:t>podle</w:t>
      </w:r>
      <w:r>
        <w:rPr>
          <w:spacing w:val="-8"/>
        </w:rPr>
        <w:t xml:space="preserve"> </w:t>
      </w:r>
      <w:r>
        <w:t>ust.</w:t>
      </w:r>
      <w:r>
        <w:rPr>
          <w:spacing w:val="-8"/>
        </w:rPr>
        <w:t xml:space="preserve"> </w:t>
      </w:r>
      <w:r>
        <w:t>§</w:t>
      </w:r>
      <w:r>
        <w:rPr>
          <w:spacing w:val="-8"/>
        </w:rPr>
        <w:t xml:space="preserve"> </w:t>
      </w:r>
      <w:r>
        <w:t>2</w:t>
      </w:r>
      <w:r>
        <w:rPr>
          <w:spacing w:val="-9"/>
        </w:rPr>
        <w:t xml:space="preserve"> </w:t>
      </w:r>
      <w:r>
        <w:t>písm.</w:t>
      </w:r>
      <w:r>
        <w:rPr>
          <w:spacing w:val="-7"/>
        </w:rPr>
        <w:t xml:space="preserve"> </w:t>
      </w:r>
      <w:r>
        <w:t>e)</w:t>
      </w:r>
      <w:r>
        <w:rPr>
          <w:spacing w:val="-9"/>
        </w:rPr>
        <w:t xml:space="preserve"> </w:t>
      </w:r>
      <w:r>
        <w:t>zákona</w:t>
      </w:r>
      <w:r>
        <w:rPr>
          <w:spacing w:val="-8"/>
        </w:rPr>
        <w:t xml:space="preserve"> </w:t>
      </w:r>
      <w:r>
        <w:t>č.</w:t>
      </w:r>
      <w:r>
        <w:rPr>
          <w:spacing w:val="-10"/>
        </w:rPr>
        <w:t xml:space="preserve"> </w:t>
      </w:r>
      <w:r>
        <w:t>320/2001</w:t>
      </w:r>
      <w:r>
        <w:rPr>
          <w:spacing w:val="-8"/>
        </w:rPr>
        <w:t xml:space="preserve"> </w:t>
      </w:r>
      <w:r>
        <w:t>Sb.</w:t>
      </w:r>
      <w:r>
        <w:rPr>
          <w:spacing w:val="-9"/>
        </w:rPr>
        <w:t xml:space="preserve"> </w:t>
      </w:r>
      <w:r>
        <w:t>je</w:t>
      </w:r>
      <w:r>
        <w:rPr>
          <w:spacing w:val="-8"/>
        </w:rPr>
        <w:t xml:space="preserve"> </w:t>
      </w:r>
      <w:r>
        <w:t>povinen</w:t>
      </w:r>
      <w:r>
        <w:rPr>
          <w:spacing w:val="-9"/>
        </w:rPr>
        <w:t xml:space="preserve"> </w:t>
      </w:r>
      <w:r>
        <w:t xml:space="preserve">spolupůsobit při výkonu finanční kontroly. Tato povinnost se týká rovněž těch částí smlouvy a souvisejících dokumentů, které podléhají ochraně podle zvláštních právních předpisů (např. jako obchodní tajemství, utajované informace) za předpokladu, že budou </w:t>
      </w:r>
      <w:r>
        <w:t>splněny požadavky kladené právnímu předpisy (např. zákonem č. 255/2012 Sb.).</w:t>
      </w:r>
    </w:p>
    <w:p w:rsidR="00DD696F" w:rsidRDefault="00DD696F">
      <w:pPr>
        <w:pStyle w:val="Zkladntext"/>
        <w:spacing w:before="2"/>
        <w:rPr>
          <w:sz w:val="25"/>
        </w:rPr>
      </w:pPr>
    </w:p>
    <w:p w:rsidR="00DD696F" w:rsidRDefault="0030432E">
      <w:pPr>
        <w:pStyle w:val="Odstavecseseznamem"/>
        <w:numPr>
          <w:ilvl w:val="0"/>
          <w:numId w:val="8"/>
        </w:numPr>
        <w:tabs>
          <w:tab w:val="left" w:pos="402"/>
        </w:tabs>
        <w:spacing w:before="1" w:line="276" w:lineRule="auto"/>
        <w:ind w:left="401" w:right="117" w:hanging="285"/>
        <w:jc w:val="both"/>
      </w:pPr>
      <w:r>
        <w:t>Odstoupení od této smlouvy či jiné ukončení smluvního vztahu založeného touto smlouvou se nedotýká práv na zaplacení smluvní pokuty nebo úroku z prodlení, práva na náhradu újmy v</w:t>
      </w:r>
      <w:r>
        <w:t>zniklé z porušení smluvní povinnosti, ujednání o mlčenlivosti ani ujednání, která má vzhledem ke své povaze zavazovat strany i po ukončení smluvního</w:t>
      </w:r>
      <w:r>
        <w:rPr>
          <w:spacing w:val="-1"/>
        </w:rPr>
        <w:t xml:space="preserve"> </w:t>
      </w:r>
      <w:r>
        <w:t>vztahu.</w:t>
      </w:r>
    </w:p>
    <w:p w:rsidR="00DD696F" w:rsidRDefault="00DD696F">
      <w:pPr>
        <w:pStyle w:val="Zkladntext"/>
        <w:spacing w:before="3"/>
        <w:rPr>
          <w:sz w:val="25"/>
        </w:rPr>
      </w:pPr>
    </w:p>
    <w:p w:rsidR="00DD696F" w:rsidRDefault="0030432E">
      <w:pPr>
        <w:pStyle w:val="Nadpis2"/>
        <w:ind w:right="431"/>
      </w:pPr>
      <w:r>
        <w:t>V.</w:t>
      </w:r>
    </w:p>
    <w:p w:rsidR="00DD696F" w:rsidRDefault="0030432E">
      <w:pPr>
        <w:pStyle w:val="Nadpis2"/>
        <w:spacing w:before="38"/>
        <w:ind w:right="431"/>
      </w:pPr>
      <w:r>
        <w:t>Porušení smlouvy</w:t>
      </w:r>
    </w:p>
    <w:p w:rsidR="00DD696F" w:rsidRDefault="00DD696F">
      <w:pPr>
        <w:pStyle w:val="Zkladntext"/>
        <w:spacing w:before="7"/>
        <w:rPr>
          <w:b/>
          <w:sz w:val="28"/>
        </w:rPr>
      </w:pPr>
    </w:p>
    <w:p w:rsidR="00DD696F" w:rsidRDefault="0030432E">
      <w:pPr>
        <w:pStyle w:val="Odstavecseseznamem"/>
        <w:numPr>
          <w:ilvl w:val="0"/>
          <w:numId w:val="7"/>
        </w:numPr>
        <w:tabs>
          <w:tab w:val="left" w:pos="478"/>
        </w:tabs>
        <w:spacing w:before="1" w:line="276" w:lineRule="auto"/>
        <w:ind w:right="118"/>
        <w:jc w:val="both"/>
      </w:pPr>
      <w:r>
        <w:t>Objednatel je oprávněn od této smlouvy zcela či částečně odstoupit zejména v následujících případech:</w:t>
      </w:r>
    </w:p>
    <w:p w:rsidR="00DD696F" w:rsidRDefault="00DD696F">
      <w:pPr>
        <w:spacing w:line="276" w:lineRule="auto"/>
        <w:jc w:val="both"/>
        <w:sectPr w:rsidR="00DD696F">
          <w:pgSz w:w="11910" w:h="16840"/>
          <w:pgMar w:top="1600" w:right="1300" w:bottom="980" w:left="1300" w:header="0" w:footer="786" w:gutter="0"/>
          <w:cols w:space="708"/>
        </w:sectPr>
      </w:pPr>
    </w:p>
    <w:p w:rsidR="00DD696F" w:rsidRDefault="00DD696F">
      <w:pPr>
        <w:pStyle w:val="Zkladntext"/>
        <w:rPr>
          <w:sz w:val="20"/>
        </w:rPr>
      </w:pPr>
    </w:p>
    <w:p w:rsidR="00DD696F" w:rsidRDefault="00DD696F">
      <w:pPr>
        <w:pStyle w:val="Zkladntext"/>
        <w:rPr>
          <w:sz w:val="18"/>
        </w:rPr>
      </w:pPr>
    </w:p>
    <w:p w:rsidR="00DD696F" w:rsidRDefault="0030432E">
      <w:pPr>
        <w:pStyle w:val="Odstavecseseznamem"/>
        <w:numPr>
          <w:ilvl w:val="1"/>
          <w:numId w:val="7"/>
        </w:numPr>
        <w:tabs>
          <w:tab w:val="left" w:pos="838"/>
        </w:tabs>
        <w:spacing w:before="90" w:line="276" w:lineRule="auto"/>
        <w:ind w:right="116"/>
      </w:pPr>
      <w:r>
        <w:t>Dodavatel se ocitne v prodlení se splněním povinnosti zpracovat a nabídnout Objednateli k předání</w:t>
      </w:r>
      <w:r>
        <w:rPr>
          <w:spacing w:val="-6"/>
        </w:rPr>
        <w:t xml:space="preserve"> </w:t>
      </w:r>
      <w:r>
        <w:t>kompletní</w:t>
      </w:r>
      <w:r>
        <w:rPr>
          <w:spacing w:val="-6"/>
        </w:rPr>
        <w:t xml:space="preserve"> </w:t>
      </w:r>
      <w:r>
        <w:t>dokumentaci</w:t>
      </w:r>
      <w:r>
        <w:rPr>
          <w:spacing w:val="-5"/>
        </w:rPr>
        <w:t xml:space="preserve"> </w:t>
      </w:r>
      <w:r>
        <w:t>BOZP</w:t>
      </w:r>
      <w:r>
        <w:rPr>
          <w:spacing w:val="-6"/>
        </w:rPr>
        <w:t xml:space="preserve"> </w:t>
      </w:r>
      <w:r>
        <w:t>a</w:t>
      </w:r>
      <w:r>
        <w:rPr>
          <w:spacing w:val="-6"/>
        </w:rPr>
        <w:t xml:space="preserve"> </w:t>
      </w:r>
      <w:r>
        <w:t>PO</w:t>
      </w:r>
      <w:r>
        <w:rPr>
          <w:spacing w:val="-5"/>
        </w:rPr>
        <w:t xml:space="preserve"> </w:t>
      </w:r>
      <w:r>
        <w:t>(vče</w:t>
      </w:r>
      <w:r>
        <w:t>tně</w:t>
      </w:r>
      <w:r>
        <w:rPr>
          <w:spacing w:val="-6"/>
        </w:rPr>
        <w:t xml:space="preserve"> </w:t>
      </w:r>
      <w:r>
        <w:t>kategorizace</w:t>
      </w:r>
      <w:r>
        <w:rPr>
          <w:spacing w:val="-6"/>
        </w:rPr>
        <w:t xml:space="preserve"> </w:t>
      </w:r>
      <w:r>
        <w:t>prací)</w:t>
      </w:r>
      <w:r>
        <w:rPr>
          <w:spacing w:val="-6"/>
        </w:rPr>
        <w:t xml:space="preserve"> </w:t>
      </w:r>
      <w:r>
        <w:t>v</w:t>
      </w:r>
      <w:r>
        <w:rPr>
          <w:spacing w:val="-5"/>
        </w:rPr>
        <w:t xml:space="preserve"> </w:t>
      </w:r>
      <w:r>
        <w:t>elektronické</w:t>
      </w:r>
      <w:r>
        <w:rPr>
          <w:spacing w:val="-6"/>
        </w:rPr>
        <w:t xml:space="preserve"> </w:t>
      </w:r>
      <w:r>
        <w:t>i</w:t>
      </w:r>
      <w:r>
        <w:rPr>
          <w:spacing w:val="-6"/>
        </w:rPr>
        <w:t xml:space="preserve"> </w:t>
      </w:r>
      <w:r>
        <w:t>tištěné podobě, a to po dobu delší než 14</w:t>
      </w:r>
      <w:r>
        <w:rPr>
          <w:spacing w:val="-3"/>
        </w:rPr>
        <w:t xml:space="preserve"> </w:t>
      </w:r>
      <w:r>
        <w:t>dnů.</w:t>
      </w:r>
    </w:p>
    <w:p w:rsidR="00DD696F" w:rsidRDefault="0030432E">
      <w:pPr>
        <w:pStyle w:val="Odstavecseseznamem"/>
        <w:numPr>
          <w:ilvl w:val="1"/>
          <w:numId w:val="7"/>
        </w:numPr>
        <w:tabs>
          <w:tab w:val="left" w:pos="838"/>
        </w:tabs>
        <w:spacing w:line="276" w:lineRule="auto"/>
        <w:ind w:right="118"/>
      </w:pPr>
      <w:r>
        <w:t>Dodavatel poruší svou povinnost bez zbytečného odkladu upozornit Objednatele na každý nedostatek, který by mohl představovat porušení povinnosti Objednatele v oblasti BOZP nebo PO.</w:t>
      </w:r>
    </w:p>
    <w:p w:rsidR="00DD696F" w:rsidRDefault="0030432E">
      <w:pPr>
        <w:pStyle w:val="Odstavecseseznamem"/>
        <w:numPr>
          <w:ilvl w:val="1"/>
          <w:numId w:val="7"/>
        </w:numPr>
        <w:tabs>
          <w:tab w:val="left" w:pos="838"/>
        </w:tabs>
        <w:spacing w:line="253" w:lineRule="exact"/>
        <w:ind w:hanging="361"/>
      </w:pPr>
      <w:r>
        <w:t>Dodavatel poruší svou povinnost dle čl. IV odst. 1 věty první nebo</w:t>
      </w:r>
      <w:r>
        <w:rPr>
          <w:spacing w:val="-7"/>
        </w:rPr>
        <w:t xml:space="preserve"> </w:t>
      </w:r>
      <w:r>
        <w:t>druhé.</w:t>
      </w:r>
    </w:p>
    <w:p w:rsidR="00DD696F" w:rsidRDefault="0030432E">
      <w:pPr>
        <w:pStyle w:val="Odstavecseseznamem"/>
        <w:numPr>
          <w:ilvl w:val="1"/>
          <w:numId w:val="7"/>
        </w:numPr>
        <w:tabs>
          <w:tab w:val="left" w:pos="838"/>
        </w:tabs>
        <w:spacing w:before="38" w:line="276" w:lineRule="auto"/>
        <w:ind w:right="116"/>
      </w:pPr>
      <w:r>
        <w:t>D</w:t>
      </w:r>
      <w:r>
        <w:t xml:space="preserve">odavatel se ocitne v prodlení se splněním některé další povinnosti dle této smlouvy a tuto povinnost nesplní ani v dodatečné lhůtě 14 dnů, kterou mu Objednatel poskytne; případně Dodavatel některou ze svých dalších povinností dle této smlouvy poruší během </w:t>
      </w:r>
      <w:r>
        <w:t>trvání</w:t>
      </w:r>
      <w:r>
        <w:rPr>
          <w:spacing w:val="-34"/>
        </w:rPr>
        <w:t xml:space="preserve"> </w:t>
      </w:r>
      <w:r>
        <w:t>smlouvy opakovaně (alespoň</w:t>
      </w:r>
      <w:r>
        <w:rPr>
          <w:spacing w:val="-1"/>
        </w:rPr>
        <w:t xml:space="preserve"> </w:t>
      </w:r>
      <w:r>
        <w:t>dvakrát).</w:t>
      </w:r>
    </w:p>
    <w:p w:rsidR="00DD696F" w:rsidRDefault="0030432E">
      <w:pPr>
        <w:pStyle w:val="Odstavecseseznamem"/>
        <w:numPr>
          <w:ilvl w:val="1"/>
          <w:numId w:val="7"/>
        </w:numPr>
        <w:tabs>
          <w:tab w:val="left" w:pos="838"/>
        </w:tabs>
        <w:spacing w:line="252" w:lineRule="exact"/>
        <w:ind w:hanging="361"/>
      </w:pPr>
      <w:r>
        <w:t>Dodavatel nebude schopen řádně a včas plnit některou ze svých povinností dle této</w:t>
      </w:r>
      <w:r>
        <w:rPr>
          <w:spacing w:val="-10"/>
        </w:rPr>
        <w:t xml:space="preserve"> </w:t>
      </w:r>
      <w:r>
        <w:t>smlouvy.</w:t>
      </w:r>
    </w:p>
    <w:p w:rsidR="00DD696F" w:rsidRDefault="0030432E">
      <w:pPr>
        <w:pStyle w:val="Odstavecseseznamem"/>
        <w:numPr>
          <w:ilvl w:val="1"/>
          <w:numId w:val="7"/>
        </w:numPr>
        <w:tabs>
          <w:tab w:val="left" w:pos="838"/>
        </w:tabs>
        <w:spacing w:before="39"/>
        <w:ind w:hanging="361"/>
      </w:pPr>
      <w:r>
        <w:t>Vůči Dodavateli bude zahájeno insolvenční nebo exekuční</w:t>
      </w:r>
      <w:r>
        <w:rPr>
          <w:spacing w:val="-2"/>
        </w:rPr>
        <w:t xml:space="preserve"> </w:t>
      </w:r>
      <w:r>
        <w:t>řízení.</w:t>
      </w:r>
    </w:p>
    <w:p w:rsidR="00DD696F" w:rsidRDefault="00DD696F">
      <w:pPr>
        <w:pStyle w:val="Zkladntext"/>
        <w:spacing w:before="7"/>
        <w:rPr>
          <w:sz w:val="28"/>
        </w:rPr>
      </w:pPr>
    </w:p>
    <w:p w:rsidR="00DD696F" w:rsidRDefault="0030432E">
      <w:pPr>
        <w:pStyle w:val="Odstavecseseznamem"/>
        <w:numPr>
          <w:ilvl w:val="0"/>
          <w:numId w:val="7"/>
        </w:numPr>
        <w:tabs>
          <w:tab w:val="left" w:pos="478"/>
        </w:tabs>
        <w:spacing w:line="276" w:lineRule="auto"/>
        <w:ind w:right="116"/>
        <w:jc w:val="both"/>
      </w:pPr>
      <w:r>
        <w:t>V</w:t>
      </w:r>
      <w:r>
        <w:rPr>
          <w:spacing w:val="-2"/>
        </w:rPr>
        <w:t xml:space="preserve"> </w:t>
      </w:r>
      <w:r>
        <w:t>případě</w:t>
      </w:r>
      <w:r>
        <w:rPr>
          <w:spacing w:val="-7"/>
        </w:rPr>
        <w:t xml:space="preserve"> </w:t>
      </w:r>
      <w:r>
        <w:t>prodlení</w:t>
      </w:r>
      <w:r>
        <w:rPr>
          <w:spacing w:val="-8"/>
        </w:rPr>
        <w:t xml:space="preserve"> </w:t>
      </w:r>
      <w:r>
        <w:t>Dodavatele</w:t>
      </w:r>
      <w:r>
        <w:rPr>
          <w:spacing w:val="-7"/>
        </w:rPr>
        <w:t xml:space="preserve"> </w:t>
      </w:r>
      <w:r>
        <w:t>se</w:t>
      </w:r>
      <w:r>
        <w:rPr>
          <w:spacing w:val="-7"/>
        </w:rPr>
        <w:t xml:space="preserve"> </w:t>
      </w:r>
      <w:r>
        <w:t>splněním</w:t>
      </w:r>
      <w:r>
        <w:rPr>
          <w:spacing w:val="-9"/>
        </w:rPr>
        <w:t xml:space="preserve"> </w:t>
      </w:r>
      <w:r>
        <w:t>povinnosti</w:t>
      </w:r>
      <w:r>
        <w:rPr>
          <w:spacing w:val="-9"/>
        </w:rPr>
        <w:t xml:space="preserve"> </w:t>
      </w:r>
      <w:r>
        <w:t>zpracovat</w:t>
      </w:r>
      <w:r>
        <w:rPr>
          <w:spacing w:val="-7"/>
        </w:rPr>
        <w:t xml:space="preserve"> </w:t>
      </w:r>
      <w:r>
        <w:t>a</w:t>
      </w:r>
      <w:r>
        <w:rPr>
          <w:spacing w:val="-7"/>
        </w:rPr>
        <w:t xml:space="preserve"> </w:t>
      </w:r>
      <w:r>
        <w:t>nabídnout</w:t>
      </w:r>
      <w:r>
        <w:rPr>
          <w:spacing w:val="-8"/>
        </w:rPr>
        <w:t xml:space="preserve"> </w:t>
      </w:r>
      <w:r>
        <w:t>Objednateli</w:t>
      </w:r>
      <w:r>
        <w:rPr>
          <w:spacing w:val="-7"/>
        </w:rPr>
        <w:t xml:space="preserve"> </w:t>
      </w:r>
      <w:r>
        <w:t>k</w:t>
      </w:r>
      <w:r>
        <w:rPr>
          <w:spacing w:val="-1"/>
        </w:rPr>
        <w:t xml:space="preserve"> </w:t>
      </w:r>
      <w:r>
        <w:t>předání kompletní dokumentaci BOZP a PO (včetně kategorizace prací) v elektronické i tištěné podobě vzniká Objednateli nárok na uhrazení smluvní pokuty ve výši 0,5 % denně z částky odpovídající ceně</w:t>
      </w:r>
      <w:r>
        <w:rPr>
          <w:spacing w:val="-4"/>
        </w:rPr>
        <w:t xml:space="preserve"> </w:t>
      </w:r>
      <w:r>
        <w:t>(vč.</w:t>
      </w:r>
      <w:r>
        <w:rPr>
          <w:spacing w:val="-2"/>
        </w:rPr>
        <w:t xml:space="preserve"> </w:t>
      </w:r>
      <w:r>
        <w:t>DPH</w:t>
      </w:r>
      <w:r>
        <w:rPr>
          <w:spacing w:val="-4"/>
        </w:rPr>
        <w:t xml:space="preserve"> </w:t>
      </w:r>
      <w:r>
        <w:t>v</w:t>
      </w:r>
      <w:r>
        <w:rPr>
          <w:spacing w:val="-1"/>
        </w:rPr>
        <w:t xml:space="preserve"> </w:t>
      </w:r>
      <w:r>
        <w:t>zákonné</w:t>
      </w:r>
      <w:r>
        <w:rPr>
          <w:spacing w:val="-4"/>
        </w:rPr>
        <w:t xml:space="preserve"> </w:t>
      </w:r>
      <w:r>
        <w:t>vý</w:t>
      </w:r>
      <w:r>
        <w:t>ši)</w:t>
      </w:r>
      <w:r>
        <w:rPr>
          <w:spacing w:val="-4"/>
        </w:rPr>
        <w:t xml:space="preserve"> </w:t>
      </w:r>
      <w:r>
        <w:t>za</w:t>
      </w:r>
      <w:r>
        <w:rPr>
          <w:spacing w:val="-3"/>
        </w:rPr>
        <w:t xml:space="preserve"> </w:t>
      </w:r>
      <w:r>
        <w:t>zpracování</w:t>
      </w:r>
      <w:r>
        <w:rPr>
          <w:spacing w:val="-3"/>
        </w:rPr>
        <w:t xml:space="preserve"> </w:t>
      </w:r>
      <w:r>
        <w:t>dokumentace</w:t>
      </w:r>
      <w:r>
        <w:rPr>
          <w:spacing w:val="-1"/>
        </w:rPr>
        <w:t xml:space="preserve"> </w:t>
      </w:r>
      <w:r>
        <w:t>BOZP</w:t>
      </w:r>
      <w:r>
        <w:rPr>
          <w:spacing w:val="-2"/>
        </w:rPr>
        <w:t xml:space="preserve"> </w:t>
      </w:r>
      <w:r>
        <w:t>a</w:t>
      </w:r>
      <w:r>
        <w:rPr>
          <w:spacing w:val="-5"/>
        </w:rPr>
        <w:t xml:space="preserve"> </w:t>
      </w:r>
      <w:r>
        <w:t>PO</w:t>
      </w:r>
      <w:r>
        <w:rPr>
          <w:spacing w:val="-4"/>
        </w:rPr>
        <w:t xml:space="preserve"> </w:t>
      </w:r>
      <w:r>
        <w:t>včetně</w:t>
      </w:r>
      <w:r>
        <w:rPr>
          <w:spacing w:val="-1"/>
        </w:rPr>
        <w:t xml:space="preserve"> </w:t>
      </w:r>
      <w:r>
        <w:t>všech</w:t>
      </w:r>
      <w:r>
        <w:rPr>
          <w:spacing w:val="-4"/>
        </w:rPr>
        <w:t xml:space="preserve"> </w:t>
      </w:r>
      <w:r>
        <w:t>souvisejících plnění uvedené v čl. II odst. 1 písm. a) této</w:t>
      </w:r>
      <w:r>
        <w:rPr>
          <w:spacing w:val="-2"/>
        </w:rPr>
        <w:t xml:space="preserve"> </w:t>
      </w:r>
      <w:r>
        <w:t>smlouvy.</w:t>
      </w:r>
    </w:p>
    <w:p w:rsidR="00DD696F" w:rsidRDefault="00DD696F">
      <w:pPr>
        <w:pStyle w:val="Zkladntext"/>
        <w:spacing w:before="3"/>
        <w:rPr>
          <w:sz w:val="25"/>
        </w:rPr>
      </w:pPr>
    </w:p>
    <w:p w:rsidR="00DD696F" w:rsidRDefault="0030432E">
      <w:pPr>
        <w:pStyle w:val="Odstavecseseznamem"/>
        <w:numPr>
          <w:ilvl w:val="0"/>
          <w:numId w:val="7"/>
        </w:numPr>
        <w:tabs>
          <w:tab w:val="left" w:pos="478"/>
        </w:tabs>
        <w:spacing w:line="276" w:lineRule="auto"/>
        <w:ind w:right="118"/>
        <w:jc w:val="both"/>
      </w:pPr>
      <w:r>
        <w:t>V případě prodlení Dodavatele se splněním jiné povinnosti dle této smlouvy je Dodavatel povinen uhradit Objednateli smluvní pokutu ve výši 1 000 Kč za každý (i jen započatý) den</w:t>
      </w:r>
      <w:r>
        <w:rPr>
          <w:spacing w:val="-15"/>
        </w:rPr>
        <w:t xml:space="preserve"> </w:t>
      </w:r>
      <w:r>
        <w:t>prodlení.</w:t>
      </w:r>
    </w:p>
    <w:p w:rsidR="00DD696F" w:rsidRDefault="00DD696F">
      <w:pPr>
        <w:pStyle w:val="Zkladntext"/>
        <w:spacing w:before="4"/>
        <w:rPr>
          <w:sz w:val="25"/>
        </w:rPr>
      </w:pPr>
    </w:p>
    <w:p w:rsidR="00DD696F" w:rsidRDefault="0030432E">
      <w:pPr>
        <w:pStyle w:val="Odstavecseseznamem"/>
        <w:numPr>
          <w:ilvl w:val="0"/>
          <w:numId w:val="7"/>
        </w:numPr>
        <w:tabs>
          <w:tab w:val="left" w:pos="478"/>
        </w:tabs>
        <w:spacing w:line="276" w:lineRule="auto"/>
        <w:ind w:right="118"/>
        <w:jc w:val="both"/>
      </w:pPr>
      <w:r>
        <w:t>Dodavatel je povinen nahradit Objednateli škodu nebo jinou újmu, kt</w:t>
      </w:r>
      <w:r>
        <w:t>erou mu způsobí porušením této smlouvy, obecně závazných předpisů nebo technických norem (včetně</w:t>
      </w:r>
      <w:r>
        <w:rPr>
          <w:spacing w:val="-12"/>
        </w:rPr>
        <w:t xml:space="preserve"> </w:t>
      </w:r>
      <w:r>
        <w:t>doporučujících).</w:t>
      </w:r>
    </w:p>
    <w:p w:rsidR="00DD696F" w:rsidRDefault="00DD696F">
      <w:pPr>
        <w:pStyle w:val="Zkladntext"/>
        <w:spacing w:before="3"/>
        <w:rPr>
          <w:sz w:val="25"/>
        </w:rPr>
      </w:pPr>
    </w:p>
    <w:p w:rsidR="00DD696F" w:rsidRDefault="0030432E">
      <w:pPr>
        <w:pStyle w:val="Odstavecseseznamem"/>
        <w:numPr>
          <w:ilvl w:val="0"/>
          <w:numId w:val="7"/>
        </w:numPr>
        <w:tabs>
          <w:tab w:val="left" w:pos="478"/>
        </w:tabs>
        <w:spacing w:line="276" w:lineRule="auto"/>
        <w:ind w:right="118"/>
        <w:jc w:val="both"/>
      </w:pPr>
      <w:r>
        <w:t>Ujednání o smluvní pokutě se nedotýkají práva Objednatele na náhradu škody nebo jiné újmy. Smluvní strany vylučují aplikaci ust. § 2050 občan</w:t>
      </w:r>
      <w:r>
        <w:t>ského</w:t>
      </w:r>
      <w:r>
        <w:rPr>
          <w:spacing w:val="-3"/>
        </w:rPr>
        <w:t xml:space="preserve"> </w:t>
      </w:r>
      <w:r>
        <w:t>zákoníku.</w:t>
      </w:r>
    </w:p>
    <w:p w:rsidR="00DD696F" w:rsidRDefault="00DD696F">
      <w:pPr>
        <w:pStyle w:val="Zkladntext"/>
        <w:spacing w:before="3"/>
        <w:rPr>
          <w:sz w:val="25"/>
        </w:rPr>
      </w:pPr>
    </w:p>
    <w:p w:rsidR="00DD696F" w:rsidRDefault="0030432E">
      <w:pPr>
        <w:pStyle w:val="Odstavecseseznamem"/>
        <w:numPr>
          <w:ilvl w:val="0"/>
          <w:numId w:val="7"/>
        </w:numPr>
        <w:tabs>
          <w:tab w:val="left" w:pos="478"/>
        </w:tabs>
        <w:spacing w:line="276" w:lineRule="auto"/>
        <w:ind w:right="117"/>
        <w:jc w:val="both"/>
      </w:pPr>
      <w:r>
        <w:t>Objednatel</w:t>
      </w:r>
      <w:r>
        <w:rPr>
          <w:spacing w:val="-5"/>
        </w:rPr>
        <w:t xml:space="preserve"> </w:t>
      </w:r>
      <w:r>
        <w:t>je</w:t>
      </w:r>
      <w:r>
        <w:rPr>
          <w:spacing w:val="-3"/>
        </w:rPr>
        <w:t xml:space="preserve"> </w:t>
      </w:r>
      <w:r>
        <w:t>oprávněn</w:t>
      </w:r>
      <w:r>
        <w:rPr>
          <w:spacing w:val="-4"/>
        </w:rPr>
        <w:t xml:space="preserve"> </w:t>
      </w:r>
      <w:r>
        <w:t>započíst</w:t>
      </w:r>
      <w:r>
        <w:rPr>
          <w:spacing w:val="-4"/>
        </w:rPr>
        <w:t xml:space="preserve"> </w:t>
      </w:r>
      <w:r>
        <w:t>svůj</w:t>
      </w:r>
      <w:r>
        <w:rPr>
          <w:spacing w:val="-3"/>
        </w:rPr>
        <w:t xml:space="preserve"> </w:t>
      </w:r>
      <w:r>
        <w:t>nárok</w:t>
      </w:r>
      <w:r>
        <w:rPr>
          <w:spacing w:val="-4"/>
        </w:rPr>
        <w:t xml:space="preserve"> </w:t>
      </w:r>
      <w:r>
        <w:t>na</w:t>
      </w:r>
      <w:r>
        <w:rPr>
          <w:spacing w:val="-3"/>
        </w:rPr>
        <w:t xml:space="preserve"> </w:t>
      </w:r>
      <w:r>
        <w:t>zaplacení</w:t>
      </w:r>
      <w:r>
        <w:rPr>
          <w:spacing w:val="-4"/>
        </w:rPr>
        <w:t xml:space="preserve"> </w:t>
      </w:r>
      <w:r>
        <w:t>smluvní</w:t>
      </w:r>
      <w:r>
        <w:rPr>
          <w:spacing w:val="-5"/>
        </w:rPr>
        <w:t xml:space="preserve"> </w:t>
      </w:r>
      <w:r>
        <w:t>pokuty</w:t>
      </w:r>
      <w:r>
        <w:rPr>
          <w:spacing w:val="-3"/>
        </w:rPr>
        <w:t xml:space="preserve"> </w:t>
      </w:r>
      <w:r>
        <w:t>nebo</w:t>
      </w:r>
      <w:r>
        <w:rPr>
          <w:spacing w:val="-5"/>
        </w:rPr>
        <w:t xml:space="preserve"> </w:t>
      </w:r>
      <w:r>
        <w:t>na</w:t>
      </w:r>
      <w:r>
        <w:rPr>
          <w:spacing w:val="-4"/>
        </w:rPr>
        <w:t xml:space="preserve"> </w:t>
      </w:r>
      <w:r>
        <w:t>uhrazení</w:t>
      </w:r>
      <w:r>
        <w:rPr>
          <w:spacing w:val="-5"/>
        </w:rPr>
        <w:t xml:space="preserve"> </w:t>
      </w:r>
      <w:r>
        <w:t>škody</w:t>
      </w:r>
      <w:r>
        <w:rPr>
          <w:spacing w:val="-2"/>
        </w:rPr>
        <w:t xml:space="preserve"> </w:t>
      </w:r>
      <w:r>
        <w:t>či jiné újmy vůči nároku Dodavatele na úhradu ceny dle této</w:t>
      </w:r>
      <w:r>
        <w:rPr>
          <w:spacing w:val="-6"/>
        </w:rPr>
        <w:t xml:space="preserve"> </w:t>
      </w:r>
      <w:r>
        <w:t>smlouvy.</w:t>
      </w:r>
    </w:p>
    <w:p w:rsidR="00DD696F" w:rsidRDefault="00DD696F">
      <w:pPr>
        <w:pStyle w:val="Zkladntext"/>
        <w:spacing w:before="4"/>
        <w:rPr>
          <w:sz w:val="25"/>
        </w:rPr>
      </w:pPr>
    </w:p>
    <w:p w:rsidR="00DD696F" w:rsidRDefault="0030432E">
      <w:pPr>
        <w:pStyle w:val="Nadpis2"/>
        <w:spacing w:before="1"/>
        <w:ind w:left="427" w:right="432"/>
      </w:pPr>
      <w:r>
        <w:t>VI.</w:t>
      </w:r>
    </w:p>
    <w:p w:rsidR="00DD696F" w:rsidRDefault="0030432E">
      <w:pPr>
        <w:pStyle w:val="Nadpis2"/>
        <w:spacing w:before="37"/>
        <w:ind w:right="432"/>
      </w:pPr>
      <w:r>
        <w:t>Závěrečná ustanovení</w:t>
      </w:r>
    </w:p>
    <w:p w:rsidR="00DD696F" w:rsidRDefault="00DD696F">
      <w:pPr>
        <w:pStyle w:val="Zkladntext"/>
        <w:spacing w:before="7"/>
        <w:rPr>
          <w:b/>
          <w:sz w:val="28"/>
        </w:rPr>
      </w:pPr>
    </w:p>
    <w:p w:rsidR="00DD696F" w:rsidRDefault="0030432E">
      <w:pPr>
        <w:pStyle w:val="Odstavecseseznamem"/>
        <w:numPr>
          <w:ilvl w:val="0"/>
          <w:numId w:val="6"/>
        </w:numPr>
        <w:tabs>
          <w:tab w:val="left" w:pos="402"/>
        </w:tabs>
        <w:ind w:right="116"/>
        <w:jc w:val="both"/>
      </w:pPr>
      <w:r>
        <w:t xml:space="preserve">Tato smlouva nabývá platnosti dnem svého podpisu </w:t>
      </w:r>
      <w:r>
        <w:t>oběma smluvními stranami. Účinnosti smlouva nabývá</w:t>
      </w:r>
      <w:r>
        <w:rPr>
          <w:spacing w:val="-7"/>
        </w:rPr>
        <w:t xml:space="preserve"> </w:t>
      </w:r>
      <w:r>
        <w:t>dnem</w:t>
      </w:r>
      <w:r>
        <w:rPr>
          <w:spacing w:val="-7"/>
        </w:rPr>
        <w:t xml:space="preserve"> </w:t>
      </w:r>
      <w:r>
        <w:t>svého</w:t>
      </w:r>
      <w:r>
        <w:rPr>
          <w:spacing w:val="-7"/>
        </w:rPr>
        <w:t xml:space="preserve"> </w:t>
      </w:r>
      <w:r>
        <w:t>uveřejnění</w:t>
      </w:r>
      <w:r>
        <w:rPr>
          <w:spacing w:val="-7"/>
        </w:rPr>
        <w:t xml:space="preserve"> </w:t>
      </w:r>
      <w:r>
        <w:t>v</w:t>
      </w:r>
      <w:r>
        <w:rPr>
          <w:spacing w:val="-2"/>
        </w:rPr>
        <w:t xml:space="preserve"> </w:t>
      </w:r>
      <w:r>
        <w:t>registru</w:t>
      </w:r>
      <w:r>
        <w:rPr>
          <w:spacing w:val="-8"/>
        </w:rPr>
        <w:t xml:space="preserve"> </w:t>
      </w:r>
      <w:r>
        <w:t>smluv.</w:t>
      </w:r>
      <w:r>
        <w:rPr>
          <w:spacing w:val="-7"/>
        </w:rPr>
        <w:t xml:space="preserve"> </w:t>
      </w:r>
      <w:r>
        <w:t>Uveřejnění</w:t>
      </w:r>
      <w:r>
        <w:rPr>
          <w:spacing w:val="-6"/>
        </w:rPr>
        <w:t xml:space="preserve"> </w:t>
      </w:r>
      <w:r>
        <w:t>v</w:t>
      </w:r>
      <w:r>
        <w:rPr>
          <w:spacing w:val="-2"/>
        </w:rPr>
        <w:t xml:space="preserve"> </w:t>
      </w:r>
      <w:r>
        <w:t>registru</w:t>
      </w:r>
      <w:r>
        <w:rPr>
          <w:spacing w:val="-7"/>
        </w:rPr>
        <w:t xml:space="preserve"> </w:t>
      </w:r>
      <w:r>
        <w:t>smluv</w:t>
      </w:r>
      <w:r>
        <w:rPr>
          <w:spacing w:val="-7"/>
        </w:rPr>
        <w:t xml:space="preserve"> </w:t>
      </w:r>
      <w:r>
        <w:t>zajistní</w:t>
      </w:r>
      <w:r>
        <w:rPr>
          <w:spacing w:val="-7"/>
        </w:rPr>
        <w:t xml:space="preserve"> </w:t>
      </w:r>
      <w:r>
        <w:t>na</w:t>
      </w:r>
      <w:r>
        <w:rPr>
          <w:spacing w:val="-7"/>
        </w:rPr>
        <w:t xml:space="preserve"> </w:t>
      </w:r>
      <w:r>
        <w:t>své</w:t>
      </w:r>
      <w:r>
        <w:rPr>
          <w:spacing w:val="-7"/>
        </w:rPr>
        <w:t xml:space="preserve"> </w:t>
      </w:r>
      <w:r>
        <w:t>náklady Objednatel. Dodavatel se zveřejním smlouvy vyslovuje</w:t>
      </w:r>
      <w:r>
        <w:rPr>
          <w:spacing w:val="-4"/>
        </w:rPr>
        <w:t xml:space="preserve"> </w:t>
      </w:r>
      <w:r>
        <w:t>souhlas.</w:t>
      </w:r>
    </w:p>
    <w:p w:rsidR="00DD696F" w:rsidRDefault="00DD696F">
      <w:pPr>
        <w:pStyle w:val="Zkladntext"/>
        <w:spacing w:before="11"/>
        <w:rPr>
          <w:sz w:val="21"/>
        </w:rPr>
      </w:pPr>
    </w:p>
    <w:p w:rsidR="00DD696F" w:rsidRDefault="0030432E">
      <w:pPr>
        <w:pStyle w:val="Odstavecseseznamem"/>
        <w:numPr>
          <w:ilvl w:val="0"/>
          <w:numId w:val="6"/>
        </w:numPr>
        <w:tabs>
          <w:tab w:val="left" w:pos="402"/>
        </w:tabs>
        <w:ind w:right="117"/>
        <w:jc w:val="both"/>
      </w:pPr>
      <w:r>
        <w:t>Objednatel je oprávněn tuto smlouvu vypovědět bez výpovědní doby, a to bez udání důvodu písemnou</w:t>
      </w:r>
      <w:r>
        <w:rPr>
          <w:spacing w:val="-14"/>
        </w:rPr>
        <w:t xml:space="preserve"> </w:t>
      </w:r>
      <w:r>
        <w:t>výpovědí</w:t>
      </w:r>
      <w:r>
        <w:rPr>
          <w:spacing w:val="-14"/>
        </w:rPr>
        <w:t xml:space="preserve"> </w:t>
      </w:r>
      <w:r>
        <w:t>dodanou</w:t>
      </w:r>
      <w:r>
        <w:rPr>
          <w:spacing w:val="-13"/>
        </w:rPr>
        <w:t xml:space="preserve"> </w:t>
      </w:r>
      <w:r>
        <w:t>Dodavateli.</w:t>
      </w:r>
      <w:r>
        <w:rPr>
          <w:spacing w:val="-14"/>
        </w:rPr>
        <w:t xml:space="preserve"> </w:t>
      </w:r>
      <w:r>
        <w:t>Výpověď</w:t>
      </w:r>
      <w:r>
        <w:rPr>
          <w:spacing w:val="-13"/>
        </w:rPr>
        <w:t xml:space="preserve"> </w:t>
      </w:r>
      <w:r>
        <w:t>nabývá</w:t>
      </w:r>
      <w:r>
        <w:rPr>
          <w:spacing w:val="-13"/>
        </w:rPr>
        <w:t xml:space="preserve"> </w:t>
      </w:r>
      <w:r>
        <w:t>účinnosti</w:t>
      </w:r>
      <w:r>
        <w:rPr>
          <w:spacing w:val="-14"/>
        </w:rPr>
        <w:t xml:space="preserve"> </w:t>
      </w:r>
      <w:r>
        <w:t>okamžikem</w:t>
      </w:r>
      <w:r>
        <w:rPr>
          <w:spacing w:val="-14"/>
        </w:rPr>
        <w:t xml:space="preserve"> </w:t>
      </w:r>
      <w:r>
        <w:t>dodání</w:t>
      </w:r>
      <w:r>
        <w:rPr>
          <w:spacing w:val="-13"/>
        </w:rPr>
        <w:t xml:space="preserve"> </w:t>
      </w:r>
      <w:r>
        <w:t>Dodavateli.</w:t>
      </w:r>
    </w:p>
    <w:p w:rsidR="00DD696F" w:rsidRDefault="00DD696F">
      <w:pPr>
        <w:pStyle w:val="Zkladntext"/>
        <w:spacing w:before="11"/>
        <w:rPr>
          <w:sz w:val="21"/>
        </w:rPr>
      </w:pPr>
    </w:p>
    <w:p w:rsidR="00DD696F" w:rsidRDefault="0030432E">
      <w:pPr>
        <w:pStyle w:val="Odstavecseseznamem"/>
        <w:numPr>
          <w:ilvl w:val="0"/>
          <w:numId w:val="6"/>
        </w:numPr>
        <w:tabs>
          <w:tab w:val="left" w:pos="402"/>
        </w:tabs>
        <w:ind w:right="117"/>
        <w:jc w:val="both"/>
      </w:pPr>
      <w:r>
        <w:t>Účinnost  této  smlouvy  končí  také  tehdy,  pokud  by  poskytnutím  služe</w:t>
      </w:r>
      <w:r>
        <w:t>b  Objednateli  došlo     k překročení maximální částky. V takovém případě pozbude smlouva účinnosti uplynutím posledního dne období, které bude bezprostředně předcházet období, za které již nelze služby poskytovat</w:t>
      </w:r>
      <w:r>
        <w:rPr>
          <w:spacing w:val="25"/>
        </w:rPr>
        <w:t xml:space="preserve"> </w:t>
      </w:r>
      <w:r>
        <w:t>bez</w:t>
      </w:r>
      <w:r>
        <w:rPr>
          <w:spacing w:val="25"/>
        </w:rPr>
        <w:t xml:space="preserve"> </w:t>
      </w:r>
      <w:r>
        <w:t>překročení</w:t>
      </w:r>
      <w:r>
        <w:rPr>
          <w:spacing w:val="25"/>
        </w:rPr>
        <w:t xml:space="preserve"> </w:t>
      </w:r>
      <w:r>
        <w:t>maximální</w:t>
      </w:r>
      <w:r>
        <w:rPr>
          <w:spacing w:val="25"/>
        </w:rPr>
        <w:t xml:space="preserve"> </w:t>
      </w:r>
      <w:r>
        <w:t>částky.</w:t>
      </w:r>
      <w:r>
        <w:rPr>
          <w:spacing w:val="24"/>
        </w:rPr>
        <w:t xml:space="preserve"> </w:t>
      </w:r>
      <w:r>
        <w:t>Pokud</w:t>
      </w:r>
      <w:r>
        <w:rPr>
          <w:spacing w:val="25"/>
        </w:rPr>
        <w:t xml:space="preserve"> </w:t>
      </w:r>
      <w:r>
        <w:t>by</w:t>
      </w:r>
      <w:r>
        <w:rPr>
          <w:spacing w:val="26"/>
        </w:rPr>
        <w:t xml:space="preserve"> </w:t>
      </w:r>
      <w:r>
        <w:t>nebylo</w:t>
      </w:r>
      <w:r>
        <w:rPr>
          <w:spacing w:val="25"/>
        </w:rPr>
        <w:t xml:space="preserve"> </w:t>
      </w:r>
      <w:r>
        <w:t>možné</w:t>
      </w:r>
      <w:r>
        <w:rPr>
          <w:spacing w:val="26"/>
        </w:rPr>
        <w:t xml:space="preserve"> </w:t>
      </w:r>
      <w:r>
        <w:t>poskytovat</w:t>
      </w:r>
      <w:r>
        <w:rPr>
          <w:spacing w:val="26"/>
        </w:rPr>
        <w:t xml:space="preserve"> </w:t>
      </w:r>
      <w:r>
        <w:t>pouze</w:t>
      </w:r>
      <w:r>
        <w:rPr>
          <w:spacing w:val="26"/>
        </w:rPr>
        <w:t xml:space="preserve"> </w:t>
      </w:r>
      <w:r>
        <w:t>některé</w:t>
      </w:r>
    </w:p>
    <w:p w:rsidR="00DD696F" w:rsidRDefault="00DD696F">
      <w:pPr>
        <w:jc w:val="both"/>
        <w:sectPr w:rsidR="00DD696F">
          <w:pgSz w:w="11910" w:h="16840"/>
          <w:pgMar w:top="1600" w:right="1300" w:bottom="980" w:left="1300" w:header="0" w:footer="786" w:gutter="0"/>
          <w:cols w:space="708"/>
        </w:sectPr>
      </w:pPr>
    </w:p>
    <w:p w:rsidR="00DD696F" w:rsidRDefault="00DD696F">
      <w:pPr>
        <w:pStyle w:val="Zkladntext"/>
        <w:rPr>
          <w:sz w:val="20"/>
        </w:rPr>
      </w:pPr>
    </w:p>
    <w:p w:rsidR="00DD696F" w:rsidRDefault="00DD696F">
      <w:pPr>
        <w:pStyle w:val="Zkladntext"/>
        <w:spacing w:before="10"/>
        <w:rPr>
          <w:sz w:val="17"/>
        </w:rPr>
      </w:pPr>
    </w:p>
    <w:p w:rsidR="00DD696F" w:rsidRDefault="0030432E">
      <w:pPr>
        <w:pStyle w:val="Zkladntext"/>
        <w:spacing w:before="90"/>
        <w:ind w:left="401"/>
      </w:pPr>
      <w:r>
        <w:t>služby dle této smlouvy, tak smlouva pozbude účinnosti pouze ve vztahu k těm službám, které již nebude možné poskytovat bez překročení maximální částky.</w:t>
      </w:r>
    </w:p>
    <w:p w:rsidR="00DD696F" w:rsidRDefault="00DD696F">
      <w:pPr>
        <w:pStyle w:val="Zkladntext"/>
        <w:spacing w:before="1"/>
      </w:pPr>
    </w:p>
    <w:p w:rsidR="00DD696F" w:rsidRDefault="0030432E">
      <w:pPr>
        <w:pStyle w:val="Odstavecseseznamem"/>
        <w:numPr>
          <w:ilvl w:val="0"/>
          <w:numId w:val="6"/>
        </w:numPr>
        <w:tabs>
          <w:tab w:val="left" w:pos="402"/>
        </w:tabs>
        <w:ind w:right="118"/>
      </w:pPr>
      <w:r>
        <w:t>Otázky neupravené touto smlouvou se řídí če</w:t>
      </w:r>
      <w:r>
        <w:t>ským právním řádem a k projednání případných sporů jsou příslušné výlučně soudy České</w:t>
      </w:r>
      <w:r>
        <w:rPr>
          <w:spacing w:val="-3"/>
        </w:rPr>
        <w:t xml:space="preserve"> </w:t>
      </w:r>
      <w:r>
        <w:t>republiky.</w:t>
      </w:r>
    </w:p>
    <w:p w:rsidR="00DD696F" w:rsidRDefault="00DD696F">
      <w:pPr>
        <w:pStyle w:val="Zkladntext"/>
        <w:spacing w:before="11"/>
        <w:rPr>
          <w:sz w:val="21"/>
        </w:rPr>
      </w:pPr>
    </w:p>
    <w:p w:rsidR="00DD696F" w:rsidRDefault="0030432E">
      <w:pPr>
        <w:pStyle w:val="Odstavecseseznamem"/>
        <w:numPr>
          <w:ilvl w:val="0"/>
          <w:numId w:val="6"/>
        </w:numPr>
        <w:tabs>
          <w:tab w:val="left" w:pos="402"/>
        </w:tabs>
        <w:ind w:right="117"/>
      </w:pPr>
      <w:r>
        <w:t>Tato</w:t>
      </w:r>
      <w:r>
        <w:rPr>
          <w:spacing w:val="-7"/>
        </w:rPr>
        <w:t xml:space="preserve"> </w:t>
      </w:r>
      <w:r>
        <w:t>smlouva</w:t>
      </w:r>
      <w:r>
        <w:rPr>
          <w:spacing w:val="-7"/>
        </w:rPr>
        <w:t xml:space="preserve"> </w:t>
      </w:r>
      <w:r>
        <w:t>je</w:t>
      </w:r>
      <w:r>
        <w:rPr>
          <w:spacing w:val="-7"/>
        </w:rPr>
        <w:t xml:space="preserve"> </w:t>
      </w:r>
      <w:r>
        <w:t>vyhotovena</w:t>
      </w:r>
      <w:r>
        <w:rPr>
          <w:spacing w:val="-7"/>
        </w:rPr>
        <w:t xml:space="preserve"> </w:t>
      </w:r>
      <w:r>
        <w:t>ve</w:t>
      </w:r>
      <w:r>
        <w:rPr>
          <w:spacing w:val="-7"/>
        </w:rPr>
        <w:t xml:space="preserve"> </w:t>
      </w:r>
      <w:r>
        <w:t>dvou</w:t>
      </w:r>
      <w:r>
        <w:rPr>
          <w:spacing w:val="-7"/>
        </w:rPr>
        <w:t xml:space="preserve"> </w:t>
      </w:r>
      <w:r>
        <w:t>vyhotoveních,</w:t>
      </w:r>
      <w:r>
        <w:rPr>
          <w:spacing w:val="-8"/>
        </w:rPr>
        <w:t xml:space="preserve"> </w:t>
      </w:r>
      <w:r>
        <w:t>přičemž</w:t>
      </w:r>
      <w:r>
        <w:rPr>
          <w:spacing w:val="-7"/>
        </w:rPr>
        <w:t xml:space="preserve"> </w:t>
      </w:r>
      <w:r>
        <w:t>každá</w:t>
      </w:r>
      <w:r>
        <w:rPr>
          <w:spacing w:val="-7"/>
        </w:rPr>
        <w:t xml:space="preserve"> </w:t>
      </w:r>
      <w:r>
        <w:t>smluvní</w:t>
      </w:r>
      <w:r>
        <w:rPr>
          <w:spacing w:val="-7"/>
        </w:rPr>
        <w:t xml:space="preserve"> </w:t>
      </w:r>
      <w:r>
        <w:t>strana</w:t>
      </w:r>
      <w:r>
        <w:rPr>
          <w:spacing w:val="-7"/>
        </w:rPr>
        <w:t xml:space="preserve"> </w:t>
      </w:r>
      <w:r>
        <w:t>obdrží</w:t>
      </w:r>
      <w:r>
        <w:rPr>
          <w:spacing w:val="-8"/>
        </w:rPr>
        <w:t xml:space="preserve"> </w:t>
      </w:r>
      <w:r>
        <w:t>po</w:t>
      </w:r>
      <w:r>
        <w:rPr>
          <w:spacing w:val="-7"/>
        </w:rPr>
        <w:t xml:space="preserve"> </w:t>
      </w:r>
      <w:r>
        <w:t>jednom z nich.</w:t>
      </w:r>
    </w:p>
    <w:p w:rsidR="00DD696F" w:rsidRDefault="00DD696F">
      <w:pPr>
        <w:pStyle w:val="Zkladntext"/>
        <w:rPr>
          <w:sz w:val="24"/>
        </w:rPr>
      </w:pPr>
    </w:p>
    <w:p w:rsidR="00DD696F" w:rsidRDefault="00DD696F">
      <w:pPr>
        <w:pStyle w:val="Zkladntext"/>
        <w:spacing w:before="3"/>
        <w:rPr>
          <w:sz w:val="23"/>
        </w:rPr>
      </w:pPr>
    </w:p>
    <w:p w:rsidR="00DD696F" w:rsidRDefault="0030432E">
      <w:pPr>
        <w:pStyle w:val="Zkladntext"/>
        <w:ind w:left="117"/>
      </w:pPr>
      <w:r>
        <w:t>Příloha</w:t>
      </w:r>
      <w:r>
        <w:rPr>
          <w:spacing w:val="-13"/>
        </w:rPr>
        <w:t xml:space="preserve"> </w:t>
      </w:r>
      <w:r>
        <w:t>č.</w:t>
      </w:r>
      <w:r>
        <w:rPr>
          <w:spacing w:val="-13"/>
        </w:rPr>
        <w:t xml:space="preserve"> </w:t>
      </w:r>
      <w:r>
        <w:t>1</w:t>
      </w:r>
      <w:r>
        <w:rPr>
          <w:spacing w:val="-13"/>
        </w:rPr>
        <w:t xml:space="preserve"> </w:t>
      </w:r>
      <w:r>
        <w:t>–</w:t>
      </w:r>
      <w:r>
        <w:rPr>
          <w:spacing w:val="-13"/>
        </w:rPr>
        <w:t xml:space="preserve"> </w:t>
      </w:r>
      <w:r>
        <w:t>Specifikace</w:t>
      </w:r>
      <w:r>
        <w:rPr>
          <w:spacing w:val="-13"/>
        </w:rPr>
        <w:t xml:space="preserve"> </w:t>
      </w:r>
      <w:r>
        <w:t>požadovaných</w:t>
      </w:r>
      <w:r>
        <w:rPr>
          <w:spacing w:val="-14"/>
        </w:rPr>
        <w:t xml:space="preserve"> </w:t>
      </w:r>
      <w:r>
        <w:t>služeb</w:t>
      </w:r>
      <w:r>
        <w:rPr>
          <w:spacing w:val="-13"/>
        </w:rPr>
        <w:t xml:space="preserve"> </w:t>
      </w:r>
      <w:r>
        <w:t>veřejné</w:t>
      </w:r>
      <w:r>
        <w:rPr>
          <w:spacing w:val="-14"/>
        </w:rPr>
        <w:t xml:space="preserve"> </w:t>
      </w:r>
      <w:r>
        <w:t>zakázky</w:t>
      </w:r>
      <w:r>
        <w:rPr>
          <w:spacing w:val="-12"/>
        </w:rPr>
        <w:t xml:space="preserve"> </w:t>
      </w:r>
      <w:r>
        <w:t>Zajištění</w:t>
      </w:r>
      <w:r>
        <w:rPr>
          <w:spacing w:val="-13"/>
        </w:rPr>
        <w:t xml:space="preserve"> </w:t>
      </w:r>
      <w:r>
        <w:t>služeb</w:t>
      </w:r>
      <w:r>
        <w:rPr>
          <w:spacing w:val="-12"/>
        </w:rPr>
        <w:t xml:space="preserve"> </w:t>
      </w:r>
      <w:r>
        <w:t>BOZP</w:t>
      </w:r>
      <w:r>
        <w:rPr>
          <w:spacing w:val="-13"/>
        </w:rPr>
        <w:t xml:space="preserve"> </w:t>
      </w:r>
      <w:r>
        <w:t>a</w:t>
      </w:r>
      <w:r>
        <w:rPr>
          <w:spacing w:val="-12"/>
        </w:rPr>
        <w:t xml:space="preserve"> </w:t>
      </w:r>
      <w:r>
        <w:t>PO</w:t>
      </w:r>
      <w:r>
        <w:rPr>
          <w:spacing w:val="-13"/>
        </w:rPr>
        <w:t xml:space="preserve"> </w:t>
      </w:r>
      <w:r>
        <w:t>pro</w:t>
      </w:r>
      <w:r>
        <w:rPr>
          <w:spacing w:val="-13"/>
        </w:rPr>
        <w:t xml:space="preserve"> </w:t>
      </w:r>
      <w:r>
        <w:t>NUDZ Příloha č. 2 – Tabulka pro výpočet nabídkové</w:t>
      </w:r>
      <w:r>
        <w:rPr>
          <w:spacing w:val="-4"/>
        </w:rPr>
        <w:t xml:space="preserve"> </w:t>
      </w:r>
      <w:r>
        <w:t>ceny</w:t>
      </w:r>
    </w:p>
    <w:p w:rsidR="00DD696F" w:rsidRDefault="00DD696F">
      <w:pPr>
        <w:pStyle w:val="Zkladntext"/>
        <w:rPr>
          <w:sz w:val="24"/>
        </w:rPr>
      </w:pPr>
    </w:p>
    <w:p w:rsidR="00DD696F" w:rsidRDefault="00DD696F">
      <w:pPr>
        <w:pStyle w:val="Zkladntext"/>
        <w:rPr>
          <w:sz w:val="25"/>
        </w:rPr>
      </w:pPr>
    </w:p>
    <w:p w:rsidR="00DD696F" w:rsidRDefault="0030432E">
      <w:pPr>
        <w:pStyle w:val="Zkladntext"/>
        <w:tabs>
          <w:tab w:val="left" w:pos="2970"/>
          <w:tab w:val="left" w:pos="5517"/>
          <w:tab w:val="left" w:pos="8370"/>
        </w:tabs>
        <w:ind w:left="117"/>
      </w:pPr>
      <w:r>
        <w:t>V</w:t>
      </w:r>
      <w:r>
        <w:rPr>
          <w:u w:val="single"/>
        </w:rPr>
        <w:t xml:space="preserve"> </w:t>
      </w:r>
      <w:r>
        <w:rPr>
          <w:u w:val="single"/>
        </w:rPr>
        <w:tab/>
      </w:r>
      <w:r>
        <w:t>dne</w:t>
      </w:r>
      <w:r>
        <w:tab/>
        <w:t>V</w:t>
      </w:r>
      <w:r>
        <w:rPr>
          <w:u w:val="single"/>
        </w:rPr>
        <w:t xml:space="preserve"> </w:t>
      </w:r>
      <w:r>
        <w:rPr>
          <w:u w:val="single"/>
        </w:rPr>
        <w:tab/>
      </w:r>
      <w:r>
        <w:t>dne</w:t>
      </w:r>
    </w:p>
    <w:p w:rsidR="00DD696F" w:rsidRDefault="00DD696F">
      <w:pPr>
        <w:pStyle w:val="Zkladntext"/>
        <w:spacing w:before="11"/>
        <w:rPr>
          <w:sz w:val="12"/>
        </w:rPr>
      </w:pPr>
    </w:p>
    <w:p w:rsidR="00DD696F" w:rsidRDefault="00DD696F">
      <w:pPr>
        <w:pStyle w:val="Zkladntext"/>
        <w:spacing w:before="2"/>
        <w:rPr>
          <w:sz w:val="13"/>
        </w:rPr>
      </w:pPr>
    </w:p>
    <w:p w:rsidR="00DD696F" w:rsidRDefault="0030432E">
      <w:pPr>
        <w:tabs>
          <w:tab w:val="left" w:pos="6431"/>
        </w:tabs>
        <w:ind w:left="1077"/>
        <w:rPr>
          <w:sz w:val="24"/>
        </w:rPr>
      </w:pPr>
      <w:r>
        <w:t>Dodavatel</w:t>
      </w:r>
      <w:r>
        <w:tab/>
      </w:r>
      <w:r>
        <w:rPr>
          <w:sz w:val="24"/>
        </w:rPr>
        <w:t>Objednatel</w:t>
      </w:r>
    </w:p>
    <w:p w:rsidR="00DD696F" w:rsidRDefault="00DD696F">
      <w:pPr>
        <w:rPr>
          <w:sz w:val="24"/>
        </w:rPr>
        <w:sectPr w:rsidR="00DD696F">
          <w:pgSz w:w="11910" w:h="16840"/>
          <w:pgMar w:top="1600" w:right="1300" w:bottom="980" w:left="1300" w:header="0" w:footer="786" w:gutter="0"/>
          <w:cols w:space="708"/>
        </w:sectPr>
      </w:pPr>
    </w:p>
    <w:p w:rsidR="00DD696F" w:rsidRDefault="0030432E">
      <w:pPr>
        <w:pStyle w:val="Zkladntext"/>
        <w:ind w:left="6634"/>
        <w:rPr>
          <w:sz w:val="20"/>
        </w:rPr>
      </w:pPr>
      <w:r>
        <w:rPr>
          <w:noProof/>
          <w:sz w:val="20"/>
          <w:lang w:val="cs-CZ" w:eastAsia="cs-CZ"/>
        </w:rPr>
        <w:drawing>
          <wp:inline distT="0" distB="0" distL="0" distR="0">
            <wp:extent cx="1003383" cy="4233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003383" cy="423386"/>
                    </a:xfrm>
                    <a:prstGeom prst="rect">
                      <a:avLst/>
                    </a:prstGeom>
                  </pic:spPr>
                </pic:pic>
              </a:graphicData>
            </a:graphic>
          </wp:inline>
        </w:drawing>
      </w:r>
    </w:p>
    <w:p w:rsidR="00DD696F" w:rsidRDefault="00DD696F">
      <w:pPr>
        <w:pStyle w:val="Zkladntext"/>
        <w:spacing w:before="1"/>
        <w:rPr>
          <w:sz w:val="23"/>
        </w:rPr>
      </w:pPr>
    </w:p>
    <w:p w:rsidR="00DD696F" w:rsidRDefault="0030432E">
      <w:pPr>
        <w:pStyle w:val="Zkladntext"/>
        <w:spacing w:before="55"/>
        <w:ind w:right="113"/>
        <w:jc w:val="right"/>
        <w:rPr>
          <w:rFonts w:ascii="Calibri" w:hAnsi="Calibri"/>
        </w:rPr>
      </w:pPr>
      <w:r>
        <w:rPr>
          <w:rFonts w:ascii="Calibri" w:hAnsi="Calibri"/>
        </w:rPr>
        <w:t>Příloha č. 1 Smlouvy</w:t>
      </w: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rPr>
          <w:rFonts w:ascii="Calibri"/>
        </w:rPr>
      </w:pPr>
    </w:p>
    <w:p w:rsidR="00DD696F" w:rsidRDefault="00DD696F">
      <w:pPr>
        <w:pStyle w:val="Zkladntext"/>
        <w:spacing w:before="11"/>
        <w:rPr>
          <w:rFonts w:ascii="Calibri"/>
          <w:sz w:val="26"/>
        </w:rPr>
      </w:pPr>
    </w:p>
    <w:p w:rsidR="00DD696F" w:rsidRDefault="0030432E">
      <w:pPr>
        <w:ind w:left="428" w:right="427"/>
        <w:jc w:val="center"/>
        <w:rPr>
          <w:b/>
          <w:sz w:val="40"/>
        </w:rPr>
      </w:pPr>
      <w:r>
        <w:rPr>
          <w:b/>
          <w:sz w:val="40"/>
        </w:rPr>
        <w:t>SPECIFIKACE POŽADOVANÝCH SLUŽEB</w:t>
      </w:r>
    </w:p>
    <w:p w:rsidR="00DD696F" w:rsidRDefault="00DD696F">
      <w:pPr>
        <w:pStyle w:val="Zkladntext"/>
        <w:rPr>
          <w:b/>
          <w:sz w:val="44"/>
        </w:rPr>
      </w:pPr>
    </w:p>
    <w:p w:rsidR="00DD696F" w:rsidRDefault="00DD696F">
      <w:pPr>
        <w:pStyle w:val="Zkladntext"/>
        <w:rPr>
          <w:b/>
          <w:sz w:val="60"/>
        </w:rPr>
      </w:pPr>
    </w:p>
    <w:p w:rsidR="00DD696F" w:rsidRDefault="0030432E">
      <w:pPr>
        <w:spacing w:line="288" w:lineRule="auto"/>
        <w:ind w:left="428" w:right="426"/>
        <w:jc w:val="center"/>
        <w:rPr>
          <w:b/>
          <w:sz w:val="40"/>
        </w:rPr>
      </w:pPr>
      <w:r>
        <w:rPr>
          <w:b/>
          <w:sz w:val="40"/>
        </w:rPr>
        <w:t>veřejné zakázky Zajištění služeb BOZP a PO pro NUDZ</w:t>
      </w:r>
    </w:p>
    <w:p w:rsidR="00DD696F" w:rsidRDefault="00DD696F">
      <w:pPr>
        <w:spacing w:line="288" w:lineRule="auto"/>
        <w:jc w:val="center"/>
        <w:rPr>
          <w:sz w:val="40"/>
        </w:rPr>
        <w:sectPr w:rsidR="00DD696F">
          <w:footerReference w:type="default" r:id="rId14"/>
          <w:pgSz w:w="11910" w:h="16840"/>
          <w:pgMar w:top="580" w:right="1300" w:bottom="1200" w:left="1300" w:header="0" w:footer="1002" w:gutter="0"/>
          <w:pgNumType w:start="1"/>
          <w:cols w:space="708"/>
        </w:sectPr>
      </w:pPr>
    </w:p>
    <w:p w:rsidR="00DD696F" w:rsidRDefault="0030432E">
      <w:pPr>
        <w:pStyle w:val="Zkladntext"/>
        <w:ind w:left="6634"/>
        <w:rPr>
          <w:sz w:val="20"/>
        </w:rPr>
      </w:pPr>
      <w:r>
        <w:rPr>
          <w:noProof/>
          <w:sz w:val="20"/>
          <w:lang w:val="cs-CZ" w:eastAsia="cs-CZ"/>
        </w:rPr>
        <w:drawing>
          <wp:inline distT="0" distB="0" distL="0" distR="0">
            <wp:extent cx="1003383" cy="42338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1003383" cy="423386"/>
                    </a:xfrm>
                    <a:prstGeom prst="rect">
                      <a:avLst/>
                    </a:prstGeom>
                  </pic:spPr>
                </pic:pic>
              </a:graphicData>
            </a:graphic>
          </wp:inline>
        </w:drawing>
      </w:r>
    </w:p>
    <w:p w:rsidR="00DD696F" w:rsidRDefault="00DD696F">
      <w:pPr>
        <w:pStyle w:val="Zkladntext"/>
        <w:spacing w:before="1"/>
        <w:rPr>
          <w:b/>
          <w:sz w:val="23"/>
        </w:rPr>
      </w:pPr>
    </w:p>
    <w:p w:rsidR="00DD696F" w:rsidRDefault="0030432E">
      <w:pPr>
        <w:pStyle w:val="Zkladntext"/>
        <w:spacing w:before="55"/>
        <w:ind w:right="113"/>
        <w:jc w:val="right"/>
        <w:rPr>
          <w:rFonts w:ascii="Calibri" w:hAnsi="Calibri"/>
        </w:rPr>
      </w:pPr>
      <w:r>
        <w:rPr>
          <w:rFonts w:ascii="Calibri" w:hAnsi="Calibri"/>
        </w:rPr>
        <w:t>Příloha č. 1 Smlouvy</w:t>
      </w:r>
    </w:p>
    <w:p w:rsidR="00DD696F" w:rsidRDefault="00DD696F">
      <w:pPr>
        <w:pStyle w:val="Zkladntext"/>
        <w:rPr>
          <w:rFonts w:ascii="Calibri"/>
          <w:sz w:val="20"/>
        </w:rPr>
      </w:pPr>
    </w:p>
    <w:p w:rsidR="00DD696F" w:rsidRDefault="00DD696F">
      <w:pPr>
        <w:pStyle w:val="Zkladntext"/>
        <w:rPr>
          <w:rFonts w:ascii="Calibri"/>
          <w:sz w:val="20"/>
        </w:rPr>
      </w:pPr>
    </w:p>
    <w:p w:rsidR="00DD696F" w:rsidRDefault="00DD696F">
      <w:pPr>
        <w:pStyle w:val="Zkladntext"/>
        <w:spacing w:before="3"/>
        <w:rPr>
          <w:rFonts w:ascii="Calibri"/>
          <w:sz w:val="18"/>
        </w:rPr>
      </w:pPr>
    </w:p>
    <w:p w:rsidR="00DD696F" w:rsidRDefault="0030432E">
      <w:pPr>
        <w:spacing w:before="87"/>
        <w:ind w:left="117"/>
        <w:rPr>
          <w:sz w:val="32"/>
        </w:rPr>
      </w:pPr>
      <w:r>
        <w:rPr>
          <w:color w:val="365F91"/>
          <w:sz w:val="32"/>
        </w:rPr>
        <w:t>Obsah</w:t>
      </w:r>
    </w:p>
    <w:sdt>
      <w:sdtPr>
        <w:id w:val="2053031910"/>
        <w:docPartObj>
          <w:docPartGallery w:val="Table of Contents"/>
          <w:docPartUnique/>
        </w:docPartObj>
      </w:sdtPr>
      <w:sdtEndPr/>
      <w:sdtContent>
        <w:p w:rsidR="00DD696F" w:rsidRDefault="0030432E">
          <w:pPr>
            <w:pStyle w:val="Obsah1"/>
            <w:numPr>
              <w:ilvl w:val="0"/>
              <w:numId w:val="5"/>
            </w:numPr>
            <w:tabs>
              <w:tab w:val="left" w:pos="557"/>
              <w:tab w:val="left" w:pos="558"/>
              <w:tab w:val="right" w:leader="dot" w:pos="9179"/>
            </w:tabs>
            <w:spacing w:before="482"/>
            <w:rPr>
              <w:rFonts w:ascii="Calibri" w:hAnsi="Calibri"/>
            </w:rPr>
          </w:pPr>
          <w:hyperlink w:anchor="_TOC_250006" w:history="1">
            <w:r>
              <w:t>Předmět</w:t>
            </w:r>
            <w:r>
              <w:rPr>
                <w:spacing w:val="-1"/>
              </w:rPr>
              <w:t xml:space="preserve"> </w:t>
            </w:r>
            <w:r>
              <w:t>plnění</w:t>
            </w:r>
            <w:r>
              <w:tab/>
            </w:r>
            <w:r>
              <w:rPr>
                <w:rFonts w:ascii="Calibri" w:hAnsi="Calibri"/>
              </w:rPr>
              <w:t>3</w:t>
            </w:r>
          </w:hyperlink>
        </w:p>
        <w:p w:rsidR="00DD696F" w:rsidRDefault="0030432E">
          <w:pPr>
            <w:pStyle w:val="Obsah1"/>
            <w:numPr>
              <w:ilvl w:val="0"/>
              <w:numId w:val="5"/>
            </w:numPr>
            <w:tabs>
              <w:tab w:val="left" w:pos="557"/>
              <w:tab w:val="left" w:pos="558"/>
              <w:tab w:val="right" w:leader="dot" w:pos="9167"/>
            </w:tabs>
            <w:rPr>
              <w:rFonts w:ascii="Calibri" w:hAnsi="Calibri"/>
            </w:rPr>
          </w:pPr>
          <w:hyperlink w:anchor="_TOC_250005" w:history="1">
            <w:r>
              <w:t>Požadavky zadavatele</w:t>
            </w:r>
            <w:r>
              <w:tab/>
            </w:r>
            <w:r>
              <w:rPr>
                <w:rFonts w:ascii="Calibri" w:hAnsi="Calibri"/>
              </w:rPr>
              <w:t>3</w:t>
            </w:r>
          </w:hyperlink>
        </w:p>
        <w:p w:rsidR="00DD696F" w:rsidRDefault="0030432E">
          <w:pPr>
            <w:pStyle w:val="Obsah1"/>
            <w:numPr>
              <w:ilvl w:val="1"/>
              <w:numId w:val="5"/>
            </w:numPr>
            <w:tabs>
              <w:tab w:val="left" w:pos="777"/>
              <w:tab w:val="left" w:pos="778"/>
              <w:tab w:val="right" w:leader="dot" w:pos="9175"/>
            </w:tabs>
            <w:ind w:hanging="661"/>
            <w:rPr>
              <w:rFonts w:ascii="Calibri" w:hAnsi="Calibri"/>
            </w:rPr>
          </w:pPr>
          <w:hyperlink w:anchor="_TOC_250004" w:history="1">
            <w:r>
              <w:t>Zpracování dokumentace k BOZP</w:t>
            </w:r>
            <w:r>
              <w:rPr>
                <w:spacing w:val="-1"/>
              </w:rPr>
              <w:t xml:space="preserve"> </w:t>
            </w:r>
            <w:r>
              <w:t>a PO</w:t>
            </w:r>
            <w:r>
              <w:tab/>
            </w:r>
            <w:r>
              <w:rPr>
                <w:rFonts w:ascii="Calibri" w:hAnsi="Calibri"/>
              </w:rPr>
              <w:t>3</w:t>
            </w:r>
          </w:hyperlink>
        </w:p>
        <w:p w:rsidR="00DD696F" w:rsidRDefault="0030432E">
          <w:pPr>
            <w:pStyle w:val="Obsah1"/>
            <w:numPr>
              <w:ilvl w:val="1"/>
              <w:numId w:val="5"/>
            </w:numPr>
            <w:tabs>
              <w:tab w:val="left" w:pos="777"/>
              <w:tab w:val="left" w:pos="778"/>
              <w:tab w:val="right" w:leader="dot" w:pos="9177"/>
            </w:tabs>
            <w:spacing w:before="236"/>
            <w:ind w:hanging="661"/>
            <w:rPr>
              <w:rFonts w:ascii="Calibri" w:hAnsi="Calibri"/>
            </w:rPr>
          </w:pPr>
          <w:hyperlink w:anchor="_TOC_250003" w:history="1">
            <w:r>
              <w:t>Realizace pravidelných</w:t>
            </w:r>
            <w:r>
              <w:rPr>
                <w:spacing w:val="-1"/>
              </w:rPr>
              <w:t xml:space="preserve"> </w:t>
            </w:r>
            <w:r>
              <w:t>tematických prohlídek</w:t>
            </w:r>
            <w:r>
              <w:tab/>
            </w:r>
            <w:r>
              <w:rPr>
                <w:rFonts w:ascii="Calibri" w:hAnsi="Calibri"/>
              </w:rPr>
              <w:t>3</w:t>
            </w:r>
          </w:hyperlink>
        </w:p>
        <w:p w:rsidR="00DD696F" w:rsidRDefault="0030432E">
          <w:pPr>
            <w:pStyle w:val="Obsah1"/>
            <w:numPr>
              <w:ilvl w:val="1"/>
              <w:numId w:val="5"/>
            </w:numPr>
            <w:tabs>
              <w:tab w:val="left" w:pos="777"/>
              <w:tab w:val="left" w:pos="778"/>
              <w:tab w:val="right" w:leader="dot" w:pos="9175"/>
            </w:tabs>
            <w:ind w:hanging="661"/>
            <w:rPr>
              <w:rFonts w:ascii="Calibri" w:hAnsi="Calibri"/>
            </w:rPr>
          </w:pPr>
          <w:hyperlink w:anchor="_TOC_250002" w:history="1">
            <w:r>
              <w:t>Poradenské služby v oblasti BOZP a PO</w:t>
            </w:r>
            <w:r>
              <w:tab/>
            </w:r>
            <w:r>
              <w:rPr>
                <w:rFonts w:ascii="Calibri" w:hAnsi="Calibri"/>
              </w:rPr>
              <w:t>4</w:t>
            </w:r>
          </w:hyperlink>
        </w:p>
        <w:p w:rsidR="00DD696F" w:rsidRDefault="0030432E">
          <w:pPr>
            <w:pStyle w:val="Obsah1"/>
            <w:numPr>
              <w:ilvl w:val="1"/>
              <w:numId w:val="5"/>
            </w:numPr>
            <w:tabs>
              <w:tab w:val="left" w:pos="777"/>
              <w:tab w:val="left" w:pos="778"/>
              <w:tab w:val="right" w:leader="dot" w:pos="9177"/>
            </w:tabs>
            <w:ind w:hanging="661"/>
            <w:rPr>
              <w:rFonts w:ascii="Calibri" w:hAnsi="Calibri"/>
            </w:rPr>
          </w:pPr>
          <w:hyperlink w:anchor="_TOC_250001" w:history="1">
            <w:r>
              <w:t>Vzdělávání zaměstnanců v oblasti BOZP</w:t>
            </w:r>
            <w:r>
              <w:rPr>
                <w:spacing w:val="-1"/>
              </w:rPr>
              <w:t xml:space="preserve"> </w:t>
            </w:r>
            <w:r>
              <w:t>a PO</w:t>
            </w:r>
            <w:r>
              <w:tab/>
            </w:r>
            <w:r>
              <w:rPr>
                <w:rFonts w:ascii="Calibri" w:hAnsi="Calibri"/>
              </w:rPr>
              <w:t>5</w:t>
            </w:r>
          </w:hyperlink>
        </w:p>
        <w:p w:rsidR="00DD696F" w:rsidRDefault="0030432E">
          <w:pPr>
            <w:pStyle w:val="Obsah1"/>
            <w:numPr>
              <w:ilvl w:val="1"/>
              <w:numId w:val="5"/>
            </w:numPr>
            <w:tabs>
              <w:tab w:val="left" w:pos="777"/>
              <w:tab w:val="left" w:pos="778"/>
              <w:tab w:val="right" w:leader="dot" w:pos="9172"/>
            </w:tabs>
            <w:ind w:hanging="661"/>
            <w:rPr>
              <w:rFonts w:ascii="Calibri" w:hAnsi="Calibri"/>
            </w:rPr>
          </w:pPr>
          <w:hyperlink w:anchor="_TOC_250000" w:history="1">
            <w:r>
              <w:t>In</w:t>
            </w:r>
            <w:r>
              <w:t>formační systém pro e-learning, správu dokumentů a</w:t>
            </w:r>
            <w:r>
              <w:rPr>
                <w:spacing w:val="-5"/>
              </w:rPr>
              <w:t xml:space="preserve"> </w:t>
            </w:r>
            <w:r>
              <w:t>správu termínů</w:t>
            </w:r>
            <w:r>
              <w:tab/>
            </w:r>
            <w:r>
              <w:rPr>
                <w:rFonts w:ascii="Calibri" w:hAnsi="Calibri"/>
              </w:rPr>
              <w:t>5</w:t>
            </w:r>
          </w:hyperlink>
        </w:p>
      </w:sdtContent>
    </w:sdt>
    <w:p w:rsidR="00DD696F" w:rsidRDefault="00DD696F">
      <w:pPr>
        <w:rPr>
          <w:rFonts w:ascii="Calibri" w:hAnsi="Calibri"/>
        </w:rPr>
        <w:sectPr w:rsidR="00DD696F">
          <w:pgSz w:w="11910" w:h="16840"/>
          <w:pgMar w:top="580" w:right="1300" w:bottom="1200" w:left="1300" w:header="0" w:footer="1002" w:gutter="0"/>
          <w:cols w:space="708"/>
        </w:sectPr>
      </w:pPr>
    </w:p>
    <w:p w:rsidR="00DD696F" w:rsidRDefault="00DD696F">
      <w:pPr>
        <w:pStyle w:val="Zkladntext"/>
        <w:rPr>
          <w:rFonts w:ascii="Calibri"/>
          <w:sz w:val="34"/>
        </w:rPr>
      </w:pPr>
    </w:p>
    <w:p w:rsidR="00DD696F" w:rsidRDefault="00DD696F">
      <w:pPr>
        <w:pStyle w:val="Zkladntext"/>
        <w:rPr>
          <w:rFonts w:ascii="Calibri"/>
          <w:sz w:val="34"/>
        </w:rPr>
      </w:pPr>
    </w:p>
    <w:p w:rsidR="00DD696F" w:rsidRDefault="00DD696F">
      <w:pPr>
        <w:pStyle w:val="Zkladntext"/>
        <w:rPr>
          <w:rFonts w:ascii="Calibri"/>
          <w:sz w:val="34"/>
        </w:rPr>
      </w:pPr>
    </w:p>
    <w:p w:rsidR="00DD696F" w:rsidRDefault="0030432E">
      <w:pPr>
        <w:pStyle w:val="Nadpis1"/>
        <w:numPr>
          <w:ilvl w:val="0"/>
          <w:numId w:val="4"/>
        </w:numPr>
        <w:tabs>
          <w:tab w:val="left" w:pos="478"/>
        </w:tabs>
        <w:spacing w:before="265"/>
        <w:ind w:hanging="361"/>
      </w:pPr>
      <w:bookmarkStart w:id="0" w:name="_TOC_250006"/>
      <w:r>
        <w:rPr>
          <w:color w:val="365F91"/>
        </w:rPr>
        <w:t>Předmět</w:t>
      </w:r>
      <w:r>
        <w:rPr>
          <w:color w:val="365F91"/>
          <w:spacing w:val="-7"/>
        </w:rPr>
        <w:t xml:space="preserve"> </w:t>
      </w:r>
      <w:bookmarkEnd w:id="0"/>
      <w:r>
        <w:rPr>
          <w:color w:val="365F91"/>
        </w:rPr>
        <w:t>plnění</w:t>
      </w:r>
    </w:p>
    <w:p w:rsidR="00DD696F" w:rsidRDefault="0030432E">
      <w:pPr>
        <w:pStyle w:val="Zkladntext"/>
        <w:ind w:left="117"/>
        <w:rPr>
          <w:sz w:val="20"/>
        </w:rPr>
      </w:pPr>
      <w:r>
        <w:br w:type="column"/>
      </w:r>
      <w:r>
        <w:rPr>
          <w:noProof/>
          <w:sz w:val="20"/>
          <w:lang w:val="cs-CZ" w:eastAsia="cs-CZ"/>
        </w:rPr>
        <w:drawing>
          <wp:inline distT="0" distB="0" distL="0" distR="0">
            <wp:extent cx="1003383" cy="42338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3" cstate="print"/>
                    <a:stretch>
                      <a:fillRect/>
                    </a:stretch>
                  </pic:blipFill>
                  <pic:spPr>
                    <a:xfrm>
                      <a:off x="0" y="0"/>
                      <a:ext cx="1003383" cy="423386"/>
                    </a:xfrm>
                    <a:prstGeom prst="rect">
                      <a:avLst/>
                    </a:prstGeom>
                  </pic:spPr>
                </pic:pic>
              </a:graphicData>
            </a:graphic>
          </wp:inline>
        </w:drawing>
      </w:r>
    </w:p>
    <w:p w:rsidR="00DD696F" w:rsidRDefault="00DD696F">
      <w:pPr>
        <w:pStyle w:val="Zkladntext"/>
        <w:spacing w:before="10"/>
        <w:rPr>
          <w:sz w:val="27"/>
        </w:rPr>
      </w:pPr>
    </w:p>
    <w:p w:rsidR="00DD696F" w:rsidRDefault="0030432E">
      <w:pPr>
        <w:pStyle w:val="Zkladntext"/>
        <w:ind w:left="876"/>
        <w:rPr>
          <w:rFonts w:ascii="Calibri" w:hAnsi="Calibri"/>
        </w:rPr>
      </w:pPr>
      <w:r>
        <w:rPr>
          <w:rFonts w:ascii="Calibri" w:hAnsi="Calibri"/>
        </w:rPr>
        <w:t>Příloha č. 1 Smlouvy</w:t>
      </w:r>
    </w:p>
    <w:p w:rsidR="00DD696F" w:rsidRDefault="00DD696F">
      <w:pPr>
        <w:rPr>
          <w:rFonts w:ascii="Calibri" w:hAnsi="Calibri"/>
        </w:rPr>
        <w:sectPr w:rsidR="00DD696F">
          <w:pgSz w:w="11910" w:h="16840"/>
          <w:pgMar w:top="580" w:right="1300" w:bottom="1200" w:left="1300" w:header="0" w:footer="1002" w:gutter="0"/>
          <w:cols w:num="2" w:space="708" w:equalWidth="0">
            <w:col w:w="2463" w:space="4054"/>
            <w:col w:w="2793"/>
          </w:cols>
        </w:sectPr>
      </w:pPr>
    </w:p>
    <w:p w:rsidR="00DD696F" w:rsidRDefault="0030432E">
      <w:pPr>
        <w:pStyle w:val="Zkladntext"/>
        <w:spacing w:before="55" w:line="288" w:lineRule="auto"/>
        <w:ind w:left="117"/>
      </w:pPr>
      <w:r>
        <w:t>Předmětem plnění veřejné zakázky je zajištění služeb v oblasti BOZP a PO v objektech Národního ústavu duševního zdraví:</w:t>
      </w:r>
    </w:p>
    <w:p w:rsidR="00DD696F" w:rsidRDefault="0030432E">
      <w:pPr>
        <w:pStyle w:val="Odstavecseseznamem"/>
        <w:numPr>
          <w:ilvl w:val="1"/>
          <w:numId w:val="4"/>
        </w:numPr>
        <w:tabs>
          <w:tab w:val="left" w:pos="837"/>
          <w:tab w:val="left" w:pos="838"/>
        </w:tabs>
        <w:spacing w:before="120"/>
        <w:ind w:hanging="361"/>
        <w:jc w:val="left"/>
      </w:pPr>
      <w:r>
        <w:t>Zpracování dokumentace k BOZP a</w:t>
      </w:r>
      <w:r>
        <w:rPr>
          <w:spacing w:val="-1"/>
        </w:rPr>
        <w:t xml:space="preserve"> </w:t>
      </w:r>
      <w:r>
        <w:t>PO</w:t>
      </w:r>
    </w:p>
    <w:p w:rsidR="00DD696F" w:rsidRDefault="0030432E">
      <w:pPr>
        <w:pStyle w:val="Odstavecseseznamem"/>
        <w:numPr>
          <w:ilvl w:val="1"/>
          <w:numId w:val="4"/>
        </w:numPr>
        <w:tabs>
          <w:tab w:val="left" w:pos="837"/>
          <w:tab w:val="left" w:pos="838"/>
        </w:tabs>
        <w:spacing w:before="37"/>
        <w:ind w:hanging="361"/>
        <w:jc w:val="left"/>
      </w:pPr>
      <w:r>
        <w:t>Realizace pravidelných prohlídek jednotlivých pracovišť z hlediska BOZP a</w:t>
      </w:r>
      <w:r>
        <w:rPr>
          <w:spacing w:val="-4"/>
        </w:rPr>
        <w:t xml:space="preserve"> </w:t>
      </w:r>
      <w:r>
        <w:t>PO</w:t>
      </w:r>
    </w:p>
    <w:p w:rsidR="00DD696F" w:rsidRDefault="0030432E">
      <w:pPr>
        <w:pStyle w:val="Odstavecseseznamem"/>
        <w:numPr>
          <w:ilvl w:val="1"/>
          <w:numId w:val="4"/>
        </w:numPr>
        <w:tabs>
          <w:tab w:val="left" w:pos="837"/>
          <w:tab w:val="left" w:pos="838"/>
        </w:tabs>
        <w:spacing w:before="37"/>
        <w:ind w:hanging="361"/>
        <w:jc w:val="left"/>
      </w:pPr>
      <w:r>
        <w:t>Poradenské služby v obla</w:t>
      </w:r>
      <w:r>
        <w:t>sti BOZP a PO</w:t>
      </w:r>
    </w:p>
    <w:p w:rsidR="00DD696F" w:rsidRDefault="0030432E">
      <w:pPr>
        <w:pStyle w:val="Odstavecseseznamem"/>
        <w:numPr>
          <w:ilvl w:val="1"/>
          <w:numId w:val="4"/>
        </w:numPr>
        <w:tabs>
          <w:tab w:val="left" w:pos="837"/>
          <w:tab w:val="left" w:pos="838"/>
        </w:tabs>
        <w:spacing w:before="37"/>
        <w:ind w:hanging="361"/>
        <w:jc w:val="left"/>
      </w:pPr>
      <w:r>
        <w:t>Vzdělávání zaměstnanců v oblasti BOZP a</w:t>
      </w:r>
      <w:r>
        <w:rPr>
          <w:spacing w:val="-1"/>
        </w:rPr>
        <w:t xml:space="preserve"> </w:t>
      </w:r>
      <w:r>
        <w:t>PO</w:t>
      </w:r>
    </w:p>
    <w:p w:rsidR="00DD696F" w:rsidRDefault="0030432E">
      <w:pPr>
        <w:pStyle w:val="Odstavecseseznamem"/>
        <w:numPr>
          <w:ilvl w:val="1"/>
          <w:numId w:val="4"/>
        </w:numPr>
        <w:tabs>
          <w:tab w:val="left" w:pos="837"/>
          <w:tab w:val="left" w:pos="838"/>
        </w:tabs>
        <w:spacing w:before="38" w:line="273" w:lineRule="auto"/>
        <w:ind w:right="626"/>
        <w:jc w:val="left"/>
      </w:pPr>
      <w:r>
        <w:t>Poskytnutí přístupů do informačního systému pro e-learning, správu dokumentů a správu termínů</w:t>
      </w:r>
    </w:p>
    <w:p w:rsidR="00DD696F" w:rsidRDefault="00DD696F">
      <w:pPr>
        <w:pStyle w:val="Zkladntext"/>
        <w:rPr>
          <w:sz w:val="24"/>
        </w:rPr>
      </w:pPr>
    </w:p>
    <w:p w:rsidR="00DD696F" w:rsidRDefault="00DD696F">
      <w:pPr>
        <w:pStyle w:val="Zkladntext"/>
        <w:rPr>
          <w:sz w:val="24"/>
        </w:rPr>
      </w:pPr>
    </w:p>
    <w:p w:rsidR="00DD696F" w:rsidRDefault="0030432E">
      <w:pPr>
        <w:pStyle w:val="Nadpis1"/>
        <w:numPr>
          <w:ilvl w:val="0"/>
          <w:numId w:val="4"/>
        </w:numPr>
        <w:tabs>
          <w:tab w:val="left" w:pos="478"/>
        </w:tabs>
        <w:spacing w:before="194"/>
        <w:ind w:hanging="361"/>
      </w:pPr>
      <w:bookmarkStart w:id="1" w:name="_TOC_250005"/>
      <w:r>
        <w:rPr>
          <w:color w:val="365F91"/>
        </w:rPr>
        <w:t>Požadavky</w:t>
      </w:r>
      <w:r>
        <w:rPr>
          <w:color w:val="365F91"/>
          <w:spacing w:val="-2"/>
        </w:rPr>
        <w:t xml:space="preserve"> </w:t>
      </w:r>
      <w:bookmarkEnd w:id="1"/>
      <w:r>
        <w:rPr>
          <w:color w:val="365F91"/>
        </w:rPr>
        <w:t>zadavatele</w:t>
      </w:r>
    </w:p>
    <w:p w:rsidR="00DD696F" w:rsidRDefault="0030432E">
      <w:pPr>
        <w:pStyle w:val="Odstavecseseznamem"/>
        <w:numPr>
          <w:ilvl w:val="1"/>
          <w:numId w:val="3"/>
        </w:numPr>
        <w:tabs>
          <w:tab w:val="left" w:pos="1110"/>
        </w:tabs>
        <w:spacing w:before="296"/>
        <w:rPr>
          <w:sz w:val="28"/>
        </w:rPr>
      </w:pPr>
      <w:bookmarkStart w:id="2" w:name="_TOC_250004"/>
      <w:r>
        <w:rPr>
          <w:color w:val="365F91"/>
          <w:sz w:val="28"/>
        </w:rPr>
        <w:t>Zpracování dokumentace k BOZP a</w:t>
      </w:r>
      <w:r>
        <w:rPr>
          <w:color w:val="365F91"/>
          <w:spacing w:val="-1"/>
          <w:sz w:val="28"/>
        </w:rPr>
        <w:t xml:space="preserve"> </w:t>
      </w:r>
      <w:bookmarkEnd w:id="2"/>
      <w:r>
        <w:rPr>
          <w:color w:val="365F91"/>
          <w:sz w:val="28"/>
        </w:rPr>
        <w:t>PO</w:t>
      </w:r>
    </w:p>
    <w:p w:rsidR="00DD696F" w:rsidRDefault="0030432E">
      <w:pPr>
        <w:pStyle w:val="Zkladntext"/>
        <w:spacing w:before="47"/>
        <w:ind w:left="117"/>
      </w:pPr>
      <w:r>
        <w:t>Tato část shrnuje požadavky zadavatele na zpracování dokumentace k BOZP a</w:t>
      </w:r>
      <w:r>
        <w:rPr>
          <w:spacing w:val="-13"/>
        </w:rPr>
        <w:t xml:space="preserve"> </w:t>
      </w:r>
      <w:r>
        <w:t>PO.</w:t>
      </w:r>
    </w:p>
    <w:p w:rsidR="00DD696F" w:rsidRDefault="00DD696F">
      <w:pPr>
        <w:pStyle w:val="Zkladntext"/>
        <w:spacing w:before="10"/>
        <w:rPr>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7818"/>
      </w:tblGrid>
      <w:tr w:rsidR="00DD696F">
        <w:trPr>
          <w:trHeight w:val="556"/>
        </w:trPr>
        <w:tc>
          <w:tcPr>
            <w:tcW w:w="1244" w:type="dxa"/>
            <w:shd w:val="clear" w:color="auto" w:fill="C6D9F1"/>
          </w:tcPr>
          <w:p w:rsidR="00DD696F" w:rsidRDefault="0030432E">
            <w:pPr>
              <w:pStyle w:val="TableParagraph"/>
              <w:spacing w:line="253" w:lineRule="exact"/>
              <w:ind w:left="107"/>
              <w:rPr>
                <w:b/>
              </w:rPr>
            </w:pPr>
            <w:r>
              <w:rPr>
                <w:b/>
              </w:rPr>
              <w:t>Číslo</w:t>
            </w:r>
          </w:p>
          <w:p w:rsidR="00DD696F" w:rsidRDefault="0030432E">
            <w:pPr>
              <w:pStyle w:val="TableParagraph"/>
              <w:spacing w:before="25"/>
              <w:ind w:left="107"/>
              <w:rPr>
                <w:b/>
              </w:rPr>
            </w:pPr>
            <w:r>
              <w:rPr>
                <w:b/>
              </w:rPr>
              <w:t>požadavku</w:t>
            </w:r>
          </w:p>
        </w:tc>
        <w:tc>
          <w:tcPr>
            <w:tcW w:w="7818" w:type="dxa"/>
            <w:shd w:val="clear" w:color="auto" w:fill="C6D9F1"/>
          </w:tcPr>
          <w:p w:rsidR="00DD696F" w:rsidRDefault="0030432E">
            <w:pPr>
              <w:pStyle w:val="TableParagraph"/>
              <w:spacing w:line="253" w:lineRule="exact"/>
              <w:ind w:left="108"/>
              <w:rPr>
                <w:b/>
              </w:rPr>
            </w:pPr>
            <w:r>
              <w:rPr>
                <w:b/>
              </w:rPr>
              <w:t>Popis požadavku</w:t>
            </w:r>
          </w:p>
        </w:tc>
      </w:tr>
      <w:tr w:rsidR="00DD696F">
        <w:trPr>
          <w:trHeight w:val="556"/>
        </w:trPr>
        <w:tc>
          <w:tcPr>
            <w:tcW w:w="1244" w:type="dxa"/>
          </w:tcPr>
          <w:p w:rsidR="00DD696F" w:rsidRDefault="0030432E">
            <w:pPr>
              <w:pStyle w:val="TableParagraph"/>
              <w:spacing w:before="125"/>
              <w:ind w:left="464" w:right="453"/>
              <w:jc w:val="center"/>
            </w:pPr>
            <w:r>
              <w:t>1.1</w:t>
            </w:r>
          </w:p>
        </w:tc>
        <w:tc>
          <w:tcPr>
            <w:tcW w:w="7818" w:type="dxa"/>
          </w:tcPr>
          <w:p w:rsidR="00DD696F" w:rsidRDefault="0030432E">
            <w:pPr>
              <w:pStyle w:val="TableParagraph"/>
              <w:spacing w:line="253" w:lineRule="exact"/>
              <w:ind w:left="108"/>
            </w:pPr>
            <w:r>
              <w:t>Provedení</w:t>
            </w:r>
            <w:r>
              <w:rPr>
                <w:spacing w:val="-12"/>
              </w:rPr>
              <w:t xml:space="preserve"> </w:t>
            </w:r>
            <w:r>
              <w:t>vstupního</w:t>
            </w:r>
            <w:r>
              <w:rPr>
                <w:spacing w:val="-11"/>
              </w:rPr>
              <w:t xml:space="preserve"> </w:t>
            </w:r>
            <w:r>
              <w:t>auditu</w:t>
            </w:r>
            <w:r>
              <w:rPr>
                <w:spacing w:val="-11"/>
              </w:rPr>
              <w:t xml:space="preserve"> </w:t>
            </w:r>
            <w:r>
              <w:t>stávající</w:t>
            </w:r>
            <w:r>
              <w:rPr>
                <w:spacing w:val="-11"/>
              </w:rPr>
              <w:t xml:space="preserve"> </w:t>
            </w:r>
            <w:r>
              <w:t>dokumentace</w:t>
            </w:r>
            <w:r>
              <w:rPr>
                <w:spacing w:val="-11"/>
              </w:rPr>
              <w:t xml:space="preserve"> </w:t>
            </w:r>
            <w:r>
              <w:t>k</w:t>
            </w:r>
            <w:r>
              <w:rPr>
                <w:spacing w:val="-2"/>
              </w:rPr>
              <w:t xml:space="preserve"> </w:t>
            </w:r>
            <w:r>
              <w:t>BOZP</w:t>
            </w:r>
            <w:r>
              <w:rPr>
                <w:spacing w:val="-11"/>
              </w:rPr>
              <w:t xml:space="preserve"> </w:t>
            </w:r>
            <w:r>
              <w:t>a</w:t>
            </w:r>
            <w:r>
              <w:rPr>
                <w:spacing w:val="-11"/>
              </w:rPr>
              <w:t xml:space="preserve"> </w:t>
            </w:r>
            <w:r>
              <w:t>PO,</w:t>
            </w:r>
            <w:r>
              <w:rPr>
                <w:spacing w:val="-11"/>
              </w:rPr>
              <w:t xml:space="preserve"> </w:t>
            </w:r>
            <w:r>
              <w:t>a</w:t>
            </w:r>
            <w:r>
              <w:rPr>
                <w:spacing w:val="-10"/>
              </w:rPr>
              <w:t xml:space="preserve"> </w:t>
            </w:r>
            <w:r>
              <w:t>to</w:t>
            </w:r>
            <w:r>
              <w:rPr>
                <w:spacing w:val="-11"/>
              </w:rPr>
              <w:t xml:space="preserve"> </w:t>
            </w:r>
            <w:r>
              <w:t>v</w:t>
            </w:r>
            <w:r>
              <w:rPr>
                <w:spacing w:val="-2"/>
              </w:rPr>
              <w:t xml:space="preserve"> </w:t>
            </w:r>
            <w:r>
              <w:t>termínu</w:t>
            </w:r>
            <w:r>
              <w:rPr>
                <w:spacing w:val="-11"/>
              </w:rPr>
              <w:t xml:space="preserve"> </w:t>
            </w:r>
            <w:r>
              <w:t>do</w:t>
            </w:r>
            <w:r>
              <w:rPr>
                <w:spacing w:val="-11"/>
              </w:rPr>
              <w:t xml:space="preserve"> </w:t>
            </w:r>
            <w:r>
              <w:t>čtyř</w:t>
            </w:r>
          </w:p>
          <w:p w:rsidR="00DD696F" w:rsidRDefault="0030432E">
            <w:pPr>
              <w:pStyle w:val="TableParagraph"/>
              <w:spacing w:before="25"/>
              <w:ind w:left="108"/>
            </w:pPr>
            <w:r>
              <w:t>týdnů od předání kompletních podkladů</w:t>
            </w:r>
          </w:p>
        </w:tc>
      </w:tr>
      <w:tr w:rsidR="00DD696F">
        <w:trPr>
          <w:trHeight w:val="305"/>
        </w:trPr>
        <w:tc>
          <w:tcPr>
            <w:tcW w:w="1244" w:type="dxa"/>
          </w:tcPr>
          <w:p w:rsidR="00DD696F" w:rsidRDefault="0030432E">
            <w:pPr>
              <w:pStyle w:val="TableParagraph"/>
              <w:spacing w:line="253" w:lineRule="exact"/>
              <w:ind w:left="464" w:right="454"/>
              <w:jc w:val="center"/>
            </w:pPr>
            <w:r>
              <w:t>1.2</w:t>
            </w:r>
          </w:p>
        </w:tc>
        <w:tc>
          <w:tcPr>
            <w:tcW w:w="7818" w:type="dxa"/>
          </w:tcPr>
          <w:p w:rsidR="00DD696F" w:rsidRDefault="0030432E">
            <w:pPr>
              <w:pStyle w:val="TableParagraph"/>
              <w:spacing w:line="253" w:lineRule="exact"/>
              <w:ind w:left="108"/>
            </w:pPr>
            <w:r>
              <w:t>Identifikace a zhodnocení rizik včetně doporučení jejich minimalizace</w:t>
            </w:r>
          </w:p>
        </w:tc>
      </w:tr>
      <w:tr w:rsidR="00DD696F">
        <w:trPr>
          <w:trHeight w:val="556"/>
        </w:trPr>
        <w:tc>
          <w:tcPr>
            <w:tcW w:w="1244" w:type="dxa"/>
          </w:tcPr>
          <w:p w:rsidR="00DD696F" w:rsidRDefault="0030432E">
            <w:pPr>
              <w:pStyle w:val="TableParagraph"/>
              <w:spacing w:before="125"/>
              <w:ind w:left="464" w:right="453"/>
              <w:jc w:val="center"/>
            </w:pPr>
            <w:r>
              <w:t>1.3</w:t>
            </w:r>
          </w:p>
        </w:tc>
        <w:tc>
          <w:tcPr>
            <w:tcW w:w="7818" w:type="dxa"/>
          </w:tcPr>
          <w:p w:rsidR="00DD696F" w:rsidRDefault="0030432E">
            <w:pPr>
              <w:pStyle w:val="TableParagraph"/>
              <w:spacing w:before="1"/>
              <w:ind w:left="108"/>
            </w:pPr>
            <w:r>
              <w:t>Zpracování předepsané dokumentace BOZP a PO dle platné legislativy včetně</w:t>
            </w:r>
          </w:p>
          <w:p w:rsidR="00DD696F" w:rsidRDefault="0030432E">
            <w:pPr>
              <w:pStyle w:val="TableParagraph"/>
              <w:spacing w:before="24"/>
              <w:ind w:left="108"/>
            </w:pPr>
            <w:r>
              <w:t>zpracování kategorizace prací.</w:t>
            </w:r>
          </w:p>
        </w:tc>
      </w:tr>
      <w:tr w:rsidR="00DD696F">
        <w:trPr>
          <w:trHeight w:val="305"/>
        </w:trPr>
        <w:tc>
          <w:tcPr>
            <w:tcW w:w="1244" w:type="dxa"/>
          </w:tcPr>
          <w:p w:rsidR="00DD696F" w:rsidRDefault="0030432E">
            <w:pPr>
              <w:pStyle w:val="TableParagraph"/>
              <w:spacing w:before="1"/>
              <w:ind w:left="464" w:right="454"/>
              <w:jc w:val="center"/>
            </w:pPr>
            <w:r>
              <w:t>1.4</w:t>
            </w:r>
          </w:p>
        </w:tc>
        <w:tc>
          <w:tcPr>
            <w:tcW w:w="7818" w:type="dxa"/>
          </w:tcPr>
          <w:p w:rsidR="00DD696F" w:rsidRDefault="0030432E">
            <w:pPr>
              <w:pStyle w:val="TableParagraph"/>
              <w:spacing w:before="1"/>
              <w:ind w:left="108"/>
            </w:pPr>
            <w:r>
              <w:t>Vedení předepsané dokumentace BOZP a PO dle platné legislativy</w:t>
            </w:r>
          </w:p>
        </w:tc>
      </w:tr>
      <w:tr w:rsidR="00DD696F">
        <w:trPr>
          <w:trHeight w:val="305"/>
        </w:trPr>
        <w:tc>
          <w:tcPr>
            <w:tcW w:w="1244" w:type="dxa"/>
          </w:tcPr>
          <w:p w:rsidR="00DD696F" w:rsidRDefault="0030432E">
            <w:pPr>
              <w:pStyle w:val="TableParagraph"/>
              <w:spacing w:before="1"/>
              <w:ind w:left="464" w:right="454"/>
              <w:jc w:val="center"/>
            </w:pPr>
            <w:r>
              <w:t>1.5</w:t>
            </w:r>
          </w:p>
        </w:tc>
        <w:tc>
          <w:tcPr>
            <w:tcW w:w="7818" w:type="dxa"/>
          </w:tcPr>
          <w:p w:rsidR="00DD696F" w:rsidRDefault="0030432E">
            <w:pPr>
              <w:pStyle w:val="TableParagraph"/>
              <w:spacing w:before="1"/>
              <w:ind w:left="108"/>
            </w:pPr>
            <w:r>
              <w:t>Pravidelná aktualizace dokumentace BOZP a PO dle platné legislativy</w:t>
            </w:r>
          </w:p>
        </w:tc>
      </w:tr>
      <w:tr w:rsidR="00DD696F">
        <w:trPr>
          <w:trHeight w:val="306"/>
        </w:trPr>
        <w:tc>
          <w:tcPr>
            <w:tcW w:w="1244" w:type="dxa"/>
          </w:tcPr>
          <w:p w:rsidR="00DD696F" w:rsidRDefault="0030432E">
            <w:pPr>
              <w:pStyle w:val="TableParagraph"/>
              <w:spacing w:before="1"/>
              <w:ind w:left="464" w:right="454"/>
              <w:jc w:val="center"/>
            </w:pPr>
            <w:r>
              <w:t>1.6</w:t>
            </w:r>
          </w:p>
        </w:tc>
        <w:tc>
          <w:tcPr>
            <w:tcW w:w="7818" w:type="dxa"/>
          </w:tcPr>
          <w:p w:rsidR="00DD696F" w:rsidRDefault="0030432E">
            <w:pPr>
              <w:pStyle w:val="TableParagraph"/>
              <w:spacing w:before="1"/>
              <w:ind w:left="108"/>
            </w:pPr>
            <w:r>
              <w:t>Zpracování začlenění dle provozovaných činností do kategorií požárního zabezpečení</w:t>
            </w:r>
          </w:p>
        </w:tc>
      </w:tr>
      <w:tr w:rsidR="00DD696F">
        <w:trPr>
          <w:trHeight w:val="1453"/>
        </w:trPr>
        <w:tc>
          <w:tcPr>
            <w:tcW w:w="1244" w:type="dxa"/>
          </w:tcPr>
          <w:p w:rsidR="00DD696F" w:rsidRDefault="00DD696F">
            <w:pPr>
              <w:pStyle w:val="TableParagraph"/>
              <w:rPr>
                <w:sz w:val="24"/>
              </w:rPr>
            </w:pPr>
          </w:p>
          <w:p w:rsidR="00DD696F" w:rsidRDefault="00DD696F">
            <w:pPr>
              <w:pStyle w:val="TableParagraph"/>
              <w:spacing w:before="10"/>
              <w:rPr>
                <w:sz w:val="25"/>
              </w:rPr>
            </w:pPr>
          </w:p>
          <w:p w:rsidR="00DD696F" w:rsidRDefault="0030432E">
            <w:pPr>
              <w:pStyle w:val="TableParagraph"/>
              <w:spacing w:before="1"/>
              <w:ind w:left="464" w:right="453"/>
              <w:jc w:val="center"/>
            </w:pPr>
            <w:r>
              <w:t>1.7</w:t>
            </w:r>
          </w:p>
        </w:tc>
        <w:tc>
          <w:tcPr>
            <w:tcW w:w="7818" w:type="dxa"/>
          </w:tcPr>
          <w:p w:rsidR="00DD696F" w:rsidRDefault="0030432E">
            <w:pPr>
              <w:pStyle w:val="TableParagraph"/>
              <w:spacing w:line="253" w:lineRule="exact"/>
              <w:ind w:left="108"/>
            </w:pPr>
            <w:r>
              <w:t>Dokumentace musí být:</w:t>
            </w:r>
          </w:p>
          <w:p w:rsidR="00DD696F" w:rsidRDefault="0030432E">
            <w:pPr>
              <w:pStyle w:val="TableParagraph"/>
              <w:numPr>
                <w:ilvl w:val="0"/>
                <w:numId w:val="2"/>
              </w:numPr>
              <w:tabs>
                <w:tab w:val="left" w:pos="828"/>
                <w:tab w:val="left" w:pos="829"/>
              </w:tabs>
              <w:spacing w:before="25"/>
              <w:ind w:hanging="361"/>
            </w:pPr>
            <w:r>
              <w:t>v jednotném grafickém</w:t>
            </w:r>
            <w:r>
              <w:rPr>
                <w:spacing w:val="-4"/>
              </w:rPr>
              <w:t xml:space="preserve"> </w:t>
            </w:r>
            <w:r>
              <w:t>zpracování</w:t>
            </w:r>
          </w:p>
          <w:p w:rsidR="00DD696F" w:rsidRDefault="0030432E">
            <w:pPr>
              <w:pStyle w:val="TableParagraph"/>
              <w:numPr>
                <w:ilvl w:val="0"/>
                <w:numId w:val="2"/>
              </w:numPr>
              <w:tabs>
                <w:tab w:val="left" w:pos="828"/>
                <w:tab w:val="left" w:pos="829"/>
              </w:tabs>
              <w:spacing w:before="24"/>
              <w:ind w:hanging="361"/>
            </w:pPr>
            <w:r>
              <w:t>v přiměřeném</w:t>
            </w:r>
            <w:r>
              <w:rPr>
                <w:spacing w:val="-1"/>
              </w:rPr>
              <w:t xml:space="preserve"> </w:t>
            </w:r>
            <w:r>
              <w:t>rozsahu</w:t>
            </w:r>
          </w:p>
          <w:p w:rsidR="00DD696F" w:rsidRDefault="0030432E">
            <w:pPr>
              <w:pStyle w:val="TableParagraph"/>
              <w:numPr>
                <w:ilvl w:val="0"/>
                <w:numId w:val="2"/>
              </w:numPr>
              <w:tabs>
                <w:tab w:val="left" w:pos="828"/>
                <w:tab w:val="left" w:pos="829"/>
              </w:tabs>
              <w:spacing w:before="25"/>
              <w:ind w:hanging="361"/>
            </w:pPr>
            <w:r>
              <w:t>přehledná</w:t>
            </w:r>
          </w:p>
          <w:p w:rsidR="00DD696F" w:rsidRDefault="0030432E">
            <w:pPr>
              <w:pStyle w:val="TableParagraph"/>
              <w:numPr>
                <w:ilvl w:val="0"/>
                <w:numId w:val="2"/>
              </w:numPr>
              <w:tabs>
                <w:tab w:val="left" w:pos="828"/>
                <w:tab w:val="left" w:pos="829"/>
              </w:tabs>
              <w:spacing w:before="24"/>
              <w:ind w:hanging="361"/>
            </w:pPr>
            <w:r>
              <w:t>srozumitelná</w:t>
            </w:r>
          </w:p>
        </w:tc>
      </w:tr>
      <w:tr w:rsidR="00DD696F">
        <w:trPr>
          <w:trHeight w:val="834"/>
        </w:trPr>
        <w:tc>
          <w:tcPr>
            <w:tcW w:w="1244" w:type="dxa"/>
          </w:tcPr>
          <w:p w:rsidR="00DD696F" w:rsidRDefault="00DD696F">
            <w:pPr>
              <w:pStyle w:val="TableParagraph"/>
              <w:rPr>
                <w:sz w:val="23"/>
              </w:rPr>
            </w:pPr>
          </w:p>
          <w:p w:rsidR="00DD696F" w:rsidRDefault="0030432E">
            <w:pPr>
              <w:pStyle w:val="TableParagraph"/>
              <w:ind w:left="464" w:right="453"/>
              <w:jc w:val="center"/>
            </w:pPr>
            <w:r>
              <w:t>1.8</w:t>
            </w:r>
          </w:p>
        </w:tc>
        <w:tc>
          <w:tcPr>
            <w:tcW w:w="7818" w:type="dxa"/>
          </w:tcPr>
          <w:p w:rsidR="00DD696F" w:rsidRDefault="0030432E">
            <w:pPr>
              <w:pStyle w:val="TableParagraph"/>
              <w:spacing w:line="264" w:lineRule="auto"/>
              <w:ind w:left="108"/>
            </w:pPr>
            <w:r>
              <w:t>Dokumentace</w:t>
            </w:r>
            <w:r>
              <w:rPr>
                <w:spacing w:val="-15"/>
              </w:rPr>
              <w:t xml:space="preserve"> </w:t>
            </w:r>
            <w:r>
              <w:t>bude</w:t>
            </w:r>
            <w:r>
              <w:rPr>
                <w:spacing w:val="-15"/>
              </w:rPr>
              <w:t xml:space="preserve"> </w:t>
            </w:r>
            <w:r>
              <w:t>umístěna</w:t>
            </w:r>
            <w:r>
              <w:rPr>
                <w:spacing w:val="-14"/>
              </w:rPr>
              <w:t xml:space="preserve"> </w:t>
            </w:r>
            <w:r>
              <w:t>v</w:t>
            </w:r>
            <w:r>
              <w:rPr>
                <w:spacing w:val="-2"/>
              </w:rPr>
              <w:t xml:space="preserve"> </w:t>
            </w:r>
            <w:r>
              <w:t>na</w:t>
            </w:r>
            <w:r>
              <w:rPr>
                <w:spacing w:val="-15"/>
              </w:rPr>
              <w:t xml:space="preserve"> </w:t>
            </w:r>
            <w:r>
              <w:t>dobře</w:t>
            </w:r>
            <w:r>
              <w:rPr>
                <w:spacing w:val="-14"/>
              </w:rPr>
              <w:t xml:space="preserve"> </w:t>
            </w:r>
            <w:r>
              <w:t>přístupných</w:t>
            </w:r>
            <w:r>
              <w:rPr>
                <w:spacing w:val="-15"/>
              </w:rPr>
              <w:t xml:space="preserve"> </w:t>
            </w:r>
            <w:r>
              <w:t>a</w:t>
            </w:r>
            <w:r>
              <w:rPr>
                <w:spacing w:val="-14"/>
              </w:rPr>
              <w:t xml:space="preserve"> </w:t>
            </w:r>
            <w:r>
              <w:t>viditelných</w:t>
            </w:r>
            <w:r>
              <w:rPr>
                <w:spacing w:val="-14"/>
              </w:rPr>
              <w:t xml:space="preserve"> </w:t>
            </w:r>
            <w:r>
              <w:t>místech</w:t>
            </w:r>
            <w:r>
              <w:rPr>
                <w:spacing w:val="-14"/>
              </w:rPr>
              <w:t xml:space="preserve"> </w:t>
            </w:r>
            <w:r>
              <w:t>v</w:t>
            </w:r>
            <w:r>
              <w:rPr>
                <w:spacing w:val="-3"/>
              </w:rPr>
              <w:t xml:space="preserve"> </w:t>
            </w:r>
            <w:r>
              <w:t>prostorách zadavatele.</w:t>
            </w:r>
            <w:r>
              <w:rPr>
                <w:spacing w:val="43"/>
              </w:rPr>
              <w:t xml:space="preserve"> </w:t>
            </w:r>
            <w:r>
              <w:t>Konkrétní</w:t>
            </w:r>
            <w:r>
              <w:rPr>
                <w:spacing w:val="42"/>
              </w:rPr>
              <w:t xml:space="preserve"> </w:t>
            </w:r>
            <w:r>
              <w:t>místa</w:t>
            </w:r>
            <w:r>
              <w:rPr>
                <w:spacing w:val="41"/>
              </w:rPr>
              <w:t xml:space="preserve"> </w:t>
            </w:r>
            <w:r>
              <w:t>budou</w:t>
            </w:r>
            <w:r>
              <w:rPr>
                <w:spacing w:val="40"/>
              </w:rPr>
              <w:t xml:space="preserve"> </w:t>
            </w:r>
            <w:r>
              <w:t>stanovena</w:t>
            </w:r>
            <w:r>
              <w:rPr>
                <w:spacing w:val="43"/>
              </w:rPr>
              <w:t xml:space="preserve"> </w:t>
            </w:r>
            <w:r>
              <w:t>po</w:t>
            </w:r>
            <w:r>
              <w:rPr>
                <w:spacing w:val="40"/>
              </w:rPr>
              <w:t xml:space="preserve"> </w:t>
            </w:r>
            <w:r>
              <w:t>dohodě</w:t>
            </w:r>
            <w:r>
              <w:rPr>
                <w:spacing w:val="43"/>
              </w:rPr>
              <w:t xml:space="preserve"> </w:t>
            </w:r>
            <w:r>
              <w:t>s</w:t>
            </w:r>
            <w:r>
              <w:rPr>
                <w:spacing w:val="-1"/>
              </w:rPr>
              <w:t xml:space="preserve"> </w:t>
            </w:r>
            <w:r>
              <w:t>odpovědnou</w:t>
            </w:r>
            <w:r>
              <w:rPr>
                <w:spacing w:val="42"/>
              </w:rPr>
              <w:t xml:space="preserve"> </w:t>
            </w:r>
            <w:r>
              <w:t>osobou</w:t>
            </w:r>
            <w:r>
              <w:rPr>
                <w:spacing w:val="43"/>
              </w:rPr>
              <w:t xml:space="preserve"> </w:t>
            </w:r>
            <w:r>
              <w:t>ze</w:t>
            </w:r>
          </w:p>
          <w:p w:rsidR="00DD696F" w:rsidRDefault="0030432E">
            <w:pPr>
              <w:pStyle w:val="TableParagraph"/>
              <w:ind w:left="108"/>
            </w:pPr>
            <w:r>
              <w:t>strany zadavatele.</w:t>
            </w:r>
          </w:p>
        </w:tc>
      </w:tr>
      <w:tr w:rsidR="00DD696F">
        <w:trPr>
          <w:trHeight w:val="834"/>
        </w:trPr>
        <w:tc>
          <w:tcPr>
            <w:tcW w:w="1244" w:type="dxa"/>
          </w:tcPr>
          <w:p w:rsidR="00DD696F" w:rsidRDefault="00DD696F">
            <w:pPr>
              <w:pStyle w:val="TableParagraph"/>
              <w:rPr>
                <w:sz w:val="23"/>
              </w:rPr>
            </w:pPr>
          </w:p>
          <w:p w:rsidR="00DD696F" w:rsidRDefault="0030432E">
            <w:pPr>
              <w:pStyle w:val="TableParagraph"/>
              <w:ind w:left="464" w:right="453"/>
              <w:jc w:val="center"/>
            </w:pPr>
            <w:r>
              <w:t>1.9</w:t>
            </w:r>
          </w:p>
        </w:tc>
        <w:tc>
          <w:tcPr>
            <w:tcW w:w="7818" w:type="dxa"/>
          </w:tcPr>
          <w:p w:rsidR="00DD696F" w:rsidRDefault="0030432E">
            <w:pPr>
              <w:pStyle w:val="TableParagraph"/>
              <w:spacing w:line="264" w:lineRule="auto"/>
              <w:ind w:left="108" w:right="25"/>
            </w:pPr>
            <w:r>
              <w:t>Veškerou dokumentaci bude dodavatel předávat odpovědné osobě ze strany zadavatele v elektronické podobě emailem nebo prostřednictvím datové schránky ve formátech</w:t>
            </w:r>
          </w:p>
          <w:p w:rsidR="00DD696F" w:rsidRDefault="0030432E">
            <w:pPr>
              <w:pStyle w:val="TableParagraph"/>
              <w:ind w:left="108"/>
            </w:pPr>
            <w:r>
              <w:t>DOC/DOCX a PDF. Jedna kopie bude vždy předána v tištěné podobě.</w:t>
            </w:r>
          </w:p>
        </w:tc>
      </w:tr>
    </w:tbl>
    <w:p w:rsidR="00DD696F" w:rsidRDefault="00DD696F">
      <w:pPr>
        <w:pStyle w:val="Zkladntext"/>
        <w:spacing w:before="11"/>
        <w:rPr>
          <w:sz w:val="20"/>
        </w:rPr>
      </w:pPr>
    </w:p>
    <w:p w:rsidR="00DD696F" w:rsidRDefault="0030432E">
      <w:pPr>
        <w:pStyle w:val="Odstavecseseznamem"/>
        <w:numPr>
          <w:ilvl w:val="1"/>
          <w:numId w:val="3"/>
        </w:numPr>
        <w:tabs>
          <w:tab w:val="left" w:pos="1110"/>
        </w:tabs>
        <w:rPr>
          <w:sz w:val="28"/>
        </w:rPr>
      </w:pPr>
      <w:bookmarkStart w:id="3" w:name="_TOC_250003"/>
      <w:r>
        <w:rPr>
          <w:color w:val="365F91"/>
          <w:sz w:val="28"/>
        </w:rPr>
        <w:t>Realizace pravidelných tematických</w:t>
      </w:r>
      <w:r>
        <w:rPr>
          <w:color w:val="365F91"/>
          <w:spacing w:val="-9"/>
          <w:sz w:val="28"/>
        </w:rPr>
        <w:t xml:space="preserve"> </w:t>
      </w:r>
      <w:bookmarkEnd w:id="3"/>
      <w:r>
        <w:rPr>
          <w:color w:val="365F91"/>
          <w:sz w:val="28"/>
        </w:rPr>
        <w:t>prohlídek</w:t>
      </w:r>
    </w:p>
    <w:p w:rsidR="00DD696F" w:rsidRDefault="0030432E">
      <w:pPr>
        <w:pStyle w:val="Zkladntext"/>
        <w:spacing w:before="47" w:line="360" w:lineRule="auto"/>
        <w:ind w:left="117"/>
      </w:pPr>
      <w:r>
        <w:t>Tato část shrnuje požadavky zadavatele na realizaci pravidelných tematických prohlídek jednotlivých pracovišť a objektů NUDZ z hlediska BOZP a PO.</w:t>
      </w:r>
    </w:p>
    <w:p w:rsidR="00DD696F" w:rsidRDefault="00DD696F">
      <w:pPr>
        <w:spacing w:line="360" w:lineRule="auto"/>
        <w:sectPr w:rsidR="00DD696F">
          <w:type w:val="continuous"/>
          <w:pgSz w:w="11910" w:h="16840"/>
          <w:pgMar w:top="1600" w:right="1300" w:bottom="980" w:left="1300" w:header="708" w:footer="708" w:gutter="0"/>
          <w:cols w:space="708"/>
        </w:sectPr>
      </w:pPr>
    </w:p>
    <w:p w:rsidR="00DD696F" w:rsidRDefault="0030432E">
      <w:pPr>
        <w:pStyle w:val="Zkladntext"/>
        <w:ind w:left="6634"/>
        <w:rPr>
          <w:sz w:val="20"/>
        </w:rPr>
      </w:pPr>
      <w:r>
        <w:rPr>
          <w:noProof/>
          <w:sz w:val="20"/>
          <w:lang w:val="cs-CZ" w:eastAsia="cs-CZ"/>
        </w:rPr>
        <w:drawing>
          <wp:inline distT="0" distB="0" distL="0" distR="0">
            <wp:extent cx="1003383" cy="423386"/>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3" cstate="print"/>
                    <a:stretch>
                      <a:fillRect/>
                    </a:stretch>
                  </pic:blipFill>
                  <pic:spPr>
                    <a:xfrm>
                      <a:off x="0" y="0"/>
                      <a:ext cx="1003383" cy="423386"/>
                    </a:xfrm>
                    <a:prstGeom prst="rect">
                      <a:avLst/>
                    </a:prstGeom>
                  </pic:spPr>
                </pic:pic>
              </a:graphicData>
            </a:graphic>
          </wp:inline>
        </w:drawing>
      </w:r>
    </w:p>
    <w:p w:rsidR="00DD696F" w:rsidRDefault="00DD696F">
      <w:pPr>
        <w:pStyle w:val="Zkladntext"/>
        <w:spacing w:before="1"/>
        <w:rPr>
          <w:sz w:val="23"/>
        </w:rPr>
      </w:pPr>
    </w:p>
    <w:p w:rsidR="00DD696F" w:rsidRDefault="0030432E">
      <w:pPr>
        <w:pStyle w:val="Zkladntext"/>
        <w:spacing w:before="55"/>
        <w:ind w:right="113"/>
        <w:jc w:val="right"/>
        <w:rPr>
          <w:rFonts w:ascii="Calibri" w:hAnsi="Calibri"/>
        </w:rPr>
      </w:pPr>
      <w:r>
        <w:rPr>
          <w:rFonts w:ascii="Calibri" w:hAnsi="Calibri"/>
        </w:rPr>
        <w:t>Příloha č. 1 Smlouvy</w:t>
      </w:r>
    </w:p>
    <w:p w:rsidR="00DD696F" w:rsidRDefault="00DD696F">
      <w:pPr>
        <w:pStyle w:val="Zkladntext"/>
        <w:spacing w:before="10"/>
        <w:rPr>
          <w:rFonts w:ascii="Calibri"/>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7818"/>
      </w:tblGrid>
      <w:tr w:rsidR="00DD696F">
        <w:trPr>
          <w:trHeight w:val="556"/>
        </w:trPr>
        <w:tc>
          <w:tcPr>
            <w:tcW w:w="1244" w:type="dxa"/>
            <w:shd w:val="clear" w:color="auto" w:fill="C6D9F1"/>
          </w:tcPr>
          <w:p w:rsidR="00DD696F" w:rsidRDefault="0030432E">
            <w:pPr>
              <w:pStyle w:val="TableParagraph"/>
              <w:spacing w:line="253" w:lineRule="exact"/>
              <w:ind w:left="107"/>
              <w:rPr>
                <w:b/>
              </w:rPr>
            </w:pPr>
            <w:r>
              <w:rPr>
                <w:b/>
              </w:rPr>
              <w:t>Číslo</w:t>
            </w:r>
          </w:p>
          <w:p w:rsidR="00DD696F" w:rsidRDefault="0030432E">
            <w:pPr>
              <w:pStyle w:val="TableParagraph"/>
              <w:spacing w:before="25"/>
              <w:ind w:left="107"/>
              <w:rPr>
                <w:b/>
              </w:rPr>
            </w:pPr>
            <w:r>
              <w:rPr>
                <w:b/>
              </w:rPr>
              <w:t>požadavku</w:t>
            </w:r>
          </w:p>
        </w:tc>
        <w:tc>
          <w:tcPr>
            <w:tcW w:w="7818" w:type="dxa"/>
            <w:shd w:val="clear" w:color="auto" w:fill="C6D9F1"/>
          </w:tcPr>
          <w:p w:rsidR="00DD696F" w:rsidRDefault="0030432E">
            <w:pPr>
              <w:pStyle w:val="TableParagraph"/>
              <w:spacing w:before="139"/>
              <w:ind w:left="108"/>
              <w:rPr>
                <w:b/>
              </w:rPr>
            </w:pPr>
            <w:r>
              <w:rPr>
                <w:b/>
              </w:rPr>
              <w:t>Popis p</w:t>
            </w:r>
            <w:r>
              <w:rPr>
                <w:b/>
              </w:rPr>
              <w:t>ožadavku</w:t>
            </w:r>
          </w:p>
        </w:tc>
      </w:tr>
      <w:tr w:rsidR="00DD696F">
        <w:trPr>
          <w:trHeight w:val="556"/>
        </w:trPr>
        <w:tc>
          <w:tcPr>
            <w:tcW w:w="9062" w:type="dxa"/>
            <w:gridSpan w:val="2"/>
            <w:shd w:val="clear" w:color="auto" w:fill="DBE5F1"/>
          </w:tcPr>
          <w:p w:rsidR="00DD696F" w:rsidRDefault="0030432E">
            <w:pPr>
              <w:pStyle w:val="TableParagraph"/>
              <w:spacing w:before="1"/>
              <w:ind w:left="107"/>
            </w:pPr>
            <w:r>
              <w:t>Provádění ročních kontrol v oblasti BOZP a PO – výstupem musí být písemná zpráva obsahující</w:t>
            </w:r>
          </w:p>
          <w:p w:rsidR="00DD696F" w:rsidRDefault="0030432E">
            <w:pPr>
              <w:pStyle w:val="TableParagraph"/>
              <w:spacing w:before="24"/>
              <w:ind w:left="107"/>
            </w:pPr>
            <w:r>
              <w:t>doporučení k odstranění závad a nedostatků.</w:t>
            </w:r>
          </w:p>
        </w:tc>
      </w:tr>
      <w:tr w:rsidR="00DD696F">
        <w:trPr>
          <w:trHeight w:val="279"/>
        </w:trPr>
        <w:tc>
          <w:tcPr>
            <w:tcW w:w="9062" w:type="dxa"/>
            <w:gridSpan w:val="2"/>
            <w:shd w:val="clear" w:color="auto" w:fill="DBE5F1"/>
          </w:tcPr>
          <w:p w:rsidR="00DD696F" w:rsidRDefault="0030432E">
            <w:pPr>
              <w:pStyle w:val="TableParagraph"/>
              <w:spacing w:before="1"/>
              <w:ind w:left="107"/>
            </w:pPr>
            <w:r>
              <w:t>Preventivní kontroly BOZP v objektech NUDZ vždy jednou za tři měsíce.</w:t>
            </w:r>
          </w:p>
        </w:tc>
      </w:tr>
      <w:tr w:rsidR="00DD696F">
        <w:trPr>
          <w:trHeight w:val="305"/>
        </w:trPr>
        <w:tc>
          <w:tcPr>
            <w:tcW w:w="1244" w:type="dxa"/>
          </w:tcPr>
          <w:p w:rsidR="00DD696F" w:rsidRDefault="0030432E">
            <w:pPr>
              <w:pStyle w:val="TableParagraph"/>
              <w:spacing w:line="253" w:lineRule="exact"/>
              <w:ind w:left="484"/>
            </w:pPr>
            <w:r>
              <w:t>2.1</w:t>
            </w:r>
          </w:p>
        </w:tc>
        <w:tc>
          <w:tcPr>
            <w:tcW w:w="7818" w:type="dxa"/>
          </w:tcPr>
          <w:p w:rsidR="00DD696F" w:rsidRDefault="0030432E">
            <w:pPr>
              <w:pStyle w:val="TableParagraph"/>
              <w:spacing w:line="253" w:lineRule="exact"/>
              <w:ind w:left="107"/>
            </w:pPr>
            <w:r>
              <w:t>Kontrola zápisu a kontrola odstranění případných nedostatků</w:t>
            </w:r>
          </w:p>
        </w:tc>
      </w:tr>
      <w:tr w:rsidR="00DD696F">
        <w:trPr>
          <w:trHeight w:val="305"/>
        </w:trPr>
        <w:tc>
          <w:tcPr>
            <w:tcW w:w="1244" w:type="dxa"/>
          </w:tcPr>
          <w:p w:rsidR="00DD696F" w:rsidRDefault="0030432E">
            <w:pPr>
              <w:pStyle w:val="TableParagraph"/>
              <w:spacing w:line="253" w:lineRule="exact"/>
              <w:ind w:left="484"/>
            </w:pPr>
            <w:r>
              <w:t>2.2</w:t>
            </w:r>
          </w:p>
        </w:tc>
        <w:tc>
          <w:tcPr>
            <w:tcW w:w="7818" w:type="dxa"/>
          </w:tcPr>
          <w:p w:rsidR="00DD696F" w:rsidRDefault="0030432E">
            <w:pPr>
              <w:pStyle w:val="TableParagraph"/>
              <w:spacing w:line="253" w:lineRule="exact"/>
              <w:ind w:left="108"/>
            </w:pPr>
            <w:r>
              <w:t>Kontrola dokumentace BOZP</w:t>
            </w:r>
          </w:p>
        </w:tc>
      </w:tr>
      <w:tr w:rsidR="00DD696F">
        <w:trPr>
          <w:trHeight w:val="305"/>
        </w:trPr>
        <w:tc>
          <w:tcPr>
            <w:tcW w:w="1244" w:type="dxa"/>
          </w:tcPr>
          <w:p w:rsidR="00DD696F" w:rsidRDefault="0030432E">
            <w:pPr>
              <w:pStyle w:val="TableParagraph"/>
              <w:spacing w:line="253" w:lineRule="exact"/>
              <w:ind w:left="484"/>
            </w:pPr>
            <w:r>
              <w:t>2.3</w:t>
            </w:r>
          </w:p>
        </w:tc>
        <w:tc>
          <w:tcPr>
            <w:tcW w:w="7818" w:type="dxa"/>
          </w:tcPr>
          <w:p w:rsidR="00DD696F" w:rsidRDefault="0030432E">
            <w:pPr>
              <w:pStyle w:val="TableParagraph"/>
              <w:spacing w:line="253" w:lineRule="exact"/>
              <w:ind w:left="108"/>
            </w:pPr>
            <w:r>
              <w:t>Kontrola knihy úrazů</w:t>
            </w:r>
          </w:p>
        </w:tc>
      </w:tr>
      <w:tr w:rsidR="00DD696F">
        <w:trPr>
          <w:trHeight w:val="305"/>
        </w:trPr>
        <w:tc>
          <w:tcPr>
            <w:tcW w:w="1244" w:type="dxa"/>
          </w:tcPr>
          <w:p w:rsidR="00DD696F" w:rsidRDefault="0030432E">
            <w:pPr>
              <w:pStyle w:val="TableParagraph"/>
              <w:spacing w:line="253" w:lineRule="exact"/>
              <w:ind w:left="484"/>
            </w:pPr>
            <w:r>
              <w:t>2.4</w:t>
            </w:r>
          </w:p>
        </w:tc>
        <w:tc>
          <w:tcPr>
            <w:tcW w:w="7818" w:type="dxa"/>
          </w:tcPr>
          <w:p w:rsidR="00DD696F" w:rsidRDefault="0030432E">
            <w:pPr>
              <w:pStyle w:val="TableParagraph"/>
              <w:spacing w:line="253" w:lineRule="exact"/>
              <w:ind w:left="108"/>
            </w:pPr>
            <w:r>
              <w:t>Kontrola vybraných provozů NUDZ</w:t>
            </w:r>
          </w:p>
        </w:tc>
      </w:tr>
      <w:tr w:rsidR="00DD696F">
        <w:trPr>
          <w:trHeight w:val="556"/>
        </w:trPr>
        <w:tc>
          <w:tcPr>
            <w:tcW w:w="1244" w:type="dxa"/>
          </w:tcPr>
          <w:p w:rsidR="00DD696F" w:rsidRDefault="0030432E">
            <w:pPr>
              <w:pStyle w:val="TableParagraph"/>
              <w:spacing w:before="125"/>
              <w:ind w:left="484"/>
            </w:pPr>
            <w:r>
              <w:t>2.5</w:t>
            </w:r>
          </w:p>
        </w:tc>
        <w:tc>
          <w:tcPr>
            <w:tcW w:w="7818" w:type="dxa"/>
          </w:tcPr>
          <w:p w:rsidR="00DD696F" w:rsidRDefault="0030432E">
            <w:pPr>
              <w:pStyle w:val="TableParagraph"/>
              <w:spacing w:line="253" w:lineRule="exact"/>
              <w:ind w:left="108"/>
            </w:pPr>
            <w:r>
              <w:t>Z každé kontroly bude pořízen zápis, který budou odsouhlasen a podepsán oběma</w:t>
            </w:r>
          </w:p>
          <w:p w:rsidR="00DD696F" w:rsidRDefault="0030432E">
            <w:pPr>
              <w:pStyle w:val="TableParagraph"/>
              <w:spacing w:before="25"/>
              <w:ind w:left="108"/>
            </w:pPr>
            <w:r>
              <w:t>stranami.</w:t>
            </w:r>
          </w:p>
        </w:tc>
      </w:tr>
      <w:tr w:rsidR="00DD696F">
        <w:trPr>
          <w:trHeight w:val="277"/>
        </w:trPr>
        <w:tc>
          <w:tcPr>
            <w:tcW w:w="9062" w:type="dxa"/>
            <w:gridSpan w:val="2"/>
            <w:shd w:val="clear" w:color="auto" w:fill="DBE5F1"/>
          </w:tcPr>
          <w:p w:rsidR="00DD696F" w:rsidRDefault="0030432E">
            <w:pPr>
              <w:pStyle w:val="TableParagraph"/>
              <w:spacing w:line="253" w:lineRule="exact"/>
              <w:ind w:left="107"/>
            </w:pPr>
            <w:r>
              <w:t>Preventivní kontroly PO v objektech NUDZ vždy jednou za tři měsíce.</w:t>
            </w:r>
          </w:p>
        </w:tc>
      </w:tr>
      <w:tr w:rsidR="00DD696F">
        <w:trPr>
          <w:trHeight w:val="305"/>
        </w:trPr>
        <w:tc>
          <w:tcPr>
            <w:tcW w:w="1244" w:type="dxa"/>
          </w:tcPr>
          <w:p w:rsidR="00DD696F" w:rsidRDefault="0030432E">
            <w:pPr>
              <w:pStyle w:val="TableParagraph"/>
              <w:spacing w:before="1"/>
              <w:ind w:left="484"/>
            </w:pPr>
            <w:r>
              <w:t>2.6</w:t>
            </w:r>
          </w:p>
        </w:tc>
        <w:tc>
          <w:tcPr>
            <w:tcW w:w="7818" w:type="dxa"/>
          </w:tcPr>
          <w:p w:rsidR="00DD696F" w:rsidRDefault="0030432E">
            <w:pPr>
              <w:pStyle w:val="TableParagraph"/>
              <w:spacing w:before="1"/>
              <w:ind w:left="107"/>
            </w:pPr>
            <w:r>
              <w:t>Kontrola rozmístění PHP (přenosných hasicích přístrojů) a zabezpečení hydrantů</w:t>
            </w:r>
          </w:p>
        </w:tc>
      </w:tr>
      <w:tr w:rsidR="00DD696F">
        <w:trPr>
          <w:trHeight w:val="305"/>
        </w:trPr>
        <w:tc>
          <w:tcPr>
            <w:tcW w:w="1244" w:type="dxa"/>
          </w:tcPr>
          <w:p w:rsidR="00DD696F" w:rsidRDefault="0030432E">
            <w:pPr>
              <w:pStyle w:val="TableParagraph"/>
              <w:spacing w:before="1"/>
              <w:ind w:left="484"/>
            </w:pPr>
            <w:r>
              <w:t>2.7</w:t>
            </w:r>
          </w:p>
        </w:tc>
        <w:tc>
          <w:tcPr>
            <w:tcW w:w="7818" w:type="dxa"/>
          </w:tcPr>
          <w:p w:rsidR="00DD696F" w:rsidRDefault="0030432E">
            <w:pPr>
              <w:pStyle w:val="TableParagraph"/>
              <w:spacing w:before="1"/>
              <w:ind w:left="108"/>
            </w:pPr>
            <w:r>
              <w:t>Kontrola požárních tabulek a vyvěšení požárního a evakuačního plánu</w:t>
            </w:r>
          </w:p>
        </w:tc>
      </w:tr>
      <w:tr w:rsidR="00DD696F">
        <w:trPr>
          <w:trHeight w:val="305"/>
        </w:trPr>
        <w:tc>
          <w:tcPr>
            <w:tcW w:w="1244" w:type="dxa"/>
          </w:tcPr>
          <w:p w:rsidR="00DD696F" w:rsidRDefault="0030432E">
            <w:pPr>
              <w:pStyle w:val="TableParagraph"/>
              <w:spacing w:before="1"/>
              <w:ind w:left="484"/>
            </w:pPr>
            <w:r>
              <w:t>2.8</w:t>
            </w:r>
          </w:p>
        </w:tc>
        <w:tc>
          <w:tcPr>
            <w:tcW w:w="7818" w:type="dxa"/>
          </w:tcPr>
          <w:p w:rsidR="00DD696F" w:rsidRDefault="0030432E">
            <w:pPr>
              <w:pStyle w:val="TableParagraph"/>
              <w:spacing w:before="1"/>
              <w:ind w:left="108"/>
            </w:pPr>
            <w:r>
              <w:t>Kontrola volnosti únikových cest</w:t>
            </w:r>
          </w:p>
        </w:tc>
      </w:tr>
      <w:tr w:rsidR="00DD696F">
        <w:trPr>
          <w:trHeight w:val="305"/>
        </w:trPr>
        <w:tc>
          <w:tcPr>
            <w:tcW w:w="1244" w:type="dxa"/>
          </w:tcPr>
          <w:p w:rsidR="00DD696F" w:rsidRDefault="0030432E">
            <w:pPr>
              <w:pStyle w:val="TableParagraph"/>
              <w:spacing w:before="1"/>
              <w:ind w:left="484"/>
            </w:pPr>
            <w:r>
              <w:t>2.9</w:t>
            </w:r>
          </w:p>
        </w:tc>
        <w:tc>
          <w:tcPr>
            <w:tcW w:w="7818" w:type="dxa"/>
          </w:tcPr>
          <w:p w:rsidR="00DD696F" w:rsidRDefault="0030432E">
            <w:pPr>
              <w:pStyle w:val="TableParagraph"/>
              <w:spacing w:before="1"/>
              <w:ind w:left="108"/>
            </w:pPr>
            <w:r>
              <w:t>Kontrola provozuschopnosti EPS</w:t>
            </w:r>
          </w:p>
        </w:tc>
      </w:tr>
      <w:tr w:rsidR="00DD696F">
        <w:trPr>
          <w:trHeight w:val="557"/>
        </w:trPr>
        <w:tc>
          <w:tcPr>
            <w:tcW w:w="1244" w:type="dxa"/>
          </w:tcPr>
          <w:p w:rsidR="00DD696F" w:rsidRDefault="0030432E">
            <w:pPr>
              <w:pStyle w:val="TableParagraph"/>
              <w:spacing w:before="125"/>
              <w:ind w:left="429"/>
            </w:pPr>
            <w:r>
              <w:t>2.10</w:t>
            </w:r>
          </w:p>
        </w:tc>
        <w:tc>
          <w:tcPr>
            <w:tcW w:w="7818" w:type="dxa"/>
          </w:tcPr>
          <w:p w:rsidR="00DD696F" w:rsidRDefault="0030432E">
            <w:pPr>
              <w:pStyle w:val="TableParagraph"/>
              <w:spacing w:before="1"/>
              <w:ind w:left="108"/>
            </w:pPr>
            <w:r>
              <w:t>Z každé kontroly bude pořízen zápis, který budou odsouhlasen a podepsán oběma</w:t>
            </w:r>
          </w:p>
          <w:p w:rsidR="00DD696F" w:rsidRDefault="0030432E">
            <w:pPr>
              <w:pStyle w:val="TableParagraph"/>
              <w:spacing w:before="25"/>
              <w:ind w:left="108"/>
            </w:pPr>
            <w:r>
              <w:t>stranami.</w:t>
            </w:r>
          </w:p>
        </w:tc>
      </w:tr>
    </w:tbl>
    <w:p w:rsidR="00DD696F" w:rsidRDefault="00DD696F">
      <w:pPr>
        <w:pStyle w:val="Zkladntext"/>
        <w:rPr>
          <w:rFonts w:ascii="Calibri"/>
        </w:rPr>
      </w:pPr>
    </w:p>
    <w:p w:rsidR="00DD696F" w:rsidRDefault="00DD696F">
      <w:pPr>
        <w:pStyle w:val="Zkladntext"/>
        <w:spacing w:before="7"/>
        <w:rPr>
          <w:rFonts w:ascii="Calibri"/>
        </w:rPr>
      </w:pPr>
    </w:p>
    <w:p w:rsidR="00DD696F" w:rsidRDefault="0030432E">
      <w:pPr>
        <w:pStyle w:val="Odstavecseseznamem"/>
        <w:numPr>
          <w:ilvl w:val="1"/>
          <w:numId w:val="3"/>
        </w:numPr>
        <w:tabs>
          <w:tab w:val="left" w:pos="1110"/>
        </w:tabs>
        <w:spacing w:before="1"/>
        <w:rPr>
          <w:sz w:val="28"/>
        </w:rPr>
      </w:pPr>
      <w:bookmarkStart w:id="4" w:name="_TOC_250002"/>
      <w:r>
        <w:rPr>
          <w:color w:val="365F91"/>
          <w:sz w:val="28"/>
        </w:rPr>
        <w:t>Poradenské služby v oblasti BOZP a</w:t>
      </w:r>
      <w:r>
        <w:rPr>
          <w:color w:val="365F91"/>
          <w:spacing w:val="-1"/>
          <w:sz w:val="28"/>
        </w:rPr>
        <w:t xml:space="preserve"> </w:t>
      </w:r>
      <w:bookmarkEnd w:id="4"/>
      <w:r>
        <w:rPr>
          <w:color w:val="365F91"/>
          <w:sz w:val="28"/>
        </w:rPr>
        <w:t>PO</w:t>
      </w:r>
    </w:p>
    <w:p w:rsidR="00DD696F" w:rsidRDefault="0030432E">
      <w:pPr>
        <w:pStyle w:val="Zkladntext"/>
        <w:spacing w:before="46"/>
        <w:ind w:left="117"/>
      </w:pPr>
      <w:r>
        <w:t>Tato část shrnuje požadavky zadavatele na poradenské služby v oblasti BOZP a PO.</w:t>
      </w:r>
    </w:p>
    <w:p w:rsidR="00DD696F" w:rsidRDefault="00DD696F">
      <w:pPr>
        <w:pStyle w:val="Zkladntext"/>
        <w:spacing w:before="11"/>
        <w:rPr>
          <w:sz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7818"/>
      </w:tblGrid>
      <w:tr w:rsidR="00DD696F">
        <w:trPr>
          <w:trHeight w:val="556"/>
        </w:trPr>
        <w:tc>
          <w:tcPr>
            <w:tcW w:w="1244" w:type="dxa"/>
            <w:shd w:val="clear" w:color="auto" w:fill="C6D9F1"/>
          </w:tcPr>
          <w:p w:rsidR="00DD696F" w:rsidRDefault="0030432E">
            <w:pPr>
              <w:pStyle w:val="TableParagraph"/>
              <w:spacing w:line="253" w:lineRule="exact"/>
              <w:ind w:left="107"/>
              <w:rPr>
                <w:b/>
              </w:rPr>
            </w:pPr>
            <w:r>
              <w:rPr>
                <w:b/>
              </w:rPr>
              <w:t>Číslo</w:t>
            </w:r>
          </w:p>
          <w:p w:rsidR="00DD696F" w:rsidRDefault="0030432E">
            <w:pPr>
              <w:pStyle w:val="TableParagraph"/>
              <w:spacing w:before="25"/>
              <w:ind w:left="107"/>
              <w:rPr>
                <w:b/>
              </w:rPr>
            </w:pPr>
            <w:r>
              <w:rPr>
                <w:b/>
              </w:rPr>
              <w:t>požadavku</w:t>
            </w:r>
          </w:p>
        </w:tc>
        <w:tc>
          <w:tcPr>
            <w:tcW w:w="7818" w:type="dxa"/>
            <w:shd w:val="clear" w:color="auto" w:fill="C6D9F1"/>
          </w:tcPr>
          <w:p w:rsidR="00DD696F" w:rsidRDefault="0030432E">
            <w:pPr>
              <w:pStyle w:val="TableParagraph"/>
              <w:spacing w:line="253" w:lineRule="exact"/>
              <w:ind w:left="108"/>
              <w:rPr>
                <w:b/>
              </w:rPr>
            </w:pPr>
            <w:r>
              <w:rPr>
                <w:b/>
              </w:rPr>
              <w:t>Popis požadavku</w:t>
            </w:r>
          </w:p>
        </w:tc>
      </w:tr>
      <w:tr w:rsidR="00DD696F">
        <w:trPr>
          <w:trHeight w:val="278"/>
        </w:trPr>
        <w:tc>
          <w:tcPr>
            <w:tcW w:w="9062" w:type="dxa"/>
            <w:gridSpan w:val="2"/>
            <w:shd w:val="clear" w:color="auto" w:fill="DBE5F1"/>
          </w:tcPr>
          <w:p w:rsidR="00DD696F" w:rsidRDefault="0030432E">
            <w:pPr>
              <w:pStyle w:val="TableParagraph"/>
              <w:spacing w:line="253" w:lineRule="exact"/>
              <w:ind w:left="107"/>
            </w:pPr>
            <w:r>
              <w:t>Oblast BOZ/</w:t>
            </w:r>
          </w:p>
        </w:tc>
      </w:tr>
      <w:tr w:rsidR="00DD696F">
        <w:trPr>
          <w:trHeight w:val="279"/>
        </w:trPr>
        <w:tc>
          <w:tcPr>
            <w:tcW w:w="1244" w:type="dxa"/>
          </w:tcPr>
          <w:p w:rsidR="00DD696F" w:rsidRDefault="0030432E">
            <w:pPr>
              <w:pStyle w:val="TableParagraph"/>
              <w:spacing w:before="1"/>
              <w:ind w:right="95"/>
              <w:jc w:val="right"/>
            </w:pPr>
            <w:r>
              <w:rPr>
                <w:w w:val="95"/>
              </w:rPr>
              <w:t>3.1</w:t>
            </w:r>
          </w:p>
        </w:tc>
        <w:tc>
          <w:tcPr>
            <w:tcW w:w="7818" w:type="dxa"/>
          </w:tcPr>
          <w:p w:rsidR="00DD696F" w:rsidRDefault="0030432E">
            <w:pPr>
              <w:pStyle w:val="TableParagraph"/>
              <w:spacing w:before="1"/>
              <w:ind w:left="108"/>
            </w:pPr>
            <w:r>
              <w:t>Vytvoření seznamu ochranných pracovních prostředků, jeho aktualizace</w:t>
            </w:r>
          </w:p>
        </w:tc>
      </w:tr>
      <w:tr w:rsidR="00DD696F">
        <w:trPr>
          <w:trHeight w:val="834"/>
        </w:trPr>
        <w:tc>
          <w:tcPr>
            <w:tcW w:w="1244" w:type="dxa"/>
          </w:tcPr>
          <w:p w:rsidR="00DD696F" w:rsidRDefault="00DD696F">
            <w:pPr>
              <w:pStyle w:val="TableParagraph"/>
              <w:spacing w:before="2"/>
              <w:rPr>
                <w:sz w:val="24"/>
              </w:rPr>
            </w:pPr>
          </w:p>
          <w:p w:rsidR="00DD696F" w:rsidRDefault="0030432E">
            <w:pPr>
              <w:pStyle w:val="TableParagraph"/>
              <w:ind w:right="94"/>
              <w:jc w:val="right"/>
            </w:pPr>
            <w:r>
              <w:rPr>
                <w:w w:val="95"/>
              </w:rPr>
              <w:t>3.2</w:t>
            </w:r>
          </w:p>
        </w:tc>
        <w:tc>
          <w:tcPr>
            <w:tcW w:w="7818" w:type="dxa"/>
          </w:tcPr>
          <w:p w:rsidR="00DD696F" w:rsidRDefault="0030432E">
            <w:pPr>
              <w:pStyle w:val="TableParagraph"/>
              <w:spacing w:line="264" w:lineRule="auto"/>
              <w:ind w:left="108"/>
            </w:pPr>
            <w:r>
              <w:t>Provádění kontrol lékárniček, jejich umístění na dobře dostupných a viditelných místech v prostorách zadavatele. Konkrétní místa budou stanovena po dohodě</w:t>
            </w:r>
          </w:p>
          <w:p w:rsidR="00DD696F" w:rsidRDefault="0030432E">
            <w:pPr>
              <w:pStyle w:val="TableParagraph"/>
              <w:ind w:left="108"/>
            </w:pPr>
            <w:r>
              <w:t>s odpovědnou osobou ze strany zadavatele.</w:t>
            </w:r>
          </w:p>
        </w:tc>
      </w:tr>
      <w:tr w:rsidR="00DD696F">
        <w:trPr>
          <w:trHeight w:val="556"/>
        </w:trPr>
        <w:tc>
          <w:tcPr>
            <w:tcW w:w="1244" w:type="dxa"/>
          </w:tcPr>
          <w:p w:rsidR="00DD696F" w:rsidRDefault="0030432E">
            <w:pPr>
              <w:pStyle w:val="TableParagraph"/>
              <w:spacing w:before="139"/>
              <w:ind w:right="94"/>
              <w:jc w:val="right"/>
            </w:pPr>
            <w:r>
              <w:rPr>
                <w:w w:val="95"/>
              </w:rPr>
              <w:t>3.3</w:t>
            </w:r>
          </w:p>
        </w:tc>
        <w:tc>
          <w:tcPr>
            <w:tcW w:w="7818" w:type="dxa"/>
          </w:tcPr>
          <w:p w:rsidR="00DD696F" w:rsidRDefault="0030432E">
            <w:pPr>
              <w:pStyle w:val="TableParagraph"/>
              <w:spacing w:line="253" w:lineRule="exact"/>
              <w:ind w:left="108"/>
            </w:pPr>
            <w:r>
              <w:t>Poskytování poradenství v oblasti pracovních úrazů. V případě smrtelného úrazu musí</w:t>
            </w:r>
          </w:p>
          <w:p w:rsidR="00DD696F" w:rsidRDefault="0030432E">
            <w:pPr>
              <w:pStyle w:val="TableParagraph"/>
              <w:spacing w:before="25"/>
              <w:ind w:left="108"/>
            </w:pPr>
            <w:r>
              <w:t>být čas příjezdu do 60 minut od oznámení.</w:t>
            </w:r>
          </w:p>
        </w:tc>
      </w:tr>
      <w:tr w:rsidR="00DD696F">
        <w:trPr>
          <w:trHeight w:val="556"/>
        </w:trPr>
        <w:tc>
          <w:tcPr>
            <w:tcW w:w="1244" w:type="dxa"/>
          </w:tcPr>
          <w:p w:rsidR="00DD696F" w:rsidRDefault="0030432E">
            <w:pPr>
              <w:pStyle w:val="TableParagraph"/>
              <w:spacing w:before="139"/>
              <w:ind w:right="94"/>
              <w:jc w:val="right"/>
            </w:pPr>
            <w:r>
              <w:rPr>
                <w:w w:val="95"/>
              </w:rPr>
              <w:t>3.4</w:t>
            </w:r>
          </w:p>
        </w:tc>
        <w:tc>
          <w:tcPr>
            <w:tcW w:w="7818" w:type="dxa"/>
          </w:tcPr>
          <w:p w:rsidR="00DD696F" w:rsidRDefault="0030432E">
            <w:pPr>
              <w:pStyle w:val="TableParagraph"/>
              <w:spacing w:line="253" w:lineRule="exact"/>
              <w:ind w:left="108"/>
            </w:pPr>
            <w:r>
              <w:t>Zajištění evidence pracovních úrazů a podílení se na jejich šetření. Časová dostupnosti</w:t>
            </w:r>
          </w:p>
          <w:p w:rsidR="00DD696F" w:rsidRDefault="0030432E">
            <w:pPr>
              <w:pStyle w:val="TableParagraph"/>
              <w:spacing w:before="25"/>
              <w:ind w:left="108"/>
            </w:pPr>
            <w:r>
              <w:t>v těchto případech musí být 24/7</w:t>
            </w:r>
          </w:p>
        </w:tc>
      </w:tr>
      <w:tr w:rsidR="00DD696F">
        <w:trPr>
          <w:trHeight w:val="556"/>
        </w:trPr>
        <w:tc>
          <w:tcPr>
            <w:tcW w:w="1244" w:type="dxa"/>
          </w:tcPr>
          <w:p w:rsidR="00DD696F" w:rsidRDefault="0030432E">
            <w:pPr>
              <w:pStyle w:val="TableParagraph"/>
              <w:spacing w:before="139"/>
              <w:ind w:right="94"/>
              <w:jc w:val="right"/>
            </w:pPr>
            <w:r>
              <w:rPr>
                <w:w w:val="95"/>
              </w:rPr>
              <w:t>3.5</w:t>
            </w:r>
          </w:p>
        </w:tc>
        <w:tc>
          <w:tcPr>
            <w:tcW w:w="7818" w:type="dxa"/>
          </w:tcPr>
          <w:p w:rsidR="00DD696F" w:rsidRDefault="0030432E">
            <w:pPr>
              <w:pStyle w:val="TableParagraph"/>
              <w:spacing w:line="253" w:lineRule="exact"/>
              <w:ind w:left="108"/>
            </w:pPr>
            <w:r>
              <w:t>Navrhování a ve spolupráci s odpovědnou osobou ze strany zadavatele zavádění</w:t>
            </w:r>
          </w:p>
          <w:p w:rsidR="00DD696F" w:rsidRDefault="0030432E">
            <w:pPr>
              <w:pStyle w:val="TableParagraph"/>
              <w:spacing w:before="25"/>
              <w:ind w:left="108"/>
            </w:pPr>
            <w:r>
              <w:t>preventivních opatření v oblasti pracovních úrazů</w:t>
            </w:r>
          </w:p>
        </w:tc>
      </w:tr>
      <w:tr w:rsidR="00DD696F">
        <w:trPr>
          <w:trHeight w:val="556"/>
        </w:trPr>
        <w:tc>
          <w:tcPr>
            <w:tcW w:w="1244" w:type="dxa"/>
          </w:tcPr>
          <w:p w:rsidR="00DD696F" w:rsidRDefault="0030432E">
            <w:pPr>
              <w:pStyle w:val="TableParagraph"/>
              <w:spacing w:before="139"/>
              <w:ind w:right="94"/>
              <w:jc w:val="right"/>
            </w:pPr>
            <w:r>
              <w:rPr>
                <w:w w:val="95"/>
              </w:rPr>
              <w:t>3.6</w:t>
            </w:r>
          </w:p>
        </w:tc>
        <w:tc>
          <w:tcPr>
            <w:tcW w:w="7818" w:type="dxa"/>
          </w:tcPr>
          <w:p w:rsidR="00DD696F" w:rsidRDefault="0030432E">
            <w:pPr>
              <w:pStyle w:val="TableParagraph"/>
              <w:tabs>
                <w:tab w:val="left" w:pos="1106"/>
                <w:tab w:val="left" w:pos="2031"/>
                <w:tab w:val="left" w:pos="2784"/>
                <w:tab w:val="left" w:pos="3731"/>
                <w:tab w:val="left" w:pos="4799"/>
                <w:tab w:val="left" w:pos="6047"/>
                <w:tab w:val="left" w:pos="7611"/>
              </w:tabs>
              <w:spacing w:line="253" w:lineRule="exact"/>
              <w:ind w:left="108"/>
            </w:pPr>
            <w:r>
              <w:t>Zajištění</w:t>
            </w:r>
            <w:r>
              <w:tab/>
              <w:t>činnosti</w:t>
            </w:r>
            <w:r>
              <w:tab/>
              <w:t>osoby</w:t>
            </w:r>
            <w:r>
              <w:tab/>
              <w:t>odborně</w:t>
            </w:r>
            <w:r>
              <w:tab/>
              <w:t>způsobilé</w:t>
            </w:r>
            <w:r>
              <w:tab/>
              <w:t>k</w:t>
            </w:r>
            <w:r>
              <w:rPr>
                <w:spacing w:val="-1"/>
              </w:rPr>
              <w:t xml:space="preserve"> </w:t>
            </w:r>
            <w:r>
              <w:t>nakládání</w:t>
            </w:r>
            <w:r>
              <w:tab/>
              <w:t>s</w:t>
            </w:r>
            <w:r>
              <w:rPr>
                <w:spacing w:val="-3"/>
              </w:rPr>
              <w:t xml:space="preserve"> </w:t>
            </w:r>
            <w:r>
              <w:t>chemikáliemi</w:t>
            </w:r>
            <w:r>
              <w:tab/>
              <w:t>a</w:t>
            </w:r>
          </w:p>
          <w:p w:rsidR="00DD696F" w:rsidRDefault="0030432E">
            <w:pPr>
              <w:pStyle w:val="TableParagraph"/>
              <w:spacing w:before="25"/>
              <w:ind w:left="108"/>
            </w:pPr>
            <w:r>
              <w:t>nebezpečnými látkami.</w:t>
            </w:r>
          </w:p>
        </w:tc>
      </w:tr>
      <w:tr w:rsidR="00DD696F">
        <w:trPr>
          <w:trHeight w:val="278"/>
        </w:trPr>
        <w:tc>
          <w:tcPr>
            <w:tcW w:w="1244" w:type="dxa"/>
          </w:tcPr>
          <w:p w:rsidR="00DD696F" w:rsidRDefault="0030432E">
            <w:pPr>
              <w:pStyle w:val="TableParagraph"/>
              <w:spacing w:line="253" w:lineRule="exact"/>
              <w:ind w:right="95"/>
              <w:jc w:val="right"/>
            </w:pPr>
            <w:r>
              <w:rPr>
                <w:w w:val="95"/>
              </w:rPr>
              <w:t>3.7</w:t>
            </w:r>
          </w:p>
        </w:tc>
        <w:tc>
          <w:tcPr>
            <w:tcW w:w="7818" w:type="dxa"/>
          </w:tcPr>
          <w:p w:rsidR="00DD696F" w:rsidRDefault="0030432E">
            <w:pPr>
              <w:pStyle w:val="TableParagraph"/>
              <w:spacing w:line="253" w:lineRule="exact"/>
              <w:ind w:left="107"/>
            </w:pPr>
            <w:r>
              <w:t>Poskytování součinnosti při kontrolách ze strany úřadů</w:t>
            </w:r>
          </w:p>
        </w:tc>
      </w:tr>
      <w:tr w:rsidR="00DD696F">
        <w:trPr>
          <w:trHeight w:val="279"/>
        </w:trPr>
        <w:tc>
          <w:tcPr>
            <w:tcW w:w="1244" w:type="dxa"/>
          </w:tcPr>
          <w:p w:rsidR="00DD696F" w:rsidRDefault="0030432E">
            <w:pPr>
              <w:pStyle w:val="TableParagraph"/>
              <w:spacing w:before="1"/>
              <w:ind w:right="95"/>
              <w:jc w:val="right"/>
            </w:pPr>
            <w:r>
              <w:rPr>
                <w:w w:val="95"/>
              </w:rPr>
              <w:t>3.8</w:t>
            </w:r>
          </w:p>
        </w:tc>
        <w:tc>
          <w:tcPr>
            <w:tcW w:w="7818" w:type="dxa"/>
          </w:tcPr>
          <w:p w:rsidR="00DD696F" w:rsidRDefault="0030432E">
            <w:pPr>
              <w:pStyle w:val="TableParagraph"/>
              <w:spacing w:before="1"/>
              <w:ind w:left="107"/>
            </w:pPr>
            <w:r>
              <w:t>Poskytování průběžného poradenství v oblasti BOZP</w:t>
            </w:r>
          </w:p>
        </w:tc>
      </w:tr>
      <w:tr w:rsidR="00DD696F">
        <w:trPr>
          <w:trHeight w:val="277"/>
        </w:trPr>
        <w:tc>
          <w:tcPr>
            <w:tcW w:w="9062" w:type="dxa"/>
            <w:gridSpan w:val="2"/>
            <w:shd w:val="clear" w:color="auto" w:fill="DBE5F1"/>
          </w:tcPr>
          <w:p w:rsidR="00DD696F" w:rsidRDefault="0030432E">
            <w:pPr>
              <w:pStyle w:val="TableParagraph"/>
              <w:spacing w:line="253" w:lineRule="exact"/>
              <w:ind w:left="107"/>
            </w:pPr>
            <w:r>
              <w:t>Oblast PO</w:t>
            </w:r>
          </w:p>
        </w:tc>
      </w:tr>
      <w:tr w:rsidR="00DD696F">
        <w:trPr>
          <w:trHeight w:val="278"/>
        </w:trPr>
        <w:tc>
          <w:tcPr>
            <w:tcW w:w="1244" w:type="dxa"/>
          </w:tcPr>
          <w:p w:rsidR="00DD696F" w:rsidRDefault="0030432E">
            <w:pPr>
              <w:pStyle w:val="TableParagraph"/>
              <w:spacing w:line="253" w:lineRule="exact"/>
              <w:ind w:right="95"/>
              <w:jc w:val="right"/>
            </w:pPr>
            <w:r>
              <w:rPr>
                <w:w w:val="95"/>
              </w:rPr>
              <w:t>3.9</w:t>
            </w:r>
          </w:p>
        </w:tc>
        <w:tc>
          <w:tcPr>
            <w:tcW w:w="7818" w:type="dxa"/>
          </w:tcPr>
          <w:p w:rsidR="00DD696F" w:rsidRDefault="0030432E">
            <w:pPr>
              <w:pStyle w:val="TableParagraph"/>
              <w:spacing w:line="253" w:lineRule="exact"/>
              <w:ind w:left="108"/>
            </w:pPr>
            <w:r>
              <w:t>Aktualizace evakuačního plánu NUDZ</w:t>
            </w:r>
          </w:p>
        </w:tc>
      </w:tr>
      <w:tr w:rsidR="00DD696F">
        <w:trPr>
          <w:trHeight w:val="556"/>
        </w:trPr>
        <w:tc>
          <w:tcPr>
            <w:tcW w:w="1244" w:type="dxa"/>
          </w:tcPr>
          <w:p w:rsidR="00DD696F" w:rsidRDefault="0030432E">
            <w:pPr>
              <w:pStyle w:val="TableParagraph"/>
              <w:spacing w:before="139"/>
              <w:ind w:right="94"/>
              <w:jc w:val="right"/>
            </w:pPr>
            <w:r>
              <w:rPr>
                <w:w w:val="95"/>
              </w:rPr>
              <w:t>3.10</w:t>
            </w:r>
          </w:p>
        </w:tc>
        <w:tc>
          <w:tcPr>
            <w:tcW w:w="7818" w:type="dxa"/>
          </w:tcPr>
          <w:p w:rsidR="00DD696F" w:rsidRDefault="0030432E">
            <w:pPr>
              <w:pStyle w:val="TableParagraph"/>
              <w:spacing w:line="253" w:lineRule="exact"/>
              <w:ind w:left="108"/>
            </w:pPr>
            <w:r>
              <w:t>Poskytování součinnosti při cvičném požárním poplachu 1x ročně včetně zpracování</w:t>
            </w:r>
          </w:p>
          <w:p w:rsidR="00DD696F" w:rsidRDefault="0030432E">
            <w:pPr>
              <w:pStyle w:val="TableParagraph"/>
              <w:spacing w:before="25"/>
              <w:ind w:left="108"/>
            </w:pPr>
            <w:r>
              <w:t>zprávy z cvičného poplachu a návrhu opatření ke zlepšení</w:t>
            </w:r>
          </w:p>
        </w:tc>
      </w:tr>
      <w:tr w:rsidR="00DD696F">
        <w:trPr>
          <w:trHeight w:val="279"/>
        </w:trPr>
        <w:tc>
          <w:tcPr>
            <w:tcW w:w="1244" w:type="dxa"/>
          </w:tcPr>
          <w:p w:rsidR="00DD696F" w:rsidRDefault="0030432E">
            <w:pPr>
              <w:pStyle w:val="TableParagraph"/>
              <w:spacing w:before="1"/>
              <w:ind w:right="95"/>
              <w:jc w:val="right"/>
            </w:pPr>
            <w:r>
              <w:rPr>
                <w:w w:val="95"/>
              </w:rPr>
              <w:t>3.11</w:t>
            </w:r>
          </w:p>
        </w:tc>
        <w:tc>
          <w:tcPr>
            <w:tcW w:w="7818" w:type="dxa"/>
          </w:tcPr>
          <w:p w:rsidR="00DD696F" w:rsidRDefault="0030432E">
            <w:pPr>
              <w:pStyle w:val="TableParagraph"/>
              <w:spacing w:before="1"/>
              <w:ind w:left="107"/>
            </w:pPr>
            <w:r>
              <w:t>Poskytování součinnosti při kontrolách ze strany úřadů</w:t>
            </w:r>
          </w:p>
        </w:tc>
      </w:tr>
    </w:tbl>
    <w:p w:rsidR="00DD696F" w:rsidRDefault="00DD696F">
      <w:pPr>
        <w:sectPr w:rsidR="00DD696F">
          <w:pgSz w:w="11910" w:h="16840"/>
          <w:pgMar w:top="580" w:right="1300" w:bottom="1200" w:left="1300" w:header="0" w:footer="1002" w:gutter="0"/>
          <w:cols w:space="708"/>
        </w:sectPr>
      </w:pPr>
    </w:p>
    <w:p w:rsidR="00DD696F" w:rsidRDefault="0030432E">
      <w:pPr>
        <w:pStyle w:val="Zkladntext"/>
        <w:ind w:left="6634"/>
        <w:rPr>
          <w:sz w:val="20"/>
        </w:rPr>
      </w:pPr>
      <w:r>
        <w:rPr>
          <w:noProof/>
          <w:sz w:val="20"/>
          <w:lang w:val="cs-CZ" w:eastAsia="cs-CZ"/>
        </w:rPr>
        <w:drawing>
          <wp:inline distT="0" distB="0" distL="0" distR="0">
            <wp:extent cx="1003383" cy="423386"/>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3" cstate="print"/>
                    <a:stretch>
                      <a:fillRect/>
                    </a:stretch>
                  </pic:blipFill>
                  <pic:spPr>
                    <a:xfrm>
                      <a:off x="0" y="0"/>
                      <a:ext cx="1003383" cy="423386"/>
                    </a:xfrm>
                    <a:prstGeom prst="rect">
                      <a:avLst/>
                    </a:prstGeom>
                  </pic:spPr>
                </pic:pic>
              </a:graphicData>
            </a:graphic>
          </wp:inline>
        </w:drawing>
      </w:r>
    </w:p>
    <w:p w:rsidR="00DD696F" w:rsidRDefault="00DD696F">
      <w:pPr>
        <w:pStyle w:val="Zkladntext"/>
        <w:spacing w:before="1"/>
        <w:rPr>
          <w:sz w:val="23"/>
        </w:rPr>
      </w:pPr>
    </w:p>
    <w:p w:rsidR="00DD696F" w:rsidRDefault="0030432E">
      <w:pPr>
        <w:pStyle w:val="Zkladntext"/>
        <w:spacing w:before="55"/>
        <w:ind w:right="113"/>
        <w:jc w:val="right"/>
        <w:rPr>
          <w:rFonts w:ascii="Calibri" w:hAnsi="Calibri"/>
        </w:rPr>
      </w:pPr>
      <w:r>
        <w:rPr>
          <w:rFonts w:ascii="Calibri" w:hAnsi="Calibri"/>
        </w:rPr>
        <w:t>Příloha č. 1 Smlouvy</w:t>
      </w:r>
    </w:p>
    <w:p w:rsidR="00DD696F" w:rsidRDefault="00DD696F">
      <w:pPr>
        <w:pStyle w:val="Zkladntext"/>
        <w:spacing w:before="10"/>
        <w:rPr>
          <w:rFonts w:ascii="Calibri"/>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7818"/>
      </w:tblGrid>
      <w:tr w:rsidR="00DD696F">
        <w:trPr>
          <w:trHeight w:val="279"/>
        </w:trPr>
        <w:tc>
          <w:tcPr>
            <w:tcW w:w="1244" w:type="dxa"/>
          </w:tcPr>
          <w:p w:rsidR="00DD696F" w:rsidRDefault="0030432E">
            <w:pPr>
              <w:pStyle w:val="TableParagraph"/>
              <w:spacing w:line="253" w:lineRule="exact"/>
              <w:ind w:left="751"/>
            </w:pPr>
            <w:r>
              <w:t>3.12</w:t>
            </w:r>
          </w:p>
        </w:tc>
        <w:tc>
          <w:tcPr>
            <w:tcW w:w="7818" w:type="dxa"/>
          </w:tcPr>
          <w:p w:rsidR="00DD696F" w:rsidRDefault="0030432E">
            <w:pPr>
              <w:pStyle w:val="TableParagraph"/>
              <w:spacing w:line="253" w:lineRule="exact"/>
              <w:ind w:left="107"/>
            </w:pPr>
            <w:r>
              <w:t>Poskytování průběžného poradenství v oblasti PO</w:t>
            </w:r>
          </w:p>
        </w:tc>
      </w:tr>
    </w:tbl>
    <w:p w:rsidR="00DD696F" w:rsidRDefault="00DD696F">
      <w:pPr>
        <w:pStyle w:val="Zkladntext"/>
        <w:spacing w:before="9"/>
        <w:rPr>
          <w:rFonts w:ascii="Calibri"/>
          <w:sz w:val="19"/>
        </w:rPr>
      </w:pPr>
    </w:p>
    <w:p w:rsidR="00DD696F" w:rsidRDefault="0030432E">
      <w:pPr>
        <w:pStyle w:val="Odstavecseseznamem"/>
        <w:numPr>
          <w:ilvl w:val="1"/>
          <w:numId w:val="3"/>
        </w:numPr>
        <w:tabs>
          <w:tab w:val="left" w:pos="1110"/>
        </w:tabs>
        <w:rPr>
          <w:sz w:val="28"/>
        </w:rPr>
      </w:pPr>
      <w:bookmarkStart w:id="5" w:name="_TOC_250001"/>
      <w:bookmarkEnd w:id="5"/>
      <w:r>
        <w:rPr>
          <w:color w:val="365F91"/>
          <w:sz w:val="28"/>
        </w:rPr>
        <w:t>Vzdělávání zaměstnanců v oblasti BOZP a PO</w:t>
      </w:r>
    </w:p>
    <w:p w:rsidR="00DD696F" w:rsidRDefault="0030432E">
      <w:pPr>
        <w:pStyle w:val="Zkladntext"/>
        <w:spacing w:before="46" w:line="288" w:lineRule="auto"/>
        <w:ind w:left="117"/>
      </w:pPr>
      <w:r>
        <w:t>Tato část shrnuje požadavky zadavatele na zajištění vzdělávacích aktivit prostřednictvím jednotlivých kurzů.</w:t>
      </w:r>
    </w:p>
    <w:p w:rsidR="00DD696F" w:rsidRDefault="00DD696F">
      <w:pPr>
        <w:pStyle w:val="Zkladntext"/>
        <w:spacing w:before="5"/>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7818"/>
      </w:tblGrid>
      <w:tr w:rsidR="00DD696F">
        <w:trPr>
          <w:trHeight w:val="556"/>
        </w:trPr>
        <w:tc>
          <w:tcPr>
            <w:tcW w:w="1244" w:type="dxa"/>
            <w:shd w:val="clear" w:color="auto" w:fill="C6D9F1"/>
          </w:tcPr>
          <w:p w:rsidR="00DD696F" w:rsidRDefault="0030432E">
            <w:pPr>
              <w:pStyle w:val="TableParagraph"/>
              <w:spacing w:line="253" w:lineRule="exact"/>
              <w:ind w:left="107"/>
              <w:rPr>
                <w:b/>
              </w:rPr>
            </w:pPr>
            <w:r>
              <w:rPr>
                <w:b/>
              </w:rPr>
              <w:t>Číslo</w:t>
            </w:r>
          </w:p>
          <w:p w:rsidR="00DD696F" w:rsidRDefault="0030432E">
            <w:pPr>
              <w:pStyle w:val="TableParagraph"/>
              <w:spacing w:before="25"/>
              <w:ind w:left="107"/>
              <w:rPr>
                <w:b/>
              </w:rPr>
            </w:pPr>
            <w:r>
              <w:rPr>
                <w:b/>
              </w:rPr>
              <w:t>požadavku</w:t>
            </w:r>
          </w:p>
        </w:tc>
        <w:tc>
          <w:tcPr>
            <w:tcW w:w="7818" w:type="dxa"/>
            <w:shd w:val="clear" w:color="auto" w:fill="C6D9F1"/>
          </w:tcPr>
          <w:p w:rsidR="00DD696F" w:rsidRDefault="0030432E">
            <w:pPr>
              <w:pStyle w:val="TableParagraph"/>
              <w:spacing w:line="253" w:lineRule="exact"/>
              <w:ind w:left="108"/>
              <w:rPr>
                <w:b/>
              </w:rPr>
            </w:pPr>
            <w:r>
              <w:rPr>
                <w:b/>
              </w:rPr>
              <w:t>Popis požadavku</w:t>
            </w:r>
          </w:p>
        </w:tc>
      </w:tr>
      <w:tr w:rsidR="00DD696F">
        <w:trPr>
          <w:trHeight w:val="3481"/>
        </w:trPr>
        <w:tc>
          <w:tcPr>
            <w:tcW w:w="1244" w:type="dxa"/>
          </w:tcPr>
          <w:p w:rsidR="00DD696F" w:rsidRDefault="00DD696F">
            <w:pPr>
              <w:pStyle w:val="TableParagraph"/>
              <w:rPr>
                <w:sz w:val="24"/>
              </w:rPr>
            </w:pPr>
          </w:p>
          <w:p w:rsidR="00DD696F" w:rsidRDefault="00DD696F">
            <w:pPr>
              <w:pStyle w:val="TableParagraph"/>
              <w:rPr>
                <w:sz w:val="24"/>
              </w:rPr>
            </w:pPr>
          </w:p>
          <w:p w:rsidR="00DD696F" w:rsidRDefault="00DD696F">
            <w:pPr>
              <w:pStyle w:val="TableParagraph"/>
              <w:rPr>
                <w:sz w:val="24"/>
              </w:rPr>
            </w:pPr>
          </w:p>
          <w:p w:rsidR="00DD696F" w:rsidRDefault="00DD696F">
            <w:pPr>
              <w:pStyle w:val="TableParagraph"/>
              <w:rPr>
                <w:sz w:val="24"/>
              </w:rPr>
            </w:pPr>
          </w:p>
          <w:p w:rsidR="00DD696F" w:rsidRDefault="00DD696F">
            <w:pPr>
              <w:pStyle w:val="TableParagraph"/>
              <w:rPr>
                <w:sz w:val="24"/>
              </w:rPr>
            </w:pPr>
          </w:p>
          <w:p w:rsidR="00DD696F" w:rsidRDefault="00DD696F">
            <w:pPr>
              <w:pStyle w:val="TableParagraph"/>
              <w:spacing w:before="3"/>
              <w:rPr>
                <w:sz w:val="19"/>
              </w:rPr>
            </w:pPr>
          </w:p>
          <w:p w:rsidR="00DD696F" w:rsidRDefault="0030432E">
            <w:pPr>
              <w:pStyle w:val="TableParagraph"/>
              <w:ind w:left="464" w:right="453"/>
              <w:jc w:val="center"/>
            </w:pPr>
            <w:r>
              <w:t>4.1</w:t>
            </w:r>
          </w:p>
        </w:tc>
        <w:tc>
          <w:tcPr>
            <w:tcW w:w="7818" w:type="dxa"/>
          </w:tcPr>
          <w:p w:rsidR="00DD696F" w:rsidRDefault="0030432E">
            <w:pPr>
              <w:pStyle w:val="TableParagraph"/>
              <w:spacing w:before="1" w:line="264" w:lineRule="auto"/>
              <w:ind w:left="108" w:right="86"/>
            </w:pPr>
            <w:r>
              <w:t>Zajištění školení zaměstnanců NUDZ dle požadavků zadavatele a v souladu s aktuální legislativou minimálně však v oblasti:</w:t>
            </w:r>
          </w:p>
          <w:p w:rsidR="00DD696F" w:rsidRDefault="0030432E">
            <w:pPr>
              <w:pStyle w:val="TableParagraph"/>
              <w:numPr>
                <w:ilvl w:val="0"/>
                <w:numId w:val="1"/>
              </w:numPr>
              <w:tabs>
                <w:tab w:val="left" w:pos="828"/>
                <w:tab w:val="left" w:pos="829"/>
              </w:tabs>
              <w:spacing w:line="268" w:lineRule="exact"/>
              <w:ind w:hanging="361"/>
            </w:pPr>
            <w:r>
              <w:t>BOZP</w:t>
            </w:r>
            <w:r>
              <w:rPr>
                <w:spacing w:val="-1"/>
              </w:rPr>
              <w:t xml:space="preserve"> </w:t>
            </w:r>
            <w:r>
              <w:t>(obecně)</w:t>
            </w:r>
          </w:p>
          <w:p w:rsidR="00DD696F" w:rsidRDefault="0030432E">
            <w:pPr>
              <w:pStyle w:val="TableParagraph"/>
              <w:numPr>
                <w:ilvl w:val="0"/>
                <w:numId w:val="1"/>
              </w:numPr>
              <w:tabs>
                <w:tab w:val="left" w:pos="828"/>
                <w:tab w:val="left" w:pos="829"/>
              </w:tabs>
              <w:spacing w:before="24"/>
              <w:ind w:hanging="361"/>
            </w:pPr>
            <w:r>
              <w:t>BOZP při</w:t>
            </w:r>
            <w:r>
              <w:rPr>
                <w:spacing w:val="-1"/>
              </w:rPr>
              <w:t xml:space="preserve"> </w:t>
            </w:r>
            <w:r>
              <w:t>homeoffice</w:t>
            </w:r>
          </w:p>
          <w:p w:rsidR="00DD696F" w:rsidRDefault="0030432E">
            <w:pPr>
              <w:pStyle w:val="TableParagraph"/>
              <w:numPr>
                <w:ilvl w:val="0"/>
                <w:numId w:val="1"/>
              </w:numPr>
              <w:tabs>
                <w:tab w:val="left" w:pos="828"/>
                <w:tab w:val="left" w:pos="829"/>
              </w:tabs>
              <w:spacing w:before="26"/>
              <w:ind w:hanging="361"/>
            </w:pPr>
            <w:r>
              <w:t>PO včetně školení požárních</w:t>
            </w:r>
            <w:r>
              <w:rPr>
                <w:spacing w:val="-1"/>
              </w:rPr>
              <w:t xml:space="preserve"> </w:t>
            </w:r>
            <w:r>
              <w:t>hlídek</w:t>
            </w:r>
          </w:p>
          <w:p w:rsidR="00DD696F" w:rsidRDefault="0030432E">
            <w:pPr>
              <w:pStyle w:val="TableParagraph"/>
              <w:numPr>
                <w:ilvl w:val="0"/>
                <w:numId w:val="1"/>
              </w:numPr>
              <w:tabs>
                <w:tab w:val="left" w:pos="828"/>
                <w:tab w:val="left" w:pos="829"/>
              </w:tabs>
              <w:spacing w:before="24"/>
              <w:ind w:hanging="361"/>
            </w:pPr>
            <w:r>
              <w:t>GDPR</w:t>
            </w:r>
          </w:p>
          <w:p w:rsidR="00DD696F" w:rsidRDefault="0030432E">
            <w:pPr>
              <w:pStyle w:val="TableParagraph"/>
              <w:numPr>
                <w:ilvl w:val="0"/>
                <w:numId w:val="1"/>
              </w:numPr>
              <w:tabs>
                <w:tab w:val="left" w:pos="828"/>
                <w:tab w:val="left" w:pos="829"/>
              </w:tabs>
              <w:spacing w:before="25"/>
              <w:ind w:hanging="361"/>
            </w:pPr>
            <w:r>
              <w:t>První pomoc včetně školení první pomoci pro zdravotnický</w:t>
            </w:r>
            <w:r>
              <w:rPr>
                <w:spacing w:val="-8"/>
              </w:rPr>
              <w:t xml:space="preserve"> </w:t>
            </w:r>
            <w:r>
              <w:t>per</w:t>
            </w:r>
            <w:r>
              <w:t>sonál</w:t>
            </w:r>
          </w:p>
          <w:p w:rsidR="00DD696F" w:rsidRDefault="0030432E">
            <w:pPr>
              <w:pStyle w:val="TableParagraph"/>
              <w:numPr>
                <w:ilvl w:val="0"/>
                <w:numId w:val="1"/>
              </w:numPr>
              <w:tabs>
                <w:tab w:val="left" w:pos="828"/>
                <w:tab w:val="left" w:pos="829"/>
              </w:tabs>
              <w:spacing w:before="24"/>
              <w:ind w:hanging="361"/>
            </w:pPr>
            <w:r>
              <w:t>Školení</w:t>
            </w:r>
            <w:r>
              <w:rPr>
                <w:spacing w:val="-1"/>
              </w:rPr>
              <w:t xml:space="preserve"> </w:t>
            </w:r>
            <w:r>
              <w:t>řidičů</w:t>
            </w:r>
          </w:p>
          <w:p w:rsidR="00DD696F" w:rsidRDefault="0030432E">
            <w:pPr>
              <w:pStyle w:val="TableParagraph"/>
              <w:numPr>
                <w:ilvl w:val="0"/>
                <w:numId w:val="1"/>
              </w:numPr>
              <w:tabs>
                <w:tab w:val="left" w:pos="828"/>
                <w:tab w:val="left" w:pos="829"/>
              </w:tabs>
              <w:spacing w:before="25"/>
              <w:ind w:hanging="361"/>
            </w:pPr>
            <w:r>
              <w:t>Školení</w:t>
            </w:r>
            <w:r>
              <w:rPr>
                <w:spacing w:val="-1"/>
              </w:rPr>
              <w:t xml:space="preserve"> </w:t>
            </w:r>
            <w:r>
              <w:t>kyberbezpečnosti</w:t>
            </w:r>
          </w:p>
          <w:p w:rsidR="00DD696F" w:rsidRDefault="0030432E">
            <w:pPr>
              <w:pStyle w:val="TableParagraph"/>
              <w:numPr>
                <w:ilvl w:val="0"/>
                <w:numId w:val="1"/>
              </w:numPr>
              <w:tabs>
                <w:tab w:val="left" w:pos="828"/>
                <w:tab w:val="left" w:pos="829"/>
              </w:tabs>
              <w:spacing w:before="24"/>
              <w:ind w:hanging="361"/>
            </w:pPr>
            <w:r>
              <w:t>Nakládání s chemickými</w:t>
            </w:r>
            <w:r>
              <w:rPr>
                <w:spacing w:val="-1"/>
              </w:rPr>
              <w:t xml:space="preserve"> </w:t>
            </w:r>
            <w:r>
              <w:t>látkami</w:t>
            </w:r>
          </w:p>
          <w:p w:rsidR="00DD696F" w:rsidRDefault="0030432E">
            <w:pPr>
              <w:pStyle w:val="TableParagraph"/>
              <w:numPr>
                <w:ilvl w:val="0"/>
                <w:numId w:val="1"/>
              </w:numPr>
              <w:tabs>
                <w:tab w:val="left" w:pos="828"/>
                <w:tab w:val="left" w:pos="829"/>
                <w:tab w:val="left" w:pos="1762"/>
                <w:tab w:val="left" w:pos="2218"/>
                <w:tab w:val="left" w:pos="3323"/>
                <w:tab w:val="left" w:pos="3659"/>
                <w:tab w:val="left" w:pos="4860"/>
                <w:tab w:val="left" w:pos="5947"/>
                <w:tab w:val="left" w:pos="6953"/>
              </w:tabs>
              <w:spacing w:before="24" w:line="270" w:lineRule="atLeast"/>
              <w:ind w:right="95"/>
            </w:pPr>
            <w:r>
              <w:t>COVID</w:t>
            </w:r>
            <w:r>
              <w:tab/>
              <w:t>19</w:t>
            </w:r>
            <w:r>
              <w:tab/>
              <w:t>(prevence</w:t>
            </w:r>
            <w:r>
              <w:tab/>
              <w:t>a</w:t>
            </w:r>
            <w:r>
              <w:tab/>
              <w:t>hygienická</w:t>
            </w:r>
            <w:r>
              <w:tab/>
              <w:t>opatření),</w:t>
            </w:r>
            <w:r>
              <w:tab/>
              <w:t>případně</w:t>
            </w:r>
            <w:r>
              <w:tab/>
            </w:r>
            <w:r>
              <w:rPr>
                <w:spacing w:val="-4"/>
              </w:rPr>
              <w:t xml:space="preserve">obdobná </w:t>
            </w:r>
            <w:r>
              <w:t>epidemiologická</w:t>
            </w:r>
            <w:r>
              <w:rPr>
                <w:spacing w:val="-1"/>
              </w:rPr>
              <w:t xml:space="preserve"> </w:t>
            </w:r>
            <w:r>
              <w:t>situace</w:t>
            </w:r>
          </w:p>
        </w:tc>
      </w:tr>
      <w:tr w:rsidR="00DD696F">
        <w:trPr>
          <w:trHeight w:val="1113"/>
        </w:trPr>
        <w:tc>
          <w:tcPr>
            <w:tcW w:w="1244" w:type="dxa"/>
          </w:tcPr>
          <w:p w:rsidR="00DD696F" w:rsidRDefault="00DD696F">
            <w:pPr>
              <w:pStyle w:val="TableParagraph"/>
              <w:rPr>
                <w:sz w:val="24"/>
              </w:rPr>
            </w:pPr>
          </w:p>
          <w:p w:rsidR="00DD696F" w:rsidRDefault="0030432E">
            <w:pPr>
              <w:pStyle w:val="TableParagraph"/>
              <w:spacing w:before="141"/>
              <w:ind w:left="464" w:right="453"/>
              <w:jc w:val="center"/>
            </w:pPr>
            <w:r>
              <w:t>4.2</w:t>
            </w:r>
          </w:p>
        </w:tc>
        <w:tc>
          <w:tcPr>
            <w:tcW w:w="7818" w:type="dxa"/>
          </w:tcPr>
          <w:p w:rsidR="00DD696F" w:rsidRDefault="0030432E">
            <w:pPr>
              <w:pStyle w:val="TableParagraph"/>
              <w:spacing w:line="264" w:lineRule="auto"/>
              <w:ind w:left="108" w:right="93"/>
              <w:jc w:val="both"/>
            </w:pPr>
            <w:r>
              <w:t>Zajištění proškolení externích osob pohybujících se v NUDZ (studenti,  stážisti  apod.)</w:t>
            </w:r>
            <w:r>
              <w:rPr>
                <w:spacing w:val="43"/>
              </w:rPr>
              <w:t xml:space="preserve"> </w:t>
            </w:r>
            <w:r>
              <w:t>na</w:t>
            </w:r>
            <w:r>
              <w:rPr>
                <w:spacing w:val="-12"/>
              </w:rPr>
              <w:t xml:space="preserve"> </w:t>
            </w:r>
            <w:r>
              <w:t>úrovni</w:t>
            </w:r>
            <w:r>
              <w:rPr>
                <w:spacing w:val="-11"/>
              </w:rPr>
              <w:t xml:space="preserve"> </w:t>
            </w:r>
            <w:r>
              <w:t>vstupního</w:t>
            </w:r>
            <w:r>
              <w:rPr>
                <w:spacing w:val="-11"/>
              </w:rPr>
              <w:t xml:space="preserve"> </w:t>
            </w:r>
            <w:r>
              <w:t>školení</w:t>
            </w:r>
            <w:r>
              <w:rPr>
                <w:spacing w:val="-11"/>
              </w:rPr>
              <w:t xml:space="preserve"> </w:t>
            </w:r>
            <w:r>
              <w:t>BOZP</w:t>
            </w:r>
            <w:r>
              <w:rPr>
                <w:spacing w:val="-11"/>
              </w:rPr>
              <w:t xml:space="preserve"> </w:t>
            </w:r>
            <w:r>
              <w:t>a</w:t>
            </w:r>
            <w:r>
              <w:rPr>
                <w:spacing w:val="-11"/>
              </w:rPr>
              <w:t xml:space="preserve"> </w:t>
            </w:r>
            <w:r>
              <w:t>PO</w:t>
            </w:r>
            <w:r>
              <w:rPr>
                <w:spacing w:val="-11"/>
              </w:rPr>
              <w:t xml:space="preserve"> </w:t>
            </w:r>
            <w:r>
              <w:t>s</w:t>
            </w:r>
            <w:r>
              <w:rPr>
                <w:spacing w:val="-2"/>
              </w:rPr>
              <w:t xml:space="preserve"> </w:t>
            </w:r>
            <w:r>
              <w:t>přihlédnutím</w:t>
            </w:r>
            <w:r>
              <w:rPr>
                <w:spacing w:val="-13"/>
              </w:rPr>
              <w:t xml:space="preserve"> </w:t>
            </w:r>
            <w:r>
              <w:t>ke</w:t>
            </w:r>
            <w:r>
              <w:rPr>
                <w:spacing w:val="-9"/>
              </w:rPr>
              <w:t xml:space="preserve"> </w:t>
            </w:r>
            <w:r>
              <w:t>specifikaci</w:t>
            </w:r>
            <w:r>
              <w:rPr>
                <w:spacing w:val="-11"/>
              </w:rPr>
              <w:t xml:space="preserve"> </w:t>
            </w:r>
            <w:r>
              <w:t>a</w:t>
            </w:r>
            <w:r>
              <w:rPr>
                <w:spacing w:val="-12"/>
              </w:rPr>
              <w:t xml:space="preserve"> </w:t>
            </w:r>
            <w:r>
              <w:t>rizikům pracoviště</w:t>
            </w:r>
            <w:r>
              <w:rPr>
                <w:spacing w:val="21"/>
              </w:rPr>
              <w:t xml:space="preserve"> </w:t>
            </w:r>
            <w:r>
              <w:t>svého</w:t>
            </w:r>
            <w:r>
              <w:rPr>
                <w:spacing w:val="22"/>
              </w:rPr>
              <w:t xml:space="preserve"> </w:t>
            </w:r>
            <w:r>
              <w:t>působení.</w:t>
            </w:r>
            <w:r>
              <w:rPr>
                <w:spacing w:val="21"/>
              </w:rPr>
              <w:t xml:space="preserve"> </w:t>
            </w:r>
            <w:r>
              <w:t>Dále</w:t>
            </w:r>
            <w:r>
              <w:rPr>
                <w:spacing w:val="22"/>
              </w:rPr>
              <w:t xml:space="preserve"> </w:t>
            </w:r>
            <w:r>
              <w:t>pak</w:t>
            </w:r>
            <w:r>
              <w:rPr>
                <w:spacing w:val="22"/>
              </w:rPr>
              <w:t xml:space="preserve"> </w:t>
            </w:r>
            <w:r>
              <w:t>v</w:t>
            </w:r>
            <w:r>
              <w:rPr>
                <w:spacing w:val="-1"/>
              </w:rPr>
              <w:t xml:space="preserve"> </w:t>
            </w:r>
            <w:r>
              <w:t>oblasti</w:t>
            </w:r>
            <w:r>
              <w:rPr>
                <w:spacing w:val="21"/>
              </w:rPr>
              <w:t xml:space="preserve"> </w:t>
            </w:r>
            <w:r>
              <w:t>COVID</w:t>
            </w:r>
            <w:r>
              <w:rPr>
                <w:spacing w:val="22"/>
              </w:rPr>
              <w:t xml:space="preserve"> </w:t>
            </w:r>
            <w:r>
              <w:t>19</w:t>
            </w:r>
            <w:r>
              <w:rPr>
                <w:spacing w:val="21"/>
              </w:rPr>
              <w:t xml:space="preserve"> </w:t>
            </w:r>
            <w:r>
              <w:t>(příp.</w:t>
            </w:r>
            <w:r>
              <w:rPr>
                <w:spacing w:val="21"/>
              </w:rPr>
              <w:t xml:space="preserve"> </w:t>
            </w:r>
            <w:r>
              <w:t>obdobná</w:t>
            </w:r>
          </w:p>
          <w:p w:rsidR="00DD696F" w:rsidRDefault="0030432E">
            <w:pPr>
              <w:pStyle w:val="TableParagraph"/>
              <w:ind w:left="108"/>
              <w:jc w:val="both"/>
            </w:pPr>
            <w:r>
              <w:t>epidemiologická situace).</w:t>
            </w:r>
          </w:p>
        </w:tc>
      </w:tr>
      <w:tr w:rsidR="00DD696F">
        <w:trPr>
          <w:trHeight w:val="834"/>
        </w:trPr>
        <w:tc>
          <w:tcPr>
            <w:tcW w:w="1244" w:type="dxa"/>
          </w:tcPr>
          <w:p w:rsidR="00DD696F" w:rsidRDefault="00DD696F">
            <w:pPr>
              <w:pStyle w:val="TableParagraph"/>
              <w:spacing w:before="2"/>
              <w:rPr>
                <w:sz w:val="24"/>
              </w:rPr>
            </w:pPr>
          </w:p>
          <w:p w:rsidR="00DD696F" w:rsidRDefault="0030432E">
            <w:pPr>
              <w:pStyle w:val="TableParagraph"/>
              <w:ind w:left="464" w:right="453"/>
              <w:jc w:val="center"/>
            </w:pPr>
            <w:r>
              <w:t>4.3</w:t>
            </w:r>
          </w:p>
        </w:tc>
        <w:tc>
          <w:tcPr>
            <w:tcW w:w="7818" w:type="dxa"/>
          </w:tcPr>
          <w:p w:rsidR="00DD696F" w:rsidRDefault="0030432E">
            <w:pPr>
              <w:pStyle w:val="TableParagraph"/>
              <w:spacing w:line="264" w:lineRule="auto"/>
              <w:ind w:left="108"/>
            </w:pPr>
            <w:r>
              <w:t>Vzdělávání</w:t>
            </w:r>
            <w:r>
              <w:rPr>
                <w:spacing w:val="-16"/>
              </w:rPr>
              <w:t xml:space="preserve"> </w:t>
            </w:r>
            <w:r>
              <w:t>bude</w:t>
            </w:r>
            <w:r>
              <w:rPr>
                <w:spacing w:val="-15"/>
              </w:rPr>
              <w:t xml:space="preserve"> </w:t>
            </w:r>
            <w:r>
              <w:t>probíhat</w:t>
            </w:r>
            <w:r>
              <w:rPr>
                <w:spacing w:val="-17"/>
              </w:rPr>
              <w:t xml:space="preserve"> </w:t>
            </w:r>
            <w:r>
              <w:t>prostřednictvím</w:t>
            </w:r>
            <w:r>
              <w:rPr>
                <w:spacing w:val="-15"/>
              </w:rPr>
              <w:t xml:space="preserve"> </w:t>
            </w:r>
            <w:r>
              <w:t>e-learningu.</w:t>
            </w:r>
            <w:r>
              <w:rPr>
                <w:spacing w:val="-16"/>
              </w:rPr>
              <w:t xml:space="preserve"> </w:t>
            </w:r>
            <w:r>
              <w:t>Výjimku</w:t>
            </w:r>
            <w:r>
              <w:rPr>
                <w:spacing w:val="-15"/>
              </w:rPr>
              <w:t xml:space="preserve"> </w:t>
            </w:r>
            <w:r>
              <w:t>tvoří</w:t>
            </w:r>
            <w:r>
              <w:rPr>
                <w:spacing w:val="-16"/>
              </w:rPr>
              <w:t xml:space="preserve"> </w:t>
            </w:r>
            <w:r>
              <w:t>odborná</w:t>
            </w:r>
            <w:r>
              <w:rPr>
                <w:spacing w:val="-15"/>
              </w:rPr>
              <w:t xml:space="preserve"> </w:t>
            </w:r>
            <w:r>
              <w:t>příprava požárních hlídek a školení první pomoci pro zdravotníky, které musí</w:t>
            </w:r>
            <w:r>
              <w:rPr>
                <w:spacing w:val="-13"/>
              </w:rPr>
              <w:t xml:space="preserve"> </w:t>
            </w:r>
            <w:r>
              <w:t>proběhnout</w:t>
            </w:r>
          </w:p>
          <w:p w:rsidR="00DD696F" w:rsidRDefault="0030432E">
            <w:pPr>
              <w:pStyle w:val="TableParagraph"/>
              <w:ind w:left="108"/>
            </w:pPr>
            <w:r>
              <w:t>prezenčně.</w:t>
            </w:r>
          </w:p>
        </w:tc>
      </w:tr>
      <w:tr w:rsidR="00DD696F">
        <w:trPr>
          <w:trHeight w:val="277"/>
        </w:trPr>
        <w:tc>
          <w:tcPr>
            <w:tcW w:w="1244" w:type="dxa"/>
          </w:tcPr>
          <w:p w:rsidR="00DD696F" w:rsidRDefault="0030432E">
            <w:pPr>
              <w:pStyle w:val="TableParagraph"/>
              <w:spacing w:line="253" w:lineRule="exact"/>
              <w:ind w:left="464" w:right="454"/>
              <w:jc w:val="center"/>
            </w:pPr>
            <w:r>
              <w:t>4.4</w:t>
            </w:r>
          </w:p>
        </w:tc>
        <w:tc>
          <w:tcPr>
            <w:tcW w:w="7818" w:type="dxa"/>
          </w:tcPr>
          <w:p w:rsidR="00DD696F" w:rsidRDefault="0030432E">
            <w:pPr>
              <w:pStyle w:val="TableParagraph"/>
              <w:spacing w:line="253" w:lineRule="exact"/>
              <w:ind w:left="107"/>
            </w:pPr>
            <w:r>
              <w:t>Kurzy musí mít jednotný grafický styl a být uživatelsky přívětivé.</w:t>
            </w:r>
          </w:p>
        </w:tc>
      </w:tr>
      <w:tr w:rsidR="00DD696F">
        <w:trPr>
          <w:trHeight w:val="556"/>
        </w:trPr>
        <w:tc>
          <w:tcPr>
            <w:tcW w:w="1244" w:type="dxa"/>
          </w:tcPr>
          <w:p w:rsidR="00DD696F" w:rsidRDefault="0030432E">
            <w:pPr>
              <w:pStyle w:val="TableParagraph"/>
              <w:spacing w:before="139"/>
              <w:ind w:left="464" w:right="453"/>
              <w:jc w:val="center"/>
            </w:pPr>
            <w:r>
              <w:t>4.5</w:t>
            </w:r>
          </w:p>
        </w:tc>
        <w:tc>
          <w:tcPr>
            <w:tcW w:w="7818" w:type="dxa"/>
          </w:tcPr>
          <w:p w:rsidR="00DD696F" w:rsidRDefault="0030432E">
            <w:pPr>
              <w:pStyle w:val="TableParagraph"/>
              <w:spacing w:line="253" w:lineRule="exact"/>
              <w:ind w:left="108"/>
            </w:pPr>
            <w:r>
              <w:t>Rozsah kurzů musí být přiměřený danému tématu a musí být zakončen závěrečným</w:t>
            </w:r>
          </w:p>
          <w:p w:rsidR="00DD696F" w:rsidRDefault="0030432E">
            <w:pPr>
              <w:pStyle w:val="TableParagraph"/>
              <w:spacing w:before="25"/>
              <w:ind w:left="108"/>
            </w:pPr>
            <w:r>
              <w:t>testem.</w:t>
            </w:r>
          </w:p>
        </w:tc>
      </w:tr>
      <w:tr w:rsidR="00DD696F">
        <w:trPr>
          <w:trHeight w:val="277"/>
        </w:trPr>
        <w:tc>
          <w:tcPr>
            <w:tcW w:w="1244" w:type="dxa"/>
          </w:tcPr>
          <w:p w:rsidR="00DD696F" w:rsidRDefault="0030432E">
            <w:pPr>
              <w:pStyle w:val="TableParagraph"/>
              <w:spacing w:line="253" w:lineRule="exact"/>
              <w:ind w:left="464" w:right="454"/>
              <w:jc w:val="center"/>
            </w:pPr>
            <w:r>
              <w:t>4.6</w:t>
            </w:r>
          </w:p>
        </w:tc>
        <w:tc>
          <w:tcPr>
            <w:tcW w:w="7818" w:type="dxa"/>
          </w:tcPr>
          <w:p w:rsidR="00DD696F" w:rsidRDefault="0030432E">
            <w:pPr>
              <w:pStyle w:val="TableParagraph"/>
              <w:spacing w:line="253" w:lineRule="exact"/>
              <w:ind w:left="107"/>
            </w:pPr>
            <w:r>
              <w:t>Každý kurz musí umožňovat neomezení počet pokusů pro jeho absolvování.</w:t>
            </w:r>
          </w:p>
        </w:tc>
      </w:tr>
      <w:tr w:rsidR="00DD696F">
        <w:trPr>
          <w:trHeight w:val="556"/>
        </w:trPr>
        <w:tc>
          <w:tcPr>
            <w:tcW w:w="1244" w:type="dxa"/>
          </w:tcPr>
          <w:p w:rsidR="00DD696F" w:rsidRDefault="0030432E">
            <w:pPr>
              <w:pStyle w:val="TableParagraph"/>
              <w:spacing w:before="140"/>
              <w:ind w:left="464" w:right="453"/>
              <w:jc w:val="center"/>
            </w:pPr>
            <w:r>
              <w:t>4.7</w:t>
            </w:r>
          </w:p>
        </w:tc>
        <w:tc>
          <w:tcPr>
            <w:tcW w:w="7818" w:type="dxa"/>
          </w:tcPr>
          <w:p w:rsidR="00DD696F" w:rsidRDefault="0030432E">
            <w:pPr>
              <w:pStyle w:val="TableParagraph"/>
              <w:ind w:left="108"/>
            </w:pPr>
            <w:r>
              <w:t>Po úspěšném absolvování kurzu je vygenerován certifikát, potvrzující úspěšné</w:t>
            </w:r>
          </w:p>
          <w:p w:rsidR="00DD696F" w:rsidRDefault="0030432E">
            <w:pPr>
              <w:pStyle w:val="TableParagraph"/>
              <w:spacing w:before="26"/>
              <w:ind w:left="108"/>
            </w:pPr>
            <w:r>
              <w:t>absolvování daného kurzu.</w:t>
            </w:r>
          </w:p>
        </w:tc>
      </w:tr>
      <w:tr w:rsidR="00DD696F">
        <w:trPr>
          <w:trHeight w:val="279"/>
        </w:trPr>
        <w:tc>
          <w:tcPr>
            <w:tcW w:w="1244" w:type="dxa"/>
          </w:tcPr>
          <w:p w:rsidR="00DD696F" w:rsidRDefault="0030432E">
            <w:pPr>
              <w:pStyle w:val="TableParagraph"/>
              <w:spacing w:before="1"/>
              <w:ind w:left="464" w:right="454"/>
              <w:jc w:val="center"/>
            </w:pPr>
            <w:r>
              <w:t>4.8</w:t>
            </w:r>
          </w:p>
        </w:tc>
        <w:tc>
          <w:tcPr>
            <w:tcW w:w="7818" w:type="dxa"/>
          </w:tcPr>
          <w:p w:rsidR="00DD696F" w:rsidRDefault="0030432E">
            <w:pPr>
              <w:pStyle w:val="TableParagraph"/>
              <w:spacing w:before="1"/>
              <w:ind w:left="107"/>
            </w:pPr>
            <w:r>
              <w:t>Kurzy musí být k dispozici také v anglické jazykové mutaci.</w:t>
            </w:r>
          </w:p>
        </w:tc>
      </w:tr>
      <w:tr w:rsidR="00DD696F">
        <w:trPr>
          <w:trHeight w:val="278"/>
        </w:trPr>
        <w:tc>
          <w:tcPr>
            <w:tcW w:w="1244" w:type="dxa"/>
          </w:tcPr>
          <w:p w:rsidR="00DD696F" w:rsidRDefault="0030432E">
            <w:pPr>
              <w:pStyle w:val="TableParagraph"/>
              <w:spacing w:line="253" w:lineRule="exact"/>
              <w:ind w:left="464" w:right="454"/>
              <w:jc w:val="center"/>
            </w:pPr>
            <w:r>
              <w:t>4.9</w:t>
            </w:r>
          </w:p>
        </w:tc>
        <w:tc>
          <w:tcPr>
            <w:tcW w:w="7818" w:type="dxa"/>
          </w:tcPr>
          <w:p w:rsidR="00DD696F" w:rsidRDefault="0030432E">
            <w:pPr>
              <w:pStyle w:val="TableParagraph"/>
              <w:spacing w:line="253" w:lineRule="exact"/>
              <w:ind w:left="107"/>
            </w:pPr>
            <w:r>
              <w:t>Obsah kurzů je aktualizován při každé změně legislativy nebo aplikační praxe.</w:t>
            </w:r>
          </w:p>
        </w:tc>
      </w:tr>
    </w:tbl>
    <w:p w:rsidR="00DD696F" w:rsidRDefault="00DD696F">
      <w:pPr>
        <w:pStyle w:val="Zkladntext"/>
        <w:spacing w:before="11"/>
        <w:rPr>
          <w:sz w:val="20"/>
        </w:rPr>
      </w:pPr>
    </w:p>
    <w:p w:rsidR="00DD696F" w:rsidRDefault="0030432E">
      <w:pPr>
        <w:pStyle w:val="Odstavecseseznamem"/>
        <w:numPr>
          <w:ilvl w:val="1"/>
          <w:numId w:val="3"/>
        </w:numPr>
        <w:tabs>
          <w:tab w:val="left" w:pos="1110"/>
        </w:tabs>
        <w:rPr>
          <w:sz w:val="28"/>
        </w:rPr>
      </w:pPr>
      <w:bookmarkStart w:id="6" w:name="_TOC_250000"/>
      <w:r>
        <w:rPr>
          <w:color w:val="365F91"/>
          <w:sz w:val="28"/>
        </w:rPr>
        <w:t>Informační systém pro e-learning, správu dokumentů a správu</w:t>
      </w:r>
      <w:r>
        <w:rPr>
          <w:color w:val="365F91"/>
          <w:spacing w:val="-11"/>
          <w:sz w:val="28"/>
        </w:rPr>
        <w:t xml:space="preserve"> </w:t>
      </w:r>
      <w:bookmarkEnd w:id="6"/>
      <w:r>
        <w:rPr>
          <w:color w:val="365F91"/>
          <w:sz w:val="28"/>
        </w:rPr>
        <w:t>termínů</w:t>
      </w:r>
    </w:p>
    <w:p w:rsidR="00DD696F" w:rsidRDefault="0030432E">
      <w:pPr>
        <w:pStyle w:val="Zkladntext"/>
        <w:spacing w:before="47" w:line="288" w:lineRule="auto"/>
        <w:ind w:left="117"/>
      </w:pPr>
      <w:r>
        <w:t>Tato část shrnuje požadavky zadavatele na jednotný informační systém dodavatele, který obsahuje moduly pro e-learning, správu dokumentů a správu termínů</w:t>
      </w:r>
    </w:p>
    <w:p w:rsidR="00DD696F" w:rsidRDefault="00DD696F">
      <w:pPr>
        <w:pStyle w:val="Zkladntext"/>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7818"/>
      </w:tblGrid>
      <w:tr w:rsidR="00DD696F">
        <w:trPr>
          <w:trHeight w:val="556"/>
        </w:trPr>
        <w:tc>
          <w:tcPr>
            <w:tcW w:w="1244" w:type="dxa"/>
            <w:shd w:val="clear" w:color="auto" w:fill="C6D9F1"/>
          </w:tcPr>
          <w:p w:rsidR="00DD696F" w:rsidRDefault="0030432E">
            <w:pPr>
              <w:pStyle w:val="TableParagraph"/>
              <w:spacing w:line="253" w:lineRule="exact"/>
              <w:ind w:left="107"/>
              <w:rPr>
                <w:b/>
              </w:rPr>
            </w:pPr>
            <w:r>
              <w:rPr>
                <w:b/>
              </w:rPr>
              <w:t>Číslo</w:t>
            </w:r>
          </w:p>
          <w:p w:rsidR="00DD696F" w:rsidRDefault="0030432E">
            <w:pPr>
              <w:pStyle w:val="TableParagraph"/>
              <w:spacing w:before="25"/>
              <w:ind w:left="107"/>
              <w:rPr>
                <w:b/>
              </w:rPr>
            </w:pPr>
            <w:r>
              <w:rPr>
                <w:b/>
              </w:rPr>
              <w:t>požadavku</w:t>
            </w:r>
          </w:p>
        </w:tc>
        <w:tc>
          <w:tcPr>
            <w:tcW w:w="7818" w:type="dxa"/>
            <w:shd w:val="clear" w:color="auto" w:fill="C6D9F1"/>
          </w:tcPr>
          <w:p w:rsidR="00DD696F" w:rsidRDefault="0030432E">
            <w:pPr>
              <w:pStyle w:val="TableParagraph"/>
              <w:spacing w:line="253" w:lineRule="exact"/>
              <w:ind w:left="108"/>
              <w:rPr>
                <w:b/>
              </w:rPr>
            </w:pPr>
            <w:r>
              <w:rPr>
                <w:b/>
              </w:rPr>
              <w:t>Popis požadavku</w:t>
            </w:r>
          </w:p>
        </w:tc>
      </w:tr>
      <w:tr w:rsidR="00DD696F">
        <w:trPr>
          <w:trHeight w:val="278"/>
        </w:trPr>
        <w:tc>
          <w:tcPr>
            <w:tcW w:w="1244" w:type="dxa"/>
          </w:tcPr>
          <w:p w:rsidR="00DD696F" w:rsidRDefault="0030432E">
            <w:pPr>
              <w:pStyle w:val="TableParagraph"/>
              <w:spacing w:line="253" w:lineRule="exact"/>
              <w:ind w:left="464" w:right="454"/>
              <w:jc w:val="center"/>
            </w:pPr>
            <w:r>
              <w:t>5.1</w:t>
            </w:r>
          </w:p>
        </w:tc>
        <w:tc>
          <w:tcPr>
            <w:tcW w:w="7818" w:type="dxa"/>
          </w:tcPr>
          <w:p w:rsidR="00DD696F" w:rsidRDefault="0030432E">
            <w:pPr>
              <w:pStyle w:val="TableParagraph"/>
              <w:spacing w:line="253" w:lineRule="exact"/>
              <w:ind w:left="107"/>
            </w:pPr>
            <w:r>
              <w:t>Pro užívání systému není třeba instalace žádných SW</w:t>
            </w:r>
          </w:p>
        </w:tc>
      </w:tr>
      <w:tr w:rsidR="00DD696F">
        <w:trPr>
          <w:trHeight w:val="278"/>
        </w:trPr>
        <w:tc>
          <w:tcPr>
            <w:tcW w:w="1244" w:type="dxa"/>
          </w:tcPr>
          <w:p w:rsidR="00DD696F" w:rsidRDefault="0030432E">
            <w:pPr>
              <w:pStyle w:val="TableParagraph"/>
              <w:spacing w:line="253" w:lineRule="exact"/>
              <w:ind w:left="464" w:right="454"/>
              <w:jc w:val="center"/>
            </w:pPr>
            <w:r>
              <w:t>5.2</w:t>
            </w:r>
          </w:p>
        </w:tc>
        <w:tc>
          <w:tcPr>
            <w:tcW w:w="7818" w:type="dxa"/>
          </w:tcPr>
          <w:p w:rsidR="00DD696F" w:rsidRDefault="0030432E">
            <w:pPr>
              <w:pStyle w:val="TableParagraph"/>
              <w:spacing w:line="253" w:lineRule="exact"/>
              <w:ind w:left="108"/>
            </w:pPr>
            <w:r>
              <w:t>Systém má šifrované spojení pomocí HTTPS protokolu</w:t>
            </w:r>
          </w:p>
        </w:tc>
      </w:tr>
      <w:tr w:rsidR="00DD696F">
        <w:trPr>
          <w:trHeight w:val="556"/>
        </w:trPr>
        <w:tc>
          <w:tcPr>
            <w:tcW w:w="1244" w:type="dxa"/>
          </w:tcPr>
          <w:p w:rsidR="00DD696F" w:rsidRDefault="0030432E">
            <w:pPr>
              <w:pStyle w:val="TableParagraph"/>
              <w:spacing w:before="1"/>
              <w:ind w:left="464" w:right="454"/>
              <w:jc w:val="center"/>
            </w:pPr>
            <w:r>
              <w:t>5.3</w:t>
            </w:r>
          </w:p>
        </w:tc>
        <w:tc>
          <w:tcPr>
            <w:tcW w:w="7818" w:type="dxa"/>
          </w:tcPr>
          <w:p w:rsidR="00DD696F" w:rsidRDefault="0030432E">
            <w:pPr>
              <w:pStyle w:val="TableParagraph"/>
              <w:spacing w:before="1"/>
              <w:ind w:left="107"/>
            </w:pPr>
            <w:r>
              <w:t>Systém umožňuje přidělování uživatelských rolí pracovníkům zadavatele dle</w:t>
            </w:r>
          </w:p>
          <w:p w:rsidR="00DD696F" w:rsidRDefault="0030432E">
            <w:pPr>
              <w:pStyle w:val="TableParagraph"/>
              <w:spacing w:before="25"/>
              <w:ind w:left="108"/>
            </w:pPr>
            <w:r>
              <w:t>oprávnění.</w:t>
            </w:r>
          </w:p>
        </w:tc>
      </w:tr>
      <w:tr w:rsidR="00DD696F">
        <w:trPr>
          <w:trHeight w:val="279"/>
        </w:trPr>
        <w:tc>
          <w:tcPr>
            <w:tcW w:w="1244" w:type="dxa"/>
          </w:tcPr>
          <w:p w:rsidR="00DD696F" w:rsidRDefault="0030432E">
            <w:pPr>
              <w:pStyle w:val="TableParagraph"/>
              <w:spacing w:before="1"/>
              <w:ind w:left="463" w:right="454"/>
              <w:jc w:val="center"/>
            </w:pPr>
            <w:r>
              <w:t>5.4</w:t>
            </w:r>
          </w:p>
        </w:tc>
        <w:tc>
          <w:tcPr>
            <w:tcW w:w="7818" w:type="dxa"/>
          </w:tcPr>
          <w:p w:rsidR="00DD696F" w:rsidRDefault="0030432E">
            <w:pPr>
              <w:pStyle w:val="TableParagraph"/>
              <w:spacing w:before="1"/>
              <w:ind w:left="108"/>
            </w:pPr>
            <w:r>
              <w:t>Systém je uživatelsky přívětivý.</w:t>
            </w:r>
          </w:p>
        </w:tc>
      </w:tr>
    </w:tbl>
    <w:p w:rsidR="00DD696F" w:rsidRDefault="00DD696F">
      <w:pPr>
        <w:sectPr w:rsidR="00DD696F">
          <w:pgSz w:w="11910" w:h="16840"/>
          <w:pgMar w:top="580" w:right="1300" w:bottom="1200" w:left="1300" w:header="0" w:footer="1002" w:gutter="0"/>
          <w:cols w:space="708"/>
        </w:sectPr>
      </w:pPr>
    </w:p>
    <w:p w:rsidR="00DD696F" w:rsidRDefault="0030432E">
      <w:pPr>
        <w:pStyle w:val="Zkladntext"/>
        <w:ind w:left="6634"/>
        <w:rPr>
          <w:sz w:val="20"/>
        </w:rPr>
      </w:pPr>
      <w:r>
        <w:rPr>
          <w:noProof/>
          <w:sz w:val="20"/>
          <w:lang w:val="cs-CZ" w:eastAsia="cs-CZ"/>
        </w:rPr>
        <w:drawing>
          <wp:inline distT="0" distB="0" distL="0" distR="0">
            <wp:extent cx="1003383" cy="423386"/>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3" cstate="print"/>
                    <a:stretch>
                      <a:fillRect/>
                    </a:stretch>
                  </pic:blipFill>
                  <pic:spPr>
                    <a:xfrm>
                      <a:off x="0" y="0"/>
                      <a:ext cx="1003383" cy="423386"/>
                    </a:xfrm>
                    <a:prstGeom prst="rect">
                      <a:avLst/>
                    </a:prstGeom>
                  </pic:spPr>
                </pic:pic>
              </a:graphicData>
            </a:graphic>
          </wp:inline>
        </w:drawing>
      </w:r>
    </w:p>
    <w:p w:rsidR="00DD696F" w:rsidRDefault="00DD696F">
      <w:pPr>
        <w:pStyle w:val="Zkladntext"/>
        <w:spacing w:before="1"/>
        <w:rPr>
          <w:sz w:val="23"/>
        </w:rPr>
      </w:pPr>
    </w:p>
    <w:p w:rsidR="00DD696F" w:rsidRDefault="0030432E">
      <w:pPr>
        <w:pStyle w:val="Zkladntext"/>
        <w:spacing w:before="55"/>
        <w:ind w:right="113"/>
        <w:jc w:val="right"/>
        <w:rPr>
          <w:rFonts w:ascii="Calibri" w:hAnsi="Calibri"/>
        </w:rPr>
      </w:pPr>
      <w:r>
        <w:rPr>
          <w:rFonts w:ascii="Calibri" w:hAnsi="Calibri"/>
        </w:rPr>
        <w:t>Příloha č. 1 Smlouvy</w:t>
      </w:r>
    </w:p>
    <w:p w:rsidR="00DD696F" w:rsidRDefault="00DD696F">
      <w:pPr>
        <w:pStyle w:val="Zkladntext"/>
        <w:spacing w:before="10"/>
        <w:rPr>
          <w:rFonts w:ascii="Calibri"/>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641"/>
        <w:gridCol w:w="1333"/>
        <w:gridCol w:w="1090"/>
        <w:gridCol w:w="797"/>
        <w:gridCol w:w="1051"/>
        <w:gridCol w:w="951"/>
        <w:gridCol w:w="958"/>
      </w:tblGrid>
      <w:tr w:rsidR="00DD696F">
        <w:trPr>
          <w:trHeight w:val="278"/>
        </w:trPr>
        <w:tc>
          <w:tcPr>
            <w:tcW w:w="1244" w:type="dxa"/>
          </w:tcPr>
          <w:p w:rsidR="00DD696F" w:rsidRDefault="0030432E">
            <w:pPr>
              <w:pStyle w:val="TableParagraph"/>
              <w:spacing w:line="253" w:lineRule="exact"/>
              <w:ind w:left="484"/>
            </w:pPr>
            <w:r>
              <w:t>5.5</w:t>
            </w:r>
          </w:p>
        </w:tc>
        <w:tc>
          <w:tcPr>
            <w:tcW w:w="7821" w:type="dxa"/>
            <w:gridSpan w:val="7"/>
          </w:tcPr>
          <w:p w:rsidR="00DD696F" w:rsidRDefault="0030432E">
            <w:pPr>
              <w:pStyle w:val="TableParagraph"/>
              <w:spacing w:line="253" w:lineRule="exact"/>
              <w:ind w:left="108"/>
            </w:pPr>
            <w:r>
              <w:t>Systém umožňuje nastavení jak v české, tak v anglické jazykové mutaci.</w:t>
            </w:r>
          </w:p>
        </w:tc>
      </w:tr>
      <w:tr w:rsidR="00DD696F">
        <w:trPr>
          <w:trHeight w:val="279"/>
        </w:trPr>
        <w:tc>
          <w:tcPr>
            <w:tcW w:w="1244" w:type="dxa"/>
          </w:tcPr>
          <w:p w:rsidR="00DD696F" w:rsidRDefault="0030432E">
            <w:pPr>
              <w:pStyle w:val="TableParagraph"/>
              <w:spacing w:before="1"/>
              <w:ind w:left="484"/>
            </w:pPr>
            <w:r>
              <w:t>5.6</w:t>
            </w:r>
          </w:p>
        </w:tc>
        <w:tc>
          <w:tcPr>
            <w:tcW w:w="7821" w:type="dxa"/>
            <w:gridSpan w:val="7"/>
          </w:tcPr>
          <w:p w:rsidR="00DD696F" w:rsidRDefault="0030432E">
            <w:pPr>
              <w:pStyle w:val="TableParagraph"/>
              <w:spacing w:before="1"/>
              <w:ind w:left="107"/>
            </w:pPr>
            <w:r>
              <w:t>K systému je poskytována uživatelská podpora 24/7.</w:t>
            </w:r>
          </w:p>
        </w:tc>
      </w:tr>
      <w:tr w:rsidR="00DD696F">
        <w:trPr>
          <w:trHeight w:val="278"/>
        </w:trPr>
        <w:tc>
          <w:tcPr>
            <w:tcW w:w="1244" w:type="dxa"/>
          </w:tcPr>
          <w:p w:rsidR="00DD696F" w:rsidRDefault="0030432E">
            <w:pPr>
              <w:pStyle w:val="TableParagraph"/>
              <w:spacing w:line="253" w:lineRule="exact"/>
              <w:ind w:left="484"/>
            </w:pPr>
            <w:r>
              <w:t>5.7</w:t>
            </w:r>
          </w:p>
        </w:tc>
        <w:tc>
          <w:tcPr>
            <w:tcW w:w="7821" w:type="dxa"/>
            <w:gridSpan w:val="7"/>
          </w:tcPr>
          <w:p w:rsidR="00DD696F" w:rsidRDefault="0030432E">
            <w:pPr>
              <w:pStyle w:val="TableParagraph"/>
              <w:spacing w:line="253" w:lineRule="exact"/>
              <w:ind w:left="107"/>
            </w:pPr>
            <w:r>
              <w:t>Systém obsahuje úložiště dokumentů (materiály ke studiu)</w:t>
            </w:r>
          </w:p>
        </w:tc>
      </w:tr>
      <w:tr w:rsidR="00DD696F">
        <w:trPr>
          <w:trHeight w:val="556"/>
        </w:trPr>
        <w:tc>
          <w:tcPr>
            <w:tcW w:w="1244" w:type="dxa"/>
          </w:tcPr>
          <w:p w:rsidR="00DD696F" w:rsidRDefault="0030432E">
            <w:pPr>
              <w:pStyle w:val="TableParagraph"/>
              <w:spacing w:line="253" w:lineRule="exact"/>
              <w:ind w:left="484"/>
            </w:pPr>
            <w:r>
              <w:t>5.8</w:t>
            </w:r>
          </w:p>
        </w:tc>
        <w:tc>
          <w:tcPr>
            <w:tcW w:w="7821" w:type="dxa"/>
            <w:gridSpan w:val="7"/>
          </w:tcPr>
          <w:p w:rsidR="00DD696F" w:rsidRDefault="0030432E">
            <w:pPr>
              <w:pStyle w:val="TableParagraph"/>
              <w:spacing w:line="253" w:lineRule="exact"/>
              <w:ind w:left="107"/>
            </w:pPr>
            <w:r>
              <w:t>Systém</w:t>
            </w:r>
            <w:r>
              <w:rPr>
                <w:spacing w:val="-16"/>
              </w:rPr>
              <w:t xml:space="preserve"> </w:t>
            </w:r>
            <w:r>
              <w:t>umožňuje</w:t>
            </w:r>
            <w:r>
              <w:rPr>
                <w:spacing w:val="-14"/>
              </w:rPr>
              <w:t xml:space="preserve"> </w:t>
            </w:r>
            <w:r>
              <w:t>zadavateli</w:t>
            </w:r>
            <w:r>
              <w:rPr>
                <w:spacing w:val="-14"/>
              </w:rPr>
              <w:t xml:space="preserve"> </w:t>
            </w:r>
            <w:r>
              <w:t>vkládání</w:t>
            </w:r>
            <w:r>
              <w:rPr>
                <w:spacing w:val="-15"/>
              </w:rPr>
              <w:t xml:space="preserve"> </w:t>
            </w:r>
            <w:r>
              <w:t>vlastních</w:t>
            </w:r>
            <w:r>
              <w:rPr>
                <w:spacing w:val="-14"/>
              </w:rPr>
              <w:t xml:space="preserve"> </w:t>
            </w:r>
            <w:r>
              <w:t>dokumentů</w:t>
            </w:r>
            <w:r>
              <w:rPr>
                <w:spacing w:val="-13"/>
              </w:rPr>
              <w:t xml:space="preserve"> </w:t>
            </w:r>
            <w:r>
              <w:t>min.</w:t>
            </w:r>
            <w:r>
              <w:rPr>
                <w:spacing w:val="-14"/>
              </w:rPr>
              <w:t xml:space="preserve"> </w:t>
            </w:r>
            <w:r>
              <w:t>ve</w:t>
            </w:r>
            <w:r>
              <w:rPr>
                <w:spacing w:val="-15"/>
              </w:rPr>
              <w:t xml:space="preserve"> </w:t>
            </w:r>
            <w:r>
              <w:t>formátu</w:t>
            </w:r>
            <w:r>
              <w:rPr>
                <w:spacing w:val="-14"/>
              </w:rPr>
              <w:t xml:space="preserve"> </w:t>
            </w:r>
            <w:r>
              <w:t>PDF,</w:t>
            </w:r>
            <w:r>
              <w:rPr>
                <w:spacing w:val="-14"/>
              </w:rPr>
              <w:t xml:space="preserve"> </w:t>
            </w:r>
            <w:r>
              <w:t>DOC</w:t>
            </w:r>
          </w:p>
          <w:p w:rsidR="00DD696F" w:rsidRDefault="0030432E">
            <w:pPr>
              <w:pStyle w:val="TableParagraph"/>
              <w:spacing w:before="25"/>
              <w:ind w:left="108"/>
            </w:pPr>
            <w:r>
              <w:t>a XLS a jejich následnou editaci.</w:t>
            </w:r>
          </w:p>
        </w:tc>
      </w:tr>
      <w:tr w:rsidR="00DD696F">
        <w:trPr>
          <w:trHeight w:val="556"/>
        </w:trPr>
        <w:tc>
          <w:tcPr>
            <w:tcW w:w="1244" w:type="dxa"/>
          </w:tcPr>
          <w:p w:rsidR="00DD696F" w:rsidRDefault="0030432E">
            <w:pPr>
              <w:pStyle w:val="TableParagraph"/>
              <w:spacing w:line="253" w:lineRule="exact"/>
              <w:ind w:left="484"/>
            </w:pPr>
            <w:r>
              <w:t>5.9</w:t>
            </w:r>
          </w:p>
        </w:tc>
        <w:tc>
          <w:tcPr>
            <w:tcW w:w="7821" w:type="dxa"/>
            <w:gridSpan w:val="7"/>
          </w:tcPr>
          <w:p w:rsidR="00DD696F" w:rsidRDefault="0030432E">
            <w:pPr>
              <w:pStyle w:val="TableParagraph"/>
              <w:spacing w:line="253" w:lineRule="exact"/>
              <w:ind w:left="107"/>
            </w:pPr>
            <w:r>
              <w:t>Systém hlídá termíny pro absolvování kurzů, lékařských prohlídek, seznámení se</w:t>
            </w:r>
          </w:p>
          <w:p w:rsidR="00DD696F" w:rsidRDefault="0030432E">
            <w:pPr>
              <w:pStyle w:val="TableParagraph"/>
              <w:spacing w:before="25"/>
              <w:ind w:left="108"/>
            </w:pPr>
            <w:r>
              <w:t>s dokumentací apod.</w:t>
            </w:r>
          </w:p>
        </w:tc>
      </w:tr>
      <w:tr w:rsidR="00DD696F">
        <w:trPr>
          <w:trHeight w:val="556"/>
        </w:trPr>
        <w:tc>
          <w:tcPr>
            <w:tcW w:w="1244" w:type="dxa"/>
          </w:tcPr>
          <w:p w:rsidR="00DD696F" w:rsidRDefault="0030432E">
            <w:pPr>
              <w:pStyle w:val="TableParagraph"/>
              <w:spacing w:line="253" w:lineRule="exact"/>
              <w:ind w:left="429"/>
            </w:pPr>
            <w:r>
              <w:t>5.10</w:t>
            </w:r>
          </w:p>
        </w:tc>
        <w:tc>
          <w:tcPr>
            <w:tcW w:w="7821" w:type="dxa"/>
            <w:gridSpan w:val="7"/>
          </w:tcPr>
          <w:p w:rsidR="00DD696F" w:rsidRDefault="0030432E">
            <w:pPr>
              <w:pStyle w:val="TableParagraph"/>
              <w:spacing w:line="253" w:lineRule="exact"/>
              <w:ind w:left="108"/>
            </w:pPr>
            <w:r>
              <w:t>Systém s dostatečným předstihem rozesílá notifikace o nutnosti absolvovat kurz,</w:t>
            </w:r>
          </w:p>
          <w:p w:rsidR="00DD696F" w:rsidRDefault="0030432E">
            <w:pPr>
              <w:pStyle w:val="TableParagraph"/>
              <w:spacing w:before="25"/>
              <w:ind w:left="108"/>
            </w:pPr>
            <w:r>
              <w:t>lékařskou prohlídku, seznámit se s dokumentací atd.</w:t>
            </w:r>
          </w:p>
        </w:tc>
      </w:tr>
      <w:tr w:rsidR="00DD696F">
        <w:trPr>
          <w:trHeight w:val="556"/>
        </w:trPr>
        <w:tc>
          <w:tcPr>
            <w:tcW w:w="1244" w:type="dxa"/>
          </w:tcPr>
          <w:p w:rsidR="00DD696F" w:rsidRDefault="0030432E">
            <w:pPr>
              <w:pStyle w:val="TableParagraph"/>
              <w:spacing w:line="253" w:lineRule="exact"/>
              <w:ind w:left="429"/>
            </w:pPr>
            <w:r>
              <w:t>5.11</w:t>
            </w:r>
          </w:p>
        </w:tc>
        <w:tc>
          <w:tcPr>
            <w:tcW w:w="7821" w:type="dxa"/>
            <w:gridSpan w:val="7"/>
          </w:tcPr>
          <w:p w:rsidR="00DD696F" w:rsidRDefault="0030432E">
            <w:pPr>
              <w:pStyle w:val="TableParagraph"/>
              <w:spacing w:line="253" w:lineRule="exact"/>
              <w:ind w:left="107"/>
            </w:pPr>
            <w:r>
              <w:t>Systém generuje certifikát o absolvování kurzu či potvrzení o seznámení se</w:t>
            </w:r>
          </w:p>
          <w:p w:rsidR="00DD696F" w:rsidRDefault="0030432E">
            <w:pPr>
              <w:pStyle w:val="TableParagraph"/>
              <w:spacing w:before="25"/>
              <w:ind w:left="108"/>
            </w:pPr>
            <w:r>
              <w:t>s dokumentací.</w:t>
            </w:r>
          </w:p>
        </w:tc>
      </w:tr>
      <w:tr w:rsidR="00DD696F">
        <w:trPr>
          <w:trHeight w:val="277"/>
        </w:trPr>
        <w:tc>
          <w:tcPr>
            <w:tcW w:w="1244" w:type="dxa"/>
          </w:tcPr>
          <w:p w:rsidR="00DD696F" w:rsidRDefault="0030432E">
            <w:pPr>
              <w:pStyle w:val="TableParagraph"/>
              <w:spacing w:before="1"/>
              <w:ind w:left="429"/>
            </w:pPr>
            <w:r>
              <w:t>5.12</w:t>
            </w:r>
          </w:p>
        </w:tc>
        <w:tc>
          <w:tcPr>
            <w:tcW w:w="7821" w:type="dxa"/>
            <w:gridSpan w:val="7"/>
          </w:tcPr>
          <w:p w:rsidR="00DD696F" w:rsidRDefault="0030432E">
            <w:pPr>
              <w:pStyle w:val="TableParagraph"/>
              <w:spacing w:before="1"/>
              <w:ind w:left="107"/>
            </w:pPr>
            <w:r>
              <w:t>Systém umožňuje podepisování certifikátů elektronickým podpisem.</w:t>
            </w:r>
          </w:p>
        </w:tc>
      </w:tr>
      <w:tr w:rsidR="00DD696F">
        <w:trPr>
          <w:trHeight w:val="557"/>
        </w:trPr>
        <w:tc>
          <w:tcPr>
            <w:tcW w:w="1244" w:type="dxa"/>
          </w:tcPr>
          <w:p w:rsidR="00DD696F" w:rsidRDefault="0030432E">
            <w:pPr>
              <w:pStyle w:val="TableParagraph"/>
              <w:spacing w:before="1"/>
              <w:ind w:left="429"/>
            </w:pPr>
            <w:r>
              <w:t>5.13</w:t>
            </w:r>
          </w:p>
        </w:tc>
        <w:tc>
          <w:tcPr>
            <w:tcW w:w="1641" w:type="dxa"/>
            <w:tcBorders>
              <w:right w:val="nil"/>
            </w:tcBorders>
          </w:tcPr>
          <w:p w:rsidR="00DD696F" w:rsidRDefault="0030432E">
            <w:pPr>
              <w:pStyle w:val="TableParagraph"/>
              <w:spacing w:before="1"/>
              <w:ind w:left="107"/>
            </w:pPr>
            <w:r>
              <w:t>U elektronicky</w:t>
            </w:r>
          </w:p>
          <w:p w:rsidR="00DD696F" w:rsidRDefault="0030432E">
            <w:pPr>
              <w:pStyle w:val="TableParagraph"/>
              <w:spacing w:before="25"/>
              <w:ind w:left="108"/>
            </w:pPr>
            <w:r>
              <w:t>certifikátu.</w:t>
            </w:r>
          </w:p>
        </w:tc>
        <w:tc>
          <w:tcPr>
            <w:tcW w:w="1333" w:type="dxa"/>
            <w:tcBorders>
              <w:left w:val="nil"/>
              <w:right w:val="nil"/>
            </w:tcBorders>
          </w:tcPr>
          <w:p w:rsidR="00DD696F" w:rsidRDefault="0030432E">
            <w:pPr>
              <w:pStyle w:val="TableParagraph"/>
              <w:spacing w:before="1"/>
              <w:ind w:left="97"/>
            </w:pPr>
            <w:r>
              <w:t>podepsaných</w:t>
            </w:r>
          </w:p>
        </w:tc>
        <w:tc>
          <w:tcPr>
            <w:tcW w:w="1090" w:type="dxa"/>
            <w:tcBorders>
              <w:left w:val="nil"/>
              <w:right w:val="nil"/>
            </w:tcBorders>
          </w:tcPr>
          <w:p w:rsidR="00DD696F" w:rsidRDefault="0030432E">
            <w:pPr>
              <w:pStyle w:val="TableParagraph"/>
              <w:spacing w:before="1"/>
              <w:ind w:left="96"/>
            </w:pPr>
            <w:r>
              <w:t>certifikátů</w:t>
            </w:r>
          </w:p>
        </w:tc>
        <w:tc>
          <w:tcPr>
            <w:tcW w:w="797" w:type="dxa"/>
            <w:tcBorders>
              <w:left w:val="nil"/>
              <w:right w:val="nil"/>
            </w:tcBorders>
          </w:tcPr>
          <w:p w:rsidR="00DD696F" w:rsidRDefault="0030432E">
            <w:pPr>
              <w:pStyle w:val="TableParagraph"/>
              <w:spacing w:before="1"/>
              <w:ind w:left="95"/>
            </w:pPr>
            <w:r>
              <w:t>systém</w:t>
            </w:r>
          </w:p>
        </w:tc>
        <w:tc>
          <w:tcPr>
            <w:tcW w:w="1051" w:type="dxa"/>
            <w:tcBorders>
              <w:left w:val="nil"/>
              <w:right w:val="nil"/>
            </w:tcBorders>
          </w:tcPr>
          <w:p w:rsidR="00DD696F" w:rsidRDefault="0030432E">
            <w:pPr>
              <w:pStyle w:val="TableParagraph"/>
              <w:spacing w:before="1"/>
              <w:ind w:left="94"/>
            </w:pPr>
            <w:r>
              <w:t>umožňuje</w:t>
            </w:r>
          </w:p>
        </w:tc>
        <w:tc>
          <w:tcPr>
            <w:tcW w:w="951" w:type="dxa"/>
            <w:tcBorders>
              <w:left w:val="nil"/>
              <w:right w:val="nil"/>
            </w:tcBorders>
          </w:tcPr>
          <w:p w:rsidR="00DD696F" w:rsidRDefault="0030432E">
            <w:pPr>
              <w:pStyle w:val="TableParagraph"/>
              <w:spacing w:before="1"/>
              <w:ind w:left="94"/>
            </w:pPr>
            <w:r>
              <w:t>následné</w:t>
            </w:r>
          </w:p>
        </w:tc>
        <w:tc>
          <w:tcPr>
            <w:tcW w:w="958" w:type="dxa"/>
            <w:tcBorders>
              <w:left w:val="nil"/>
            </w:tcBorders>
          </w:tcPr>
          <w:p w:rsidR="00DD696F" w:rsidRDefault="0030432E">
            <w:pPr>
              <w:pStyle w:val="TableParagraph"/>
              <w:spacing w:before="1"/>
              <w:ind w:left="94"/>
            </w:pPr>
            <w:r>
              <w:t>vytištění</w:t>
            </w:r>
          </w:p>
        </w:tc>
      </w:tr>
      <w:tr w:rsidR="00DD696F">
        <w:trPr>
          <w:trHeight w:val="556"/>
        </w:trPr>
        <w:tc>
          <w:tcPr>
            <w:tcW w:w="1244" w:type="dxa"/>
          </w:tcPr>
          <w:p w:rsidR="00DD696F" w:rsidRDefault="0030432E">
            <w:pPr>
              <w:pStyle w:val="TableParagraph"/>
              <w:spacing w:line="253" w:lineRule="exact"/>
              <w:ind w:left="429"/>
            </w:pPr>
            <w:r>
              <w:t>5.14</w:t>
            </w:r>
          </w:p>
        </w:tc>
        <w:tc>
          <w:tcPr>
            <w:tcW w:w="7821" w:type="dxa"/>
            <w:gridSpan w:val="7"/>
          </w:tcPr>
          <w:p w:rsidR="00DD696F" w:rsidRDefault="0030432E">
            <w:pPr>
              <w:pStyle w:val="TableParagraph"/>
              <w:spacing w:line="253" w:lineRule="exact"/>
              <w:ind w:left="107"/>
            </w:pPr>
            <w:r>
              <w:t>Systém umožňuje vytváření přehledů/statistik o absolvovaných kurzech, lékařských</w:t>
            </w:r>
          </w:p>
          <w:p w:rsidR="00DD696F" w:rsidRDefault="0030432E">
            <w:pPr>
              <w:pStyle w:val="TableParagraph"/>
              <w:spacing w:before="25"/>
              <w:ind w:left="108"/>
            </w:pPr>
            <w:r>
              <w:t>prohlídek, seznámení se s dokumentací apod. u každého zaměstnance.</w:t>
            </w:r>
          </w:p>
        </w:tc>
      </w:tr>
      <w:tr w:rsidR="00DD696F">
        <w:trPr>
          <w:trHeight w:val="278"/>
        </w:trPr>
        <w:tc>
          <w:tcPr>
            <w:tcW w:w="1244" w:type="dxa"/>
          </w:tcPr>
          <w:p w:rsidR="00DD696F" w:rsidRDefault="0030432E">
            <w:pPr>
              <w:pStyle w:val="TableParagraph"/>
              <w:spacing w:line="253" w:lineRule="exact"/>
              <w:ind w:left="429"/>
            </w:pPr>
            <w:r>
              <w:t>5.15</w:t>
            </w:r>
          </w:p>
        </w:tc>
        <w:tc>
          <w:tcPr>
            <w:tcW w:w="7821" w:type="dxa"/>
            <w:gridSpan w:val="7"/>
          </w:tcPr>
          <w:p w:rsidR="00DD696F" w:rsidRDefault="0030432E">
            <w:pPr>
              <w:pStyle w:val="TableParagraph"/>
              <w:spacing w:line="253" w:lineRule="exact"/>
              <w:ind w:left="107"/>
            </w:pPr>
            <w:r>
              <w:t>Systém umožňuje export dat, která je možno dále upravovat.</w:t>
            </w:r>
          </w:p>
        </w:tc>
      </w:tr>
      <w:tr w:rsidR="00DD696F">
        <w:trPr>
          <w:trHeight w:val="834"/>
        </w:trPr>
        <w:tc>
          <w:tcPr>
            <w:tcW w:w="1244" w:type="dxa"/>
          </w:tcPr>
          <w:p w:rsidR="00DD696F" w:rsidRDefault="0030432E">
            <w:pPr>
              <w:pStyle w:val="TableParagraph"/>
              <w:spacing w:line="253" w:lineRule="exact"/>
              <w:ind w:left="429"/>
            </w:pPr>
            <w:r>
              <w:t>5.16</w:t>
            </w:r>
          </w:p>
        </w:tc>
        <w:tc>
          <w:tcPr>
            <w:tcW w:w="7821" w:type="dxa"/>
            <w:gridSpan w:val="7"/>
          </w:tcPr>
          <w:p w:rsidR="00DD696F" w:rsidRDefault="0030432E">
            <w:pPr>
              <w:pStyle w:val="TableParagraph"/>
              <w:spacing w:line="264" w:lineRule="auto"/>
              <w:ind w:left="108" w:hanging="1"/>
            </w:pPr>
            <w:r>
              <w:t>Systém umožňuje generování historie, kde je možné dohledat údaje o absolvování kurzu, lékařské prohlídky, seznámení se s dokumentací po celou dobu trvání</w:t>
            </w:r>
          </w:p>
          <w:p w:rsidR="00DD696F" w:rsidRDefault="0030432E">
            <w:pPr>
              <w:pStyle w:val="TableParagraph"/>
              <w:ind w:left="108"/>
            </w:pPr>
            <w:r>
              <w:t>pracovníh</w:t>
            </w:r>
            <w:bookmarkStart w:id="7" w:name="_GoBack"/>
            <w:bookmarkEnd w:id="7"/>
            <w:r>
              <w:t>o poměru zaměstnanců.</w:t>
            </w:r>
          </w:p>
        </w:tc>
      </w:tr>
    </w:tbl>
    <w:p w:rsidR="00DD696F" w:rsidRDefault="00DD696F">
      <w:pPr>
        <w:sectPr w:rsidR="00DD696F">
          <w:pgSz w:w="11910" w:h="16840"/>
          <w:pgMar w:top="580" w:right="1300" w:bottom="1200" w:left="1300" w:header="0" w:footer="1002" w:gutter="0"/>
          <w:cols w:space="708"/>
        </w:sectPr>
      </w:pPr>
    </w:p>
    <w:p w:rsidR="00DD696F" w:rsidRDefault="0030432E">
      <w:pPr>
        <w:pStyle w:val="Zkladntext"/>
        <w:ind w:left="117"/>
        <w:rPr>
          <w:rFonts w:ascii="Calibri"/>
          <w:sz w:val="20"/>
        </w:rPr>
      </w:pPr>
      <w:r>
        <w:rPr>
          <w:rFonts w:ascii="Calibri"/>
          <w:sz w:val="20"/>
        </w:rPr>
      </w:r>
      <w:r>
        <w:rPr>
          <w:rFonts w:ascii="Calibri"/>
          <w:sz w:val="20"/>
        </w:rPr>
        <w:pict>
          <v:shapetype id="_x0000_t202" coordsize="21600,21600" o:spt="202" path="m,l,21600r21600,l21600,xe">
            <v:stroke joinstyle="miter"/>
            <v:path gradientshapeok="t" o:connecttype="rect"/>
          </v:shapetype>
          <v:shape id="_x0000_s2050" type="#_x0000_t202" style="width:792.4pt;height:18.6pt;mso-left-percent:-10001;mso-top-percent:-10001;mso-position-horizontal:absolute;mso-position-horizontal-relative:char;mso-position-vertical:absolute;mso-position-vertical-relative:line;mso-left-percent:-10001;mso-top-percent:-10001" filled="f" strokeweight=".21169mm">
            <v:textbox inset="0,0,0,0">
              <w:txbxContent>
                <w:p w:rsidR="00DD696F" w:rsidRDefault="0030432E">
                  <w:pPr>
                    <w:spacing w:before="131"/>
                    <w:ind w:left="23"/>
                    <w:rPr>
                      <w:rFonts w:ascii="Calibri" w:hAnsi="Calibri"/>
                      <w:b/>
                      <w:sz w:val="18"/>
                    </w:rPr>
                  </w:pPr>
                  <w:r>
                    <w:rPr>
                      <w:rFonts w:ascii="Calibri" w:hAnsi="Calibri"/>
                      <w:b/>
                      <w:w w:val="105"/>
                      <w:sz w:val="18"/>
                    </w:rPr>
                    <w:t>Příloha č. 2 ‐ Nabídková cena</w:t>
                  </w:r>
                </w:p>
              </w:txbxContent>
            </v:textbox>
            <w10:wrap type="none"/>
            <w10:anchorlock/>
          </v:shape>
        </w:pict>
      </w:r>
    </w:p>
    <w:p w:rsidR="00DD696F" w:rsidRDefault="00DD696F">
      <w:pPr>
        <w:pStyle w:val="Zkladntext"/>
        <w:spacing w:before="5"/>
        <w:rPr>
          <w:rFonts w:ascii="Calibri"/>
          <w:sz w:val="6"/>
        </w:rPr>
      </w:pPr>
    </w:p>
    <w:p w:rsidR="00DD696F" w:rsidRDefault="0030432E">
      <w:pPr>
        <w:spacing w:before="76"/>
        <w:ind w:left="148"/>
        <w:rPr>
          <w:rFonts w:ascii="Calibri" w:hAnsi="Calibri"/>
          <w:b/>
          <w:sz w:val="14"/>
        </w:rPr>
      </w:pPr>
      <w:r>
        <w:rPr>
          <w:rFonts w:ascii="Calibri" w:hAnsi="Calibri"/>
          <w:b/>
          <w:w w:val="105"/>
          <w:sz w:val="14"/>
        </w:rPr>
        <w:t>Dodavatel vyplní žlutě označená pole</w:t>
      </w:r>
    </w:p>
    <w:p w:rsidR="00DD696F" w:rsidRDefault="00DD696F">
      <w:pPr>
        <w:pStyle w:val="Zkladntext"/>
        <w:rPr>
          <w:rFonts w:ascii="Calibri"/>
          <w:b/>
          <w:sz w:val="16"/>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03"/>
        <w:gridCol w:w="1130"/>
        <w:gridCol w:w="1596"/>
        <w:gridCol w:w="1805"/>
        <w:gridCol w:w="730"/>
        <w:gridCol w:w="1820"/>
        <w:gridCol w:w="2065"/>
      </w:tblGrid>
      <w:tr w:rsidR="00DD696F">
        <w:trPr>
          <w:trHeight w:val="174"/>
        </w:trPr>
        <w:tc>
          <w:tcPr>
            <w:tcW w:w="15849" w:type="dxa"/>
            <w:gridSpan w:val="7"/>
          </w:tcPr>
          <w:p w:rsidR="00DD696F" w:rsidRDefault="0030432E">
            <w:pPr>
              <w:pStyle w:val="TableParagraph"/>
              <w:spacing w:line="155" w:lineRule="exact"/>
              <w:ind w:left="23"/>
              <w:rPr>
                <w:rFonts w:ascii="Calibri" w:hAnsi="Calibri"/>
                <w:b/>
                <w:sz w:val="14"/>
              </w:rPr>
            </w:pPr>
            <w:r>
              <w:rPr>
                <w:rFonts w:ascii="Calibri" w:hAnsi="Calibri"/>
                <w:b/>
                <w:w w:val="105"/>
                <w:sz w:val="14"/>
              </w:rPr>
              <w:t>Tabulka pro výpočet nabídkové ceny</w:t>
            </w:r>
          </w:p>
        </w:tc>
      </w:tr>
      <w:tr w:rsidR="00DD696F">
        <w:trPr>
          <w:trHeight w:val="174"/>
        </w:trPr>
        <w:tc>
          <w:tcPr>
            <w:tcW w:w="6703" w:type="dxa"/>
          </w:tcPr>
          <w:p w:rsidR="00DD696F" w:rsidRDefault="0030432E">
            <w:pPr>
              <w:pStyle w:val="TableParagraph"/>
              <w:spacing w:line="155" w:lineRule="exact"/>
              <w:ind w:left="23"/>
              <w:rPr>
                <w:rFonts w:ascii="Calibri" w:hAnsi="Calibri"/>
                <w:b/>
                <w:sz w:val="14"/>
              </w:rPr>
            </w:pPr>
            <w:r>
              <w:rPr>
                <w:rFonts w:ascii="Calibri" w:hAnsi="Calibri"/>
                <w:b/>
                <w:w w:val="105"/>
                <w:sz w:val="14"/>
              </w:rPr>
              <w:t>Požadavek</w:t>
            </w:r>
          </w:p>
        </w:tc>
        <w:tc>
          <w:tcPr>
            <w:tcW w:w="1130" w:type="dxa"/>
          </w:tcPr>
          <w:p w:rsidR="00DD696F" w:rsidRDefault="0030432E">
            <w:pPr>
              <w:pStyle w:val="TableParagraph"/>
              <w:spacing w:line="155" w:lineRule="exact"/>
              <w:ind w:left="23"/>
              <w:rPr>
                <w:rFonts w:ascii="Calibri" w:hAnsi="Calibri"/>
                <w:b/>
                <w:sz w:val="14"/>
              </w:rPr>
            </w:pPr>
            <w:r>
              <w:rPr>
                <w:rFonts w:ascii="Calibri" w:hAnsi="Calibri"/>
                <w:b/>
                <w:w w:val="105"/>
                <w:sz w:val="14"/>
              </w:rPr>
              <w:t>Počet jednotek</w:t>
            </w:r>
          </w:p>
        </w:tc>
        <w:tc>
          <w:tcPr>
            <w:tcW w:w="1596" w:type="dxa"/>
          </w:tcPr>
          <w:p w:rsidR="00DD696F" w:rsidRDefault="0030432E">
            <w:pPr>
              <w:pStyle w:val="TableParagraph"/>
              <w:spacing w:line="155" w:lineRule="exact"/>
              <w:ind w:left="23"/>
              <w:rPr>
                <w:rFonts w:ascii="Calibri"/>
                <w:b/>
                <w:sz w:val="14"/>
              </w:rPr>
            </w:pPr>
            <w:r>
              <w:rPr>
                <w:rFonts w:ascii="Calibri"/>
                <w:b/>
                <w:w w:val="105"/>
                <w:sz w:val="14"/>
              </w:rPr>
              <w:t>Max. cena bez DPH/1 ks</w:t>
            </w:r>
          </w:p>
        </w:tc>
        <w:tc>
          <w:tcPr>
            <w:tcW w:w="1805" w:type="dxa"/>
          </w:tcPr>
          <w:p w:rsidR="00DD696F" w:rsidRDefault="0030432E">
            <w:pPr>
              <w:pStyle w:val="TableParagraph"/>
              <w:spacing w:line="155" w:lineRule="exact"/>
              <w:ind w:right="106"/>
              <w:jc w:val="right"/>
              <w:rPr>
                <w:rFonts w:ascii="Calibri" w:hAnsi="Calibri"/>
                <w:b/>
                <w:sz w:val="14"/>
              </w:rPr>
            </w:pPr>
            <w:r>
              <w:rPr>
                <w:rFonts w:ascii="Calibri" w:hAnsi="Calibri"/>
                <w:b/>
                <w:w w:val="105"/>
                <w:sz w:val="14"/>
              </w:rPr>
              <w:t>Max. cena včetně DPH/1 ks</w:t>
            </w:r>
          </w:p>
        </w:tc>
        <w:tc>
          <w:tcPr>
            <w:tcW w:w="730" w:type="dxa"/>
          </w:tcPr>
          <w:p w:rsidR="00DD696F" w:rsidRDefault="0030432E">
            <w:pPr>
              <w:pStyle w:val="TableParagraph"/>
              <w:spacing w:line="155" w:lineRule="exact"/>
              <w:ind w:left="21"/>
              <w:rPr>
                <w:rFonts w:ascii="Calibri" w:hAnsi="Calibri"/>
                <w:b/>
                <w:sz w:val="14"/>
              </w:rPr>
            </w:pPr>
            <w:r>
              <w:rPr>
                <w:rFonts w:ascii="Calibri" w:hAnsi="Calibri"/>
                <w:b/>
                <w:w w:val="105"/>
                <w:sz w:val="14"/>
              </w:rPr>
              <w:t>Počet let</w:t>
            </w:r>
          </w:p>
        </w:tc>
        <w:tc>
          <w:tcPr>
            <w:tcW w:w="1820" w:type="dxa"/>
          </w:tcPr>
          <w:p w:rsidR="00DD696F" w:rsidRDefault="0030432E">
            <w:pPr>
              <w:pStyle w:val="TableParagraph"/>
              <w:spacing w:line="155" w:lineRule="exact"/>
              <w:ind w:right="187"/>
              <w:jc w:val="right"/>
              <w:rPr>
                <w:rFonts w:ascii="Calibri"/>
                <w:b/>
                <w:sz w:val="14"/>
              </w:rPr>
            </w:pPr>
            <w:r>
              <w:rPr>
                <w:rFonts w:ascii="Calibri"/>
                <w:b/>
                <w:w w:val="105"/>
                <w:sz w:val="14"/>
              </w:rPr>
              <w:t>Max cena bez DPH celkem</w:t>
            </w:r>
          </w:p>
        </w:tc>
        <w:tc>
          <w:tcPr>
            <w:tcW w:w="2065" w:type="dxa"/>
          </w:tcPr>
          <w:p w:rsidR="00DD696F" w:rsidRDefault="0030432E">
            <w:pPr>
              <w:pStyle w:val="TableParagraph"/>
              <w:spacing w:line="155" w:lineRule="exact"/>
              <w:ind w:left="21"/>
              <w:rPr>
                <w:rFonts w:ascii="Calibri" w:hAnsi="Calibri"/>
                <w:b/>
                <w:sz w:val="14"/>
              </w:rPr>
            </w:pPr>
            <w:r>
              <w:rPr>
                <w:rFonts w:ascii="Calibri" w:hAnsi="Calibri"/>
                <w:b/>
                <w:w w:val="105"/>
                <w:sz w:val="14"/>
              </w:rPr>
              <w:t>Max cena včetně DPH celkem</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Zpracování dokumentace BOZP a PO</w:t>
            </w:r>
          </w:p>
        </w:tc>
        <w:tc>
          <w:tcPr>
            <w:tcW w:w="1130" w:type="dxa"/>
          </w:tcPr>
          <w:p w:rsidR="00294259" w:rsidRDefault="00294259" w:rsidP="00294259">
            <w:pPr>
              <w:pStyle w:val="TableParagraph"/>
              <w:spacing w:line="155" w:lineRule="exact"/>
              <w:ind w:right="9"/>
              <w:jc w:val="right"/>
              <w:rPr>
                <w:rFonts w:ascii="Calibri"/>
                <w:sz w:val="14"/>
              </w:rPr>
            </w:pPr>
            <w:r>
              <w:rPr>
                <w:rFonts w:ascii="Calibri"/>
                <w:w w:val="104"/>
                <w:sz w:val="14"/>
              </w:rPr>
              <w:t>1</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9"/>
              <w:jc w:val="right"/>
              <w:rPr>
                <w:rFonts w:ascii="Calibri"/>
                <w:sz w:val="14"/>
              </w:rPr>
            </w:pPr>
            <w:r>
              <w:rPr>
                <w:rFonts w:ascii="Calibri"/>
                <w:w w:val="104"/>
                <w:sz w:val="14"/>
              </w:rPr>
              <w:t>1</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 xml:space="preserve">Poradenská a kontrolní činnost </w:t>
            </w:r>
            <w:r>
              <w:rPr>
                <w:rFonts w:ascii="Calibri" w:hAnsi="Calibri"/>
                <w:color w:val="FF0000"/>
                <w:w w:val="105"/>
                <w:sz w:val="14"/>
              </w:rPr>
              <w:t>za 4 roky</w:t>
            </w:r>
          </w:p>
        </w:tc>
        <w:tc>
          <w:tcPr>
            <w:tcW w:w="1130" w:type="dxa"/>
          </w:tcPr>
          <w:p w:rsidR="00294259" w:rsidRDefault="00294259" w:rsidP="00294259">
            <w:pPr>
              <w:pStyle w:val="TableParagraph"/>
              <w:spacing w:line="155" w:lineRule="exact"/>
              <w:ind w:right="9"/>
              <w:jc w:val="right"/>
              <w:rPr>
                <w:rFonts w:ascii="Calibri"/>
                <w:sz w:val="14"/>
              </w:rPr>
            </w:pPr>
            <w:r>
              <w:rPr>
                <w:rFonts w:ascii="Calibri"/>
                <w:w w:val="104"/>
                <w:sz w:val="14"/>
              </w:rPr>
              <w:t>1</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9"/>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BOZP (obecně)</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600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9"/>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BOZP při homeoffice</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600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PO</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600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GDPR</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600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Kyberbezpečnost</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600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COVID 19 (prevence a hygienická opatření), případně obdobná epidemiologická situace</w:t>
            </w:r>
          </w:p>
        </w:tc>
        <w:tc>
          <w:tcPr>
            <w:tcW w:w="1130" w:type="dxa"/>
          </w:tcPr>
          <w:p w:rsidR="00294259" w:rsidRDefault="00294259" w:rsidP="00294259">
            <w:pPr>
              <w:pStyle w:val="TableParagraph"/>
              <w:spacing w:line="155" w:lineRule="exact"/>
              <w:ind w:right="8"/>
              <w:jc w:val="right"/>
              <w:rPr>
                <w:rFonts w:ascii="Calibri"/>
                <w:sz w:val="14"/>
              </w:rPr>
            </w:pPr>
            <w:r>
              <w:rPr>
                <w:rFonts w:ascii="Calibri"/>
                <w:w w:val="105"/>
                <w:sz w:val="14"/>
              </w:rPr>
              <w:t>600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7"/>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první pomoci</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10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 xml:space="preserve">Školení první pomoci pro zdravotníky* více info </w:t>
            </w:r>
            <w:hyperlink r:id="rId15">
              <w:r>
                <w:rPr>
                  <w:rFonts w:ascii="Calibri" w:hAnsi="Calibri"/>
                  <w:w w:val="105"/>
                  <w:sz w:val="14"/>
                </w:rPr>
                <w:t xml:space="preserve">https://www.prvnipomoczive.cz/kurz/prednaska‐firmy/ </w:t>
              </w:r>
            </w:hyperlink>
            <w:r>
              <w:rPr>
                <w:rFonts w:ascii="Calibri" w:hAnsi="Calibri"/>
                <w:w w:val="105"/>
                <w:sz w:val="14"/>
              </w:rPr>
              <w:t>**)</w:t>
            </w:r>
          </w:p>
        </w:tc>
        <w:tc>
          <w:tcPr>
            <w:tcW w:w="1130" w:type="dxa"/>
          </w:tcPr>
          <w:p w:rsidR="00294259" w:rsidRDefault="00294259" w:rsidP="00294259">
            <w:pPr>
              <w:pStyle w:val="TableParagraph"/>
              <w:spacing w:line="155" w:lineRule="exact"/>
              <w:ind w:right="13"/>
              <w:jc w:val="right"/>
              <w:rPr>
                <w:rFonts w:ascii="Calibri"/>
                <w:sz w:val="14"/>
              </w:rPr>
            </w:pPr>
            <w:r>
              <w:rPr>
                <w:rFonts w:ascii="Calibri"/>
                <w:w w:val="105"/>
                <w:sz w:val="14"/>
              </w:rPr>
              <w:t>100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13"/>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požárních hlídek*</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10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9"/>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v nakládání s chemickými látkami</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50</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Školení řidičů</w:t>
            </w:r>
          </w:p>
        </w:tc>
        <w:tc>
          <w:tcPr>
            <w:tcW w:w="1130" w:type="dxa"/>
          </w:tcPr>
          <w:p w:rsidR="00294259" w:rsidRDefault="00294259" w:rsidP="00294259">
            <w:pPr>
              <w:pStyle w:val="TableParagraph"/>
              <w:spacing w:line="155" w:lineRule="exact"/>
              <w:ind w:right="9"/>
              <w:jc w:val="right"/>
              <w:rPr>
                <w:rFonts w:ascii="Calibri"/>
                <w:sz w:val="14"/>
              </w:rPr>
            </w:pPr>
            <w:r>
              <w:rPr>
                <w:rFonts w:ascii="Calibri"/>
                <w:sz w:val="14"/>
              </w:rPr>
              <w:t>35</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294259">
        <w:trPr>
          <w:trHeight w:val="174"/>
        </w:trPr>
        <w:tc>
          <w:tcPr>
            <w:tcW w:w="6703" w:type="dxa"/>
          </w:tcPr>
          <w:p w:rsidR="00294259" w:rsidRDefault="00294259" w:rsidP="00294259">
            <w:pPr>
              <w:pStyle w:val="TableParagraph"/>
              <w:spacing w:line="155" w:lineRule="exact"/>
              <w:ind w:left="23"/>
              <w:rPr>
                <w:rFonts w:ascii="Calibri" w:hAnsi="Calibri"/>
                <w:sz w:val="14"/>
              </w:rPr>
            </w:pPr>
            <w:r>
              <w:rPr>
                <w:rFonts w:ascii="Calibri" w:hAnsi="Calibri"/>
                <w:w w:val="105"/>
                <w:sz w:val="14"/>
              </w:rPr>
              <w:t>Informační systém pro e‐learning, správu dokumentů a správu termínů</w:t>
            </w:r>
          </w:p>
        </w:tc>
        <w:tc>
          <w:tcPr>
            <w:tcW w:w="1130" w:type="dxa"/>
          </w:tcPr>
          <w:p w:rsidR="00294259" w:rsidRDefault="00294259" w:rsidP="00294259">
            <w:pPr>
              <w:pStyle w:val="TableParagraph"/>
              <w:spacing w:line="155" w:lineRule="exact"/>
              <w:ind w:right="9"/>
              <w:jc w:val="right"/>
              <w:rPr>
                <w:rFonts w:ascii="Calibri"/>
                <w:sz w:val="14"/>
              </w:rPr>
            </w:pPr>
            <w:r>
              <w:rPr>
                <w:rFonts w:ascii="Calibri"/>
                <w:w w:val="104"/>
                <w:sz w:val="14"/>
              </w:rPr>
              <w:t>1</w:t>
            </w:r>
          </w:p>
        </w:tc>
        <w:tc>
          <w:tcPr>
            <w:tcW w:w="1596" w:type="dxa"/>
            <w:shd w:val="clear" w:color="auto" w:fill="FFFF00"/>
          </w:tcPr>
          <w:p w:rsidR="00294259" w:rsidRDefault="00294259" w:rsidP="00294259">
            <w:r w:rsidRPr="007760D1">
              <w:rPr>
                <w:highlight w:val="yellow"/>
              </w:rPr>
              <w:t>VYMAZÁNO</w:t>
            </w:r>
            <w:r w:rsidRPr="007760D1">
              <w:t xml:space="preserve"> </w:t>
            </w:r>
          </w:p>
        </w:tc>
        <w:tc>
          <w:tcPr>
            <w:tcW w:w="1805" w:type="dxa"/>
          </w:tcPr>
          <w:p w:rsidR="00294259" w:rsidRDefault="00294259" w:rsidP="00294259">
            <w:r w:rsidRPr="007760D1">
              <w:rPr>
                <w:highlight w:val="yellow"/>
              </w:rPr>
              <w:t>VYMAZÁNO</w:t>
            </w:r>
            <w:r w:rsidRPr="007760D1">
              <w:t xml:space="preserve"> </w:t>
            </w:r>
          </w:p>
        </w:tc>
        <w:tc>
          <w:tcPr>
            <w:tcW w:w="730" w:type="dxa"/>
          </w:tcPr>
          <w:p w:rsidR="00294259" w:rsidRDefault="00294259" w:rsidP="00294259">
            <w:pPr>
              <w:pStyle w:val="TableParagraph"/>
              <w:spacing w:line="155" w:lineRule="exact"/>
              <w:ind w:right="8"/>
              <w:jc w:val="right"/>
              <w:rPr>
                <w:rFonts w:ascii="Calibri"/>
                <w:sz w:val="14"/>
              </w:rPr>
            </w:pPr>
            <w:r>
              <w:rPr>
                <w:rFonts w:ascii="Calibri"/>
                <w:w w:val="104"/>
                <w:sz w:val="14"/>
              </w:rPr>
              <w:t>4</w:t>
            </w:r>
          </w:p>
        </w:tc>
        <w:tc>
          <w:tcPr>
            <w:tcW w:w="1820" w:type="dxa"/>
          </w:tcPr>
          <w:p w:rsidR="00294259" w:rsidRDefault="00294259" w:rsidP="00294259">
            <w:r w:rsidRPr="001B3657">
              <w:rPr>
                <w:highlight w:val="yellow"/>
              </w:rPr>
              <w:t>VYMAZÁNO</w:t>
            </w:r>
            <w:r w:rsidRPr="001B3657">
              <w:t xml:space="preserve"> </w:t>
            </w:r>
          </w:p>
        </w:tc>
        <w:tc>
          <w:tcPr>
            <w:tcW w:w="2065" w:type="dxa"/>
          </w:tcPr>
          <w:p w:rsidR="00294259" w:rsidRDefault="00294259" w:rsidP="00294259">
            <w:r w:rsidRPr="001B3657">
              <w:rPr>
                <w:highlight w:val="yellow"/>
              </w:rPr>
              <w:t>VYMAZÁNO</w:t>
            </w:r>
            <w:r w:rsidRPr="001B3657">
              <w:t xml:space="preserve"> </w:t>
            </w:r>
          </w:p>
        </w:tc>
      </w:tr>
      <w:tr w:rsidR="00DD696F">
        <w:trPr>
          <w:trHeight w:val="174"/>
        </w:trPr>
        <w:tc>
          <w:tcPr>
            <w:tcW w:w="6703" w:type="dxa"/>
          </w:tcPr>
          <w:p w:rsidR="00DD696F" w:rsidRDefault="0030432E">
            <w:pPr>
              <w:pStyle w:val="TableParagraph"/>
              <w:spacing w:line="155" w:lineRule="exact"/>
              <w:ind w:left="23"/>
              <w:rPr>
                <w:rFonts w:ascii="Calibri"/>
                <w:b/>
                <w:sz w:val="14"/>
              </w:rPr>
            </w:pPr>
            <w:r>
              <w:rPr>
                <w:rFonts w:ascii="Calibri"/>
                <w:b/>
                <w:w w:val="105"/>
                <w:sz w:val="14"/>
              </w:rPr>
              <w:t>Cena celkem</w:t>
            </w:r>
          </w:p>
        </w:tc>
        <w:tc>
          <w:tcPr>
            <w:tcW w:w="1130" w:type="dxa"/>
          </w:tcPr>
          <w:p w:rsidR="00DD696F" w:rsidRDefault="00DD696F">
            <w:pPr>
              <w:pStyle w:val="TableParagraph"/>
              <w:rPr>
                <w:sz w:val="10"/>
              </w:rPr>
            </w:pPr>
          </w:p>
        </w:tc>
        <w:tc>
          <w:tcPr>
            <w:tcW w:w="1596" w:type="dxa"/>
          </w:tcPr>
          <w:p w:rsidR="00DD696F" w:rsidRDefault="00DD696F">
            <w:pPr>
              <w:pStyle w:val="TableParagraph"/>
              <w:rPr>
                <w:sz w:val="10"/>
              </w:rPr>
            </w:pPr>
          </w:p>
        </w:tc>
        <w:tc>
          <w:tcPr>
            <w:tcW w:w="1805" w:type="dxa"/>
          </w:tcPr>
          <w:p w:rsidR="00DD696F" w:rsidRDefault="00DD696F">
            <w:pPr>
              <w:pStyle w:val="TableParagraph"/>
              <w:rPr>
                <w:sz w:val="10"/>
              </w:rPr>
            </w:pPr>
          </w:p>
        </w:tc>
        <w:tc>
          <w:tcPr>
            <w:tcW w:w="730" w:type="dxa"/>
          </w:tcPr>
          <w:p w:rsidR="00DD696F" w:rsidRDefault="00DD696F">
            <w:pPr>
              <w:pStyle w:val="TableParagraph"/>
              <w:rPr>
                <w:sz w:val="10"/>
              </w:rPr>
            </w:pPr>
          </w:p>
        </w:tc>
        <w:tc>
          <w:tcPr>
            <w:tcW w:w="1820" w:type="dxa"/>
          </w:tcPr>
          <w:p w:rsidR="00DD696F" w:rsidRDefault="0030432E">
            <w:pPr>
              <w:pStyle w:val="TableParagraph"/>
              <w:spacing w:line="155" w:lineRule="exact"/>
              <w:ind w:right="188"/>
              <w:jc w:val="right"/>
              <w:rPr>
                <w:rFonts w:ascii="Calibri"/>
                <w:b/>
                <w:sz w:val="14"/>
              </w:rPr>
            </w:pPr>
            <w:r>
              <w:rPr>
                <w:rFonts w:ascii="Calibri"/>
                <w:b/>
                <w:w w:val="105"/>
                <w:sz w:val="14"/>
              </w:rPr>
              <w:t>515 900,00</w:t>
            </w:r>
          </w:p>
        </w:tc>
        <w:tc>
          <w:tcPr>
            <w:tcW w:w="2065" w:type="dxa"/>
          </w:tcPr>
          <w:p w:rsidR="00DD696F" w:rsidRDefault="0030432E">
            <w:pPr>
              <w:pStyle w:val="TableParagraph"/>
              <w:spacing w:line="155" w:lineRule="exact"/>
              <w:ind w:right="188"/>
              <w:jc w:val="right"/>
              <w:rPr>
                <w:rFonts w:ascii="Calibri"/>
                <w:b/>
                <w:sz w:val="14"/>
              </w:rPr>
            </w:pPr>
            <w:r>
              <w:rPr>
                <w:rFonts w:ascii="Calibri"/>
                <w:b/>
                <w:w w:val="105"/>
                <w:sz w:val="14"/>
              </w:rPr>
              <w:t>624 239,00</w:t>
            </w:r>
          </w:p>
        </w:tc>
      </w:tr>
      <w:tr w:rsidR="00DD696F">
        <w:trPr>
          <w:trHeight w:val="372"/>
        </w:trPr>
        <w:tc>
          <w:tcPr>
            <w:tcW w:w="6703" w:type="dxa"/>
            <w:tcBorders>
              <w:bottom w:val="nil"/>
            </w:tcBorders>
          </w:tcPr>
          <w:p w:rsidR="00DD696F" w:rsidRDefault="0030432E">
            <w:pPr>
              <w:pStyle w:val="TableParagraph"/>
              <w:spacing w:line="171" w:lineRule="exact"/>
              <w:ind w:left="23"/>
              <w:rPr>
                <w:rFonts w:ascii="Calibri" w:hAnsi="Calibri"/>
                <w:sz w:val="14"/>
              </w:rPr>
            </w:pPr>
            <w:r>
              <w:rPr>
                <w:rFonts w:ascii="Calibri" w:hAnsi="Calibri"/>
                <w:w w:val="105"/>
                <w:sz w:val="14"/>
              </w:rPr>
              <w:t>* Tato školení musí být v prezenční formě.</w:t>
            </w:r>
          </w:p>
          <w:p w:rsidR="00DD696F" w:rsidRDefault="0030432E">
            <w:pPr>
              <w:pStyle w:val="TableParagraph"/>
              <w:spacing w:before="18" w:line="164" w:lineRule="exact"/>
              <w:ind w:left="23"/>
              <w:rPr>
                <w:rFonts w:ascii="Calibri" w:hAnsi="Calibri"/>
                <w:sz w:val="14"/>
              </w:rPr>
            </w:pPr>
            <w:r>
              <w:rPr>
                <w:rFonts w:ascii="Calibri" w:hAnsi="Calibri"/>
                <w:color w:val="FF0000"/>
                <w:w w:val="105"/>
                <w:sz w:val="14"/>
              </w:rPr>
              <w:t>**) PP je počítána jako 3 skupiny pro 33 lidech za rok</w:t>
            </w:r>
          </w:p>
        </w:tc>
        <w:tc>
          <w:tcPr>
            <w:tcW w:w="9146" w:type="dxa"/>
            <w:gridSpan w:val="6"/>
            <w:tcBorders>
              <w:bottom w:val="nil"/>
              <w:right w:val="nil"/>
            </w:tcBorders>
          </w:tcPr>
          <w:p w:rsidR="00DD696F" w:rsidRDefault="00DD696F">
            <w:pPr>
              <w:pStyle w:val="TableParagraph"/>
              <w:rPr>
                <w:sz w:val="14"/>
              </w:rPr>
            </w:pPr>
          </w:p>
        </w:tc>
      </w:tr>
    </w:tbl>
    <w:p w:rsidR="00DD696F" w:rsidRDefault="00DD696F">
      <w:pPr>
        <w:pStyle w:val="Zkladntext"/>
        <w:spacing w:before="6"/>
        <w:rPr>
          <w:rFonts w:ascii="Calibri"/>
          <w:b/>
          <w:sz w:val="16"/>
        </w:rPr>
      </w:pPr>
    </w:p>
    <w:p w:rsidR="00DD696F" w:rsidRDefault="0030432E">
      <w:pPr>
        <w:tabs>
          <w:tab w:val="left" w:pos="11939"/>
        </w:tabs>
        <w:spacing w:line="266" w:lineRule="auto"/>
        <w:ind w:left="148" w:right="2471"/>
        <w:rPr>
          <w:rFonts w:ascii="Calibri" w:hAnsi="Calibri"/>
          <w:i/>
          <w:sz w:val="14"/>
        </w:rPr>
      </w:pPr>
      <w:r>
        <w:rPr>
          <w:rFonts w:ascii="Calibri" w:hAnsi="Calibri"/>
          <w:i/>
          <w:w w:val="105"/>
          <w:sz w:val="14"/>
        </w:rPr>
        <w:t>Pozn.</w:t>
      </w:r>
      <w:r>
        <w:rPr>
          <w:rFonts w:ascii="Calibri" w:hAnsi="Calibri"/>
          <w:i/>
          <w:spacing w:val="-6"/>
          <w:w w:val="105"/>
          <w:sz w:val="14"/>
        </w:rPr>
        <w:t xml:space="preserve"> </w:t>
      </w:r>
      <w:r>
        <w:rPr>
          <w:rFonts w:ascii="Calibri" w:hAnsi="Calibri"/>
          <w:i/>
          <w:w w:val="105"/>
          <w:sz w:val="14"/>
        </w:rPr>
        <w:t>Uvedené</w:t>
      </w:r>
      <w:r>
        <w:rPr>
          <w:rFonts w:ascii="Calibri" w:hAnsi="Calibri"/>
          <w:i/>
          <w:spacing w:val="-5"/>
          <w:w w:val="105"/>
          <w:sz w:val="14"/>
        </w:rPr>
        <w:t xml:space="preserve"> </w:t>
      </w:r>
      <w:r>
        <w:rPr>
          <w:rFonts w:ascii="Calibri" w:hAnsi="Calibri"/>
          <w:i/>
          <w:w w:val="105"/>
          <w:sz w:val="14"/>
        </w:rPr>
        <w:t>počty</w:t>
      </w:r>
      <w:r>
        <w:rPr>
          <w:rFonts w:ascii="Calibri" w:hAnsi="Calibri"/>
          <w:i/>
          <w:spacing w:val="-5"/>
          <w:w w:val="105"/>
          <w:sz w:val="14"/>
        </w:rPr>
        <w:t xml:space="preserve"> </w:t>
      </w:r>
      <w:r>
        <w:rPr>
          <w:rFonts w:ascii="Calibri" w:hAnsi="Calibri"/>
          <w:i/>
          <w:w w:val="105"/>
          <w:sz w:val="14"/>
        </w:rPr>
        <w:t>jednotek</w:t>
      </w:r>
      <w:r>
        <w:rPr>
          <w:rFonts w:ascii="Calibri" w:hAnsi="Calibri"/>
          <w:i/>
          <w:spacing w:val="-5"/>
          <w:w w:val="105"/>
          <w:sz w:val="14"/>
        </w:rPr>
        <w:t xml:space="preserve"> </w:t>
      </w:r>
      <w:r>
        <w:rPr>
          <w:rFonts w:ascii="Calibri" w:hAnsi="Calibri"/>
          <w:i/>
          <w:w w:val="105"/>
          <w:sz w:val="14"/>
        </w:rPr>
        <w:t>u</w:t>
      </w:r>
      <w:r>
        <w:rPr>
          <w:rFonts w:ascii="Calibri" w:hAnsi="Calibri"/>
          <w:i/>
          <w:spacing w:val="-5"/>
          <w:w w:val="105"/>
          <w:sz w:val="14"/>
        </w:rPr>
        <w:t xml:space="preserve"> </w:t>
      </w:r>
      <w:r>
        <w:rPr>
          <w:rFonts w:ascii="Calibri" w:hAnsi="Calibri"/>
          <w:i/>
          <w:w w:val="105"/>
          <w:sz w:val="14"/>
        </w:rPr>
        <w:t>jednotlivých</w:t>
      </w:r>
      <w:r>
        <w:rPr>
          <w:rFonts w:ascii="Calibri" w:hAnsi="Calibri"/>
          <w:i/>
          <w:spacing w:val="-5"/>
          <w:w w:val="105"/>
          <w:sz w:val="14"/>
        </w:rPr>
        <w:t xml:space="preserve"> </w:t>
      </w:r>
      <w:r>
        <w:rPr>
          <w:rFonts w:ascii="Calibri" w:hAnsi="Calibri"/>
          <w:i/>
          <w:w w:val="105"/>
          <w:sz w:val="14"/>
        </w:rPr>
        <w:t>školení</w:t>
      </w:r>
      <w:r>
        <w:rPr>
          <w:rFonts w:ascii="Calibri" w:hAnsi="Calibri"/>
          <w:i/>
          <w:spacing w:val="-6"/>
          <w:w w:val="105"/>
          <w:sz w:val="14"/>
        </w:rPr>
        <w:t xml:space="preserve"> </w:t>
      </w:r>
      <w:r>
        <w:rPr>
          <w:rFonts w:ascii="Calibri" w:hAnsi="Calibri"/>
          <w:i/>
          <w:w w:val="105"/>
          <w:sz w:val="14"/>
        </w:rPr>
        <w:t>jsou</w:t>
      </w:r>
      <w:r>
        <w:rPr>
          <w:rFonts w:ascii="Calibri" w:hAnsi="Calibri"/>
          <w:i/>
          <w:spacing w:val="-5"/>
          <w:w w:val="105"/>
          <w:sz w:val="14"/>
        </w:rPr>
        <w:t xml:space="preserve"> </w:t>
      </w:r>
      <w:r>
        <w:rPr>
          <w:rFonts w:ascii="Calibri" w:hAnsi="Calibri"/>
          <w:i/>
          <w:w w:val="105"/>
          <w:sz w:val="14"/>
        </w:rPr>
        <w:t>počty</w:t>
      </w:r>
      <w:r>
        <w:rPr>
          <w:rFonts w:ascii="Calibri" w:hAnsi="Calibri"/>
          <w:i/>
          <w:spacing w:val="-4"/>
          <w:w w:val="105"/>
          <w:sz w:val="14"/>
        </w:rPr>
        <w:t xml:space="preserve"> </w:t>
      </w:r>
      <w:r>
        <w:rPr>
          <w:rFonts w:ascii="Calibri" w:hAnsi="Calibri"/>
          <w:i/>
          <w:w w:val="105"/>
          <w:sz w:val="14"/>
        </w:rPr>
        <w:t>maximální</w:t>
      </w:r>
      <w:r>
        <w:rPr>
          <w:rFonts w:ascii="Calibri" w:hAnsi="Calibri"/>
          <w:i/>
          <w:spacing w:val="-5"/>
          <w:w w:val="105"/>
          <w:sz w:val="14"/>
        </w:rPr>
        <w:t xml:space="preserve"> </w:t>
      </w:r>
      <w:r>
        <w:rPr>
          <w:rFonts w:ascii="Calibri" w:hAnsi="Calibri"/>
          <w:i/>
          <w:w w:val="105"/>
          <w:sz w:val="14"/>
        </w:rPr>
        <w:t>a</w:t>
      </w:r>
      <w:r>
        <w:rPr>
          <w:rFonts w:ascii="Calibri" w:hAnsi="Calibri"/>
          <w:i/>
          <w:spacing w:val="-5"/>
          <w:w w:val="105"/>
          <w:sz w:val="14"/>
        </w:rPr>
        <w:t xml:space="preserve"> </w:t>
      </w:r>
      <w:r>
        <w:rPr>
          <w:rFonts w:ascii="Calibri" w:hAnsi="Calibri"/>
          <w:i/>
          <w:w w:val="105"/>
          <w:sz w:val="14"/>
        </w:rPr>
        <w:t>jsou</w:t>
      </w:r>
      <w:r>
        <w:rPr>
          <w:rFonts w:ascii="Calibri" w:hAnsi="Calibri"/>
          <w:i/>
          <w:spacing w:val="-6"/>
          <w:w w:val="105"/>
          <w:sz w:val="14"/>
        </w:rPr>
        <w:t xml:space="preserve"> </w:t>
      </w:r>
      <w:r>
        <w:rPr>
          <w:rFonts w:ascii="Calibri" w:hAnsi="Calibri"/>
          <w:i/>
          <w:w w:val="105"/>
          <w:sz w:val="14"/>
        </w:rPr>
        <w:t>stanoveny</w:t>
      </w:r>
      <w:r>
        <w:rPr>
          <w:rFonts w:ascii="Calibri" w:hAnsi="Calibri"/>
          <w:i/>
          <w:spacing w:val="-5"/>
          <w:w w:val="105"/>
          <w:sz w:val="14"/>
        </w:rPr>
        <w:t xml:space="preserve"> </w:t>
      </w:r>
      <w:r>
        <w:rPr>
          <w:rFonts w:ascii="Calibri" w:hAnsi="Calibri"/>
          <w:i/>
          <w:w w:val="105"/>
          <w:sz w:val="14"/>
        </w:rPr>
        <w:t>pro</w:t>
      </w:r>
      <w:r>
        <w:rPr>
          <w:rFonts w:ascii="Calibri" w:hAnsi="Calibri"/>
          <w:i/>
          <w:spacing w:val="-5"/>
          <w:w w:val="105"/>
          <w:sz w:val="14"/>
        </w:rPr>
        <w:t xml:space="preserve"> </w:t>
      </w:r>
      <w:r>
        <w:rPr>
          <w:rFonts w:ascii="Calibri" w:hAnsi="Calibri"/>
          <w:i/>
          <w:w w:val="105"/>
          <w:sz w:val="14"/>
        </w:rPr>
        <w:t>účely</w:t>
      </w:r>
      <w:r>
        <w:rPr>
          <w:rFonts w:ascii="Calibri" w:hAnsi="Calibri"/>
          <w:i/>
          <w:spacing w:val="-5"/>
          <w:w w:val="105"/>
          <w:sz w:val="14"/>
        </w:rPr>
        <w:t xml:space="preserve"> </w:t>
      </w:r>
      <w:r>
        <w:rPr>
          <w:rFonts w:ascii="Calibri" w:hAnsi="Calibri"/>
          <w:i/>
          <w:w w:val="105"/>
          <w:sz w:val="14"/>
        </w:rPr>
        <w:t>vyhodnocení</w:t>
      </w:r>
      <w:r>
        <w:rPr>
          <w:rFonts w:ascii="Calibri" w:hAnsi="Calibri"/>
          <w:i/>
          <w:spacing w:val="-5"/>
          <w:w w:val="105"/>
          <w:sz w:val="14"/>
        </w:rPr>
        <w:t xml:space="preserve"> </w:t>
      </w:r>
      <w:r>
        <w:rPr>
          <w:rFonts w:ascii="Calibri" w:hAnsi="Calibri"/>
          <w:i/>
          <w:w w:val="105"/>
          <w:sz w:val="14"/>
        </w:rPr>
        <w:t>a</w:t>
      </w:r>
      <w:r>
        <w:rPr>
          <w:rFonts w:ascii="Calibri" w:hAnsi="Calibri"/>
          <w:i/>
          <w:spacing w:val="-5"/>
          <w:w w:val="105"/>
          <w:sz w:val="14"/>
        </w:rPr>
        <w:t xml:space="preserve"> </w:t>
      </w:r>
      <w:r>
        <w:rPr>
          <w:rFonts w:ascii="Calibri" w:hAnsi="Calibri"/>
          <w:i/>
          <w:w w:val="105"/>
          <w:sz w:val="14"/>
        </w:rPr>
        <w:t>vzájemného</w:t>
      </w:r>
      <w:r>
        <w:rPr>
          <w:rFonts w:ascii="Calibri" w:hAnsi="Calibri"/>
          <w:i/>
          <w:spacing w:val="-6"/>
          <w:w w:val="105"/>
          <w:sz w:val="14"/>
        </w:rPr>
        <w:t xml:space="preserve"> </w:t>
      </w:r>
      <w:r>
        <w:rPr>
          <w:rFonts w:ascii="Calibri" w:hAnsi="Calibri"/>
          <w:i/>
          <w:w w:val="105"/>
          <w:sz w:val="14"/>
        </w:rPr>
        <w:t>porovnání</w:t>
      </w:r>
      <w:r>
        <w:rPr>
          <w:rFonts w:ascii="Calibri" w:hAnsi="Calibri"/>
          <w:i/>
          <w:spacing w:val="-5"/>
          <w:w w:val="105"/>
          <w:sz w:val="14"/>
        </w:rPr>
        <w:t xml:space="preserve"> </w:t>
      </w:r>
      <w:r>
        <w:rPr>
          <w:rFonts w:ascii="Calibri" w:hAnsi="Calibri"/>
          <w:i/>
          <w:w w:val="105"/>
          <w:sz w:val="14"/>
        </w:rPr>
        <w:t>nabídek</w:t>
      </w:r>
      <w:r>
        <w:rPr>
          <w:rFonts w:ascii="Calibri" w:hAnsi="Calibri"/>
          <w:i/>
          <w:spacing w:val="-5"/>
          <w:w w:val="105"/>
          <w:sz w:val="14"/>
        </w:rPr>
        <w:t xml:space="preserve"> </w:t>
      </w:r>
      <w:r>
        <w:rPr>
          <w:rFonts w:ascii="Calibri" w:hAnsi="Calibri"/>
          <w:i/>
          <w:w w:val="105"/>
          <w:sz w:val="14"/>
        </w:rPr>
        <w:t>účastníků</w:t>
      </w:r>
      <w:r>
        <w:rPr>
          <w:rFonts w:ascii="Calibri" w:hAnsi="Calibri"/>
          <w:i/>
          <w:spacing w:val="-5"/>
          <w:w w:val="105"/>
          <w:sz w:val="14"/>
        </w:rPr>
        <w:t xml:space="preserve"> </w:t>
      </w:r>
      <w:r>
        <w:rPr>
          <w:rFonts w:ascii="Calibri" w:hAnsi="Calibri"/>
          <w:i/>
          <w:w w:val="105"/>
          <w:sz w:val="14"/>
        </w:rPr>
        <w:t>zadávacího</w:t>
      </w:r>
      <w:r>
        <w:rPr>
          <w:rFonts w:ascii="Calibri" w:hAnsi="Calibri"/>
          <w:i/>
          <w:spacing w:val="-5"/>
          <w:w w:val="105"/>
          <w:sz w:val="14"/>
        </w:rPr>
        <w:t xml:space="preserve"> </w:t>
      </w:r>
      <w:r>
        <w:rPr>
          <w:rFonts w:ascii="Calibri" w:hAnsi="Calibri"/>
          <w:i/>
          <w:w w:val="105"/>
          <w:sz w:val="14"/>
        </w:rPr>
        <w:t>řízení.</w:t>
      </w:r>
      <w:r>
        <w:rPr>
          <w:rFonts w:ascii="Calibri" w:hAnsi="Calibri"/>
          <w:i/>
          <w:w w:val="105"/>
          <w:sz w:val="14"/>
        </w:rPr>
        <w:tab/>
        <w:t>Zadavatel si vyhrazuje</w:t>
      </w:r>
      <w:r>
        <w:rPr>
          <w:rFonts w:ascii="Calibri" w:hAnsi="Calibri"/>
          <w:i/>
          <w:spacing w:val="-19"/>
          <w:w w:val="105"/>
          <w:sz w:val="14"/>
        </w:rPr>
        <w:t xml:space="preserve"> </w:t>
      </w:r>
      <w:r>
        <w:rPr>
          <w:rFonts w:ascii="Calibri" w:hAnsi="Calibri"/>
          <w:i/>
          <w:w w:val="105"/>
          <w:sz w:val="14"/>
        </w:rPr>
        <w:t>právo neodebrat plné množství, tj. jednotlivá školení budou odebírána dle aktuálních potřeb</w:t>
      </w:r>
      <w:r>
        <w:rPr>
          <w:rFonts w:ascii="Calibri" w:hAnsi="Calibri"/>
          <w:i/>
          <w:spacing w:val="-8"/>
          <w:w w:val="105"/>
          <w:sz w:val="14"/>
        </w:rPr>
        <w:t xml:space="preserve"> </w:t>
      </w:r>
      <w:r>
        <w:rPr>
          <w:rFonts w:ascii="Calibri" w:hAnsi="Calibri"/>
          <w:i/>
          <w:w w:val="105"/>
          <w:sz w:val="14"/>
        </w:rPr>
        <w:t>zadavatele.</w:t>
      </w:r>
    </w:p>
    <w:sectPr w:rsidR="00DD696F">
      <w:footerReference w:type="default" r:id="rId16"/>
      <w:pgSz w:w="16840" w:h="11910" w:orient="landscape"/>
      <w:pgMar w:top="1080" w:right="500" w:bottom="280" w:left="2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0432E">
      <w:r>
        <w:separator/>
      </w:r>
    </w:p>
  </w:endnote>
  <w:endnote w:type="continuationSeparator" w:id="0">
    <w:p w:rsidR="00000000" w:rsidRDefault="0030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2E" w:rsidRDefault="003043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96F" w:rsidRDefault="00DD696F">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2E" w:rsidRDefault="0030432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96F" w:rsidRDefault="00DD696F">
    <w:pPr>
      <w:pStyle w:val="Zkladn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96F" w:rsidRDefault="00DD696F">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0432E">
      <w:r>
        <w:separator/>
      </w:r>
    </w:p>
  </w:footnote>
  <w:footnote w:type="continuationSeparator" w:id="0">
    <w:p w:rsidR="00000000" w:rsidRDefault="0030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2E" w:rsidRDefault="003043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2E" w:rsidRDefault="0030432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2E" w:rsidRDefault="003043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796"/>
    <w:multiLevelType w:val="hybridMultilevel"/>
    <w:tmpl w:val="21949B4A"/>
    <w:lvl w:ilvl="0" w:tplc="DBD4D1BC">
      <w:start w:val="1"/>
      <w:numFmt w:val="decimal"/>
      <w:lvlText w:val="%1."/>
      <w:lvlJc w:val="left"/>
      <w:pPr>
        <w:ind w:left="401" w:hanging="285"/>
        <w:jc w:val="left"/>
      </w:pPr>
      <w:rPr>
        <w:rFonts w:ascii="Times New Roman" w:eastAsia="Times New Roman" w:hAnsi="Times New Roman" w:cs="Times New Roman" w:hint="default"/>
        <w:w w:val="99"/>
        <w:sz w:val="22"/>
        <w:szCs w:val="22"/>
      </w:rPr>
    </w:lvl>
    <w:lvl w:ilvl="1" w:tplc="C5C4864C">
      <w:numFmt w:val="bullet"/>
      <w:lvlText w:val="-"/>
      <w:lvlJc w:val="left"/>
      <w:pPr>
        <w:ind w:left="837" w:hanging="360"/>
      </w:pPr>
      <w:rPr>
        <w:rFonts w:ascii="Times New Roman" w:eastAsia="Times New Roman" w:hAnsi="Times New Roman" w:cs="Times New Roman" w:hint="default"/>
        <w:w w:val="99"/>
        <w:sz w:val="22"/>
        <w:szCs w:val="22"/>
      </w:rPr>
    </w:lvl>
    <w:lvl w:ilvl="2" w:tplc="8CA07654">
      <w:numFmt w:val="bullet"/>
      <w:lvlText w:val="•"/>
      <w:lvlJc w:val="left"/>
      <w:pPr>
        <w:ind w:left="1780" w:hanging="360"/>
      </w:pPr>
      <w:rPr>
        <w:rFonts w:hint="default"/>
      </w:rPr>
    </w:lvl>
    <w:lvl w:ilvl="3" w:tplc="F5207B1E">
      <w:numFmt w:val="bullet"/>
      <w:lvlText w:val="•"/>
      <w:lvlJc w:val="left"/>
      <w:pPr>
        <w:ind w:left="2720" w:hanging="360"/>
      </w:pPr>
      <w:rPr>
        <w:rFonts w:hint="default"/>
      </w:rPr>
    </w:lvl>
    <w:lvl w:ilvl="4" w:tplc="910C06B4">
      <w:numFmt w:val="bullet"/>
      <w:lvlText w:val="•"/>
      <w:lvlJc w:val="left"/>
      <w:pPr>
        <w:ind w:left="3661" w:hanging="360"/>
      </w:pPr>
      <w:rPr>
        <w:rFonts w:hint="default"/>
      </w:rPr>
    </w:lvl>
    <w:lvl w:ilvl="5" w:tplc="888CEBC6">
      <w:numFmt w:val="bullet"/>
      <w:lvlText w:val="•"/>
      <w:lvlJc w:val="left"/>
      <w:pPr>
        <w:ind w:left="4601" w:hanging="360"/>
      </w:pPr>
      <w:rPr>
        <w:rFonts w:hint="default"/>
      </w:rPr>
    </w:lvl>
    <w:lvl w:ilvl="6" w:tplc="B7269EC4">
      <w:numFmt w:val="bullet"/>
      <w:lvlText w:val="•"/>
      <w:lvlJc w:val="left"/>
      <w:pPr>
        <w:ind w:left="5542" w:hanging="360"/>
      </w:pPr>
      <w:rPr>
        <w:rFonts w:hint="default"/>
      </w:rPr>
    </w:lvl>
    <w:lvl w:ilvl="7" w:tplc="6A0814E2">
      <w:numFmt w:val="bullet"/>
      <w:lvlText w:val="•"/>
      <w:lvlJc w:val="left"/>
      <w:pPr>
        <w:ind w:left="6482" w:hanging="360"/>
      </w:pPr>
      <w:rPr>
        <w:rFonts w:hint="default"/>
      </w:rPr>
    </w:lvl>
    <w:lvl w:ilvl="8" w:tplc="92D43B84">
      <w:numFmt w:val="bullet"/>
      <w:lvlText w:val="•"/>
      <w:lvlJc w:val="left"/>
      <w:pPr>
        <w:ind w:left="7423" w:hanging="360"/>
      </w:pPr>
      <w:rPr>
        <w:rFonts w:hint="default"/>
      </w:rPr>
    </w:lvl>
  </w:abstractNum>
  <w:abstractNum w:abstractNumId="1" w15:restartNumberingAfterBreak="0">
    <w:nsid w:val="11E654C3"/>
    <w:multiLevelType w:val="hybridMultilevel"/>
    <w:tmpl w:val="0C543EE4"/>
    <w:lvl w:ilvl="0" w:tplc="017EAAC6">
      <w:start w:val="1"/>
      <w:numFmt w:val="decimal"/>
      <w:lvlText w:val="%1."/>
      <w:lvlJc w:val="left"/>
      <w:pPr>
        <w:ind w:left="477" w:hanging="360"/>
        <w:jc w:val="left"/>
      </w:pPr>
      <w:rPr>
        <w:rFonts w:ascii="Times New Roman" w:eastAsia="Times New Roman" w:hAnsi="Times New Roman" w:cs="Times New Roman" w:hint="default"/>
        <w:color w:val="365F91"/>
        <w:w w:val="100"/>
        <w:sz w:val="32"/>
        <w:szCs w:val="32"/>
      </w:rPr>
    </w:lvl>
    <w:lvl w:ilvl="1" w:tplc="FB94F2E2">
      <w:numFmt w:val="bullet"/>
      <w:lvlText w:val=""/>
      <w:lvlJc w:val="left"/>
      <w:pPr>
        <w:ind w:left="837" w:hanging="360"/>
      </w:pPr>
      <w:rPr>
        <w:rFonts w:ascii="Symbol" w:eastAsia="Symbol" w:hAnsi="Symbol" w:cs="Symbol" w:hint="default"/>
        <w:w w:val="99"/>
        <w:sz w:val="22"/>
        <w:szCs w:val="22"/>
      </w:rPr>
    </w:lvl>
    <w:lvl w:ilvl="2" w:tplc="8D987222">
      <w:numFmt w:val="bullet"/>
      <w:lvlText w:val="•"/>
      <w:lvlJc w:val="left"/>
      <w:pPr>
        <w:ind w:left="1020" w:hanging="360"/>
      </w:pPr>
      <w:rPr>
        <w:rFonts w:hint="default"/>
      </w:rPr>
    </w:lvl>
    <w:lvl w:ilvl="3" w:tplc="1FFC67E4">
      <w:numFmt w:val="bullet"/>
      <w:lvlText w:val="•"/>
      <w:lvlJc w:val="left"/>
      <w:pPr>
        <w:ind w:left="1200" w:hanging="360"/>
      </w:pPr>
      <w:rPr>
        <w:rFonts w:hint="default"/>
      </w:rPr>
    </w:lvl>
    <w:lvl w:ilvl="4" w:tplc="0F105936">
      <w:numFmt w:val="bullet"/>
      <w:lvlText w:val="•"/>
      <w:lvlJc w:val="left"/>
      <w:pPr>
        <w:ind w:left="1380" w:hanging="360"/>
      </w:pPr>
      <w:rPr>
        <w:rFonts w:hint="default"/>
      </w:rPr>
    </w:lvl>
    <w:lvl w:ilvl="5" w:tplc="096CB102">
      <w:numFmt w:val="bullet"/>
      <w:lvlText w:val="•"/>
      <w:lvlJc w:val="left"/>
      <w:pPr>
        <w:ind w:left="1561" w:hanging="360"/>
      </w:pPr>
      <w:rPr>
        <w:rFonts w:hint="default"/>
      </w:rPr>
    </w:lvl>
    <w:lvl w:ilvl="6" w:tplc="284E8B02">
      <w:numFmt w:val="bullet"/>
      <w:lvlText w:val="•"/>
      <w:lvlJc w:val="left"/>
      <w:pPr>
        <w:ind w:left="1741" w:hanging="360"/>
      </w:pPr>
      <w:rPr>
        <w:rFonts w:hint="default"/>
      </w:rPr>
    </w:lvl>
    <w:lvl w:ilvl="7" w:tplc="70EC759C">
      <w:numFmt w:val="bullet"/>
      <w:lvlText w:val="•"/>
      <w:lvlJc w:val="left"/>
      <w:pPr>
        <w:ind w:left="1921" w:hanging="360"/>
      </w:pPr>
      <w:rPr>
        <w:rFonts w:hint="default"/>
      </w:rPr>
    </w:lvl>
    <w:lvl w:ilvl="8" w:tplc="61C8AF66">
      <w:numFmt w:val="bullet"/>
      <w:lvlText w:val="•"/>
      <w:lvlJc w:val="left"/>
      <w:pPr>
        <w:ind w:left="2102" w:hanging="360"/>
      </w:pPr>
      <w:rPr>
        <w:rFonts w:hint="default"/>
      </w:rPr>
    </w:lvl>
  </w:abstractNum>
  <w:abstractNum w:abstractNumId="2" w15:restartNumberingAfterBreak="0">
    <w:nsid w:val="17D04327"/>
    <w:multiLevelType w:val="multilevel"/>
    <w:tmpl w:val="B2C60D52"/>
    <w:lvl w:ilvl="0">
      <w:start w:val="2"/>
      <w:numFmt w:val="decimal"/>
      <w:lvlText w:val="%1"/>
      <w:lvlJc w:val="left"/>
      <w:pPr>
        <w:ind w:left="1109" w:hanging="567"/>
        <w:jc w:val="left"/>
      </w:pPr>
      <w:rPr>
        <w:rFonts w:hint="default"/>
      </w:rPr>
    </w:lvl>
    <w:lvl w:ilvl="1">
      <w:start w:val="1"/>
      <w:numFmt w:val="decimal"/>
      <w:lvlText w:val="%1.%2."/>
      <w:lvlJc w:val="left"/>
      <w:pPr>
        <w:ind w:left="1109" w:hanging="567"/>
        <w:jc w:val="left"/>
      </w:pPr>
      <w:rPr>
        <w:rFonts w:ascii="Times New Roman" w:eastAsia="Times New Roman" w:hAnsi="Times New Roman" w:cs="Times New Roman" w:hint="default"/>
        <w:color w:val="365F91"/>
        <w:w w:val="99"/>
        <w:sz w:val="28"/>
        <w:szCs w:val="28"/>
      </w:rPr>
    </w:lvl>
    <w:lvl w:ilvl="2">
      <w:numFmt w:val="bullet"/>
      <w:lvlText w:val="•"/>
      <w:lvlJc w:val="left"/>
      <w:pPr>
        <w:ind w:left="2740" w:hanging="567"/>
      </w:pPr>
      <w:rPr>
        <w:rFonts w:hint="default"/>
      </w:rPr>
    </w:lvl>
    <w:lvl w:ilvl="3">
      <w:numFmt w:val="bullet"/>
      <w:lvlText w:val="•"/>
      <w:lvlJc w:val="left"/>
      <w:pPr>
        <w:ind w:left="3561" w:hanging="567"/>
      </w:pPr>
      <w:rPr>
        <w:rFonts w:hint="default"/>
      </w:rPr>
    </w:lvl>
    <w:lvl w:ilvl="4">
      <w:numFmt w:val="bullet"/>
      <w:lvlText w:val="•"/>
      <w:lvlJc w:val="left"/>
      <w:pPr>
        <w:ind w:left="4381" w:hanging="567"/>
      </w:pPr>
      <w:rPr>
        <w:rFonts w:hint="default"/>
      </w:rPr>
    </w:lvl>
    <w:lvl w:ilvl="5">
      <w:numFmt w:val="bullet"/>
      <w:lvlText w:val="•"/>
      <w:lvlJc w:val="left"/>
      <w:pPr>
        <w:ind w:left="5202" w:hanging="567"/>
      </w:pPr>
      <w:rPr>
        <w:rFonts w:hint="default"/>
      </w:rPr>
    </w:lvl>
    <w:lvl w:ilvl="6">
      <w:numFmt w:val="bullet"/>
      <w:lvlText w:val="•"/>
      <w:lvlJc w:val="left"/>
      <w:pPr>
        <w:ind w:left="6022" w:hanging="567"/>
      </w:pPr>
      <w:rPr>
        <w:rFonts w:hint="default"/>
      </w:rPr>
    </w:lvl>
    <w:lvl w:ilvl="7">
      <w:numFmt w:val="bullet"/>
      <w:lvlText w:val="•"/>
      <w:lvlJc w:val="left"/>
      <w:pPr>
        <w:ind w:left="6843" w:hanging="567"/>
      </w:pPr>
      <w:rPr>
        <w:rFonts w:hint="default"/>
      </w:rPr>
    </w:lvl>
    <w:lvl w:ilvl="8">
      <w:numFmt w:val="bullet"/>
      <w:lvlText w:val="•"/>
      <w:lvlJc w:val="left"/>
      <w:pPr>
        <w:ind w:left="7663" w:hanging="567"/>
      </w:pPr>
      <w:rPr>
        <w:rFonts w:hint="default"/>
      </w:rPr>
    </w:lvl>
  </w:abstractNum>
  <w:abstractNum w:abstractNumId="3" w15:restartNumberingAfterBreak="0">
    <w:nsid w:val="1CA51CEA"/>
    <w:multiLevelType w:val="hybridMultilevel"/>
    <w:tmpl w:val="E8BADE26"/>
    <w:lvl w:ilvl="0" w:tplc="03B6B746">
      <w:numFmt w:val="bullet"/>
      <w:lvlText w:val=""/>
      <w:lvlJc w:val="left"/>
      <w:pPr>
        <w:ind w:left="828" w:hanging="360"/>
      </w:pPr>
      <w:rPr>
        <w:rFonts w:ascii="Symbol" w:eastAsia="Symbol" w:hAnsi="Symbol" w:cs="Symbol" w:hint="default"/>
        <w:w w:val="99"/>
        <w:sz w:val="22"/>
        <w:szCs w:val="22"/>
      </w:rPr>
    </w:lvl>
    <w:lvl w:ilvl="1" w:tplc="A308EE8A">
      <w:numFmt w:val="bullet"/>
      <w:lvlText w:val="•"/>
      <w:lvlJc w:val="left"/>
      <w:pPr>
        <w:ind w:left="1518" w:hanging="360"/>
      </w:pPr>
      <w:rPr>
        <w:rFonts w:hint="default"/>
      </w:rPr>
    </w:lvl>
    <w:lvl w:ilvl="2" w:tplc="A866D5C0">
      <w:numFmt w:val="bullet"/>
      <w:lvlText w:val="•"/>
      <w:lvlJc w:val="left"/>
      <w:pPr>
        <w:ind w:left="2217" w:hanging="360"/>
      </w:pPr>
      <w:rPr>
        <w:rFonts w:hint="default"/>
      </w:rPr>
    </w:lvl>
    <w:lvl w:ilvl="3" w:tplc="BDA8793E">
      <w:numFmt w:val="bullet"/>
      <w:lvlText w:val="•"/>
      <w:lvlJc w:val="left"/>
      <w:pPr>
        <w:ind w:left="2916" w:hanging="360"/>
      </w:pPr>
      <w:rPr>
        <w:rFonts w:hint="default"/>
      </w:rPr>
    </w:lvl>
    <w:lvl w:ilvl="4" w:tplc="9A22B6AA">
      <w:numFmt w:val="bullet"/>
      <w:lvlText w:val="•"/>
      <w:lvlJc w:val="left"/>
      <w:pPr>
        <w:ind w:left="3615" w:hanging="360"/>
      </w:pPr>
      <w:rPr>
        <w:rFonts w:hint="default"/>
      </w:rPr>
    </w:lvl>
    <w:lvl w:ilvl="5" w:tplc="1AC43528">
      <w:numFmt w:val="bullet"/>
      <w:lvlText w:val="•"/>
      <w:lvlJc w:val="left"/>
      <w:pPr>
        <w:ind w:left="4314" w:hanging="360"/>
      </w:pPr>
      <w:rPr>
        <w:rFonts w:hint="default"/>
      </w:rPr>
    </w:lvl>
    <w:lvl w:ilvl="6" w:tplc="8976E75A">
      <w:numFmt w:val="bullet"/>
      <w:lvlText w:val="•"/>
      <w:lvlJc w:val="left"/>
      <w:pPr>
        <w:ind w:left="5012" w:hanging="360"/>
      </w:pPr>
      <w:rPr>
        <w:rFonts w:hint="default"/>
      </w:rPr>
    </w:lvl>
    <w:lvl w:ilvl="7" w:tplc="266A180A">
      <w:numFmt w:val="bullet"/>
      <w:lvlText w:val="•"/>
      <w:lvlJc w:val="left"/>
      <w:pPr>
        <w:ind w:left="5711" w:hanging="360"/>
      </w:pPr>
      <w:rPr>
        <w:rFonts w:hint="default"/>
      </w:rPr>
    </w:lvl>
    <w:lvl w:ilvl="8" w:tplc="B2727786">
      <w:numFmt w:val="bullet"/>
      <w:lvlText w:val="•"/>
      <w:lvlJc w:val="left"/>
      <w:pPr>
        <w:ind w:left="6410" w:hanging="360"/>
      </w:pPr>
      <w:rPr>
        <w:rFonts w:hint="default"/>
      </w:rPr>
    </w:lvl>
  </w:abstractNum>
  <w:abstractNum w:abstractNumId="4" w15:restartNumberingAfterBreak="0">
    <w:nsid w:val="1D55716E"/>
    <w:multiLevelType w:val="hybridMultilevel"/>
    <w:tmpl w:val="9834956C"/>
    <w:lvl w:ilvl="0" w:tplc="E7B24E0A">
      <w:start w:val="1"/>
      <w:numFmt w:val="decimal"/>
      <w:lvlText w:val="%1."/>
      <w:lvlJc w:val="left"/>
      <w:pPr>
        <w:ind w:left="477" w:hanging="360"/>
        <w:jc w:val="left"/>
      </w:pPr>
      <w:rPr>
        <w:rFonts w:ascii="Times New Roman" w:eastAsia="Times New Roman" w:hAnsi="Times New Roman" w:cs="Times New Roman" w:hint="default"/>
        <w:w w:val="99"/>
        <w:sz w:val="22"/>
        <w:szCs w:val="22"/>
      </w:rPr>
    </w:lvl>
    <w:lvl w:ilvl="1" w:tplc="31FC0A96">
      <w:numFmt w:val="bullet"/>
      <w:lvlText w:val="-"/>
      <w:lvlJc w:val="left"/>
      <w:pPr>
        <w:ind w:left="837" w:hanging="360"/>
      </w:pPr>
      <w:rPr>
        <w:rFonts w:ascii="Times New Roman" w:eastAsia="Times New Roman" w:hAnsi="Times New Roman" w:cs="Times New Roman" w:hint="default"/>
        <w:w w:val="99"/>
        <w:sz w:val="22"/>
        <w:szCs w:val="22"/>
      </w:rPr>
    </w:lvl>
    <w:lvl w:ilvl="2" w:tplc="6E52CAF2">
      <w:numFmt w:val="bullet"/>
      <w:lvlText w:val="•"/>
      <w:lvlJc w:val="left"/>
      <w:pPr>
        <w:ind w:left="1780" w:hanging="360"/>
      </w:pPr>
      <w:rPr>
        <w:rFonts w:hint="default"/>
      </w:rPr>
    </w:lvl>
    <w:lvl w:ilvl="3" w:tplc="59FC9AD4">
      <w:numFmt w:val="bullet"/>
      <w:lvlText w:val="•"/>
      <w:lvlJc w:val="left"/>
      <w:pPr>
        <w:ind w:left="2720" w:hanging="360"/>
      </w:pPr>
      <w:rPr>
        <w:rFonts w:hint="default"/>
      </w:rPr>
    </w:lvl>
    <w:lvl w:ilvl="4" w:tplc="49387E3C">
      <w:numFmt w:val="bullet"/>
      <w:lvlText w:val="•"/>
      <w:lvlJc w:val="left"/>
      <w:pPr>
        <w:ind w:left="3661" w:hanging="360"/>
      </w:pPr>
      <w:rPr>
        <w:rFonts w:hint="default"/>
      </w:rPr>
    </w:lvl>
    <w:lvl w:ilvl="5" w:tplc="3144597C">
      <w:numFmt w:val="bullet"/>
      <w:lvlText w:val="•"/>
      <w:lvlJc w:val="left"/>
      <w:pPr>
        <w:ind w:left="4601" w:hanging="360"/>
      </w:pPr>
      <w:rPr>
        <w:rFonts w:hint="default"/>
      </w:rPr>
    </w:lvl>
    <w:lvl w:ilvl="6" w:tplc="3DCAE55A">
      <w:numFmt w:val="bullet"/>
      <w:lvlText w:val="•"/>
      <w:lvlJc w:val="left"/>
      <w:pPr>
        <w:ind w:left="5542" w:hanging="360"/>
      </w:pPr>
      <w:rPr>
        <w:rFonts w:hint="default"/>
      </w:rPr>
    </w:lvl>
    <w:lvl w:ilvl="7" w:tplc="41F497F4">
      <w:numFmt w:val="bullet"/>
      <w:lvlText w:val="•"/>
      <w:lvlJc w:val="left"/>
      <w:pPr>
        <w:ind w:left="6482" w:hanging="360"/>
      </w:pPr>
      <w:rPr>
        <w:rFonts w:hint="default"/>
      </w:rPr>
    </w:lvl>
    <w:lvl w:ilvl="8" w:tplc="EDEAEBEC">
      <w:numFmt w:val="bullet"/>
      <w:lvlText w:val="•"/>
      <w:lvlJc w:val="left"/>
      <w:pPr>
        <w:ind w:left="7423" w:hanging="360"/>
      </w:pPr>
      <w:rPr>
        <w:rFonts w:hint="default"/>
      </w:rPr>
    </w:lvl>
  </w:abstractNum>
  <w:abstractNum w:abstractNumId="5" w15:restartNumberingAfterBreak="0">
    <w:nsid w:val="22C94011"/>
    <w:multiLevelType w:val="hybridMultilevel"/>
    <w:tmpl w:val="0EF2AED6"/>
    <w:lvl w:ilvl="0" w:tplc="D08C39DA">
      <w:start w:val="1"/>
      <w:numFmt w:val="decimal"/>
      <w:lvlText w:val="%1."/>
      <w:lvlJc w:val="left"/>
      <w:pPr>
        <w:ind w:left="401" w:hanging="285"/>
        <w:jc w:val="left"/>
      </w:pPr>
      <w:rPr>
        <w:rFonts w:ascii="Times New Roman" w:eastAsia="Times New Roman" w:hAnsi="Times New Roman" w:cs="Times New Roman" w:hint="default"/>
        <w:w w:val="99"/>
        <w:sz w:val="22"/>
        <w:szCs w:val="22"/>
      </w:rPr>
    </w:lvl>
    <w:lvl w:ilvl="1" w:tplc="BD2E286E">
      <w:numFmt w:val="bullet"/>
      <w:lvlText w:val="•"/>
      <w:lvlJc w:val="left"/>
      <w:pPr>
        <w:ind w:left="1290" w:hanging="285"/>
      </w:pPr>
      <w:rPr>
        <w:rFonts w:hint="default"/>
      </w:rPr>
    </w:lvl>
    <w:lvl w:ilvl="2" w:tplc="790635F0">
      <w:numFmt w:val="bullet"/>
      <w:lvlText w:val="•"/>
      <w:lvlJc w:val="left"/>
      <w:pPr>
        <w:ind w:left="2180" w:hanging="285"/>
      </w:pPr>
      <w:rPr>
        <w:rFonts w:hint="default"/>
      </w:rPr>
    </w:lvl>
    <w:lvl w:ilvl="3" w:tplc="940654CE">
      <w:numFmt w:val="bullet"/>
      <w:lvlText w:val="•"/>
      <w:lvlJc w:val="left"/>
      <w:pPr>
        <w:ind w:left="3071" w:hanging="285"/>
      </w:pPr>
      <w:rPr>
        <w:rFonts w:hint="default"/>
      </w:rPr>
    </w:lvl>
    <w:lvl w:ilvl="4" w:tplc="CD6C31BA">
      <w:numFmt w:val="bullet"/>
      <w:lvlText w:val="•"/>
      <w:lvlJc w:val="left"/>
      <w:pPr>
        <w:ind w:left="3961" w:hanging="285"/>
      </w:pPr>
      <w:rPr>
        <w:rFonts w:hint="default"/>
      </w:rPr>
    </w:lvl>
    <w:lvl w:ilvl="5" w:tplc="0910E898">
      <w:numFmt w:val="bullet"/>
      <w:lvlText w:val="•"/>
      <w:lvlJc w:val="left"/>
      <w:pPr>
        <w:ind w:left="4852" w:hanging="285"/>
      </w:pPr>
      <w:rPr>
        <w:rFonts w:hint="default"/>
      </w:rPr>
    </w:lvl>
    <w:lvl w:ilvl="6" w:tplc="C3D2F798">
      <w:numFmt w:val="bullet"/>
      <w:lvlText w:val="•"/>
      <w:lvlJc w:val="left"/>
      <w:pPr>
        <w:ind w:left="5742" w:hanging="285"/>
      </w:pPr>
      <w:rPr>
        <w:rFonts w:hint="default"/>
      </w:rPr>
    </w:lvl>
    <w:lvl w:ilvl="7" w:tplc="168440AA">
      <w:numFmt w:val="bullet"/>
      <w:lvlText w:val="•"/>
      <w:lvlJc w:val="left"/>
      <w:pPr>
        <w:ind w:left="6633" w:hanging="285"/>
      </w:pPr>
      <w:rPr>
        <w:rFonts w:hint="default"/>
      </w:rPr>
    </w:lvl>
    <w:lvl w:ilvl="8" w:tplc="0C349928">
      <w:numFmt w:val="bullet"/>
      <w:lvlText w:val="•"/>
      <w:lvlJc w:val="left"/>
      <w:pPr>
        <w:ind w:left="7523" w:hanging="285"/>
      </w:pPr>
      <w:rPr>
        <w:rFonts w:hint="default"/>
      </w:rPr>
    </w:lvl>
  </w:abstractNum>
  <w:abstractNum w:abstractNumId="6" w15:restartNumberingAfterBreak="0">
    <w:nsid w:val="2A0F357E"/>
    <w:multiLevelType w:val="hybridMultilevel"/>
    <w:tmpl w:val="AC7A44F0"/>
    <w:lvl w:ilvl="0" w:tplc="2B62AD2E">
      <w:start w:val="1"/>
      <w:numFmt w:val="decimal"/>
      <w:lvlText w:val="%1."/>
      <w:lvlJc w:val="left"/>
      <w:pPr>
        <w:ind w:left="401" w:hanging="285"/>
        <w:jc w:val="left"/>
      </w:pPr>
      <w:rPr>
        <w:rFonts w:ascii="Times New Roman" w:eastAsia="Times New Roman" w:hAnsi="Times New Roman" w:cs="Times New Roman" w:hint="default"/>
        <w:w w:val="99"/>
        <w:sz w:val="22"/>
        <w:szCs w:val="22"/>
      </w:rPr>
    </w:lvl>
    <w:lvl w:ilvl="1" w:tplc="6F86034A">
      <w:start w:val="1"/>
      <w:numFmt w:val="lowerLetter"/>
      <w:lvlText w:val="%2)"/>
      <w:lvlJc w:val="left"/>
      <w:pPr>
        <w:ind w:left="627" w:hanging="226"/>
        <w:jc w:val="left"/>
      </w:pPr>
      <w:rPr>
        <w:rFonts w:ascii="Times New Roman" w:eastAsia="Times New Roman" w:hAnsi="Times New Roman" w:cs="Times New Roman" w:hint="default"/>
        <w:w w:val="99"/>
        <w:sz w:val="22"/>
        <w:szCs w:val="22"/>
      </w:rPr>
    </w:lvl>
    <w:lvl w:ilvl="2" w:tplc="72D4B56A">
      <w:numFmt w:val="bullet"/>
      <w:lvlText w:val="•"/>
      <w:lvlJc w:val="left"/>
      <w:pPr>
        <w:ind w:left="1584" w:hanging="226"/>
      </w:pPr>
      <w:rPr>
        <w:rFonts w:hint="default"/>
      </w:rPr>
    </w:lvl>
    <w:lvl w:ilvl="3" w:tplc="33046914">
      <w:numFmt w:val="bullet"/>
      <w:lvlText w:val="•"/>
      <w:lvlJc w:val="left"/>
      <w:pPr>
        <w:ind w:left="2549" w:hanging="226"/>
      </w:pPr>
      <w:rPr>
        <w:rFonts w:hint="default"/>
      </w:rPr>
    </w:lvl>
    <w:lvl w:ilvl="4" w:tplc="BC9C5B0E">
      <w:numFmt w:val="bullet"/>
      <w:lvlText w:val="•"/>
      <w:lvlJc w:val="left"/>
      <w:pPr>
        <w:ind w:left="3514" w:hanging="226"/>
      </w:pPr>
      <w:rPr>
        <w:rFonts w:hint="default"/>
      </w:rPr>
    </w:lvl>
    <w:lvl w:ilvl="5" w:tplc="8F5A0C0E">
      <w:numFmt w:val="bullet"/>
      <w:lvlText w:val="•"/>
      <w:lvlJc w:val="left"/>
      <w:pPr>
        <w:ind w:left="4479" w:hanging="226"/>
      </w:pPr>
      <w:rPr>
        <w:rFonts w:hint="default"/>
      </w:rPr>
    </w:lvl>
    <w:lvl w:ilvl="6" w:tplc="D1762DF6">
      <w:numFmt w:val="bullet"/>
      <w:lvlText w:val="•"/>
      <w:lvlJc w:val="left"/>
      <w:pPr>
        <w:ind w:left="5444" w:hanging="226"/>
      </w:pPr>
      <w:rPr>
        <w:rFonts w:hint="default"/>
      </w:rPr>
    </w:lvl>
    <w:lvl w:ilvl="7" w:tplc="94283BC6">
      <w:numFmt w:val="bullet"/>
      <w:lvlText w:val="•"/>
      <w:lvlJc w:val="left"/>
      <w:pPr>
        <w:ind w:left="6409" w:hanging="226"/>
      </w:pPr>
      <w:rPr>
        <w:rFonts w:hint="default"/>
      </w:rPr>
    </w:lvl>
    <w:lvl w:ilvl="8" w:tplc="7158CDC2">
      <w:numFmt w:val="bullet"/>
      <w:lvlText w:val="•"/>
      <w:lvlJc w:val="left"/>
      <w:pPr>
        <w:ind w:left="7374" w:hanging="226"/>
      </w:pPr>
      <w:rPr>
        <w:rFonts w:hint="default"/>
      </w:rPr>
    </w:lvl>
  </w:abstractNum>
  <w:abstractNum w:abstractNumId="7" w15:restartNumberingAfterBreak="0">
    <w:nsid w:val="2EAB233C"/>
    <w:multiLevelType w:val="hybridMultilevel"/>
    <w:tmpl w:val="CD26E5F4"/>
    <w:lvl w:ilvl="0" w:tplc="3D1A72C0">
      <w:start w:val="1"/>
      <w:numFmt w:val="decimal"/>
      <w:lvlText w:val="%1."/>
      <w:lvlJc w:val="left"/>
      <w:pPr>
        <w:ind w:left="477" w:hanging="360"/>
        <w:jc w:val="left"/>
      </w:pPr>
      <w:rPr>
        <w:rFonts w:ascii="Times New Roman" w:eastAsia="Times New Roman" w:hAnsi="Times New Roman" w:cs="Times New Roman" w:hint="default"/>
        <w:w w:val="99"/>
        <w:sz w:val="22"/>
        <w:szCs w:val="22"/>
      </w:rPr>
    </w:lvl>
    <w:lvl w:ilvl="1" w:tplc="B7525A50">
      <w:numFmt w:val="bullet"/>
      <w:lvlText w:val="•"/>
      <w:lvlJc w:val="left"/>
      <w:pPr>
        <w:ind w:left="1362" w:hanging="360"/>
      </w:pPr>
      <w:rPr>
        <w:rFonts w:hint="default"/>
      </w:rPr>
    </w:lvl>
    <w:lvl w:ilvl="2" w:tplc="04C8BD34">
      <w:numFmt w:val="bullet"/>
      <w:lvlText w:val="•"/>
      <w:lvlJc w:val="left"/>
      <w:pPr>
        <w:ind w:left="2244" w:hanging="360"/>
      </w:pPr>
      <w:rPr>
        <w:rFonts w:hint="default"/>
      </w:rPr>
    </w:lvl>
    <w:lvl w:ilvl="3" w:tplc="0CF2F422">
      <w:numFmt w:val="bullet"/>
      <w:lvlText w:val="•"/>
      <w:lvlJc w:val="left"/>
      <w:pPr>
        <w:ind w:left="3127" w:hanging="360"/>
      </w:pPr>
      <w:rPr>
        <w:rFonts w:hint="default"/>
      </w:rPr>
    </w:lvl>
    <w:lvl w:ilvl="4" w:tplc="745EB1B6">
      <w:numFmt w:val="bullet"/>
      <w:lvlText w:val="•"/>
      <w:lvlJc w:val="left"/>
      <w:pPr>
        <w:ind w:left="4009" w:hanging="360"/>
      </w:pPr>
      <w:rPr>
        <w:rFonts w:hint="default"/>
      </w:rPr>
    </w:lvl>
    <w:lvl w:ilvl="5" w:tplc="413CE7C6">
      <w:numFmt w:val="bullet"/>
      <w:lvlText w:val="•"/>
      <w:lvlJc w:val="left"/>
      <w:pPr>
        <w:ind w:left="4892" w:hanging="360"/>
      </w:pPr>
      <w:rPr>
        <w:rFonts w:hint="default"/>
      </w:rPr>
    </w:lvl>
    <w:lvl w:ilvl="6" w:tplc="3ED014D8">
      <w:numFmt w:val="bullet"/>
      <w:lvlText w:val="•"/>
      <w:lvlJc w:val="left"/>
      <w:pPr>
        <w:ind w:left="5774" w:hanging="360"/>
      </w:pPr>
      <w:rPr>
        <w:rFonts w:hint="default"/>
      </w:rPr>
    </w:lvl>
    <w:lvl w:ilvl="7" w:tplc="2B1886CA">
      <w:numFmt w:val="bullet"/>
      <w:lvlText w:val="•"/>
      <w:lvlJc w:val="left"/>
      <w:pPr>
        <w:ind w:left="6657" w:hanging="360"/>
      </w:pPr>
      <w:rPr>
        <w:rFonts w:hint="default"/>
      </w:rPr>
    </w:lvl>
    <w:lvl w:ilvl="8" w:tplc="753E6B4E">
      <w:numFmt w:val="bullet"/>
      <w:lvlText w:val="•"/>
      <w:lvlJc w:val="left"/>
      <w:pPr>
        <w:ind w:left="7539" w:hanging="360"/>
      </w:pPr>
      <w:rPr>
        <w:rFonts w:hint="default"/>
      </w:rPr>
    </w:lvl>
  </w:abstractNum>
  <w:abstractNum w:abstractNumId="8" w15:restartNumberingAfterBreak="0">
    <w:nsid w:val="46EE601B"/>
    <w:multiLevelType w:val="multilevel"/>
    <w:tmpl w:val="552CD3EA"/>
    <w:lvl w:ilvl="0">
      <w:start w:val="1"/>
      <w:numFmt w:val="decimal"/>
      <w:lvlText w:val="%1."/>
      <w:lvlJc w:val="left"/>
      <w:pPr>
        <w:ind w:left="557" w:hanging="441"/>
        <w:jc w:val="left"/>
      </w:pPr>
      <w:rPr>
        <w:rFonts w:ascii="Times New Roman" w:eastAsia="Times New Roman" w:hAnsi="Times New Roman" w:cs="Times New Roman" w:hint="default"/>
        <w:w w:val="99"/>
        <w:sz w:val="22"/>
        <w:szCs w:val="22"/>
      </w:rPr>
    </w:lvl>
    <w:lvl w:ilvl="1">
      <w:start w:val="1"/>
      <w:numFmt w:val="decimal"/>
      <w:lvlText w:val="%1.%2."/>
      <w:lvlJc w:val="left"/>
      <w:pPr>
        <w:ind w:left="777" w:hanging="660"/>
        <w:jc w:val="left"/>
      </w:pPr>
      <w:rPr>
        <w:rFonts w:ascii="Times New Roman" w:eastAsia="Times New Roman" w:hAnsi="Times New Roman" w:cs="Times New Roman" w:hint="default"/>
        <w:w w:val="99"/>
        <w:sz w:val="22"/>
        <w:szCs w:val="22"/>
      </w:rPr>
    </w:lvl>
    <w:lvl w:ilvl="2">
      <w:numFmt w:val="bullet"/>
      <w:lvlText w:val="•"/>
      <w:lvlJc w:val="left"/>
      <w:pPr>
        <w:ind w:left="1727" w:hanging="660"/>
      </w:pPr>
      <w:rPr>
        <w:rFonts w:hint="default"/>
      </w:rPr>
    </w:lvl>
    <w:lvl w:ilvl="3">
      <w:numFmt w:val="bullet"/>
      <w:lvlText w:val="•"/>
      <w:lvlJc w:val="left"/>
      <w:pPr>
        <w:ind w:left="2674" w:hanging="660"/>
      </w:pPr>
      <w:rPr>
        <w:rFonts w:hint="default"/>
      </w:rPr>
    </w:lvl>
    <w:lvl w:ilvl="4">
      <w:numFmt w:val="bullet"/>
      <w:lvlText w:val="•"/>
      <w:lvlJc w:val="left"/>
      <w:pPr>
        <w:ind w:left="3621" w:hanging="660"/>
      </w:pPr>
      <w:rPr>
        <w:rFonts w:hint="default"/>
      </w:rPr>
    </w:lvl>
    <w:lvl w:ilvl="5">
      <w:numFmt w:val="bullet"/>
      <w:lvlText w:val="•"/>
      <w:lvlJc w:val="left"/>
      <w:pPr>
        <w:ind w:left="4568" w:hanging="660"/>
      </w:pPr>
      <w:rPr>
        <w:rFonts w:hint="default"/>
      </w:rPr>
    </w:lvl>
    <w:lvl w:ilvl="6">
      <w:numFmt w:val="bullet"/>
      <w:lvlText w:val="•"/>
      <w:lvlJc w:val="left"/>
      <w:pPr>
        <w:ind w:left="5515" w:hanging="660"/>
      </w:pPr>
      <w:rPr>
        <w:rFonts w:hint="default"/>
      </w:rPr>
    </w:lvl>
    <w:lvl w:ilvl="7">
      <w:numFmt w:val="bullet"/>
      <w:lvlText w:val="•"/>
      <w:lvlJc w:val="left"/>
      <w:pPr>
        <w:ind w:left="6462" w:hanging="660"/>
      </w:pPr>
      <w:rPr>
        <w:rFonts w:hint="default"/>
      </w:rPr>
    </w:lvl>
    <w:lvl w:ilvl="8">
      <w:numFmt w:val="bullet"/>
      <w:lvlText w:val="•"/>
      <w:lvlJc w:val="left"/>
      <w:pPr>
        <w:ind w:left="7410" w:hanging="660"/>
      </w:pPr>
      <w:rPr>
        <w:rFonts w:hint="default"/>
      </w:rPr>
    </w:lvl>
  </w:abstractNum>
  <w:abstractNum w:abstractNumId="9" w15:restartNumberingAfterBreak="0">
    <w:nsid w:val="58627ED0"/>
    <w:multiLevelType w:val="hybridMultilevel"/>
    <w:tmpl w:val="79DEBD3A"/>
    <w:lvl w:ilvl="0" w:tplc="E15889F6">
      <w:start w:val="9"/>
      <w:numFmt w:val="lowerLetter"/>
      <w:lvlText w:val="%1)"/>
      <w:lvlJc w:val="left"/>
      <w:pPr>
        <w:ind w:left="401" w:hanging="273"/>
        <w:jc w:val="left"/>
      </w:pPr>
      <w:rPr>
        <w:rFonts w:ascii="Times New Roman" w:eastAsia="Times New Roman" w:hAnsi="Times New Roman" w:cs="Times New Roman" w:hint="default"/>
        <w:w w:val="99"/>
        <w:sz w:val="22"/>
        <w:szCs w:val="22"/>
      </w:rPr>
    </w:lvl>
    <w:lvl w:ilvl="1" w:tplc="2B78EE6E">
      <w:numFmt w:val="bullet"/>
      <w:lvlText w:val="•"/>
      <w:lvlJc w:val="left"/>
      <w:pPr>
        <w:ind w:left="1290" w:hanging="273"/>
      </w:pPr>
      <w:rPr>
        <w:rFonts w:hint="default"/>
      </w:rPr>
    </w:lvl>
    <w:lvl w:ilvl="2" w:tplc="98CE9E84">
      <w:numFmt w:val="bullet"/>
      <w:lvlText w:val="•"/>
      <w:lvlJc w:val="left"/>
      <w:pPr>
        <w:ind w:left="2180" w:hanging="273"/>
      </w:pPr>
      <w:rPr>
        <w:rFonts w:hint="default"/>
      </w:rPr>
    </w:lvl>
    <w:lvl w:ilvl="3" w:tplc="BF4EB9FA">
      <w:numFmt w:val="bullet"/>
      <w:lvlText w:val="•"/>
      <w:lvlJc w:val="left"/>
      <w:pPr>
        <w:ind w:left="3071" w:hanging="273"/>
      </w:pPr>
      <w:rPr>
        <w:rFonts w:hint="default"/>
      </w:rPr>
    </w:lvl>
    <w:lvl w:ilvl="4" w:tplc="21AAE3D0">
      <w:numFmt w:val="bullet"/>
      <w:lvlText w:val="•"/>
      <w:lvlJc w:val="left"/>
      <w:pPr>
        <w:ind w:left="3961" w:hanging="273"/>
      </w:pPr>
      <w:rPr>
        <w:rFonts w:hint="default"/>
      </w:rPr>
    </w:lvl>
    <w:lvl w:ilvl="5" w:tplc="2D80D4DE">
      <w:numFmt w:val="bullet"/>
      <w:lvlText w:val="•"/>
      <w:lvlJc w:val="left"/>
      <w:pPr>
        <w:ind w:left="4852" w:hanging="273"/>
      </w:pPr>
      <w:rPr>
        <w:rFonts w:hint="default"/>
      </w:rPr>
    </w:lvl>
    <w:lvl w:ilvl="6" w:tplc="E8B62170">
      <w:numFmt w:val="bullet"/>
      <w:lvlText w:val="•"/>
      <w:lvlJc w:val="left"/>
      <w:pPr>
        <w:ind w:left="5742" w:hanging="273"/>
      </w:pPr>
      <w:rPr>
        <w:rFonts w:hint="default"/>
      </w:rPr>
    </w:lvl>
    <w:lvl w:ilvl="7" w:tplc="1F9058C4">
      <w:numFmt w:val="bullet"/>
      <w:lvlText w:val="•"/>
      <w:lvlJc w:val="left"/>
      <w:pPr>
        <w:ind w:left="6633" w:hanging="273"/>
      </w:pPr>
      <w:rPr>
        <w:rFonts w:hint="default"/>
      </w:rPr>
    </w:lvl>
    <w:lvl w:ilvl="8" w:tplc="CD605102">
      <w:numFmt w:val="bullet"/>
      <w:lvlText w:val="•"/>
      <w:lvlJc w:val="left"/>
      <w:pPr>
        <w:ind w:left="7523" w:hanging="273"/>
      </w:pPr>
      <w:rPr>
        <w:rFonts w:hint="default"/>
      </w:rPr>
    </w:lvl>
  </w:abstractNum>
  <w:abstractNum w:abstractNumId="10" w15:restartNumberingAfterBreak="0">
    <w:nsid w:val="70523C61"/>
    <w:multiLevelType w:val="hybridMultilevel"/>
    <w:tmpl w:val="2458CBB2"/>
    <w:lvl w:ilvl="0" w:tplc="1452E750">
      <w:numFmt w:val="bullet"/>
      <w:lvlText w:val=""/>
      <w:lvlJc w:val="left"/>
      <w:pPr>
        <w:ind w:left="828" w:hanging="360"/>
      </w:pPr>
      <w:rPr>
        <w:rFonts w:ascii="Symbol" w:eastAsia="Symbol" w:hAnsi="Symbol" w:cs="Symbol" w:hint="default"/>
        <w:w w:val="99"/>
        <w:sz w:val="22"/>
        <w:szCs w:val="22"/>
      </w:rPr>
    </w:lvl>
    <w:lvl w:ilvl="1" w:tplc="81A2AD60">
      <w:numFmt w:val="bullet"/>
      <w:lvlText w:val="•"/>
      <w:lvlJc w:val="left"/>
      <w:pPr>
        <w:ind w:left="1518" w:hanging="360"/>
      </w:pPr>
      <w:rPr>
        <w:rFonts w:hint="default"/>
      </w:rPr>
    </w:lvl>
    <w:lvl w:ilvl="2" w:tplc="B4441332">
      <w:numFmt w:val="bullet"/>
      <w:lvlText w:val="•"/>
      <w:lvlJc w:val="left"/>
      <w:pPr>
        <w:ind w:left="2217" w:hanging="360"/>
      </w:pPr>
      <w:rPr>
        <w:rFonts w:hint="default"/>
      </w:rPr>
    </w:lvl>
    <w:lvl w:ilvl="3" w:tplc="C49E7FD4">
      <w:numFmt w:val="bullet"/>
      <w:lvlText w:val="•"/>
      <w:lvlJc w:val="left"/>
      <w:pPr>
        <w:ind w:left="2916" w:hanging="360"/>
      </w:pPr>
      <w:rPr>
        <w:rFonts w:hint="default"/>
      </w:rPr>
    </w:lvl>
    <w:lvl w:ilvl="4" w:tplc="66D2E57E">
      <w:numFmt w:val="bullet"/>
      <w:lvlText w:val="•"/>
      <w:lvlJc w:val="left"/>
      <w:pPr>
        <w:ind w:left="3615" w:hanging="360"/>
      </w:pPr>
      <w:rPr>
        <w:rFonts w:hint="default"/>
      </w:rPr>
    </w:lvl>
    <w:lvl w:ilvl="5" w:tplc="CB589592">
      <w:numFmt w:val="bullet"/>
      <w:lvlText w:val="•"/>
      <w:lvlJc w:val="left"/>
      <w:pPr>
        <w:ind w:left="4314" w:hanging="360"/>
      </w:pPr>
      <w:rPr>
        <w:rFonts w:hint="default"/>
      </w:rPr>
    </w:lvl>
    <w:lvl w:ilvl="6" w:tplc="783872CA">
      <w:numFmt w:val="bullet"/>
      <w:lvlText w:val="•"/>
      <w:lvlJc w:val="left"/>
      <w:pPr>
        <w:ind w:left="5012" w:hanging="360"/>
      </w:pPr>
      <w:rPr>
        <w:rFonts w:hint="default"/>
      </w:rPr>
    </w:lvl>
    <w:lvl w:ilvl="7" w:tplc="3FC27AF2">
      <w:numFmt w:val="bullet"/>
      <w:lvlText w:val="•"/>
      <w:lvlJc w:val="left"/>
      <w:pPr>
        <w:ind w:left="5711" w:hanging="360"/>
      </w:pPr>
      <w:rPr>
        <w:rFonts w:hint="default"/>
      </w:rPr>
    </w:lvl>
    <w:lvl w:ilvl="8" w:tplc="31C81D4C">
      <w:numFmt w:val="bullet"/>
      <w:lvlText w:val="•"/>
      <w:lvlJc w:val="left"/>
      <w:pPr>
        <w:ind w:left="6410" w:hanging="360"/>
      </w:pPr>
      <w:rPr>
        <w:rFonts w:hint="default"/>
      </w:rPr>
    </w:lvl>
  </w:abstractNum>
  <w:abstractNum w:abstractNumId="11" w15:restartNumberingAfterBreak="0">
    <w:nsid w:val="71744C48"/>
    <w:multiLevelType w:val="hybridMultilevel"/>
    <w:tmpl w:val="4A9818CE"/>
    <w:lvl w:ilvl="0" w:tplc="0E10F6E4">
      <w:numFmt w:val="bullet"/>
      <w:lvlText w:val="-"/>
      <w:lvlJc w:val="left"/>
      <w:pPr>
        <w:ind w:left="837" w:hanging="360"/>
      </w:pPr>
      <w:rPr>
        <w:rFonts w:ascii="Times New Roman" w:eastAsia="Times New Roman" w:hAnsi="Times New Roman" w:cs="Times New Roman" w:hint="default"/>
        <w:w w:val="99"/>
        <w:sz w:val="22"/>
        <w:szCs w:val="22"/>
      </w:rPr>
    </w:lvl>
    <w:lvl w:ilvl="1" w:tplc="51C691EA">
      <w:numFmt w:val="bullet"/>
      <w:lvlText w:val="•"/>
      <w:lvlJc w:val="left"/>
      <w:pPr>
        <w:ind w:left="1686" w:hanging="360"/>
      </w:pPr>
      <w:rPr>
        <w:rFonts w:hint="default"/>
      </w:rPr>
    </w:lvl>
    <w:lvl w:ilvl="2" w:tplc="31866360">
      <w:numFmt w:val="bullet"/>
      <w:lvlText w:val="•"/>
      <w:lvlJc w:val="left"/>
      <w:pPr>
        <w:ind w:left="2532" w:hanging="360"/>
      </w:pPr>
      <w:rPr>
        <w:rFonts w:hint="default"/>
      </w:rPr>
    </w:lvl>
    <w:lvl w:ilvl="3" w:tplc="B56C62EC">
      <w:numFmt w:val="bullet"/>
      <w:lvlText w:val="•"/>
      <w:lvlJc w:val="left"/>
      <w:pPr>
        <w:ind w:left="3379" w:hanging="360"/>
      </w:pPr>
      <w:rPr>
        <w:rFonts w:hint="default"/>
      </w:rPr>
    </w:lvl>
    <w:lvl w:ilvl="4" w:tplc="7520EF4E">
      <w:numFmt w:val="bullet"/>
      <w:lvlText w:val="•"/>
      <w:lvlJc w:val="left"/>
      <w:pPr>
        <w:ind w:left="4225" w:hanging="360"/>
      </w:pPr>
      <w:rPr>
        <w:rFonts w:hint="default"/>
      </w:rPr>
    </w:lvl>
    <w:lvl w:ilvl="5" w:tplc="3344002A">
      <w:numFmt w:val="bullet"/>
      <w:lvlText w:val="•"/>
      <w:lvlJc w:val="left"/>
      <w:pPr>
        <w:ind w:left="5072" w:hanging="360"/>
      </w:pPr>
      <w:rPr>
        <w:rFonts w:hint="default"/>
      </w:rPr>
    </w:lvl>
    <w:lvl w:ilvl="6" w:tplc="C6B21ABA">
      <w:numFmt w:val="bullet"/>
      <w:lvlText w:val="•"/>
      <w:lvlJc w:val="left"/>
      <w:pPr>
        <w:ind w:left="5918" w:hanging="360"/>
      </w:pPr>
      <w:rPr>
        <w:rFonts w:hint="default"/>
      </w:rPr>
    </w:lvl>
    <w:lvl w:ilvl="7" w:tplc="A3B83C5C">
      <w:numFmt w:val="bullet"/>
      <w:lvlText w:val="•"/>
      <w:lvlJc w:val="left"/>
      <w:pPr>
        <w:ind w:left="6765" w:hanging="360"/>
      </w:pPr>
      <w:rPr>
        <w:rFonts w:hint="default"/>
      </w:rPr>
    </w:lvl>
    <w:lvl w:ilvl="8" w:tplc="F6245B8E">
      <w:numFmt w:val="bullet"/>
      <w:lvlText w:val="•"/>
      <w:lvlJc w:val="left"/>
      <w:pPr>
        <w:ind w:left="7611" w:hanging="360"/>
      </w:pPr>
      <w:rPr>
        <w:rFonts w:hint="default"/>
      </w:rPr>
    </w:lvl>
  </w:abstractNum>
  <w:abstractNum w:abstractNumId="12" w15:restartNumberingAfterBreak="0">
    <w:nsid w:val="7B0835BD"/>
    <w:multiLevelType w:val="hybridMultilevel"/>
    <w:tmpl w:val="8A8EDB84"/>
    <w:lvl w:ilvl="0" w:tplc="D55015D4">
      <w:start w:val="1"/>
      <w:numFmt w:val="decimal"/>
      <w:lvlText w:val="%1."/>
      <w:lvlJc w:val="left"/>
      <w:pPr>
        <w:ind w:left="401" w:hanging="285"/>
        <w:jc w:val="left"/>
      </w:pPr>
      <w:rPr>
        <w:rFonts w:ascii="Times New Roman" w:eastAsia="Times New Roman" w:hAnsi="Times New Roman" w:cs="Times New Roman" w:hint="default"/>
        <w:w w:val="99"/>
        <w:sz w:val="22"/>
        <w:szCs w:val="22"/>
      </w:rPr>
    </w:lvl>
    <w:lvl w:ilvl="1" w:tplc="BFD4CE84">
      <w:numFmt w:val="bullet"/>
      <w:lvlText w:val="•"/>
      <w:lvlJc w:val="left"/>
      <w:pPr>
        <w:ind w:left="1290" w:hanging="285"/>
      </w:pPr>
      <w:rPr>
        <w:rFonts w:hint="default"/>
      </w:rPr>
    </w:lvl>
    <w:lvl w:ilvl="2" w:tplc="2EF25082">
      <w:numFmt w:val="bullet"/>
      <w:lvlText w:val="•"/>
      <w:lvlJc w:val="left"/>
      <w:pPr>
        <w:ind w:left="2180" w:hanging="285"/>
      </w:pPr>
      <w:rPr>
        <w:rFonts w:hint="default"/>
      </w:rPr>
    </w:lvl>
    <w:lvl w:ilvl="3" w:tplc="1024B22A">
      <w:numFmt w:val="bullet"/>
      <w:lvlText w:val="•"/>
      <w:lvlJc w:val="left"/>
      <w:pPr>
        <w:ind w:left="3071" w:hanging="285"/>
      </w:pPr>
      <w:rPr>
        <w:rFonts w:hint="default"/>
      </w:rPr>
    </w:lvl>
    <w:lvl w:ilvl="4" w:tplc="8F1A6C92">
      <w:numFmt w:val="bullet"/>
      <w:lvlText w:val="•"/>
      <w:lvlJc w:val="left"/>
      <w:pPr>
        <w:ind w:left="3961" w:hanging="285"/>
      </w:pPr>
      <w:rPr>
        <w:rFonts w:hint="default"/>
      </w:rPr>
    </w:lvl>
    <w:lvl w:ilvl="5" w:tplc="8070DDEC">
      <w:numFmt w:val="bullet"/>
      <w:lvlText w:val="•"/>
      <w:lvlJc w:val="left"/>
      <w:pPr>
        <w:ind w:left="4852" w:hanging="285"/>
      </w:pPr>
      <w:rPr>
        <w:rFonts w:hint="default"/>
      </w:rPr>
    </w:lvl>
    <w:lvl w:ilvl="6" w:tplc="6526DA38">
      <w:numFmt w:val="bullet"/>
      <w:lvlText w:val="•"/>
      <w:lvlJc w:val="left"/>
      <w:pPr>
        <w:ind w:left="5742" w:hanging="285"/>
      </w:pPr>
      <w:rPr>
        <w:rFonts w:hint="default"/>
      </w:rPr>
    </w:lvl>
    <w:lvl w:ilvl="7" w:tplc="34306EB2">
      <w:numFmt w:val="bullet"/>
      <w:lvlText w:val="•"/>
      <w:lvlJc w:val="left"/>
      <w:pPr>
        <w:ind w:left="6633" w:hanging="285"/>
      </w:pPr>
      <w:rPr>
        <w:rFonts w:hint="default"/>
      </w:rPr>
    </w:lvl>
    <w:lvl w:ilvl="8" w:tplc="FBB885AE">
      <w:numFmt w:val="bullet"/>
      <w:lvlText w:val="•"/>
      <w:lvlJc w:val="left"/>
      <w:pPr>
        <w:ind w:left="7523" w:hanging="285"/>
      </w:pPr>
      <w:rPr>
        <w:rFonts w:hint="default"/>
      </w:rPr>
    </w:lvl>
  </w:abstractNum>
  <w:num w:numId="1">
    <w:abstractNumId w:val="3"/>
  </w:num>
  <w:num w:numId="2">
    <w:abstractNumId w:val="10"/>
  </w:num>
  <w:num w:numId="3">
    <w:abstractNumId w:val="2"/>
  </w:num>
  <w:num w:numId="4">
    <w:abstractNumId w:val="1"/>
  </w:num>
  <w:num w:numId="5">
    <w:abstractNumId w:val="8"/>
  </w:num>
  <w:num w:numId="6">
    <w:abstractNumId w:val="5"/>
  </w:num>
  <w:num w:numId="7">
    <w:abstractNumId w:val="4"/>
  </w:num>
  <w:num w:numId="8">
    <w:abstractNumId w:val="7"/>
  </w:num>
  <w:num w:numId="9">
    <w:abstractNumId w:val="12"/>
  </w:num>
  <w:num w:numId="10">
    <w:abstractNumId w:val="11"/>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D696F"/>
    <w:rsid w:val="00294259"/>
    <w:rsid w:val="0030432E"/>
    <w:rsid w:val="00DD6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37C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87"/>
      <w:ind w:left="477" w:hanging="361"/>
      <w:outlineLvl w:val="0"/>
    </w:pPr>
    <w:rPr>
      <w:sz w:val="32"/>
      <w:szCs w:val="32"/>
    </w:rPr>
  </w:style>
  <w:style w:type="paragraph" w:styleId="Nadpis2">
    <w:name w:val="heading 2"/>
    <w:basedOn w:val="Normln"/>
    <w:uiPriority w:val="1"/>
    <w:qFormat/>
    <w:pPr>
      <w:ind w:left="428" w:right="43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234"/>
      <w:ind w:left="777" w:hanging="661"/>
    </w:pPr>
  </w:style>
  <w:style w:type="paragraph" w:styleId="Zkladntext">
    <w:name w:val="Body Text"/>
    <w:basedOn w:val="Normln"/>
    <w:uiPriority w:val="1"/>
    <w:qFormat/>
  </w:style>
  <w:style w:type="paragraph" w:styleId="Odstavecseseznamem">
    <w:name w:val="List Paragraph"/>
    <w:basedOn w:val="Normln"/>
    <w:uiPriority w:val="1"/>
    <w:qFormat/>
    <w:pPr>
      <w:ind w:left="401" w:hanging="285"/>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30432E"/>
    <w:pPr>
      <w:tabs>
        <w:tab w:val="center" w:pos="4536"/>
        <w:tab w:val="right" w:pos="9072"/>
      </w:tabs>
    </w:pPr>
  </w:style>
  <w:style w:type="character" w:customStyle="1" w:styleId="ZhlavChar">
    <w:name w:val="Záhlaví Char"/>
    <w:basedOn w:val="Standardnpsmoodstavce"/>
    <w:link w:val="Zhlav"/>
    <w:uiPriority w:val="99"/>
    <w:rsid w:val="0030432E"/>
    <w:rPr>
      <w:rFonts w:ascii="Times New Roman" w:eastAsia="Times New Roman" w:hAnsi="Times New Roman" w:cs="Times New Roman"/>
    </w:rPr>
  </w:style>
  <w:style w:type="paragraph" w:styleId="Zpat">
    <w:name w:val="footer"/>
    <w:basedOn w:val="Normln"/>
    <w:link w:val="ZpatChar"/>
    <w:uiPriority w:val="99"/>
    <w:unhideWhenUsed/>
    <w:rsid w:val="0030432E"/>
    <w:pPr>
      <w:tabs>
        <w:tab w:val="center" w:pos="4536"/>
        <w:tab w:val="right" w:pos="9072"/>
      </w:tabs>
    </w:pPr>
  </w:style>
  <w:style w:type="character" w:customStyle="1" w:styleId="ZpatChar">
    <w:name w:val="Zápatí Char"/>
    <w:basedOn w:val="Standardnpsmoodstavce"/>
    <w:link w:val="Zpat"/>
    <w:uiPriority w:val="99"/>
    <w:rsid w:val="003043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prvnipomoczive.cz/kurz/prednaska"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4555</Words>
  <Characters>26879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2022-04-01T10:47:00Z</dcterms:created>
  <dcterms:modified xsi:type="dcterms:W3CDTF">2022-04-01T10:47:00Z</dcterms:modified>
</cp:coreProperties>
</file>