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03" w:rsidRPr="00E016F4" w:rsidRDefault="000C7703" w:rsidP="005F316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85726D">
        <w:rPr>
          <w:rFonts w:ascii="Calibri" w:hAnsi="Calibri"/>
          <w:b/>
          <w:sz w:val="28"/>
          <w:szCs w:val="28"/>
        </w:rPr>
        <w:t>SMLOUVA O DÍLO</w:t>
      </w:r>
    </w:p>
    <w:p w:rsidR="000C7703" w:rsidRPr="00ED6661" w:rsidRDefault="006547E0" w:rsidP="005F3160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 w:rsidRPr="00ED6661">
        <w:rPr>
          <w:rFonts w:ascii="Calibri" w:hAnsi="Calibri"/>
          <w:b/>
          <w:sz w:val="18"/>
          <w:szCs w:val="18"/>
        </w:rPr>
        <w:t xml:space="preserve">realizace </w:t>
      </w:r>
      <w:r w:rsidR="00630182" w:rsidRPr="00ED6661">
        <w:rPr>
          <w:rFonts w:ascii="Calibri" w:hAnsi="Calibri"/>
          <w:b/>
          <w:sz w:val="18"/>
          <w:szCs w:val="18"/>
        </w:rPr>
        <w:t>webového</w:t>
      </w:r>
      <w:r w:rsidRPr="00ED6661">
        <w:rPr>
          <w:rFonts w:ascii="Calibri" w:hAnsi="Calibri"/>
          <w:b/>
          <w:sz w:val="18"/>
          <w:szCs w:val="18"/>
        </w:rPr>
        <w:t xml:space="preserve"> řešení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 w:rsidRPr="00ED6661">
        <w:rPr>
          <w:rFonts w:ascii="Calibri" w:hAnsi="Calibri"/>
          <w:b/>
          <w:sz w:val="18"/>
          <w:szCs w:val="18"/>
        </w:rPr>
        <w:t>dle níže uvedené specifikace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:rsidR="000C7703" w:rsidRPr="00ED6661" w:rsidRDefault="000C7703" w:rsidP="005F3160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 w:rsidRPr="00ED6661">
        <w:rPr>
          <w:rFonts w:ascii="Calibri" w:hAnsi="Calibri"/>
          <w:b/>
          <w:sz w:val="18"/>
          <w:szCs w:val="18"/>
        </w:rPr>
        <w:t>Článek I.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 w:rsidRPr="00ED6661">
        <w:rPr>
          <w:rFonts w:ascii="Calibri" w:hAnsi="Calibri"/>
          <w:b/>
          <w:sz w:val="18"/>
          <w:szCs w:val="18"/>
        </w:rPr>
        <w:t>Smluvní strany</w:t>
      </w:r>
    </w:p>
    <w:p w:rsidR="000C7703" w:rsidRPr="00ED6661" w:rsidRDefault="000C7703" w:rsidP="005F3160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D17F2B" w:rsidRPr="00ED6661" w:rsidRDefault="000C7703" w:rsidP="005F3160">
      <w:pPr>
        <w:spacing w:line="360" w:lineRule="auto"/>
        <w:rPr>
          <w:rFonts w:ascii="Calibri" w:hAnsi="Calibri"/>
          <w:sz w:val="18"/>
          <w:szCs w:val="18"/>
        </w:rPr>
      </w:pPr>
      <w:r w:rsidRPr="00ED6661">
        <w:rPr>
          <w:rFonts w:ascii="Calibri" w:hAnsi="Calibri"/>
          <w:b/>
          <w:sz w:val="18"/>
          <w:szCs w:val="18"/>
        </w:rPr>
        <w:t xml:space="preserve">Klient: </w:t>
      </w:r>
      <w:r w:rsidR="00417706" w:rsidRPr="00ED6661">
        <w:rPr>
          <w:rFonts w:ascii="Calibri" w:hAnsi="Calibri"/>
          <w:sz w:val="18"/>
          <w:szCs w:val="18"/>
        </w:rPr>
        <w:t>Sdružené zdravotnické zařízení Krnov, příspěvková organizace</w:t>
      </w:r>
      <w:r w:rsidR="00E1492C" w:rsidRPr="00ED6661">
        <w:rPr>
          <w:rFonts w:ascii="Calibri" w:hAnsi="Calibri"/>
          <w:sz w:val="18"/>
          <w:szCs w:val="18"/>
        </w:rPr>
        <w:t xml:space="preserve">, </w:t>
      </w:r>
      <w:r w:rsidR="007134B0" w:rsidRPr="00ED6661">
        <w:rPr>
          <w:rFonts w:ascii="Calibri" w:hAnsi="Calibri"/>
          <w:sz w:val="18"/>
          <w:szCs w:val="18"/>
        </w:rPr>
        <w:t xml:space="preserve">se sídlem </w:t>
      </w:r>
      <w:r w:rsidR="00417706" w:rsidRPr="00ED6661">
        <w:rPr>
          <w:rFonts w:ascii="Calibri" w:hAnsi="Calibri"/>
          <w:sz w:val="18"/>
          <w:szCs w:val="18"/>
        </w:rPr>
        <w:t>I. P. Pavlova 552/9, Pod Bezručovým vrchem, 794 01 Krnov</w:t>
      </w:r>
      <w:r w:rsidR="00D17F2B" w:rsidRPr="00ED6661">
        <w:rPr>
          <w:rFonts w:ascii="Calibri" w:hAnsi="Calibri"/>
          <w:sz w:val="18"/>
          <w:szCs w:val="18"/>
        </w:rPr>
        <w:t xml:space="preserve">, IČ: </w:t>
      </w:r>
      <w:r w:rsidR="00417706" w:rsidRPr="00ED6661">
        <w:rPr>
          <w:rFonts w:ascii="Calibri" w:hAnsi="Calibri"/>
          <w:sz w:val="18"/>
          <w:szCs w:val="18"/>
        </w:rPr>
        <w:t>00844641</w:t>
      </w:r>
      <w:r w:rsidR="00607001" w:rsidRPr="00ED6661">
        <w:rPr>
          <w:rFonts w:ascii="Calibri" w:hAnsi="Calibri"/>
          <w:sz w:val="18"/>
          <w:szCs w:val="18"/>
        </w:rPr>
        <w:t>, DIČ: CZ00844641</w:t>
      </w:r>
      <w:r w:rsidR="00E1492C" w:rsidRPr="00ED6661">
        <w:rPr>
          <w:rFonts w:ascii="Calibri" w:hAnsi="Calibri"/>
          <w:sz w:val="18"/>
          <w:szCs w:val="18"/>
        </w:rPr>
        <w:t xml:space="preserve"> </w:t>
      </w:r>
    </w:p>
    <w:p w:rsidR="00D17F2B" w:rsidRPr="00ED6661" w:rsidRDefault="00375265" w:rsidP="005F3160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Zástupce</w:t>
      </w:r>
      <w:r w:rsidR="00E146C7" w:rsidRPr="00ED6661">
        <w:rPr>
          <w:rFonts w:ascii="Calibri" w:hAnsi="Calibri"/>
          <w:b/>
          <w:sz w:val="18"/>
          <w:szCs w:val="18"/>
        </w:rPr>
        <w:t xml:space="preserve">: </w:t>
      </w:r>
      <w:r w:rsidR="00886428" w:rsidRPr="00ED6661">
        <w:rPr>
          <w:rFonts w:ascii="Calibri" w:hAnsi="Calibri"/>
          <w:sz w:val="18"/>
          <w:szCs w:val="18"/>
        </w:rPr>
        <w:t>ředitel</w:t>
      </w:r>
      <w:r w:rsidR="00E146C7" w:rsidRPr="00ED6661">
        <w:rPr>
          <w:rFonts w:ascii="Calibri" w:hAnsi="Calibri"/>
          <w:sz w:val="18"/>
          <w:szCs w:val="18"/>
        </w:rPr>
        <w:t>,</w:t>
      </w:r>
      <w:r w:rsidR="00E146C7" w:rsidRPr="00ED6661">
        <w:rPr>
          <w:rFonts w:ascii="Calibri" w:hAnsi="Calibri"/>
          <w:b/>
          <w:sz w:val="18"/>
          <w:szCs w:val="18"/>
        </w:rPr>
        <w:t xml:space="preserve"> </w:t>
      </w:r>
      <w:r w:rsidR="00886428" w:rsidRPr="00ED6661">
        <w:rPr>
          <w:rFonts w:ascii="Calibri" w:hAnsi="Calibri"/>
          <w:sz w:val="18"/>
          <w:szCs w:val="18"/>
        </w:rPr>
        <w:t xml:space="preserve">MUDr. Ladislav Václavec, MBA </w:t>
      </w:r>
    </w:p>
    <w:p w:rsidR="000C7703" w:rsidRPr="00ED6661" w:rsidRDefault="000C7703" w:rsidP="005F3160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0C7703" w:rsidRPr="00ED6661" w:rsidRDefault="000C7703" w:rsidP="005F3160">
      <w:pPr>
        <w:spacing w:line="360" w:lineRule="auto"/>
        <w:rPr>
          <w:rFonts w:ascii="Calibri" w:hAnsi="Calibri"/>
          <w:sz w:val="18"/>
          <w:szCs w:val="18"/>
        </w:rPr>
      </w:pPr>
      <w:r w:rsidRPr="00ED6661">
        <w:rPr>
          <w:rFonts w:ascii="Calibri" w:hAnsi="Calibri"/>
          <w:sz w:val="18"/>
          <w:szCs w:val="18"/>
        </w:rPr>
        <w:t xml:space="preserve"> (dále jen „</w:t>
      </w:r>
      <w:r w:rsidRPr="00ED6661">
        <w:rPr>
          <w:rFonts w:ascii="Calibri" w:hAnsi="Calibri"/>
          <w:b/>
          <w:sz w:val="18"/>
          <w:szCs w:val="18"/>
        </w:rPr>
        <w:t>Klient</w:t>
      </w:r>
      <w:r w:rsidRPr="00ED6661">
        <w:rPr>
          <w:rFonts w:ascii="Calibri" w:hAnsi="Calibri"/>
          <w:sz w:val="18"/>
          <w:szCs w:val="18"/>
        </w:rPr>
        <w:t>”)</w:t>
      </w:r>
    </w:p>
    <w:p w:rsidR="000C7703" w:rsidRPr="00ED6661" w:rsidRDefault="000C7703" w:rsidP="005F3160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0C7703" w:rsidRPr="00ED6661" w:rsidRDefault="000C7703" w:rsidP="005F3160">
      <w:pPr>
        <w:spacing w:line="360" w:lineRule="auto"/>
        <w:rPr>
          <w:rFonts w:ascii="Calibri" w:hAnsi="Calibri"/>
          <w:sz w:val="18"/>
          <w:szCs w:val="18"/>
        </w:rPr>
      </w:pPr>
      <w:r w:rsidRPr="00ED6661">
        <w:rPr>
          <w:rFonts w:ascii="Calibri" w:hAnsi="Calibri"/>
          <w:b/>
          <w:sz w:val="18"/>
          <w:szCs w:val="18"/>
        </w:rPr>
        <w:t>Dodavatel</w:t>
      </w:r>
      <w:r w:rsidR="000F2DCA" w:rsidRPr="00ED6661">
        <w:rPr>
          <w:rFonts w:ascii="Calibri" w:hAnsi="Calibri"/>
          <w:b/>
          <w:sz w:val="18"/>
          <w:szCs w:val="18"/>
        </w:rPr>
        <w:t xml:space="preserve">: </w:t>
      </w:r>
      <w:r w:rsidR="000F2DCA" w:rsidRPr="00ED6661">
        <w:rPr>
          <w:rFonts w:ascii="Calibri" w:hAnsi="Calibri"/>
          <w:sz w:val="18"/>
          <w:szCs w:val="18"/>
        </w:rPr>
        <w:t xml:space="preserve">ESMEDIA Interactive s.r.o., </w:t>
      </w:r>
      <w:r w:rsidR="006479AC" w:rsidRPr="00ED6661">
        <w:rPr>
          <w:rFonts w:ascii="Calibri" w:hAnsi="Calibri"/>
          <w:sz w:val="18"/>
          <w:szCs w:val="18"/>
        </w:rPr>
        <w:t>se sídlem Krapkova 1159/3, Olomouc</w:t>
      </w:r>
      <w:r w:rsidR="00AA33A6" w:rsidRPr="00ED6661">
        <w:rPr>
          <w:rFonts w:ascii="Calibri" w:hAnsi="Calibri"/>
          <w:sz w:val="18"/>
          <w:szCs w:val="18"/>
        </w:rPr>
        <w:t>, PSČ:</w:t>
      </w:r>
      <w:r w:rsidR="006479AC" w:rsidRPr="00ED6661">
        <w:rPr>
          <w:rFonts w:ascii="Calibri" w:hAnsi="Calibri"/>
          <w:sz w:val="18"/>
          <w:szCs w:val="18"/>
        </w:rPr>
        <w:t xml:space="preserve"> 77900</w:t>
      </w:r>
      <w:r w:rsidR="00F4797C" w:rsidRPr="00ED6661">
        <w:rPr>
          <w:rFonts w:ascii="Calibri" w:hAnsi="Calibri"/>
          <w:sz w:val="18"/>
          <w:szCs w:val="18"/>
        </w:rPr>
        <w:t>, IČ: 24251828</w:t>
      </w:r>
      <w:r w:rsidR="006479AC" w:rsidRPr="00ED6661">
        <w:rPr>
          <w:rFonts w:ascii="Calibri" w:hAnsi="Calibri"/>
          <w:sz w:val="18"/>
          <w:szCs w:val="18"/>
        </w:rPr>
        <w:t>, DIČ: CZ24251828</w:t>
      </w:r>
    </w:p>
    <w:p w:rsidR="000F2DCA" w:rsidRPr="00ED6661" w:rsidRDefault="00375265" w:rsidP="005F3160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Zástupce</w:t>
      </w:r>
      <w:r w:rsidR="000F2DCA" w:rsidRPr="00ED6661">
        <w:rPr>
          <w:rFonts w:ascii="Calibri" w:hAnsi="Calibri"/>
          <w:b/>
          <w:sz w:val="18"/>
          <w:szCs w:val="18"/>
        </w:rPr>
        <w:t xml:space="preserve">: </w:t>
      </w:r>
      <w:r w:rsidR="001A0C2B" w:rsidRPr="00ED6661">
        <w:rPr>
          <w:rFonts w:ascii="Calibri" w:hAnsi="Calibri"/>
          <w:sz w:val="18"/>
          <w:szCs w:val="18"/>
        </w:rPr>
        <w:t xml:space="preserve"> </w:t>
      </w:r>
      <w:r w:rsidR="00886428" w:rsidRPr="00ED6661">
        <w:rPr>
          <w:rFonts w:ascii="Calibri" w:hAnsi="Calibri"/>
          <w:sz w:val="18"/>
          <w:szCs w:val="18"/>
        </w:rPr>
        <w:t xml:space="preserve">jednatel, </w:t>
      </w:r>
      <w:r w:rsidR="007335AE" w:rsidRPr="00ED6661">
        <w:rPr>
          <w:rFonts w:ascii="Calibri" w:hAnsi="Calibri"/>
          <w:sz w:val="18"/>
          <w:szCs w:val="18"/>
        </w:rPr>
        <w:t>Ing</w:t>
      </w:r>
      <w:r w:rsidR="002622AB" w:rsidRPr="00ED6661">
        <w:rPr>
          <w:rFonts w:ascii="Calibri" w:hAnsi="Calibri"/>
          <w:sz w:val="18"/>
          <w:szCs w:val="18"/>
        </w:rPr>
        <w:t>.</w:t>
      </w:r>
      <w:r w:rsidR="007335AE" w:rsidRPr="00ED6661">
        <w:rPr>
          <w:rFonts w:ascii="Calibri" w:hAnsi="Calibri"/>
          <w:sz w:val="18"/>
          <w:szCs w:val="18"/>
        </w:rPr>
        <w:t xml:space="preserve"> </w:t>
      </w:r>
      <w:r w:rsidR="000F2DCA" w:rsidRPr="00ED6661">
        <w:rPr>
          <w:rFonts w:ascii="Calibri" w:hAnsi="Calibri"/>
          <w:sz w:val="18"/>
          <w:szCs w:val="18"/>
        </w:rPr>
        <w:t>Pavel Sedláček, ps@esmedia.cz, tel. 736225987</w:t>
      </w:r>
    </w:p>
    <w:p w:rsidR="000F2DCA" w:rsidRPr="00ED6661" w:rsidRDefault="000F2DCA" w:rsidP="005F3160">
      <w:pPr>
        <w:spacing w:line="360" w:lineRule="auto"/>
        <w:rPr>
          <w:rFonts w:ascii="Calibri" w:hAnsi="Calibri"/>
          <w:sz w:val="18"/>
          <w:szCs w:val="18"/>
        </w:rPr>
      </w:pPr>
    </w:p>
    <w:p w:rsidR="000C7703" w:rsidRPr="00ED6661" w:rsidRDefault="000C7703" w:rsidP="005F3160">
      <w:pPr>
        <w:spacing w:line="360" w:lineRule="auto"/>
        <w:rPr>
          <w:rFonts w:ascii="Calibri" w:hAnsi="Calibri"/>
          <w:sz w:val="18"/>
          <w:szCs w:val="18"/>
        </w:rPr>
      </w:pPr>
      <w:r w:rsidRPr="00ED6661">
        <w:rPr>
          <w:rFonts w:ascii="Calibri" w:hAnsi="Calibri"/>
          <w:sz w:val="18"/>
          <w:szCs w:val="18"/>
        </w:rPr>
        <w:t>(dále jen „</w:t>
      </w:r>
      <w:r w:rsidRPr="00ED6661">
        <w:rPr>
          <w:rFonts w:ascii="Calibri" w:hAnsi="Calibri"/>
          <w:b/>
          <w:sz w:val="18"/>
          <w:szCs w:val="18"/>
        </w:rPr>
        <w:t>Dodavatel</w:t>
      </w:r>
      <w:r w:rsidRPr="00ED6661">
        <w:rPr>
          <w:rFonts w:ascii="Calibri" w:hAnsi="Calibri"/>
          <w:sz w:val="18"/>
          <w:szCs w:val="18"/>
        </w:rPr>
        <w:t>“)</w:t>
      </w:r>
    </w:p>
    <w:p w:rsidR="000C7703" w:rsidRPr="00ED6661" w:rsidRDefault="000C7703" w:rsidP="005F3160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Článek II.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Základní ustanovení</w:t>
      </w:r>
    </w:p>
    <w:p w:rsidR="000C7703" w:rsidRPr="00ED6661" w:rsidRDefault="000C7703" w:rsidP="005F3160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0C7703" w:rsidRPr="00ED6661" w:rsidRDefault="000C7703" w:rsidP="005F3160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 xml:space="preserve"> Dodavatel se zavazuje provést dílo uvedené v této smlouvě na svůj náklad a na své nebezpečí a nejpozději v době sjednané touto smlouvou a toto Dílo Klientovi předat. Klient se zavazuje uvedené dílo převzít a zaplatit v souladu s dohodami obsaženými v této smlouvě.</w:t>
      </w:r>
    </w:p>
    <w:p w:rsidR="000C7703" w:rsidRPr="00ED6661" w:rsidRDefault="000C7703" w:rsidP="005F3160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Smlouva se uzavírá v souladu s § 2586 odst. 1 zákona č. 89/2012 Sb., občanského zákoníku.</w:t>
      </w:r>
    </w:p>
    <w:p w:rsidR="009F0A82" w:rsidRPr="00ED6661" w:rsidRDefault="009F0A82" w:rsidP="005F3160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Článek III.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Bližší určení Díla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sz w:val="18"/>
          <w:szCs w:val="18"/>
        </w:rPr>
      </w:pPr>
    </w:p>
    <w:p w:rsidR="00E40C40" w:rsidRPr="00ED6661" w:rsidRDefault="000C7703" w:rsidP="005F3160">
      <w:pPr>
        <w:numPr>
          <w:ilvl w:val="0"/>
          <w:numId w:val="2"/>
        </w:numPr>
        <w:spacing w:line="360" w:lineRule="auto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 xml:space="preserve">Dílem se rozumí </w:t>
      </w:r>
      <w:r w:rsidR="00884B20" w:rsidRPr="00ED6661">
        <w:rPr>
          <w:rFonts w:ascii="Calibri" w:hAnsi="Calibri" w:cs="Tahoma"/>
          <w:sz w:val="18"/>
          <w:szCs w:val="18"/>
        </w:rPr>
        <w:t>komplexní služby a dodávky</w:t>
      </w:r>
      <w:r w:rsidR="003F1591" w:rsidRPr="00ED6661">
        <w:rPr>
          <w:rFonts w:ascii="Calibri" w:hAnsi="Calibri" w:cs="Tahoma"/>
          <w:sz w:val="18"/>
          <w:szCs w:val="18"/>
        </w:rPr>
        <w:t xml:space="preserve"> související s realizací </w:t>
      </w:r>
      <w:r w:rsidR="006A7CD8" w:rsidRPr="00ED6661">
        <w:rPr>
          <w:rFonts w:ascii="Calibri" w:hAnsi="Calibri" w:cs="Tahoma"/>
          <w:sz w:val="18"/>
          <w:szCs w:val="18"/>
        </w:rPr>
        <w:t>webového</w:t>
      </w:r>
      <w:r w:rsidR="009F2544" w:rsidRPr="00ED6661">
        <w:rPr>
          <w:rFonts w:ascii="Calibri" w:hAnsi="Calibri" w:cs="Tahoma"/>
          <w:sz w:val="18"/>
          <w:szCs w:val="18"/>
        </w:rPr>
        <w:t xml:space="preserve"> řešení </w:t>
      </w:r>
      <w:r w:rsidRPr="00ED6661">
        <w:rPr>
          <w:rFonts w:ascii="Calibri" w:hAnsi="Calibri" w:cs="Tahoma"/>
          <w:sz w:val="18"/>
          <w:szCs w:val="18"/>
        </w:rPr>
        <w:t>dle specifikací uvedených v </w:t>
      </w:r>
      <w:r w:rsidRPr="00ED6661">
        <w:rPr>
          <w:rFonts w:ascii="Calibri" w:hAnsi="Calibri" w:cs="Tahoma"/>
          <w:b/>
          <w:sz w:val="18"/>
          <w:szCs w:val="18"/>
        </w:rPr>
        <w:t>Příloze A</w:t>
      </w:r>
      <w:r w:rsidRPr="00ED6661">
        <w:rPr>
          <w:rFonts w:ascii="Calibri" w:hAnsi="Calibri" w:cs="Tahoma"/>
          <w:sz w:val="18"/>
          <w:szCs w:val="18"/>
        </w:rPr>
        <w:t xml:space="preserve"> této smlouvy a podkladů předaných Klientem (dále jen „</w:t>
      </w:r>
      <w:r w:rsidRPr="00ED6661">
        <w:rPr>
          <w:rFonts w:ascii="Calibri" w:hAnsi="Calibri" w:cs="Tahoma"/>
          <w:b/>
          <w:sz w:val="18"/>
          <w:szCs w:val="18"/>
        </w:rPr>
        <w:t>Dílo</w:t>
      </w:r>
      <w:r w:rsidRPr="00ED6661">
        <w:rPr>
          <w:rFonts w:ascii="Calibri" w:hAnsi="Calibri" w:cs="Tahoma"/>
          <w:sz w:val="18"/>
          <w:szCs w:val="18"/>
        </w:rPr>
        <w:t>“).</w:t>
      </w:r>
    </w:p>
    <w:p w:rsidR="000F236E" w:rsidRDefault="000F236E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Článek IV.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Realizace Díla</w:t>
      </w:r>
    </w:p>
    <w:p w:rsidR="00E40C40" w:rsidRPr="00ED6661" w:rsidRDefault="00E40C40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</w:p>
    <w:p w:rsidR="000C7703" w:rsidRPr="00ED6661" w:rsidRDefault="000C7703" w:rsidP="005F3160">
      <w:pPr>
        <w:numPr>
          <w:ilvl w:val="0"/>
          <w:numId w:val="3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Dodavatel Dílo řádně pr</w:t>
      </w:r>
      <w:r w:rsidR="0017227D" w:rsidRPr="00ED6661">
        <w:rPr>
          <w:rFonts w:ascii="Calibri" w:hAnsi="Calibri" w:cs="Tahoma"/>
          <w:sz w:val="18"/>
          <w:szCs w:val="18"/>
        </w:rPr>
        <w:t xml:space="preserve">ovede a dokončí nejpozději </w:t>
      </w:r>
      <w:r w:rsidR="009748B8" w:rsidRPr="00ED6661">
        <w:rPr>
          <w:rFonts w:ascii="Calibri" w:hAnsi="Calibri" w:cs="Tahoma"/>
          <w:sz w:val="18"/>
          <w:szCs w:val="18"/>
        </w:rPr>
        <w:t xml:space="preserve">v termínu dle </w:t>
      </w:r>
      <w:r w:rsidR="009748B8" w:rsidRPr="00ED6661">
        <w:rPr>
          <w:rFonts w:ascii="Calibri" w:hAnsi="Calibri" w:cs="Tahoma"/>
          <w:b/>
          <w:sz w:val="18"/>
          <w:szCs w:val="18"/>
        </w:rPr>
        <w:t>Přílohy A</w:t>
      </w:r>
      <w:r w:rsidR="009748B8" w:rsidRPr="00ED6661">
        <w:rPr>
          <w:rFonts w:ascii="Calibri" w:hAnsi="Calibri" w:cs="Tahoma"/>
          <w:sz w:val="18"/>
          <w:szCs w:val="18"/>
        </w:rPr>
        <w:t xml:space="preserve"> této smlouvy a</w:t>
      </w:r>
      <w:r w:rsidRPr="00ED6661">
        <w:rPr>
          <w:rFonts w:ascii="Calibri" w:hAnsi="Calibri" w:cs="Tahoma"/>
          <w:sz w:val="18"/>
          <w:szCs w:val="18"/>
        </w:rPr>
        <w:t xml:space="preserve"> </w:t>
      </w:r>
      <w:r w:rsidR="009748B8" w:rsidRPr="00ED6661">
        <w:rPr>
          <w:rFonts w:ascii="Calibri" w:hAnsi="Calibri" w:cs="Tahoma"/>
          <w:sz w:val="18"/>
          <w:szCs w:val="18"/>
        </w:rPr>
        <w:t xml:space="preserve">po </w:t>
      </w:r>
      <w:r w:rsidRPr="00ED6661">
        <w:rPr>
          <w:rFonts w:ascii="Calibri" w:hAnsi="Calibri" w:cs="Tahoma"/>
          <w:sz w:val="18"/>
          <w:szCs w:val="18"/>
        </w:rPr>
        <w:t>d</w:t>
      </w:r>
      <w:r w:rsidR="009748B8" w:rsidRPr="00ED6661">
        <w:rPr>
          <w:rFonts w:ascii="Calibri" w:hAnsi="Calibri" w:cs="Tahoma"/>
          <w:sz w:val="18"/>
          <w:szCs w:val="18"/>
        </w:rPr>
        <w:t xml:space="preserve">odání všech potřebných podkladů </w:t>
      </w:r>
      <w:r w:rsidRPr="00ED6661">
        <w:rPr>
          <w:rFonts w:ascii="Calibri" w:hAnsi="Calibri" w:cs="Tahoma"/>
          <w:sz w:val="18"/>
          <w:szCs w:val="18"/>
        </w:rPr>
        <w:t>Klientem, přičemž do této lhůty nejsou započítány prodlevy vzniklé při čekání na vyjádření Klienta, popřípadě připomínky Klienta v rámci dílčích korektur, či prodlení při součinnosti s třetími stranami nezaviněné Dodavatelem.</w:t>
      </w:r>
    </w:p>
    <w:p w:rsidR="000C7703" w:rsidRPr="00ED6661" w:rsidRDefault="000C7703" w:rsidP="005F3160">
      <w:pPr>
        <w:numPr>
          <w:ilvl w:val="0"/>
          <w:numId w:val="3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Za dokončené se považuje Dílo odpovídající rozsahu uvedeném v bodě 3.1. a zhotovené dle podkladů předaných Klientem.</w:t>
      </w:r>
    </w:p>
    <w:p w:rsidR="005D57D6" w:rsidRPr="00ED6661" w:rsidRDefault="000C7703" w:rsidP="005F3160">
      <w:pPr>
        <w:widowControl w:val="0"/>
        <w:numPr>
          <w:ilvl w:val="0"/>
          <w:numId w:val="3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 xml:space="preserve">V případě prodlení Klienta s poskytnutím součinnosti, zejména pak dodání věcí nutných k provedení Díla nebo </w:t>
      </w:r>
      <w:r w:rsidRPr="00ED6661">
        <w:rPr>
          <w:rFonts w:ascii="Calibri" w:hAnsi="Calibri" w:cs="Tahoma"/>
          <w:sz w:val="18"/>
          <w:szCs w:val="18"/>
        </w:rPr>
        <w:lastRenderedPageBreak/>
        <w:t>pokynů k provedení Díla, má Dodavatel právo přerušit provádění Díla až do poskytnutí součinnosti. Lhůta pro dokončení jednotlivé fáze Díla, ve které se provádění Díla nachází v okamžiku přerušení, se v případě přerušení prodlužuje o jeden celý den za každý započatý den trvání důvodu pro přerušení provádění Díla. V případě prodlení Klienta s poskytnutím součinnosti o více než 14 dní, může Dodavatel od této Smlouvy odstoupit. Odstoupením není dotčeno právo Dodavatele na zaplacení poměrné ceny Díla za doposud provedené práce.</w:t>
      </w:r>
    </w:p>
    <w:p w:rsidR="00725833" w:rsidRPr="00ED6661" w:rsidRDefault="000C7703" w:rsidP="005F3160">
      <w:pPr>
        <w:widowControl w:val="0"/>
        <w:numPr>
          <w:ilvl w:val="0"/>
          <w:numId w:val="3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Dodavatel je povinen bez zbytečného odkladu o dokončení Díla Klienta informovat a umožnit mu jeho převzetí. Před převzetím Díla ze strany Klienta je Dodavatel povinen zajistit implementaci systému</w:t>
      </w:r>
      <w:r w:rsidR="00017105" w:rsidRPr="00ED6661">
        <w:rPr>
          <w:rFonts w:ascii="Calibri" w:hAnsi="Calibri" w:cs="Tahoma"/>
          <w:sz w:val="18"/>
          <w:szCs w:val="18"/>
        </w:rPr>
        <w:t xml:space="preserve"> a zkušební provoz</w:t>
      </w:r>
      <w:r w:rsidRPr="00ED6661">
        <w:rPr>
          <w:rFonts w:ascii="Calibri" w:hAnsi="Calibri" w:cs="Tahoma"/>
          <w:sz w:val="18"/>
          <w:szCs w:val="18"/>
        </w:rPr>
        <w:t xml:space="preserve"> v délce </w:t>
      </w:r>
      <w:r w:rsidR="00936CE8">
        <w:rPr>
          <w:rFonts w:ascii="Calibri" w:hAnsi="Calibri" w:cs="Tahoma"/>
          <w:sz w:val="18"/>
          <w:szCs w:val="18"/>
        </w:rPr>
        <w:t>sedmi pracovních dní</w:t>
      </w:r>
      <w:r w:rsidRPr="00ED6661">
        <w:rPr>
          <w:rFonts w:ascii="Calibri" w:hAnsi="Calibri" w:cs="Tahoma"/>
          <w:sz w:val="18"/>
          <w:szCs w:val="18"/>
        </w:rPr>
        <w:t>. O převzetí a předání díla bude s</w:t>
      </w:r>
      <w:r w:rsidR="00725833" w:rsidRPr="00ED6661">
        <w:rPr>
          <w:rFonts w:ascii="Calibri" w:hAnsi="Calibri" w:cs="Tahoma"/>
          <w:sz w:val="18"/>
          <w:szCs w:val="18"/>
        </w:rPr>
        <w:t>epsán stranami písemný protokol.</w:t>
      </w:r>
    </w:p>
    <w:p w:rsidR="00725833" w:rsidRPr="00ED6661" w:rsidRDefault="0072583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Článek V.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Odměna za Dílo</w:t>
      </w:r>
    </w:p>
    <w:p w:rsidR="000C7703" w:rsidRPr="00ED6661" w:rsidRDefault="000C7703" w:rsidP="005F3160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0C7703" w:rsidRPr="00ED6661" w:rsidRDefault="000C7703" w:rsidP="005F3160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Klient se zavazuje zaplatit Dodavate</w:t>
      </w:r>
      <w:r w:rsidR="00AF237C" w:rsidRPr="00ED6661">
        <w:rPr>
          <w:rFonts w:ascii="Calibri" w:hAnsi="Calibri" w:cs="Tahoma"/>
          <w:sz w:val="18"/>
          <w:szCs w:val="18"/>
        </w:rPr>
        <w:t xml:space="preserve">li </w:t>
      </w:r>
      <w:r w:rsidR="00447AAC" w:rsidRPr="00ED6661">
        <w:rPr>
          <w:rFonts w:ascii="Calibri" w:hAnsi="Calibri" w:cs="Tahoma"/>
          <w:sz w:val="18"/>
          <w:szCs w:val="18"/>
        </w:rPr>
        <w:t xml:space="preserve">odměnu </w:t>
      </w:r>
      <w:r w:rsidR="003D0FBF">
        <w:rPr>
          <w:rFonts w:ascii="Calibri" w:hAnsi="Calibri" w:cs="Tahoma"/>
          <w:sz w:val="18"/>
          <w:szCs w:val="18"/>
        </w:rPr>
        <w:t xml:space="preserve">v celkové výši 160.000,- Kč bez DPH (slovy jednostošedesáttisíc) </w:t>
      </w:r>
      <w:r w:rsidR="00AF237C" w:rsidRPr="00ED6661">
        <w:rPr>
          <w:rFonts w:ascii="Calibri" w:hAnsi="Calibri" w:cs="Tahoma"/>
          <w:sz w:val="18"/>
          <w:szCs w:val="18"/>
        </w:rPr>
        <w:t xml:space="preserve">dle </w:t>
      </w:r>
      <w:r w:rsidR="00AF237C" w:rsidRPr="00ED6661">
        <w:rPr>
          <w:rFonts w:ascii="Calibri" w:hAnsi="Calibri" w:cs="Tahoma"/>
          <w:b/>
          <w:sz w:val="18"/>
          <w:szCs w:val="18"/>
        </w:rPr>
        <w:t>Přílohy A</w:t>
      </w:r>
      <w:r w:rsidR="00AF237C" w:rsidRPr="00ED6661">
        <w:rPr>
          <w:rFonts w:ascii="Calibri" w:hAnsi="Calibri" w:cs="Tahoma"/>
          <w:sz w:val="18"/>
          <w:szCs w:val="18"/>
        </w:rPr>
        <w:t xml:space="preserve"> této smlouvy</w:t>
      </w:r>
      <w:r w:rsidR="00024DB8" w:rsidRPr="00ED6661">
        <w:rPr>
          <w:rFonts w:ascii="Calibri" w:hAnsi="Calibri" w:cs="Tahoma"/>
          <w:sz w:val="18"/>
          <w:szCs w:val="18"/>
        </w:rPr>
        <w:t xml:space="preserve">, přičemž záloha ve výši </w:t>
      </w:r>
      <w:r w:rsidR="00812D57" w:rsidRPr="00ED6661">
        <w:rPr>
          <w:rFonts w:ascii="Calibri" w:hAnsi="Calibri" w:cs="Tahoma"/>
          <w:sz w:val="18"/>
          <w:szCs w:val="18"/>
        </w:rPr>
        <w:t>64</w:t>
      </w:r>
      <w:r w:rsidR="00E008FD" w:rsidRPr="00ED6661">
        <w:rPr>
          <w:rFonts w:ascii="Calibri" w:hAnsi="Calibri" w:cs="Tahoma"/>
          <w:sz w:val="18"/>
          <w:szCs w:val="18"/>
        </w:rPr>
        <w:t>.000</w:t>
      </w:r>
      <w:r w:rsidRPr="00ED6661">
        <w:rPr>
          <w:rFonts w:ascii="Calibri" w:hAnsi="Calibri" w:cs="Tahoma"/>
          <w:sz w:val="18"/>
          <w:szCs w:val="18"/>
        </w:rPr>
        <w:t xml:space="preserve">,- Kč bez DPH bude uhrazena na základě zálohové faktury se splatností 5 dní od podpisu této smlouvy a zbývající část celkové ceny bude </w:t>
      </w:r>
      <w:r w:rsidR="00447AAC" w:rsidRPr="00ED6661">
        <w:rPr>
          <w:rFonts w:ascii="Calibri" w:hAnsi="Calibri" w:cs="Tahoma"/>
          <w:sz w:val="18"/>
          <w:szCs w:val="18"/>
        </w:rPr>
        <w:t xml:space="preserve">uhrazena klientem po </w:t>
      </w:r>
      <w:r w:rsidR="001A35A5" w:rsidRPr="00ED6661">
        <w:rPr>
          <w:rFonts w:ascii="Calibri" w:hAnsi="Calibri" w:cs="Tahoma"/>
          <w:sz w:val="18"/>
          <w:szCs w:val="18"/>
        </w:rPr>
        <w:t>dokončení</w:t>
      </w:r>
      <w:r w:rsidR="00630A1A" w:rsidRPr="00ED6661">
        <w:rPr>
          <w:rFonts w:ascii="Calibri" w:hAnsi="Calibri" w:cs="Tahoma"/>
          <w:sz w:val="18"/>
          <w:szCs w:val="18"/>
        </w:rPr>
        <w:t xml:space="preserve"> </w:t>
      </w:r>
      <w:r w:rsidR="00447AAC" w:rsidRPr="00ED6661">
        <w:rPr>
          <w:rFonts w:ascii="Calibri" w:hAnsi="Calibri" w:cs="Tahoma"/>
          <w:sz w:val="18"/>
          <w:szCs w:val="18"/>
        </w:rPr>
        <w:t>díla</w:t>
      </w:r>
      <w:r w:rsidR="001A35A5" w:rsidRPr="00ED6661">
        <w:rPr>
          <w:rFonts w:ascii="Calibri" w:hAnsi="Calibri" w:cs="Tahoma"/>
          <w:sz w:val="18"/>
          <w:szCs w:val="18"/>
        </w:rPr>
        <w:t xml:space="preserve"> </w:t>
      </w:r>
      <w:r w:rsidR="00447AAC" w:rsidRPr="00ED6661">
        <w:rPr>
          <w:rFonts w:ascii="Calibri" w:hAnsi="Calibri" w:cs="Tahoma"/>
          <w:sz w:val="18"/>
          <w:szCs w:val="18"/>
        </w:rPr>
        <w:t>na základě řádného daňového dokladu</w:t>
      </w:r>
      <w:r w:rsidRPr="00ED6661">
        <w:rPr>
          <w:rFonts w:ascii="Calibri" w:hAnsi="Calibri" w:cs="Tahoma"/>
          <w:sz w:val="18"/>
          <w:szCs w:val="18"/>
        </w:rPr>
        <w:t>.</w:t>
      </w:r>
    </w:p>
    <w:p w:rsidR="000C7703" w:rsidRPr="00ED6661" w:rsidRDefault="000C7703" w:rsidP="005F3160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Veškerá e-mailová komunikace je pro účely této smlouvy přípustná a právně závazná, s výjimkami stanovenými touto smlouvou.</w:t>
      </w:r>
    </w:p>
    <w:p w:rsidR="000C7703" w:rsidRPr="00ED6661" w:rsidRDefault="00A64F84" w:rsidP="005F3160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B</w:t>
      </w:r>
      <w:r w:rsidRPr="00ED6661">
        <w:rPr>
          <w:rFonts w:ascii="Calibri" w:hAnsi="Calibri" w:cs="Tahoma"/>
          <w:sz w:val="18"/>
          <w:szCs w:val="18"/>
        </w:rPr>
        <w:t xml:space="preserve">udou-li </w:t>
      </w:r>
      <w:r>
        <w:rPr>
          <w:rFonts w:ascii="Calibri" w:hAnsi="Calibri" w:cs="Tahoma"/>
          <w:sz w:val="18"/>
          <w:szCs w:val="18"/>
        </w:rPr>
        <w:t>K</w:t>
      </w:r>
      <w:r w:rsidRPr="00ED6661">
        <w:rPr>
          <w:rFonts w:ascii="Calibri" w:hAnsi="Calibri" w:cs="Tahoma"/>
          <w:sz w:val="18"/>
          <w:szCs w:val="18"/>
        </w:rPr>
        <w:t xml:space="preserve">lientem výslovně vyžádány </w:t>
      </w:r>
      <w:r w:rsidR="000C7703" w:rsidRPr="00ED6661">
        <w:rPr>
          <w:rFonts w:ascii="Calibri" w:hAnsi="Calibri" w:cs="Tahoma"/>
          <w:sz w:val="18"/>
          <w:szCs w:val="18"/>
        </w:rPr>
        <w:t>další práce nad rámec specifikace Díla</w:t>
      </w:r>
      <w:r>
        <w:rPr>
          <w:rFonts w:ascii="Calibri" w:hAnsi="Calibri" w:cs="Tahoma"/>
          <w:sz w:val="18"/>
          <w:szCs w:val="18"/>
        </w:rPr>
        <w:t>,</w:t>
      </w:r>
      <w:r w:rsidR="000C7703" w:rsidRPr="00ED6661">
        <w:rPr>
          <w:rFonts w:ascii="Calibri" w:hAnsi="Calibri" w:cs="Tahoma"/>
          <w:sz w:val="18"/>
          <w:szCs w:val="18"/>
        </w:rPr>
        <w:t xml:space="preserve"> bud</w:t>
      </w:r>
      <w:r>
        <w:rPr>
          <w:rFonts w:ascii="Calibri" w:hAnsi="Calibri" w:cs="Tahoma"/>
          <w:sz w:val="18"/>
          <w:szCs w:val="18"/>
        </w:rPr>
        <w:t xml:space="preserve">ou tyto práce </w:t>
      </w:r>
      <w:r w:rsidR="000C7703" w:rsidRPr="00ED6661">
        <w:rPr>
          <w:rFonts w:ascii="Calibri" w:hAnsi="Calibri" w:cs="Tahoma"/>
          <w:sz w:val="18"/>
          <w:szCs w:val="18"/>
        </w:rPr>
        <w:t>účtován</w:t>
      </w:r>
      <w:r>
        <w:rPr>
          <w:rFonts w:ascii="Calibri" w:hAnsi="Calibri" w:cs="Tahoma"/>
          <w:sz w:val="18"/>
          <w:szCs w:val="18"/>
        </w:rPr>
        <w:t>y Dodavatelem</w:t>
      </w:r>
      <w:r w:rsidR="000C7703" w:rsidRPr="00ED6661">
        <w:rPr>
          <w:rFonts w:ascii="Calibri" w:hAnsi="Calibri" w:cs="Tahoma"/>
          <w:sz w:val="18"/>
          <w:szCs w:val="18"/>
        </w:rPr>
        <w:t xml:space="preserve"> hodinovou sazbou dle </w:t>
      </w:r>
      <w:r w:rsidR="00F67993">
        <w:rPr>
          <w:rFonts w:ascii="Calibri" w:hAnsi="Calibri" w:cs="Tahoma"/>
          <w:b/>
          <w:sz w:val="18"/>
          <w:szCs w:val="18"/>
        </w:rPr>
        <w:t>P</w:t>
      </w:r>
      <w:r w:rsidR="000C7703" w:rsidRPr="00ED6661">
        <w:rPr>
          <w:rFonts w:ascii="Calibri" w:hAnsi="Calibri" w:cs="Tahoma"/>
          <w:b/>
          <w:sz w:val="18"/>
          <w:szCs w:val="18"/>
        </w:rPr>
        <w:t>řílohy B</w:t>
      </w:r>
      <w:r w:rsidR="009E4CE5" w:rsidRPr="00ED6661">
        <w:rPr>
          <w:rFonts w:ascii="Calibri" w:hAnsi="Calibri" w:cs="Tahoma"/>
          <w:sz w:val="18"/>
          <w:szCs w:val="18"/>
        </w:rPr>
        <w:t xml:space="preserve"> této smlouvy.</w:t>
      </w:r>
      <w:r>
        <w:rPr>
          <w:rFonts w:ascii="Calibri" w:hAnsi="Calibri" w:cs="Tahoma"/>
          <w:sz w:val="18"/>
          <w:szCs w:val="18"/>
        </w:rPr>
        <w:t xml:space="preserve"> Fakturaci v takovém případě musí předcházet </w:t>
      </w:r>
      <w:r w:rsidR="00C0454B">
        <w:rPr>
          <w:rFonts w:ascii="Calibri" w:hAnsi="Calibri" w:cs="Tahoma"/>
          <w:sz w:val="18"/>
          <w:szCs w:val="18"/>
        </w:rPr>
        <w:t xml:space="preserve">Klientem </w:t>
      </w:r>
      <w:r>
        <w:rPr>
          <w:rFonts w:ascii="Calibri" w:hAnsi="Calibri" w:cs="Tahoma"/>
          <w:sz w:val="18"/>
          <w:szCs w:val="18"/>
        </w:rPr>
        <w:t>odsouhlasený výčet prací realizovaných nad rámec této smlouvy.</w:t>
      </w:r>
    </w:p>
    <w:p w:rsidR="004A7E12" w:rsidRPr="00ED6661" w:rsidRDefault="004A7E12" w:rsidP="005F3160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Článek VI.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Povinnost mlčenlivosti</w:t>
      </w:r>
      <w:r w:rsidR="00D0391F">
        <w:rPr>
          <w:rFonts w:ascii="Calibri" w:hAnsi="Calibri" w:cs="Tahoma"/>
          <w:b/>
          <w:sz w:val="18"/>
          <w:szCs w:val="18"/>
        </w:rPr>
        <w:t xml:space="preserve"> a ochrana osobních údajů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</w:p>
    <w:p w:rsidR="000C7703" w:rsidRPr="00200F4F" w:rsidRDefault="000C7703" w:rsidP="005F3160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 xml:space="preserve">Dodavatel se zavazuje, že bude zachovávat mlčenlivost o všech skutečnostech a informacích, o nichž se dozví v souvislosti s poskytováním odborných činností dle této smlouvy a se kterými přijde do styku během svého působení pro Klienta, dále zejména o všech skutečnostech a informacích týkajících se Klienta, jeho zaměstnanců, klientů, zaměstnanců klientů a spolupracujících či jinak propojených osob a dále o technických a organizačních skutečnostech Klienta či jeho klientů, obchodních vztazích a bilanční situaci Klienta či jeho klientů a zavazuje se tyto skutečnosti a informace nesdělit či nezpřístupnit třetím osobám a/nebo je nevyužít ve svůj prospěch nebo ve prospěch třetích osob. </w:t>
      </w:r>
    </w:p>
    <w:p w:rsidR="00200F4F" w:rsidRPr="00200F4F" w:rsidRDefault="00200F4F" w:rsidP="005F3160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Cs/>
          <w:sz w:val="18"/>
          <w:szCs w:val="18"/>
        </w:rPr>
      </w:pPr>
      <w:r w:rsidRPr="00200F4F">
        <w:rPr>
          <w:rFonts w:ascii="Calibri" w:hAnsi="Calibri" w:cs="Tahoma"/>
          <w:bCs/>
          <w:sz w:val="18"/>
          <w:szCs w:val="18"/>
        </w:rPr>
        <w:t>Dodavatel se zavazuje při provádění díla dle této Smlouvy postupovat v souladu s požadavky zákona č. 127/2005 Sb., o elektronických komunikacích v platném znění, zákona č. 110/2019 Sb., o zpracování osobních údajů a nařízení Evropského parlamentu a Rady (EU) 2016/679 o ochraně fyzických osob v souvislosti se zpracováním osobních údajů a o volném pohybu těchto údajů a to tak, aby ani při následném užívání Díla nebyly tyto právní předpisy porušovány.</w:t>
      </w:r>
    </w:p>
    <w:p w:rsidR="005B5B33" w:rsidRPr="00ED6661" w:rsidRDefault="005B5B33" w:rsidP="005F3160">
      <w:pPr>
        <w:spacing w:line="360" w:lineRule="auto"/>
        <w:jc w:val="both"/>
        <w:rPr>
          <w:rFonts w:ascii="Calibri" w:hAnsi="Calibri" w:cs="Tahoma"/>
          <w:b/>
          <w:sz w:val="18"/>
          <w:szCs w:val="18"/>
        </w:rPr>
      </w:pP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Článek VII.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b/>
          <w:sz w:val="18"/>
          <w:szCs w:val="18"/>
        </w:rPr>
        <w:t>Další závazky Dodavatele a Klienta</w:t>
      </w:r>
    </w:p>
    <w:p w:rsidR="000C7703" w:rsidRPr="00ED6661" w:rsidRDefault="000C7703" w:rsidP="005F3160">
      <w:pPr>
        <w:spacing w:line="360" w:lineRule="auto"/>
        <w:jc w:val="center"/>
        <w:rPr>
          <w:rFonts w:ascii="Calibri" w:hAnsi="Calibri" w:cs="Tahoma"/>
          <w:b/>
          <w:sz w:val="18"/>
          <w:szCs w:val="18"/>
        </w:rPr>
      </w:pPr>
    </w:p>
    <w:p w:rsidR="000C7703" w:rsidRPr="00ED6661" w:rsidRDefault="000C7703" w:rsidP="005F3160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Dodavatel musí při zpracování Díla respektovat zájmy Klienta a předané instrukce.</w:t>
      </w:r>
    </w:p>
    <w:p w:rsidR="000C7703" w:rsidRPr="00ED6661" w:rsidRDefault="000C7703" w:rsidP="005F3160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lastRenderedPageBreak/>
        <w:t xml:space="preserve">Dokončené i nedokončené Dílo zůstává ve vlastnictví Dodavatele až do úplného uhrazení Klientem, dle bodu 5.1. této smlouvy. </w:t>
      </w:r>
    </w:p>
    <w:p w:rsidR="000C7703" w:rsidRPr="00ED6661" w:rsidRDefault="000C7703" w:rsidP="005F3160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b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Dodavatel má právo označit dokončené Dílo viditelně vhodně zvolenou signaturou s prolinkem na svůj web.</w:t>
      </w:r>
    </w:p>
    <w:p w:rsidR="000C7703" w:rsidRPr="00ED6661" w:rsidRDefault="000C7703" w:rsidP="005F3160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Je-li Dodavatel v prodlení s dodáním Díla, je Klient oprávněn požadovat zaplacení smluvní pokuty ve výši 0,</w:t>
      </w:r>
      <w:r w:rsidR="00E35920">
        <w:rPr>
          <w:rFonts w:ascii="Calibri" w:hAnsi="Calibri" w:cs="Tahoma"/>
          <w:sz w:val="18"/>
          <w:szCs w:val="18"/>
        </w:rPr>
        <w:t>0</w:t>
      </w:r>
      <w:r w:rsidRPr="00ED6661">
        <w:rPr>
          <w:rFonts w:ascii="Calibri" w:hAnsi="Calibri" w:cs="Tahoma"/>
          <w:sz w:val="18"/>
          <w:szCs w:val="18"/>
        </w:rPr>
        <w:t>5% z ceny Díla, za každý den prodlení oproti termínu uvedeném v článku 4.1. této smlouvy. V případě prodlení Klienta s úhradou ceny za Dílo na základě vystavené(ných) faktur(y) se sjednávají úroky z prodlení ve výši 0,</w:t>
      </w:r>
      <w:r w:rsidR="00E35920">
        <w:rPr>
          <w:rFonts w:ascii="Calibri" w:hAnsi="Calibri" w:cs="Tahoma"/>
          <w:sz w:val="18"/>
          <w:szCs w:val="18"/>
        </w:rPr>
        <w:t>0</w:t>
      </w:r>
      <w:r w:rsidRPr="00ED6661">
        <w:rPr>
          <w:rFonts w:ascii="Calibri" w:hAnsi="Calibri" w:cs="Tahoma"/>
          <w:sz w:val="18"/>
          <w:szCs w:val="18"/>
        </w:rPr>
        <w:t>5% z dlužné částky za každý započatý den prodlení.</w:t>
      </w:r>
    </w:p>
    <w:p w:rsidR="000C7703" w:rsidRPr="00ED6661" w:rsidRDefault="000C7703" w:rsidP="005F3160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Klient, kterému bylo dodáno vadné D</w:t>
      </w:r>
      <w:r w:rsidR="00347BFF" w:rsidRPr="00ED6661">
        <w:rPr>
          <w:rFonts w:ascii="Calibri" w:hAnsi="Calibri" w:cs="Tahoma"/>
          <w:sz w:val="18"/>
          <w:szCs w:val="18"/>
        </w:rPr>
        <w:t xml:space="preserve">ílo, nebo se vada </w:t>
      </w:r>
      <w:r w:rsidR="00342024" w:rsidRPr="00ED6661">
        <w:rPr>
          <w:rFonts w:ascii="Calibri" w:hAnsi="Calibri" w:cs="Tahoma"/>
          <w:sz w:val="18"/>
          <w:szCs w:val="18"/>
        </w:rPr>
        <w:t>projeví</w:t>
      </w:r>
      <w:r w:rsidR="00347BFF" w:rsidRPr="00ED6661">
        <w:rPr>
          <w:rFonts w:ascii="Calibri" w:hAnsi="Calibri" w:cs="Tahoma"/>
          <w:sz w:val="18"/>
          <w:szCs w:val="18"/>
        </w:rPr>
        <w:t xml:space="preserve"> v rámci </w:t>
      </w:r>
      <w:r w:rsidR="0064760D">
        <w:rPr>
          <w:rFonts w:ascii="Calibri" w:hAnsi="Calibri" w:cs="Tahoma"/>
          <w:sz w:val="18"/>
          <w:szCs w:val="18"/>
        </w:rPr>
        <w:t xml:space="preserve">dohodnuté </w:t>
      </w:r>
      <w:r w:rsidR="00AB5FD7">
        <w:rPr>
          <w:rFonts w:ascii="Calibri" w:hAnsi="Calibri" w:cs="Tahoma"/>
          <w:sz w:val="18"/>
          <w:szCs w:val="18"/>
        </w:rPr>
        <w:t>dvanácti</w:t>
      </w:r>
      <w:r w:rsidR="00347BFF" w:rsidRPr="00ED6661">
        <w:rPr>
          <w:rFonts w:ascii="Calibri" w:hAnsi="Calibri" w:cs="Tahoma"/>
          <w:sz w:val="18"/>
          <w:szCs w:val="18"/>
        </w:rPr>
        <w:t>měsíční záruční lhůty</w:t>
      </w:r>
      <w:r w:rsidRPr="00ED6661">
        <w:rPr>
          <w:rFonts w:ascii="Calibri" w:hAnsi="Calibri" w:cs="Tahoma"/>
          <w:sz w:val="18"/>
          <w:szCs w:val="18"/>
        </w:rPr>
        <w:t xml:space="preserve">, má právo na bezplatné </w:t>
      </w:r>
      <w:r w:rsidR="006A1C8D" w:rsidRPr="00ED6661">
        <w:rPr>
          <w:rFonts w:ascii="Calibri" w:hAnsi="Calibri" w:cs="Tahoma"/>
          <w:sz w:val="18"/>
          <w:szCs w:val="18"/>
        </w:rPr>
        <w:t xml:space="preserve">a bezodkladné </w:t>
      </w:r>
      <w:r w:rsidRPr="00ED6661">
        <w:rPr>
          <w:rFonts w:ascii="Calibri" w:hAnsi="Calibri" w:cs="Tahoma"/>
          <w:sz w:val="18"/>
          <w:szCs w:val="18"/>
        </w:rPr>
        <w:t>odstranění vad.</w:t>
      </w:r>
    </w:p>
    <w:p w:rsidR="000C7703" w:rsidRPr="00ED6661" w:rsidRDefault="000C7703" w:rsidP="005F3160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 xml:space="preserve">V případě, že činností Dodavatele vznikne ve smyslu autorského zákona autorské dílo a není v této smlouvě stanoveno jinak, poskytuje tímto Dodavatel Klientovi oprávnění k výkonu práva takové Dílo užít v původní nebo zpracované či jinak změněné podobě a ke všem známým způsobům užití v době uzavření této Smlouvy. </w:t>
      </w:r>
      <w:r w:rsidR="003A0D87" w:rsidRPr="00ED6661">
        <w:rPr>
          <w:rFonts w:ascii="Calibri" w:hAnsi="Calibri" w:cs="Tahoma"/>
          <w:sz w:val="18"/>
          <w:szCs w:val="18"/>
        </w:rPr>
        <w:t>Pro případ dod</w:t>
      </w:r>
      <w:r w:rsidR="00B049A8" w:rsidRPr="00ED6661">
        <w:rPr>
          <w:rFonts w:ascii="Calibri" w:hAnsi="Calibri" w:cs="Tahoma"/>
          <w:sz w:val="18"/>
          <w:szCs w:val="18"/>
        </w:rPr>
        <w:t>ávky</w:t>
      </w:r>
      <w:r w:rsidR="003A0D87" w:rsidRPr="00ED6661">
        <w:rPr>
          <w:rFonts w:ascii="Calibri" w:hAnsi="Calibri" w:cs="Tahoma"/>
          <w:sz w:val="18"/>
          <w:szCs w:val="18"/>
        </w:rPr>
        <w:t xml:space="preserve"> programátorských prací se licence</w:t>
      </w:r>
      <w:r w:rsidRPr="00ED6661">
        <w:rPr>
          <w:rFonts w:ascii="Calibri" w:hAnsi="Calibri" w:cs="Tahoma"/>
          <w:sz w:val="18"/>
          <w:szCs w:val="18"/>
        </w:rPr>
        <w:t xml:space="preserve"> uděluje jako </w:t>
      </w:r>
      <w:r w:rsidR="002D499B" w:rsidRPr="00ED6661">
        <w:rPr>
          <w:rFonts w:ascii="Calibri" w:hAnsi="Calibri" w:cs="Tahoma"/>
          <w:sz w:val="18"/>
          <w:szCs w:val="18"/>
        </w:rPr>
        <w:t>ne</w:t>
      </w:r>
      <w:r w:rsidRPr="00ED6661">
        <w:rPr>
          <w:rFonts w:ascii="Calibri" w:hAnsi="Calibri" w:cs="Tahoma"/>
          <w:sz w:val="18"/>
          <w:szCs w:val="18"/>
        </w:rPr>
        <w:t xml:space="preserve">výhradní. </w:t>
      </w:r>
      <w:r w:rsidR="00B049A8" w:rsidRPr="00ED6661">
        <w:rPr>
          <w:rFonts w:ascii="Calibri" w:hAnsi="Calibri" w:cs="Tahoma"/>
          <w:sz w:val="18"/>
          <w:szCs w:val="18"/>
        </w:rPr>
        <w:t>Na d</w:t>
      </w:r>
      <w:r w:rsidR="003A0D87" w:rsidRPr="00ED6661">
        <w:rPr>
          <w:rFonts w:ascii="Calibri" w:hAnsi="Calibri" w:cs="Tahoma"/>
          <w:sz w:val="18"/>
          <w:szCs w:val="18"/>
        </w:rPr>
        <w:t>odávky grafických prací</w:t>
      </w:r>
      <w:r w:rsidR="00B049A8" w:rsidRPr="00ED6661">
        <w:rPr>
          <w:rFonts w:ascii="Calibri" w:hAnsi="Calibri" w:cs="Tahoma"/>
          <w:sz w:val="18"/>
          <w:szCs w:val="18"/>
        </w:rPr>
        <w:t xml:space="preserve"> se poskytuje licence výhrad</w:t>
      </w:r>
      <w:r w:rsidR="00C63AF2" w:rsidRPr="00ED6661">
        <w:rPr>
          <w:rFonts w:ascii="Calibri" w:hAnsi="Calibri" w:cs="Tahoma"/>
          <w:sz w:val="18"/>
          <w:szCs w:val="18"/>
        </w:rPr>
        <w:t>n</w:t>
      </w:r>
      <w:r w:rsidR="00B049A8" w:rsidRPr="00ED6661">
        <w:rPr>
          <w:rFonts w:ascii="Calibri" w:hAnsi="Calibri" w:cs="Tahoma"/>
          <w:sz w:val="18"/>
          <w:szCs w:val="18"/>
        </w:rPr>
        <w:t>í.</w:t>
      </w:r>
      <w:r w:rsidR="003A0D87" w:rsidRPr="00ED6661">
        <w:rPr>
          <w:rFonts w:ascii="Calibri" w:hAnsi="Calibri" w:cs="Tahoma"/>
          <w:sz w:val="18"/>
          <w:szCs w:val="18"/>
        </w:rPr>
        <w:t xml:space="preserve"> </w:t>
      </w:r>
      <w:r w:rsidRPr="00ED6661">
        <w:rPr>
          <w:rFonts w:ascii="Calibri" w:hAnsi="Calibri" w:cs="Tahoma"/>
          <w:sz w:val="18"/>
          <w:szCs w:val="18"/>
        </w:rPr>
        <w:t>Licence se poskytuje jako časově a místně neomezená. Odměna za poskytnutí licence je zahrnuta v ceně Díla</w:t>
      </w:r>
      <w:r w:rsidR="008A57F3" w:rsidRPr="00ED6661">
        <w:rPr>
          <w:rFonts w:ascii="Calibri" w:hAnsi="Calibri" w:cs="Tahoma"/>
          <w:sz w:val="18"/>
          <w:szCs w:val="18"/>
        </w:rPr>
        <w:t xml:space="preserve"> včetně případné dodatečné odměny</w:t>
      </w:r>
      <w:r w:rsidRPr="00ED6661">
        <w:rPr>
          <w:rFonts w:ascii="Calibri" w:hAnsi="Calibri" w:cs="Tahoma"/>
          <w:sz w:val="18"/>
          <w:szCs w:val="18"/>
        </w:rPr>
        <w:t>. Klient smí Dílo jakkoliv upravovat a měnit, spojit autorské dílo s jiným nebo zařadit do díla souborného. Ustanovení § 2378 občanského zákoníku (odstoupení pro nevyužití licence) a § 2382 občanského zákoníku (odstoupení pro změnu přesvědčení autora) se nepoužije.</w:t>
      </w:r>
      <w:r w:rsidR="007C56B4" w:rsidRPr="00ED6661">
        <w:rPr>
          <w:rFonts w:ascii="Calibri" w:hAnsi="Calibri" w:cs="Tahoma"/>
          <w:sz w:val="18"/>
          <w:szCs w:val="18"/>
        </w:rPr>
        <w:t xml:space="preserve"> Pokud však upraví či změní Dílo Klient sám, či za pomoci jím zajištěných třetích stran, ruší se záruka Dodavatele s okamžitou platností.</w:t>
      </w:r>
    </w:p>
    <w:p w:rsidR="000C7703" w:rsidRPr="00ED6661" w:rsidRDefault="000C7703" w:rsidP="005F3160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Každé ustanovení této smlouvy lze měnit, doplňovat nebo rušit jen písemnými dodatky, které musí být podepsány oběma smluvními stranami.</w:t>
      </w:r>
    </w:p>
    <w:p w:rsidR="000C7703" w:rsidRPr="00ED6661" w:rsidRDefault="000C7703" w:rsidP="005F3160">
      <w:pPr>
        <w:numPr>
          <w:ilvl w:val="0"/>
          <w:numId w:val="6"/>
        </w:numPr>
        <w:tabs>
          <w:tab w:val="left" w:pos="993"/>
        </w:tabs>
        <w:spacing w:line="360" w:lineRule="auto"/>
        <w:ind w:left="851" w:hanging="425"/>
        <w:jc w:val="both"/>
        <w:rPr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Pokud vyjde najevo, že některé ustanovení této smlouvy je nebo se stalo neplatným, v rozporu s vůlí smluvních stran neúčinným nebo neaplikovatelným nebo že taková neplatnost, neúčinnost nebo neaplikovatelnost neodvratně nastane (zejména v důsledku změny příslušných právních předpisů), nemá to vliv na platnost, účinnost nebo aplikovatelnost ostatních ustanovení této smlouvy. Smluvní strany se v uvedených případech zavazují k poskytnutí si vzájemné součinnosti a k učinění příslušných právních jednání za účelem nahrazení neplatného, neúčinného nebo neaplikovatelného ustanovení ustanovením jiným tak, aby byl zachován a naplněn účel této smlouvy.</w:t>
      </w:r>
    </w:p>
    <w:p w:rsidR="000C7703" w:rsidRPr="00ED6661" w:rsidRDefault="000C7703" w:rsidP="005F3160">
      <w:pPr>
        <w:numPr>
          <w:ilvl w:val="0"/>
          <w:numId w:val="6"/>
        </w:numPr>
        <w:spacing w:line="360" w:lineRule="auto"/>
        <w:ind w:left="851" w:hanging="491"/>
        <w:jc w:val="both"/>
        <w:rPr>
          <w:rFonts w:ascii="Calibri" w:hAnsi="Calibri" w:cs="Tahoma"/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Smluvní strany se dohodly, že v případě sporů týkajících se závazků z této smlouvy nebo týkajících se právních vztahů, které vznikly v souvislosti s touto smlouvou, vyvinou přiměřené úsilí řešit tyto spory vzájemnou dohodou.Tato Smlouva se vyhotovuje ve 2 stejnopisech. Každá smluvní strana obdrží po 1 vyhotovení.</w:t>
      </w:r>
    </w:p>
    <w:p w:rsidR="000C7703" w:rsidRPr="00DC4023" w:rsidRDefault="000C7703" w:rsidP="005F3160">
      <w:pPr>
        <w:numPr>
          <w:ilvl w:val="0"/>
          <w:numId w:val="6"/>
        </w:numPr>
        <w:spacing w:line="360" w:lineRule="auto"/>
        <w:ind w:left="851" w:hanging="567"/>
        <w:jc w:val="both"/>
        <w:rPr>
          <w:sz w:val="18"/>
          <w:szCs w:val="18"/>
        </w:rPr>
      </w:pPr>
      <w:r w:rsidRPr="00ED6661">
        <w:rPr>
          <w:rFonts w:ascii="Calibri" w:hAnsi="Calibri" w:cs="Tahoma"/>
          <w:sz w:val="18"/>
          <w:szCs w:val="18"/>
        </w:rPr>
        <w:t>Nedílnou součástí smlouvy jsou i její přílohy:</w:t>
      </w:r>
      <w:r w:rsidRPr="00ED6661">
        <w:rPr>
          <w:rFonts w:ascii="Calibri" w:hAnsi="Calibri"/>
          <w:sz w:val="18"/>
          <w:szCs w:val="18"/>
        </w:rPr>
        <w:t xml:space="preserve"> </w:t>
      </w:r>
      <w:r w:rsidRPr="00ED6661">
        <w:rPr>
          <w:rFonts w:ascii="Calibri" w:hAnsi="Calibri"/>
          <w:b/>
          <w:sz w:val="18"/>
          <w:szCs w:val="18"/>
        </w:rPr>
        <w:t>Příloha A</w:t>
      </w:r>
      <w:r w:rsidR="00EC307B" w:rsidRPr="00ED6661">
        <w:rPr>
          <w:rFonts w:ascii="Calibri" w:hAnsi="Calibri"/>
          <w:b/>
          <w:sz w:val="18"/>
          <w:szCs w:val="18"/>
        </w:rPr>
        <w:t xml:space="preserve"> </w:t>
      </w:r>
      <w:r w:rsidRPr="00ED6661">
        <w:rPr>
          <w:rFonts w:ascii="Calibri" w:hAnsi="Calibri"/>
          <w:sz w:val="18"/>
          <w:szCs w:val="18"/>
        </w:rPr>
        <w:t>-</w:t>
      </w:r>
      <w:r w:rsidR="00EC307B" w:rsidRPr="00ED6661">
        <w:rPr>
          <w:rFonts w:ascii="Calibri" w:hAnsi="Calibri"/>
          <w:sz w:val="18"/>
          <w:szCs w:val="18"/>
        </w:rPr>
        <w:t xml:space="preserve"> </w:t>
      </w:r>
      <w:r w:rsidRPr="00ED6661">
        <w:rPr>
          <w:rFonts w:ascii="Calibri" w:hAnsi="Calibri"/>
          <w:sz w:val="18"/>
          <w:szCs w:val="18"/>
        </w:rPr>
        <w:t xml:space="preserve">specifikace Díla, </w:t>
      </w:r>
      <w:r w:rsidRPr="00ED6661">
        <w:rPr>
          <w:rFonts w:ascii="Calibri" w:hAnsi="Calibri"/>
          <w:b/>
          <w:sz w:val="18"/>
          <w:szCs w:val="18"/>
        </w:rPr>
        <w:t>Příloha B</w:t>
      </w:r>
      <w:r w:rsidR="00EC307B" w:rsidRPr="00ED6661">
        <w:rPr>
          <w:rFonts w:ascii="Calibri" w:hAnsi="Calibri"/>
          <w:b/>
          <w:sz w:val="18"/>
          <w:szCs w:val="18"/>
        </w:rPr>
        <w:t xml:space="preserve"> </w:t>
      </w:r>
      <w:r w:rsidRPr="00ED6661">
        <w:rPr>
          <w:rFonts w:ascii="Calibri" w:hAnsi="Calibri"/>
          <w:sz w:val="18"/>
          <w:szCs w:val="18"/>
        </w:rPr>
        <w:t>-</w:t>
      </w:r>
      <w:r w:rsidR="00EC307B" w:rsidRPr="00ED6661">
        <w:rPr>
          <w:rFonts w:ascii="Calibri" w:hAnsi="Calibri"/>
          <w:sz w:val="18"/>
          <w:szCs w:val="18"/>
        </w:rPr>
        <w:t xml:space="preserve"> </w:t>
      </w:r>
      <w:r w:rsidRPr="00ED6661">
        <w:rPr>
          <w:rFonts w:ascii="Calibri" w:hAnsi="Calibri"/>
          <w:sz w:val="18"/>
          <w:szCs w:val="18"/>
        </w:rPr>
        <w:t>oficiální sazebník.</w:t>
      </w:r>
    </w:p>
    <w:p w:rsidR="00435613" w:rsidRPr="00E86D3E" w:rsidRDefault="00DC4023" w:rsidP="00FD502F">
      <w:pPr>
        <w:numPr>
          <w:ilvl w:val="0"/>
          <w:numId w:val="6"/>
        </w:numPr>
        <w:spacing w:line="360" w:lineRule="auto"/>
        <w:ind w:left="851" w:hanging="567"/>
        <w:jc w:val="both"/>
        <w:rPr>
          <w:rFonts w:ascii="Calibri" w:hAnsi="Calibri"/>
          <w:sz w:val="18"/>
          <w:szCs w:val="18"/>
        </w:rPr>
      </w:pPr>
      <w:r w:rsidRPr="00E86D3E">
        <w:rPr>
          <w:rFonts w:ascii="Calibri" w:hAnsi="Calibri"/>
          <w:sz w:val="18"/>
          <w:szCs w:val="18"/>
        </w:rPr>
        <w:t xml:space="preserve">Po podpisu smlouvy oběma stranami zajistí klient </w:t>
      </w:r>
      <w:r w:rsidR="00E86D3E" w:rsidRPr="00E86D3E">
        <w:rPr>
          <w:rFonts w:ascii="Calibri" w:hAnsi="Calibri"/>
          <w:sz w:val="18"/>
          <w:szCs w:val="18"/>
        </w:rPr>
        <w:t xml:space="preserve">v souladu se zákonem 340/2015 Sb  </w:t>
      </w:r>
      <w:r w:rsidRPr="00E86D3E">
        <w:rPr>
          <w:rFonts w:ascii="Calibri" w:hAnsi="Calibri"/>
          <w:sz w:val="18"/>
          <w:szCs w:val="18"/>
        </w:rPr>
        <w:t>její uveřejnění v celostátním registru smluv (též ISRS) provozovaném Ministerstvem vnitra ČR.</w:t>
      </w:r>
      <w:r w:rsidR="003B762C" w:rsidRPr="00E86D3E">
        <w:rPr>
          <w:rFonts w:ascii="Calibri" w:hAnsi="Calibri"/>
          <w:sz w:val="18"/>
          <w:szCs w:val="18"/>
        </w:rPr>
        <w:t xml:space="preserve"> </w:t>
      </w:r>
    </w:p>
    <w:p w:rsidR="00123C1C" w:rsidRDefault="00123C1C" w:rsidP="005F3160">
      <w:pPr>
        <w:spacing w:line="360" w:lineRule="auto"/>
        <w:rPr>
          <w:rFonts w:ascii="Calibri" w:hAnsi="Calibri"/>
          <w:sz w:val="18"/>
          <w:szCs w:val="18"/>
        </w:rPr>
      </w:pPr>
    </w:p>
    <w:p w:rsidR="000C7703" w:rsidRPr="00ED6661" w:rsidRDefault="000C7703" w:rsidP="005F3160">
      <w:pPr>
        <w:spacing w:line="360" w:lineRule="auto"/>
        <w:rPr>
          <w:rFonts w:ascii="Calibri" w:hAnsi="Calibri"/>
          <w:sz w:val="18"/>
          <w:szCs w:val="18"/>
        </w:rPr>
      </w:pPr>
      <w:r w:rsidRPr="00ED6661">
        <w:rPr>
          <w:rFonts w:ascii="Calibri" w:hAnsi="Calibri"/>
          <w:sz w:val="18"/>
          <w:szCs w:val="18"/>
        </w:rPr>
        <w:t xml:space="preserve">V </w:t>
      </w:r>
      <w:r w:rsidR="00435613" w:rsidRPr="00ED6661">
        <w:rPr>
          <w:rFonts w:ascii="Calibri" w:hAnsi="Calibri"/>
          <w:sz w:val="18"/>
          <w:szCs w:val="18"/>
        </w:rPr>
        <w:t>Olomouci</w:t>
      </w:r>
      <w:r w:rsidRPr="00ED6661">
        <w:rPr>
          <w:rFonts w:ascii="Calibri" w:hAnsi="Calibri"/>
          <w:sz w:val="18"/>
          <w:szCs w:val="18"/>
        </w:rPr>
        <w:t xml:space="preserve">, dne </w:t>
      </w:r>
      <w:r w:rsidR="00563957" w:rsidRPr="00ED6661">
        <w:rPr>
          <w:rFonts w:ascii="Calibri" w:hAnsi="Calibri"/>
          <w:sz w:val="18"/>
          <w:szCs w:val="18"/>
        </w:rPr>
        <w:t>......................</w:t>
      </w:r>
    </w:p>
    <w:p w:rsidR="00FB738C" w:rsidRPr="00ED6661" w:rsidRDefault="00FB738C" w:rsidP="005F3160">
      <w:pPr>
        <w:spacing w:line="360" w:lineRule="auto"/>
        <w:rPr>
          <w:rFonts w:ascii="Calibri" w:hAnsi="Calibri"/>
          <w:sz w:val="18"/>
          <w:szCs w:val="18"/>
        </w:rPr>
      </w:pPr>
    </w:p>
    <w:p w:rsidR="00FC4457" w:rsidRPr="00ED6661" w:rsidRDefault="00FC4457" w:rsidP="005F3160">
      <w:pPr>
        <w:spacing w:line="360" w:lineRule="auto"/>
        <w:rPr>
          <w:rFonts w:ascii="Calibri" w:hAnsi="Calibri"/>
          <w:sz w:val="18"/>
          <w:szCs w:val="18"/>
        </w:rPr>
      </w:pPr>
    </w:p>
    <w:p w:rsidR="00FB738C" w:rsidRPr="00ED6661" w:rsidRDefault="00FB738C" w:rsidP="005F3160">
      <w:pPr>
        <w:spacing w:line="360" w:lineRule="auto"/>
        <w:rPr>
          <w:rFonts w:ascii="Calibri" w:hAnsi="Calibri"/>
          <w:sz w:val="18"/>
          <w:szCs w:val="18"/>
        </w:rPr>
      </w:pPr>
    </w:p>
    <w:p w:rsidR="000C7703" w:rsidRPr="00ED6661" w:rsidRDefault="000C7703" w:rsidP="005F3160">
      <w:pPr>
        <w:spacing w:line="360" w:lineRule="auto"/>
        <w:rPr>
          <w:rFonts w:ascii="Calibri" w:hAnsi="Calibri"/>
          <w:sz w:val="18"/>
          <w:szCs w:val="18"/>
        </w:rPr>
      </w:pPr>
      <w:r w:rsidRPr="00ED6661">
        <w:rPr>
          <w:rFonts w:ascii="Calibri" w:hAnsi="Calibri"/>
          <w:sz w:val="18"/>
          <w:szCs w:val="18"/>
        </w:rPr>
        <w:t>--------------------------------------------------</w:t>
      </w:r>
      <w:r w:rsidRPr="00ED6661">
        <w:rPr>
          <w:rFonts w:ascii="Calibri" w:hAnsi="Calibri"/>
          <w:sz w:val="18"/>
          <w:szCs w:val="18"/>
        </w:rPr>
        <w:tab/>
      </w:r>
      <w:r w:rsidRPr="00ED6661">
        <w:rPr>
          <w:rFonts w:ascii="Calibri" w:hAnsi="Calibri"/>
          <w:sz w:val="18"/>
          <w:szCs w:val="18"/>
        </w:rPr>
        <w:tab/>
      </w:r>
      <w:r w:rsidRPr="00ED6661">
        <w:rPr>
          <w:rFonts w:ascii="Calibri" w:hAnsi="Calibri"/>
          <w:sz w:val="18"/>
          <w:szCs w:val="18"/>
        </w:rPr>
        <w:tab/>
      </w:r>
      <w:r w:rsidR="00123C1C">
        <w:rPr>
          <w:rFonts w:ascii="Calibri" w:hAnsi="Calibri"/>
          <w:sz w:val="18"/>
          <w:szCs w:val="18"/>
        </w:rPr>
        <w:tab/>
      </w:r>
      <w:r w:rsidRPr="00ED6661">
        <w:rPr>
          <w:rFonts w:ascii="Calibri" w:hAnsi="Calibri"/>
          <w:sz w:val="18"/>
          <w:szCs w:val="18"/>
        </w:rPr>
        <w:t>--------------------------------------------------</w:t>
      </w:r>
      <w:r w:rsidRPr="00ED6661">
        <w:rPr>
          <w:rFonts w:ascii="Calibri" w:hAnsi="Calibri"/>
          <w:sz w:val="18"/>
          <w:szCs w:val="18"/>
        </w:rPr>
        <w:tab/>
      </w:r>
    </w:p>
    <w:p w:rsidR="005C7624" w:rsidRDefault="000C7703" w:rsidP="00A63B99">
      <w:pPr>
        <w:spacing w:line="360" w:lineRule="auto"/>
        <w:rPr>
          <w:rFonts w:ascii="Calibri" w:hAnsi="Calibri"/>
          <w:sz w:val="18"/>
          <w:szCs w:val="18"/>
        </w:rPr>
      </w:pPr>
      <w:r w:rsidRPr="00ED6661">
        <w:rPr>
          <w:rFonts w:ascii="Calibri" w:hAnsi="Calibri"/>
          <w:sz w:val="18"/>
          <w:szCs w:val="18"/>
        </w:rPr>
        <w:t>Dodavatel</w:t>
      </w:r>
      <w:r w:rsidRPr="00ED6661">
        <w:rPr>
          <w:rFonts w:ascii="Calibri" w:hAnsi="Calibri"/>
          <w:sz w:val="18"/>
          <w:szCs w:val="18"/>
        </w:rPr>
        <w:tab/>
      </w:r>
      <w:r w:rsidRPr="00ED6661">
        <w:rPr>
          <w:rFonts w:ascii="Calibri" w:hAnsi="Calibri"/>
          <w:sz w:val="18"/>
          <w:szCs w:val="18"/>
        </w:rPr>
        <w:tab/>
      </w:r>
      <w:r w:rsidRPr="00ED6661">
        <w:rPr>
          <w:rFonts w:ascii="Calibri" w:hAnsi="Calibri"/>
          <w:sz w:val="18"/>
          <w:szCs w:val="18"/>
        </w:rPr>
        <w:tab/>
      </w:r>
      <w:r w:rsidRPr="00ED6661">
        <w:rPr>
          <w:rFonts w:ascii="Calibri" w:hAnsi="Calibri"/>
          <w:sz w:val="18"/>
          <w:szCs w:val="18"/>
        </w:rPr>
        <w:tab/>
      </w:r>
      <w:r w:rsidRPr="00ED6661">
        <w:rPr>
          <w:rFonts w:ascii="Calibri" w:hAnsi="Calibri"/>
          <w:sz w:val="18"/>
          <w:szCs w:val="18"/>
        </w:rPr>
        <w:tab/>
      </w:r>
      <w:r w:rsidRPr="00ED6661">
        <w:rPr>
          <w:rFonts w:ascii="Calibri" w:hAnsi="Calibri"/>
          <w:sz w:val="18"/>
          <w:szCs w:val="18"/>
        </w:rPr>
        <w:tab/>
        <w:t>Klien</w:t>
      </w:r>
      <w:r w:rsidR="00EB32CB" w:rsidRPr="00ED6661">
        <w:rPr>
          <w:rFonts w:ascii="Calibri" w:hAnsi="Calibri"/>
          <w:sz w:val="18"/>
          <w:szCs w:val="18"/>
        </w:rPr>
        <w:t>t</w:t>
      </w:r>
    </w:p>
    <w:p w:rsidR="000C7703" w:rsidRPr="005C7624" w:rsidRDefault="000C7703" w:rsidP="005F316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5C7624">
        <w:rPr>
          <w:rFonts w:ascii="Calibri" w:hAnsi="Calibri"/>
          <w:sz w:val="28"/>
          <w:szCs w:val="28"/>
        </w:rPr>
        <w:lastRenderedPageBreak/>
        <w:t xml:space="preserve"> </w:t>
      </w:r>
      <w:r w:rsidRPr="005C7624">
        <w:rPr>
          <w:rFonts w:ascii="Calibri" w:hAnsi="Calibri"/>
          <w:b/>
          <w:sz w:val="28"/>
          <w:szCs w:val="28"/>
        </w:rPr>
        <w:t>PŘÍLOHA A</w:t>
      </w:r>
    </w:p>
    <w:p w:rsidR="000C7703" w:rsidRPr="00ED6661" w:rsidRDefault="00C52D0C" w:rsidP="005F3160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 w:rsidRPr="00ED6661">
        <w:rPr>
          <w:rFonts w:ascii="Calibri" w:hAnsi="Calibri"/>
          <w:b/>
          <w:sz w:val="18"/>
          <w:szCs w:val="18"/>
        </w:rPr>
        <w:t>specifikace d</w:t>
      </w:r>
      <w:r w:rsidR="000C7703" w:rsidRPr="00ED6661">
        <w:rPr>
          <w:rFonts w:ascii="Calibri" w:hAnsi="Calibri"/>
          <w:b/>
          <w:sz w:val="18"/>
          <w:szCs w:val="18"/>
        </w:rPr>
        <w:t>íla</w:t>
      </w:r>
      <w:r w:rsidRPr="00ED6661">
        <w:rPr>
          <w:rFonts w:ascii="Calibri" w:hAnsi="Calibri"/>
          <w:b/>
          <w:sz w:val="18"/>
          <w:szCs w:val="18"/>
        </w:rPr>
        <w:t>, cena a termín realizace</w:t>
      </w:r>
    </w:p>
    <w:p w:rsidR="00353E5F" w:rsidRPr="00ED6661" w:rsidRDefault="00353E5F" w:rsidP="005F316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:rsidR="0093252E" w:rsidRPr="0093252E" w:rsidRDefault="0093252E" w:rsidP="005F3160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93252E">
        <w:rPr>
          <w:rFonts w:asciiTheme="majorHAnsi" w:hAnsiTheme="majorHAnsi" w:cstheme="majorHAnsi"/>
          <w:sz w:val="18"/>
          <w:szCs w:val="18"/>
        </w:rPr>
        <w:t xml:space="preserve">Předmětem návrhu je </w:t>
      </w:r>
      <w:r w:rsidRPr="0093252E">
        <w:rPr>
          <w:rFonts w:asciiTheme="majorHAnsi" w:hAnsiTheme="majorHAnsi" w:cstheme="majorHAnsi"/>
          <w:b/>
          <w:sz w:val="18"/>
          <w:szCs w:val="18"/>
        </w:rPr>
        <w:t>příprava a realizace nového webového řešení a nastavení jeho úspěšného provozu a rozvoje</w:t>
      </w:r>
      <w:r w:rsidRPr="0093252E">
        <w:rPr>
          <w:rFonts w:asciiTheme="majorHAnsi" w:hAnsiTheme="majorHAnsi" w:cstheme="majorHAnsi"/>
          <w:sz w:val="18"/>
          <w:szCs w:val="18"/>
        </w:rPr>
        <w:t>. Struktura a rozsah řešení by měly vycházet ze současné webové platformy nemocnice s rozšířením či modifikací obsahu a funkcionality dle závěrů z následně uvedené koncepční fáze.</w:t>
      </w:r>
    </w:p>
    <w:p w:rsidR="001A0AF6" w:rsidRPr="00ED6661" w:rsidRDefault="001A0AF6" w:rsidP="005F3160">
      <w:pPr>
        <w:spacing w:line="360" w:lineRule="auto"/>
        <w:rPr>
          <w:rFonts w:asciiTheme="majorHAnsi" w:hAnsiTheme="majorHAnsi" w:cstheme="majorHAnsi"/>
          <w:b/>
          <w:sz w:val="18"/>
          <w:szCs w:val="18"/>
        </w:rPr>
      </w:pPr>
    </w:p>
    <w:p w:rsidR="001A0AF6" w:rsidRPr="00ED6661" w:rsidRDefault="001A0AF6" w:rsidP="005F3160">
      <w:pPr>
        <w:spacing w:line="36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ED6661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1) KONCEPČNÍ FÁZE</w:t>
      </w:r>
    </w:p>
    <w:p w:rsidR="001A0AF6" w:rsidRPr="00ED6661" w:rsidRDefault="001A0AF6" w:rsidP="005F316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:rsidR="009824DD" w:rsidRPr="00ED6661" w:rsidRDefault="009824DD" w:rsidP="005F3160">
      <w:pPr>
        <w:pStyle w:val="Odstavecseseznamem"/>
        <w:numPr>
          <w:ilvl w:val="1"/>
          <w:numId w:val="16"/>
        </w:numPr>
        <w:spacing w:line="360" w:lineRule="auto"/>
        <w:contextualSpacing w:val="0"/>
        <w:rPr>
          <w:rFonts w:ascii="Helvetica Neue" w:hAnsi="Helvetica Neue"/>
          <w:sz w:val="18"/>
          <w:szCs w:val="18"/>
        </w:rPr>
      </w:pPr>
      <w:r w:rsidRPr="00ED6661">
        <w:rPr>
          <w:rFonts w:ascii="Helvetica Neue" w:hAnsi="Helvetica Neue"/>
          <w:sz w:val="18"/>
          <w:szCs w:val="18"/>
        </w:rPr>
        <w:t>vstupní osobní konzultace u klienta, zhodnocení dosavadního webového řešení a jeho výsledků a diskuze nad vybranými inspirativními weby z oboru</w:t>
      </w:r>
    </w:p>
    <w:p w:rsidR="009824DD" w:rsidRPr="00ED6661" w:rsidRDefault="009824DD" w:rsidP="005F3160">
      <w:pPr>
        <w:pStyle w:val="Odstavecseseznamem"/>
        <w:numPr>
          <w:ilvl w:val="1"/>
          <w:numId w:val="16"/>
        </w:numPr>
        <w:spacing w:line="360" w:lineRule="auto"/>
        <w:contextualSpacing w:val="0"/>
        <w:rPr>
          <w:rFonts w:ascii="Helvetica Neue" w:hAnsi="Helvetica Neue"/>
          <w:sz w:val="18"/>
          <w:szCs w:val="18"/>
        </w:rPr>
      </w:pPr>
      <w:r w:rsidRPr="00ED6661">
        <w:rPr>
          <w:rFonts w:ascii="Helvetica Neue" w:hAnsi="Helvetica Neue"/>
          <w:sz w:val="18"/>
          <w:szCs w:val="18"/>
        </w:rPr>
        <w:t>společná definice základních cílů projektu, tedy kdo budou jeho budoucí návštěvníci, z jakých zdrojů budou na web přicházet a jaké interakce u nich chceme dosáhnout</w:t>
      </w:r>
    </w:p>
    <w:p w:rsidR="009824DD" w:rsidRPr="00ED6661" w:rsidRDefault="009824DD" w:rsidP="005F3160">
      <w:pPr>
        <w:pStyle w:val="Odstavecseseznamem"/>
        <w:numPr>
          <w:ilvl w:val="1"/>
          <w:numId w:val="16"/>
        </w:numPr>
        <w:spacing w:line="360" w:lineRule="auto"/>
        <w:contextualSpacing w:val="0"/>
        <w:rPr>
          <w:rFonts w:ascii="Helvetica Neue" w:hAnsi="Helvetica Neue"/>
          <w:sz w:val="18"/>
          <w:szCs w:val="18"/>
        </w:rPr>
      </w:pPr>
      <w:r w:rsidRPr="00ED6661">
        <w:rPr>
          <w:rFonts w:ascii="Helvetica Neue" w:hAnsi="Helvetica Neue"/>
          <w:sz w:val="18"/>
          <w:szCs w:val="18"/>
        </w:rPr>
        <w:t>společná definice nejvhodnější funkcionality a struktury řešení s respektem k cílům a očekáváním klienta</w:t>
      </w:r>
    </w:p>
    <w:p w:rsidR="009824DD" w:rsidRPr="00ED6661" w:rsidRDefault="009824DD" w:rsidP="005F3160">
      <w:pPr>
        <w:pStyle w:val="Odstavecseseznamem"/>
        <w:numPr>
          <w:ilvl w:val="1"/>
          <w:numId w:val="16"/>
        </w:numPr>
        <w:spacing w:line="360" w:lineRule="auto"/>
        <w:contextualSpacing w:val="0"/>
        <w:rPr>
          <w:rFonts w:ascii="Helvetica Neue" w:hAnsi="Helvetica Neue"/>
          <w:sz w:val="18"/>
          <w:szCs w:val="18"/>
        </w:rPr>
      </w:pPr>
      <w:r w:rsidRPr="00ED6661">
        <w:rPr>
          <w:rFonts w:ascii="Helvetica Neue" w:hAnsi="Helvetica Neue"/>
          <w:sz w:val="18"/>
          <w:szCs w:val="18"/>
        </w:rPr>
        <w:t>návrh layoutu hlavních typových stran ve formě tzv. wireframe pro desktopové zobrazení</w:t>
      </w:r>
    </w:p>
    <w:p w:rsidR="009824DD" w:rsidRPr="00ED6661" w:rsidRDefault="009824DD" w:rsidP="005F3160">
      <w:pPr>
        <w:pStyle w:val="Odstavecseseznamem"/>
        <w:numPr>
          <w:ilvl w:val="1"/>
          <w:numId w:val="16"/>
        </w:numPr>
        <w:spacing w:line="360" w:lineRule="auto"/>
        <w:contextualSpacing w:val="0"/>
        <w:rPr>
          <w:rFonts w:ascii="Helvetica Neue" w:hAnsi="Helvetica Neue"/>
          <w:sz w:val="18"/>
          <w:szCs w:val="18"/>
        </w:rPr>
      </w:pPr>
      <w:r w:rsidRPr="00ED6661">
        <w:rPr>
          <w:rFonts w:ascii="Helvetica Neue" w:hAnsi="Helvetica Neue"/>
          <w:sz w:val="18"/>
          <w:szCs w:val="18"/>
        </w:rPr>
        <w:t>návrh layoutu hlavních typových stran ve formě wireframe pro mobilní zobrazení</w:t>
      </w:r>
    </w:p>
    <w:p w:rsidR="009824DD" w:rsidRPr="00ED6661" w:rsidRDefault="009824DD" w:rsidP="005F3160">
      <w:pPr>
        <w:pStyle w:val="Odstavecseseznamem"/>
        <w:numPr>
          <w:ilvl w:val="1"/>
          <w:numId w:val="16"/>
        </w:numPr>
        <w:spacing w:line="360" w:lineRule="auto"/>
        <w:contextualSpacing w:val="0"/>
        <w:rPr>
          <w:rFonts w:ascii="Helvetica Neue" w:hAnsi="Helvetica Neue"/>
          <w:sz w:val="18"/>
          <w:szCs w:val="18"/>
        </w:rPr>
      </w:pPr>
      <w:r w:rsidRPr="00ED6661">
        <w:rPr>
          <w:rFonts w:ascii="Helvetica Neue" w:hAnsi="Helvetica Neue"/>
          <w:sz w:val="18"/>
          <w:szCs w:val="18"/>
        </w:rPr>
        <w:t>příprava základní SEO strategie (klíčová slova, longtaily, nejvýznamnější konkurenti) jako podklad pro budoucí obsah webu a způsob jeho trvalého rozvoje</w:t>
      </w:r>
    </w:p>
    <w:p w:rsidR="009824DD" w:rsidRPr="00ED6661" w:rsidRDefault="009824DD" w:rsidP="005F3160">
      <w:pPr>
        <w:pStyle w:val="Odstavecseseznamem"/>
        <w:numPr>
          <w:ilvl w:val="1"/>
          <w:numId w:val="16"/>
        </w:numPr>
        <w:spacing w:line="360" w:lineRule="auto"/>
        <w:contextualSpacing w:val="0"/>
        <w:rPr>
          <w:rFonts w:ascii="Helvetica Neue" w:hAnsi="Helvetica Neue"/>
          <w:sz w:val="18"/>
          <w:szCs w:val="18"/>
        </w:rPr>
      </w:pPr>
      <w:r w:rsidRPr="00ED6661">
        <w:rPr>
          <w:rFonts w:ascii="Helvetica Neue" w:hAnsi="Helvetica Neue"/>
          <w:sz w:val="18"/>
          <w:szCs w:val="18"/>
        </w:rPr>
        <w:t>analýza všech potřebných napojení na externí datové zdroje a aplikace třetích stran</w:t>
      </w:r>
    </w:p>
    <w:p w:rsidR="009824DD" w:rsidRPr="00ED6661" w:rsidRDefault="009824DD" w:rsidP="005F3160">
      <w:pPr>
        <w:pStyle w:val="Odstavecseseznamem"/>
        <w:numPr>
          <w:ilvl w:val="1"/>
          <w:numId w:val="16"/>
        </w:numPr>
        <w:spacing w:line="360" w:lineRule="auto"/>
        <w:contextualSpacing w:val="0"/>
        <w:rPr>
          <w:rFonts w:ascii="Helvetica Neue" w:hAnsi="Helvetica Neue"/>
          <w:sz w:val="18"/>
          <w:szCs w:val="18"/>
        </w:rPr>
      </w:pPr>
      <w:r w:rsidRPr="00ED6661">
        <w:rPr>
          <w:rFonts w:ascii="Helvetica Neue" w:hAnsi="Helvetica Neue"/>
          <w:sz w:val="18"/>
          <w:szCs w:val="18"/>
        </w:rPr>
        <w:t>příprava na bezpečnou migraci obsahu  pro zachování SEO autority webu</w:t>
      </w:r>
    </w:p>
    <w:p w:rsidR="005B186F" w:rsidRDefault="005B186F" w:rsidP="005F3160">
      <w:pPr>
        <w:pStyle w:val="Odstavecseseznamem"/>
        <w:spacing w:line="360" w:lineRule="auto"/>
        <w:ind w:left="792"/>
        <w:rPr>
          <w:rFonts w:asciiTheme="majorHAnsi" w:hAnsiTheme="majorHAnsi" w:cstheme="majorHAnsi"/>
          <w:sz w:val="18"/>
          <w:szCs w:val="18"/>
        </w:rPr>
      </w:pPr>
    </w:p>
    <w:p w:rsidR="001A0AF6" w:rsidRPr="00ED6661" w:rsidRDefault="001A0AF6" w:rsidP="005F3160">
      <w:pPr>
        <w:pStyle w:val="Odstavecseseznamem"/>
        <w:spacing w:line="360" w:lineRule="auto"/>
        <w:ind w:left="792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b/>
          <w:sz w:val="18"/>
          <w:szCs w:val="18"/>
        </w:rPr>
        <w:t>Termín</w:t>
      </w:r>
      <w:r w:rsidR="0082514A">
        <w:rPr>
          <w:rFonts w:asciiTheme="majorHAnsi" w:hAnsiTheme="majorHAnsi" w:cstheme="majorHAnsi"/>
          <w:b/>
          <w:sz w:val="18"/>
          <w:szCs w:val="18"/>
        </w:rPr>
        <w:t>:</w:t>
      </w:r>
      <w:r w:rsidRPr="00ED6661">
        <w:rPr>
          <w:rFonts w:asciiTheme="majorHAnsi" w:hAnsiTheme="majorHAnsi" w:cstheme="majorHAnsi"/>
          <w:sz w:val="18"/>
          <w:szCs w:val="18"/>
        </w:rPr>
        <w:t xml:space="preserve"> </w:t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b/>
          <w:sz w:val="18"/>
          <w:szCs w:val="18"/>
        </w:rPr>
        <w:t>1</w:t>
      </w:r>
      <w:r w:rsidR="0005061A" w:rsidRPr="00ED6661">
        <w:rPr>
          <w:rFonts w:asciiTheme="majorHAnsi" w:hAnsiTheme="majorHAnsi" w:cstheme="majorHAnsi"/>
          <w:b/>
          <w:sz w:val="18"/>
          <w:szCs w:val="18"/>
        </w:rPr>
        <w:t>5</w:t>
      </w:r>
      <w:r w:rsidRPr="00ED6661">
        <w:rPr>
          <w:rFonts w:asciiTheme="majorHAnsi" w:hAnsiTheme="majorHAnsi" w:cstheme="majorHAnsi"/>
          <w:b/>
          <w:sz w:val="18"/>
          <w:szCs w:val="18"/>
        </w:rPr>
        <w:t xml:space="preserve"> prac</w:t>
      </w:r>
      <w:r w:rsidR="000C335B" w:rsidRPr="00ED6661">
        <w:rPr>
          <w:rFonts w:asciiTheme="majorHAnsi" w:hAnsiTheme="majorHAnsi" w:cstheme="majorHAnsi"/>
          <w:b/>
          <w:sz w:val="18"/>
          <w:szCs w:val="18"/>
        </w:rPr>
        <w:t>ovních</w:t>
      </w:r>
      <w:r w:rsidRPr="00ED6661">
        <w:rPr>
          <w:rFonts w:asciiTheme="majorHAnsi" w:hAnsiTheme="majorHAnsi" w:cstheme="majorHAnsi"/>
          <w:b/>
          <w:sz w:val="18"/>
          <w:szCs w:val="18"/>
        </w:rPr>
        <w:t xml:space="preserve"> dní</w:t>
      </w:r>
      <w:r w:rsidRPr="00ED6661">
        <w:rPr>
          <w:rFonts w:asciiTheme="majorHAnsi" w:hAnsiTheme="majorHAnsi" w:cstheme="majorHAnsi"/>
          <w:sz w:val="18"/>
          <w:szCs w:val="18"/>
        </w:rPr>
        <w:t xml:space="preserve"> od podpisu smlouvy</w:t>
      </w:r>
      <w:r w:rsidR="000C335B" w:rsidRPr="00ED6661">
        <w:rPr>
          <w:rFonts w:asciiTheme="majorHAnsi" w:hAnsiTheme="majorHAnsi" w:cstheme="majorHAnsi"/>
          <w:sz w:val="18"/>
          <w:szCs w:val="18"/>
        </w:rPr>
        <w:t xml:space="preserve">, </w:t>
      </w:r>
      <w:r w:rsidRPr="00ED6661">
        <w:rPr>
          <w:rFonts w:asciiTheme="majorHAnsi" w:hAnsiTheme="majorHAnsi" w:cstheme="majorHAnsi"/>
          <w:sz w:val="18"/>
          <w:szCs w:val="18"/>
        </w:rPr>
        <w:t>složení zálohy</w:t>
      </w:r>
      <w:r w:rsidR="000C335B" w:rsidRPr="00ED6661">
        <w:rPr>
          <w:rFonts w:asciiTheme="majorHAnsi" w:hAnsiTheme="majorHAnsi" w:cstheme="majorHAnsi"/>
          <w:sz w:val="18"/>
          <w:szCs w:val="18"/>
        </w:rPr>
        <w:t xml:space="preserve"> a dodání nezbytných podkladů</w:t>
      </w:r>
    </w:p>
    <w:p w:rsidR="001A0AF6" w:rsidRPr="00ED6661" w:rsidRDefault="001A0AF6" w:rsidP="005F3160">
      <w:pPr>
        <w:spacing w:line="360" w:lineRule="auto"/>
        <w:rPr>
          <w:rFonts w:asciiTheme="majorHAnsi" w:hAnsiTheme="majorHAnsi" w:cstheme="majorHAnsi"/>
          <w:b/>
          <w:color w:val="FF0000"/>
          <w:sz w:val="18"/>
          <w:szCs w:val="18"/>
        </w:rPr>
      </w:pPr>
    </w:p>
    <w:p w:rsidR="001A0AF6" w:rsidRPr="00ED6661" w:rsidRDefault="001A0AF6" w:rsidP="005F3160">
      <w:pPr>
        <w:spacing w:line="360" w:lineRule="auto"/>
        <w:rPr>
          <w:rFonts w:asciiTheme="majorHAnsi" w:hAnsiTheme="majorHAnsi" w:cstheme="majorHAnsi"/>
          <w:b/>
          <w:color w:val="FF6600"/>
          <w:sz w:val="18"/>
          <w:szCs w:val="18"/>
        </w:rPr>
      </w:pPr>
      <w:r w:rsidRPr="00ED6661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2) REALIZAČNÍ FÁZE</w:t>
      </w:r>
      <w:r w:rsidRPr="00ED6661">
        <w:rPr>
          <w:rFonts w:asciiTheme="majorHAnsi" w:hAnsiTheme="majorHAnsi" w:cstheme="majorHAnsi"/>
          <w:b/>
          <w:sz w:val="18"/>
          <w:szCs w:val="18"/>
        </w:rPr>
        <w:br/>
      </w:r>
    </w:p>
    <w:p w:rsidR="00517F76" w:rsidRPr="00517F76" w:rsidRDefault="00517F76" w:rsidP="005F3160">
      <w:pPr>
        <w:pStyle w:val="Odstavecseseznamem"/>
        <w:numPr>
          <w:ilvl w:val="1"/>
          <w:numId w:val="28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517F76">
        <w:rPr>
          <w:rFonts w:asciiTheme="majorHAnsi" w:hAnsiTheme="majorHAnsi" w:cstheme="majorHAnsi"/>
          <w:sz w:val="18"/>
          <w:szCs w:val="18"/>
        </w:rPr>
        <w:t>programátorské práce na databázové aplikaci, která pod webem poběží, tzv. backend</w:t>
      </w:r>
    </w:p>
    <w:p w:rsidR="00517F76" w:rsidRPr="00517F76" w:rsidRDefault="00517F76" w:rsidP="005F3160">
      <w:pPr>
        <w:pStyle w:val="Odstavecseseznamem"/>
        <w:numPr>
          <w:ilvl w:val="1"/>
          <w:numId w:val="28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517F76">
        <w:rPr>
          <w:rFonts w:asciiTheme="majorHAnsi" w:hAnsiTheme="majorHAnsi" w:cstheme="majorHAnsi"/>
          <w:sz w:val="18"/>
          <w:szCs w:val="18"/>
        </w:rPr>
        <w:t>kreativa a webdesign s důrazem na UX a plnou responsibilitu i pro mobilní zařízení (smartphony, tablety, notebooky, standardní i velkoplošné monitory apod.)</w:t>
      </w:r>
    </w:p>
    <w:p w:rsidR="00517F76" w:rsidRPr="00517F76" w:rsidRDefault="00517F76" w:rsidP="005F3160">
      <w:pPr>
        <w:pStyle w:val="Odstavecseseznamem"/>
        <w:numPr>
          <w:ilvl w:val="1"/>
          <w:numId w:val="28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517F76">
        <w:rPr>
          <w:rFonts w:asciiTheme="majorHAnsi" w:hAnsiTheme="majorHAnsi" w:cstheme="majorHAnsi"/>
          <w:sz w:val="18"/>
          <w:szCs w:val="18"/>
        </w:rPr>
        <w:t>kodérské práce na webovém rozhraní s důrazem na responzivní chování webu</w:t>
      </w:r>
    </w:p>
    <w:p w:rsidR="00517F76" w:rsidRPr="00517F76" w:rsidRDefault="00517F76" w:rsidP="005F3160">
      <w:pPr>
        <w:pStyle w:val="Odstavecseseznamem"/>
        <w:numPr>
          <w:ilvl w:val="1"/>
          <w:numId w:val="28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517F76">
        <w:rPr>
          <w:rFonts w:asciiTheme="majorHAnsi" w:hAnsiTheme="majorHAnsi" w:cstheme="majorHAnsi"/>
          <w:sz w:val="18"/>
          <w:szCs w:val="18"/>
        </w:rPr>
        <w:t>bezpečná migrace původního obsahu pro zachování SEO autority webu</w:t>
      </w:r>
    </w:p>
    <w:p w:rsidR="00517F76" w:rsidRPr="00517F76" w:rsidRDefault="00517F76" w:rsidP="005F3160">
      <w:pPr>
        <w:pStyle w:val="Odstavecseseznamem"/>
        <w:numPr>
          <w:ilvl w:val="1"/>
          <w:numId w:val="28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517F76">
        <w:rPr>
          <w:rFonts w:asciiTheme="majorHAnsi" w:hAnsiTheme="majorHAnsi" w:cstheme="majorHAnsi"/>
          <w:sz w:val="18"/>
          <w:szCs w:val="18"/>
        </w:rPr>
        <w:t>naplnění nových/rozdílových statických i dynamicky generovaných stránek dodaným obsahem</w:t>
      </w:r>
    </w:p>
    <w:p w:rsidR="00517F76" w:rsidRPr="00517F76" w:rsidRDefault="00517F76" w:rsidP="005F3160">
      <w:pPr>
        <w:pStyle w:val="Odstavecseseznamem"/>
        <w:numPr>
          <w:ilvl w:val="1"/>
          <w:numId w:val="28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517F76">
        <w:rPr>
          <w:rFonts w:asciiTheme="majorHAnsi" w:hAnsiTheme="majorHAnsi" w:cstheme="majorHAnsi"/>
          <w:sz w:val="18"/>
          <w:szCs w:val="18"/>
        </w:rPr>
        <w:t>SEO nastavení hlavních parametrů a pravidel, strategie automatické tvorby správných URL (webových adres jednotlivých stránek)</w:t>
      </w:r>
    </w:p>
    <w:p w:rsidR="001A0AF6" w:rsidRPr="00ED6661" w:rsidRDefault="001A0AF6" w:rsidP="005F3160">
      <w:pPr>
        <w:pStyle w:val="Odstavecseseznamem"/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sz w:val="18"/>
          <w:szCs w:val="18"/>
        </w:rPr>
        <w:tab/>
      </w:r>
    </w:p>
    <w:p w:rsidR="001E2BB4" w:rsidRPr="001E2BB4" w:rsidRDefault="001E2BB4" w:rsidP="005F3160">
      <w:pPr>
        <w:pStyle w:val="Odstavecseseznamem"/>
        <w:spacing w:line="360" w:lineRule="auto"/>
        <w:rPr>
          <w:rFonts w:asciiTheme="majorHAnsi" w:hAnsiTheme="majorHAnsi" w:cstheme="majorHAnsi"/>
          <w:b/>
          <w:sz w:val="18"/>
          <w:szCs w:val="18"/>
        </w:rPr>
      </w:pPr>
      <w:r w:rsidRPr="001E2BB4">
        <w:rPr>
          <w:rFonts w:asciiTheme="majorHAnsi" w:hAnsiTheme="majorHAnsi" w:cstheme="majorHAnsi"/>
          <w:b/>
          <w:sz w:val="18"/>
          <w:szCs w:val="18"/>
        </w:rPr>
        <w:t>Další komponenty</w:t>
      </w:r>
      <w:r w:rsidRPr="001E2BB4">
        <w:rPr>
          <w:rFonts w:asciiTheme="majorHAnsi" w:hAnsiTheme="majorHAnsi" w:cstheme="majorHAnsi"/>
          <w:b/>
          <w:sz w:val="18"/>
          <w:szCs w:val="18"/>
        </w:rPr>
        <w:tab/>
      </w:r>
      <w:r w:rsidRPr="001E2BB4">
        <w:rPr>
          <w:rFonts w:asciiTheme="majorHAnsi" w:hAnsiTheme="majorHAnsi" w:cstheme="majorHAnsi"/>
          <w:b/>
          <w:sz w:val="18"/>
          <w:szCs w:val="18"/>
        </w:rPr>
        <w:tab/>
      </w:r>
    </w:p>
    <w:p w:rsidR="001E2BB4" w:rsidRPr="001E2BB4" w:rsidRDefault="001E2BB4" w:rsidP="005F3160">
      <w:pPr>
        <w:pStyle w:val="Odstavecseseznamem"/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1E2BB4">
        <w:rPr>
          <w:rFonts w:asciiTheme="majorHAnsi" w:hAnsiTheme="majorHAnsi" w:cstheme="majorHAnsi"/>
          <w:sz w:val="18"/>
          <w:szCs w:val="18"/>
        </w:rPr>
        <w:t>+ soulad s novou normou WCAG 2.1. pro přístupnost webů</w:t>
      </w:r>
    </w:p>
    <w:p w:rsidR="001E2BB4" w:rsidRPr="001E2BB4" w:rsidRDefault="001E2BB4" w:rsidP="005F3160">
      <w:pPr>
        <w:pStyle w:val="Odstavecseseznamem"/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1E2BB4">
        <w:rPr>
          <w:rFonts w:asciiTheme="majorHAnsi" w:hAnsiTheme="majorHAnsi" w:cstheme="majorHAnsi"/>
          <w:sz w:val="18"/>
          <w:szCs w:val="18"/>
        </w:rPr>
        <w:t>+ implementace vlastního Content Management Systému pro správu vybraných částí obsahu webu a jeho funkcí pověřenými administrátory</w:t>
      </w:r>
    </w:p>
    <w:p w:rsidR="001A0AF6" w:rsidRPr="00485570" w:rsidRDefault="001E2BB4" w:rsidP="00485570">
      <w:pPr>
        <w:pStyle w:val="Odstavecseseznamem"/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1E2BB4">
        <w:rPr>
          <w:rFonts w:asciiTheme="majorHAnsi" w:hAnsiTheme="majorHAnsi" w:cstheme="majorHAnsi"/>
          <w:sz w:val="18"/>
          <w:szCs w:val="18"/>
        </w:rPr>
        <w:t>+ automatizovaná migrace dat z původního webu</w:t>
      </w:r>
    </w:p>
    <w:p w:rsidR="00EC0ED9" w:rsidRDefault="00EC0ED9" w:rsidP="005F3160">
      <w:pPr>
        <w:spacing w:line="360" w:lineRule="auto"/>
        <w:ind w:left="2136" w:hanging="1416"/>
        <w:rPr>
          <w:rFonts w:asciiTheme="majorHAnsi" w:hAnsiTheme="majorHAnsi" w:cstheme="majorHAnsi"/>
          <w:b/>
          <w:sz w:val="18"/>
          <w:szCs w:val="18"/>
        </w:rPr>
      </w:pPr>
    </w:p>
    <w:p w:rsidR="001A0AF6" w:rsidRPr="00ED6661" w:rsidRDefault="001A0AF6" w:rsidP="00742065">
      <w:pPr>
        <w:spacing w:line="360" w:lineRule="auto"/>
        <w:ind w:left="2136" w:hanging="1416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b/>
          <w:sz w:val="18"/>
          <w:szCs w:val="18"/>
        </w:rPr>
        <w:t>Termín</w:t>
      </w:r>
      <w:r w:rsidR="0082514A">
        <w:rPr>
          <w:rFonts w:asciiTheme="majorHAnsi" w:hAnsiTheme="majorHAnsi" w:cstheme="majorHAnsi"/>
          <w:b/>
          <w:sz w:val="18"/>
          <w:szCs w:val="18"/>
        </w:rPr>
        <w:t>:</w:t>
      </w:r>
      <w:r w:rsidR="0082514A">
        <w:rPr>
          <w:rFonts w:asciiTheme="majorHAnsi" w:hAnsiTheme="majorHAnsi" w:cstheme="majorHAnsi"/>
          <w:sz w:val="18"/>
          <w:szCs w:val="18"/>
        </w:rPr>
        <w:t xml:space="preserve">  </w:t>
      </w:r>
      <w:r w:rsidR="006C38E5" w:rsidRPr="00ED6661">
        <w:rPr>
          <w:rFonts w:asciiTheme="majorHAnsi" w:hAnsiTheme="majorHAnsi" w:cstheme="majorHAnsi"/>
          <w:b/>
          <w:sz w:val="18"/>
          <w:szCs w:val="18"/>
        </w:rPr>
        <w:t>30</w:t>
      </w:r>
      <w:r w:rsidRPr="00ED6661">
        <w:rPr>
          <w:rFonts w:asciiTheme="majorHAnsi" w:hAnsiTheme="majorHAnsi" w:cstheme="majorHAnsi"/>
          <w:b/>
          <w:sz w:val="18"/>
          <w:szCs w:val="18"/>
        </w:rPr>
        <w:t xml:space="preserve"> pracovních dní</w:t>
      </w:r>
      <w:r w:rsidRPr="00ED6661">
        <w:rPr>
          <w:rFonts w:asciiTheme="majorHAnsi" w:hAnsiTheme="majorHAnsi" w:cstheme="majorHAnsi"/>
          <w:sz w:val="18"/>
          <w:szCs w:val="18"/>
        </w:rPr>
        <w:t xml:space="preserve"> od ukončení a schválení Koncepční fáze a dodání všech podkladů</w:t>
      </w:r>
      <w:r w:rsidRPr="00ED6661">
        <w:rPr>
          <w:rFonts w:asciiTheme="majorHAnsi" w:hAnsiTheme="majorHAnsi" w:cstheme="majorHAnsi"/>
          <w:sz w:val="18"/>
          <w:szCs w:val="18"/>
        </w:rPr>
        <w:tab/>
      </w:r>
    </w:p>
    <w:p w:rsidR="001A0AF6" w:rsidRPr="00ED6661" w:rsidRDefault="001A0AF6" w:rsidP="005F3160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b/>
          <w:color w:val="000000" w:themeColor="text1"/>
          <w:sz w:val="18"/>
          <w:szCs w:val="18"/>
        </w:rPr>
        <w:lastRenderedPageBreak/>
        <w:t>3) SPUŠTĚNÍ DO PROVOZU A AKCELERACE PRVOTNÍ NÁŠTĚVNOSTI</w:t>
      </w:r>
      <w:r w:rsidRPr="00ED6661">
        <w:rPr>
          <w:rFonts w:asciiTheme="majorHAnsi" w:hAnsiTheme="majorHAnsi" w:cstheme="majorHAnsi"/>
          <w:b/>
          <w:sz w:val="18"/>
          <w:szCs w:val="18"/>
        </w:rPr>
        <w:br/>
      </w:r>
    </w:p>
    <w:p w:rsidR="0086610B" w:rsidRPr="0086610B" w:rsidRDefault="0086610B" w:rsidP="005F3160">
      <w:pPr>
        <w:numPr>
          <w:ilvl w:val="1"/>
          <w:numId w:val="29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6610B">
        <w:rPr>
          <w:rFonts w:asciiTheme="majorHAnsi" w:hAnsiTheme="majorHAnsi" w:cstheme="majorHAnsi"/>
          <w:sz w:val="18"/>
          <w:szCs w:val="18"/>
        </w:rPr>
        <w:t>uživatelské testování, ladění obsahu a konverzních schopností webového rozhraní</w:t>
      </w:r>
    </w:p>
    <w:p w:rsidR="0086610B" w:rsidRPr="0086610B" w:rsidRDefault="0086610B" w:rsidP="005F3160">
      <w:pPr>
        <w:numPr>
          <w:ilvl w:val="1"/>
          <w:numId w:val="29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6610B">
        <w:rPr>
          <w:rFonts w:asciiTheme="majorHAnsi" w:hAnsiTheme="majorHAnsi" w:cstheme="majorHAnsi"/>
          <w:sz w:val="18"/>
          <w:szCs w:val="18"/>
        </w:rPr>
        <w:t>odborné nastavení pokročilé webové analytiky Google Analytics, sledování konverzních cílů, nastavení pro budoucí remarketing a práci s publiky</w:t>
      </w:r>
    </w:p>
    <w:p w:rsidR="0086610B" w:rsidRPr="0086610B" w:rsidRDefault="0086610B" w:rsidP="005F3160">
      <w:pPr>
        <w:numPr>
          <w:ilvl w:val="1"/>
          <w:numId w:val="29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6610B">
        <w:rPr>
          <w:rFonts w:asciiTheme="majorHAnsi" w:hAnsiTheme="majorHAnsi" w:cstheme="majorHAnsi"/>
          <w:sz w:val="18"/>
          <w:szCs w:val="18"/>
        </w:rPr>
        <w:t>ošetření souvisejících domén projektu a případných 301 redirectů, případně i DNS</w:t>
      </w:r>
    </w:p>
    <w:p w:rsidR="0086610B" w:rsidRPr="0086610B" w:rsidRDefault="0086610B" w:rsidP="005F3160">
      <w:pPr>
        <w:numPr>
          <w:ilvl w:val="1"/>
          <w:numId w:val="29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6610B">
        <w:rPr>
          <w:rFonts w:asciiTheme="majorHAnsi" w:hAnsiTheme="majorHAnsi" w:cstheme="majorHAnsi"/>
          <w:sz w:val="18"/>
          <w:szCs w:val="18"/>
        </w:rPr>
        <w:t>nastavení přístupových práv v Content Management Systému</w:t>
      </w:r>
    </w:p>
    <w:p w:rsidR="0086610B" w:rsidRPr="0086610B" w:rsidRDefault="0086610B" w:rsidP="005F3160">
      <w:pPr>
        <w:numPr>
          <w:ilvl w:val="1"/>
          <w:numId w:val="29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6610B">
        <w:rPr>
          <w:rFonts w:asciiTheme="majorHAnsi" w:hAnsiTheme="majorHAnsi" w:cstheme="majorHAnsi"/>
          <w:sz w:val="18"/>
          <w:szCs w:val="18"/>
        </w:rPr>
        <w:t>SEO (Search Engine Optimization) checklist a návrh prvotní sady off-page opatření a inicializační sestavy zpětných odkazů pro akceleraci počáteční indexace vyhledávači</w:t>
      </w:r>
    </w:p>
    <w:p w:rsidR="0086610B" w:rsidRPr="0086610B" w:rsidRDefault="0086610B" w:rsidP="005F3160">
      <w:pPr>
        <w:numPr>
          <w:ilvl w:val="1"/>
          <w:numId w:val="30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6610B">
        <w:rPr>
          <w:rFonts w:asciiTheme="majorHAnsi" w:hAnsiTheme="majorHAnsi" w:cstheme="majorHAnsi"/>
          <w:sz w:val="18"/>
          <w:szCs w:val="18"/>
        </w:rPr>
        <w:t>napojení na sociální sítě (FB a další, pokud jsou k dispozici) pomocí pluginů vložených do vybraných stránek webu</w:t>
      </w:r>
    </w:p>
    <w:p w:rsidR="0086610B" w:rsidRPr="0086610B" w:rsidRDefault="0086610B" w:rsidP="005F3160">
      <w:pPr>
        <w:numPr>
          <w:ilvl w:val="1"/>
          <w:numId w:val="30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6610B">
        <w:rPr>
          <w:rFonts w:asciiTheme="majorHAnsi" w:hAnsiTheme="majorHAnsi" w:cstheme="majorHAnsi"/>
          <w:sz w:val="18"/>
          <w:szCs w:val="18"/>
        </w:rPr>
        <w:t>zajištění technického spuštění a provozu, bezpečný a trvale monitorovaný hosting, připojení k 24/7 monitoringu „životních funkcí webu“</w:t>
      </w:r>
    </w:p>
    <w:p w:rsidR="0086610B" w:rsidRPr="0086610B" w:rsidRDefault="0086610B" w:rsidP="005F3160">
      <w:pPr>
        <w:numPr>
          <w:ilvl w:val="1"/>
          <w:numId w:val="30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6610B">
        <w:rPr>
          <w:rFonts w:asciiTheme="majorHAnsi" w:hAnsiTheme="majorHAnsi" w:cstheme="majorHAnsi"/>
          <w:sz w:val="18"/>
          <w:szCs w:val="18"/>
        </w:rPr>
        <w:t>školení obsluhy redakčního systému pro libovolný počet pracovníků</w:t>
      </w:r>
    </w:p>
    <w:p w:rsidR="001A0AF6" w:rsidRPr="00ED6661" w:rsidRDefault="001A0AF6" w:rsidP="005F3160">
      <w:pPr>
        <w:spacing w:line="360" w:lineRule="auto"/>
        <w:ind w:left="1080"/>
        <w:rPr>
          <w:rFonts w:asciiTheme="majorHAnsi" w:hAnsiTheme="majorHAnsi" w:cstheme="majorHAnsi"/>
          <w:sz w:val="18"/>
          <w:szCs w:val="18"/>
        </w:rPr>
      </w:pPr>
    </w:p>
    <w:p w:rsidR="00F751C6" w:rsidRPr="00ED6661" w:rsidRDefault="001A0AF6" w:rsidP="005F3160">
      <w:pPr>
        <w:spacing w:line="360" w:lineRule="auto"/>
        <w:ind w:left="720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b/>
          <w:sz w:val="18"/>
          <w:szCs w:val="18"/>
        </w:rPr>
        <w:t>Termín</w:t>
      </w:r>
      <w:r w:rsidRPr="00ED6661">
        <w:rPr>
          <w:rFonts w:asciiTheme="majorHAnsi" w:hAnsiTheme="majorHAnsi" w:cstheme="majorHAnsi"/>
          <w:sz w:val="18"/>
          <w:szCs w:val="18"/>
        </w:rPr>
        <w:t xml:space="preserve"> </w:t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="00265098" w:rsidRPr="00ED6661">
        <w:rPr>
          <w:rFonts w:asciiTheme="majorHAnsi" w:hAnsiTheme="majorHAnsi" w:cstheme="majorHAnsi"/>
          <w:b/>
          <w:sz w:val="18"/>
          <w:szCs w:val="18"/>
        </w:rPr>
        <w:t>10</w:t>
      </w:r>
      <w:r w:rsidRPr="00ED6661">
        <w:rPr>
          <w:rFonts w:asciiTheme="majorHAnsi" w:hAnsiTheme="majorHAnsi" w:cstheme="majorHAnsi"/>
          <w:b/>
          <w:sz w:val="18"/>
          <w:szCs w:val="18"/>
        </w:rPr>
        <w:t xml:space="preserve"> pracovních dní</w:t>
      </w:r>
      <w:r w:rsidRPr="00ED6661">
        <w:rPr>
          <w:rFonts w:asciiTheme="majorHAnsi" w:hAnsiTheme="majorHAnsi" w:cstheme="majorHAnsi"/>
          <w:sz w:val="18"/>
          <w:szCs w:val="18"/>
        </w:rPr>
        <w:t xml:space="preserve"> od dokončení fáze 2)</w:t>
      </w:r>
    </w:p>
    <w:p w:rsidR="00F751C6" w:rsidRPr="00ED6661" w:rsidRDefault="00F751C6" w:rsidP="005F3160">
      <w:pPr>
        <w:spacing w:line="360" w:lineRule="auto"/>
        <w:ind w:left="720"/>
        <w:rPr>
          <w:rFonts w:asciiTheme="majorHAnsi" w:hAnsiTheme="majorHAnsi" w:cstheme="majorHAnsi"/>
          <w:sz w:val="18"/>
          <w:szCs w:val="18"/>
        </w:rPr>
      </w:pPr>
    </w:p>
    <w:p w:rsidR="00880DD7" w:rsidRPr="00372C09" w:rsidRDefault="00F751C6" w:rsidP="00372C09">
      <w:pPr>
        <w:spacing w:line="360" w:lineRule="auto"/>
        <w:ind w:left="720"/>
        <w:rPr>
          <w:rFonts w:asciiTheme="majorHAnsi" w:hAnsiTheme="majorHAnsi" w:cstheme="majorHAnsi"/>
          <w:b/>
          <w:sz w:val="18"/>
          <w:szCs w:val="18"/>
        </w:rPr>
      </w:pPr>
      <w:r w:rsidRPr="00ED6661">
        <w:rPr>
          <w:rFonts w:asciiTheme="majorHAnsi" w:hAnsiTheme="majorHAnsi" w:cstheme="majorHAnsi"/>
          <w:b/>
          <w:sz w:val="18"/>
          <w:szCs w:val="18"/>
        </w:rPr>
        <w:t>C</w:t>
      </w:r>
      <w:r w:rsidR="00880DD7" w:rsidRPr="00ED6661">
        <w:rPr>
          <w:rFonts w:asciiTheme="majorHAnsi" w:hAnsiTheme="majorHAnsi" w:cstheme="majorHAnsi"/>
          <w:b/>
          <w:sz w:val="18"/>
          <w:szCs w:val="18"/>
        </w:rPr>
        <w:t xml:space="preserve">elková cena byla po dohodě </w:t>
      </w:r>
      <w:r w:rsidR="00F51D5F" w:rsidRPr="00ED6661">
        <w:rPr>
          <w:rFonts w:asciiTheme="majorHAnsi" w:hAnsiTheme="majorHAnsi" w:cstheme="majorHAnsi"/>
          <w:b/>
          <w:sz w:val="18"/>
          <w:szCs w:val="18"/>
        </w:rPr>
        <w:t>stanovena</w:t>
      </w:r>
      <w:r w:rsidR="00880DD7" w:rsidRPr="00ED6661">
        <w:rPr>
          <w:rFonts w:asciiTheme="majorHAnsi" w:hAnsiTheme="majorHAnsi" w:cstheme="majorHAnsi"/>
          <w:b/>
          <w:sz w:val="18"/>
          <w:szCs w:val="18"/>
        </w:rPr>
        <w:t xml:space="preserve"> na CZK </w:t>
      </w:r>
      <w:r w:rsidRPr="00ED6661">
        <w:rPr>
          <w:rFonts w:asciiTheme="majorHAnsi" w:hAnsiTheme="majorHAnsi" w:cstheme="majorHAnsi"/>
          <w:b/>
          <w:sz w:val="18"/>
          <w:szCs w:val="18"/>
        </w:rPr>
        <w:t>1</w:t>
      </w:r>
      <w:r w:rsidR="00F51D5F" w:rsidRPr="00ED6661">
        <w:rPr>
          <w:rFonts w:asciiTheme="majorHAnsi" w:hAnsiTheme="majorHAnsi" w:cstheme="majorHAnsi"/>
          <w:b/>
          <w:sz w:val="18"/>
          <w:szCs w:val="18"/>
        </w:rPr>
        <w:t>6</w:t>
      </w:r>
      <w:r w:rsidR="00880DD7" w:rsidRPr="00ED6661">
        <w:rPr>
          <w:rFonts w:asciiTheme="majorHAnsi" w:hAnsiTheme="majorHAnsi" w:cstheme="majorHAnsi"/>
          <w:b/>
          <w:sz w:val="18"/>
          <w:szCs w:val="18"/>
        </w:rPr>
        <w:t xml:space="preserve">0.000,- </w:t>
      </w:r>
      <w:r w:rsidR="007E4BCE" w:rsidRPr="00ED6661">
        <w:rPr>
          <w:rFonts w:asciiTheme="majorHAnsi" w:hAnsiTheme="majorHAnsi" w:cstheme="majorHAnsi"/>
          <w:b/>
          <w:sz w:val="18"/>
          <w:szCs w:val="18"/>
        </w:rPr>
        <w:t xml:space="preserve">Kč </w:t>
      </w:r>
      <w:r w:rsidR="00880DD7" w:rsidRPr="00ED6661">
        <w:rPr>
          <w:rFonts w:asciiTheme="majorHAnsi" w:hAnsiTheme="majorHAnsi" w:cstheme="majorHAnsi"/>
          <w:b/>
          <w:sz w:val="18"/>
          <w:szCs w:val="18"/>
        </w:rPr>
        <w:t>bez DPH</w:t>
      </w:r>
      <w:r w:rsidRPr="00ED6661">
        <w:rPr>
          <w:rFonts w:asciiTheme="majorHAnsi" w:hAnsiTheme="majorHAnsi" w:cstheme="majorHAnsi"/>
          <w:b/>
          <w:sz w:val="18"/>
          <w:szCs w:val="18"/>
        </w:rPr>
        <w:t xml:space="preserve"> (slovy jednostošedesáttisíc Kč)</w:t>
      </w:r>
      <w:r w:rsidR="00372C09">
        <w:rPr>
          <w:rFonts w:asciiTheme="majorHAnsi" w:hAnsiTheme="majorHAnsi" w:cstheme="majorHAnsi"/>
          <w:b/>
          <w:sz w:val="18"/>
          <w:szCs w:val="18"/>
        </w:rPr>
        <w:t>. T</w:t>
      </w:r>
      <w:r w:rsidR="00372C09" w:rsidRPr="00372C09">
        <w:rPr>
          <w:rFonts w:asciiTheme="majorHAnsi" w:hAnsiTheme="majorHAnsi" w:cstheme="majorHAnsi"/>
          <w:b/>
          <w:sz w:val="18"/>
          <w:szCs w:val="18"/>
        </w:rPr>
        <w:t>ato cena je stanovena jako konečná a</w:t>
      </w:r>
      <w:r w:rsidR="00372C09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372C09" w:rsidRPr="00372C09">
        <w:rPr>
          <w:rFonts w:asciiTheme="majorHAnsi" w:hAnsiTheme="majorHAnsi" w:cstheme="majorHAnsi"/>
          <w:b/>
          <w:sz w:val="18"/>
          <w:szCs w:val="18"/>
        </w:rPr>
        <w:t>nepřekročitelná.</w:t>
      </w:r>
    </w:p>
    <w:p w:rsidR="00F751C6" w:rsidRDefault="00F751C6" w:rsidP="005F3160">
      <w:pPr>
        <w:spacing w:line="360" w:lineRule="auto"/>
        <w:ind w:left="1416" w:firstLine="12"/>
        <w:rPr>
          <w:rFonts w:asciiTheme="majorHAnsi" w:hAnsiTheme="majorHAnsi" w:cstheme="majorHAnsi"/>
          <w:b/>
          <w:sz w:val="18"/>
          <w:szCs w:val="18"/>
        </w:rPr>
      </w:pPr>
    </w:p>
    <w:p w:rsidR="00F751C6" w:rsidRPr="00ED6661" w:rsidRDefault="00F751C6" w:rsidP="005F3160">
      <w:pPr>
        <w:spacing w:line="360" w:lineRule="auto"/>
        <w:ind w:left="1416" w:firstLine="12"/>
        <w:rPr>
          <w:rFonts w:asciiTheme="majorHAnsi" w:hAnsiTheme="majorHAnsi" w:cstheme="majorHAnsi"/>
          <w:b/>
          <w:sz w:val="18"/>
          <w:szCs w:val="18"/>
        </w:rPr>
      </w:pPr>
    </w:p>
    <w:p w:rsidR="000C7703" w:rsidRPr="00891DA4" w:rsidRDefault="000C7703" w:rsidP="005F316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891DA4">
        <w:rPr>
          <w:rFonts w:ascii="Calibri" w:hAnsi="Calibri"/>
          <w:b/>
          <w:sz w:val="28"/>
          <w:szCs w:val="28"/>
        </w:rPr>
        <w:t>PŘÍLOHA B</w:t>
      </w:r>
    </w:p>
    <w:p w:rsidR="003470F0" w:rsidRPr="00ED6661" w:rsidRDefault="003470F0" w:rsidP="005F3160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ED6661">
        <w:rPr>
          <w:rFonts w:ascii="Calibri" w:hAnsi="Calibri"/>
          <w:sz w:val="18"/>
          <w:szCs w:val="18"/>
        </w:rPr>
        <w:t>Základní sazebník služeb platný pro rok 20</w:t>
      </w:r>
      <w:r w:rsidR="00757C4D" w:rsidRPr="00ED6661">
        <w:rPr>
          <w:rFonts w:ascii="Calibri" w:hAnsi="Calibri"/>
          <w:sz w:val="18"/>
          <w:szCs w:val="18"/>
        </w:rPr>
        <w:t>2</w:t>
      </w:r>
      <w:r w:rsidR="00AA43FC" w:rsidRPr="00ED6661">
        <w:rPr>
          <w:rFonts w:ascii="Calibri" w:hAnsi="Calibri"/>
          <w:sz w:val="18"/>
          <w:szCs w:val="18"/>
        </w:rPr>
        <w:t>2</w:t>
      </w:r>
    </w:p>
    <w:p w:rsidR="003470F0" w:rsidRPr="00ED6661" w:rsidRDefault="003470F0" w:rsidP="005F3160">
      <w:pPr>
        <w:spacing w:line="360" w:lineRule="auto"/>
        <w:jc w:val="center"/>
        <w:rPr>
          <w:rFonts w:ascii="Calibri" w:hAnsi="Calibri"/>
          <w:sz w:val="18"/>
          <w:szCs w:val="18"/>
        </w:rPr>
      </w:pPr>
    </w:p>
    <w:p w:rsidR="003470F0" w:rsidRPr="00ED6661" w:rsidRDefault="003470F0" w:rsidP="005F3160">
      <w:pPr>
        <w:spacing w:line="360" w:lineRule="auto"/>
        <w:jc w:val="center"/>
        <w:rPr>
          <w:rFonts w:ascii="Calibri" w:hAnsi="Calibri"/>
          <w:sz w:val="18"/>
          <w:szCs w:val="18"/>
        </w:rPr>
      </w:pPr>
    </w:p>
    <w:p w:rsidR="00A372A3" w:rsidRPr="00ED6661" w:rsidRDefault="00A372A3" w:rsidP="005F3160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Frontendové programátorské práce a UX/UI</w:t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>xxxx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Programátorské práce JavaScript,</w:t>
      </w:r>
      <w:r w:rsidR="008044D7">
        <w:rPr>
          <w:rFonts w:asciiTheme="majorHAnsi" w:hAnsiTheme="majorHAnsi" w:cstheme="majorHAnsi"/>
          <w:sz w:val="18"/>
          <w:szCs w:val="18"/>
        </w:rPr>
        <w:t xml:space="preserve"> ASP, PHP, .NET, SQL, XML</w:t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  <w:t>xxxx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Grafické práce, Vizuální identita, Bran</w:t>
      </w:r>
      <w:r w:rsidR="008044D7">
        <w:rPr>
          <w:rFonts w:asciiTheme="majorHAnsi" w:hAnsiTheme="majorHAnsi" w:cstheme="majorHAnsi"/>
          <w:sz w:val="18"/>
          <w:szCs w:val="18"/>
        </w:rPr>
        <w:t xml:space="preserve">ding, Typografický design </w:t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  <w:t>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Foto/Video produkce, Výroba animací, Digitální audio/video postprodukce</w:t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="00E758AF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>xxxx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Příprava textových podkladů, Migrace a Zpracování textových dat</w:t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="00E758AF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>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Odborné konzultace, Webová analytika, Marke</w:t>
      </w:r>
      <w:r w:rsidR="008044D7">
        <w:rPr>
          <w:rFonts w:asciiTheme="majorHAnsi" w:hAnsiTheme="majorHAnsi" w:cstheme="majorHAnsi"/>
          <w:sz w:val="18"/>
          <w:szCs w:val="18"/>
        </w:rPr>
        <w:t>tingová Strategie, Školení</w:t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  <w:t>xxxx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Search Engine Optimization, Link building, Lin</w:t>
      </w:r>
      <w:r w:rsidR="008044D7">
        <w:rPr>
          <w:rFonts w:asciiTheme="majorHAnsi" w:hAnsiTheme="majorHAnsi" w:cstheme="majorHAnsi"/>
          <w:sz w:val="18"/>
          <w:szCs w:val="18"/>
        </w:rPr>
        <w:t>k prospecting, SEO Analýza</w:t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  <w:t>xxxx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 xml:space="preserve">Koncepce, Správa a Optimalizace PPC kampaní, E-mailing </w:t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Pr="00ED6661">
        <w:rPr>
          <w:rFonts w:asciiTheme="majorHAnsi" w:hAnsiTheme="majorHAnsi" w:cstheme="majorHAnsi"/>
          <w:sz w:val="18"/>
          <w:szCs w:val="18"/>
        </w:rPr>
        <w:tab/>
      </w:r>
      <w:r w:rsidR="00E758AF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>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Služby a Poradenství v oblasti Media rel</w:t>
      </w:r>
      <w:r w:rsidR="008044D7">
        <w:rPr>
          <w:rFonts w:asciiTheme="majorHAnsi" w:hAnsiTheme="majorHAnsi" w:cstheme="majorHAnsi"/>
          <w:sz w:val="18"/>
          <w:szCs w:val="18"/>
        </w:rPr>
        <w:t>ations a Public relations</w:t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  <w:t>xxxx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Tvor</w:t>
      </w:r>
      <w:r w:rsidR="008044D7">
        <w:rPr>
          <w:rFonts w:asciiTheme="majorHAnsi" w:hAnsiTheme="majorHAnsi" w:cstheme="majorHAnsi"/>
          <w:sz w:val="18"/>
          <w:szCs w:val="18"/>
        </w:rPr>
        <w:t>ba obsahu, Copywriting</w:t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  <w:t>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Marketing na sociálních sítích (Face</w:t>
      </w:r>
      <w:r w:rsidR="008044D7">
        <w:rPr>
          <w:rFonts w:asciiTheme="majorHAnsi" w:hAnsiTheme="majorHAnsi" w:cstheme="majorHAnsi"/>
          <w:sz w:val="18"/>
          <w:szCs w:val="18"/>
        </w:rPr>
        <w:t>book, Instagram, Linkedin)</w:t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  <w:t>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ED6661">
        <w:rPr>
          <w:rFonts w:asciiTheme="majorHAnsi" w:hAnsiTheme="majorHAnsi" w:cstheme="majorHAnsi"/>
          <w:sz w:val="18"/>
          <w:szCs w:val="18"/>
        </w:rPr>
        <w:t>Account management, Asisten</w:t>
      </w:r>
      <w:r w:rsidR="008044D7">
        <w:rPr>
          <w:rFonts w:asciiTheme="majorHAnsi" w:hAnsiTheme="majorHAnsi" w:cstheme="majorHAnsi"/>
          <w:sz w:val="18"/>
          <w:szCs w:val="18"/>
        </w:rPr>
        <w:t>ční a Konfigurační služby</w:t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</w:r>
      <w:r w:rsidR="008044D7">
        <w:rPr>
          <w:rFonts w:asciiTheme="majorHAnsi" w:hAnsiTheme="majorHAnsi" w:cstheme="majorHAnsi"/>
          <w:sz w:val="18"/>
          <w:szCs w:val="18"/>
        </w:rPr>
        <w:tab/>
        <w:t>xxx</w:t>
      </w:r>
      <w:r w:rsidRPr="00ED6661">
        <w:rPr>
          <w:rFonts w:asciiTheme="majorHAnsi" w:hAnsiTheme="majorHAnsi" w:cstheme="majorHAnsi"/>
          <w:sz w:val="18"/>
          <w:szCs w:val="18"/>
        </w:rPr>
        <w:t>,-/hod</w:t>
      </w:r>
    </w:p>
    <w:p w:rsidR="00A372A3" w:rsidRPr="00ED6661" w:rsidRDefault="00A372A3" w:rsidP="005F316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:rsidR="00A372A3" w:rsidRPr="00ED6661" w:rsidRDefault="00A372A3" w:rsidP="005F316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:rsidR="00584D3D" w:rsidRPr="009019ED" w:rsidRDefault="00A372A3" w:rsidP="009019ED">
      <w:pPr>
        <w:spacing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D6661">
        <w:rPr>
          <w:rFonts w:asciiTheme="majorHAnsi" w:hAnsiTheme="majorHAnsi" w:cstheme="majorHAnsi"/>
          <w:i/>
          <w:sz w:val="18"/>
          <w:szCs w:val="18"/>
        </w:rPr>
        <w:t>Všechny ceny jsou uvedeny bez DPH 21%. Poskytovatel si vyhrazuje právo základní sazebník jednou meziročně aktualizovat dle aktuálního vývoje cen nákladů na realizovanou službu</w:t>
      </w:r>
    </w:p>
    <w:sectPr w:rsidR="00584D3D" w:rsidRPr="009019ED" w:rsidSect="0040446C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86" w:rsidRDefault="00164586">
      <w:r>
        <w:separator/>
      </w:r>
    </w:p>
  </w:endnote>
  <w:endnote w:type="continuationSeparator" w:id="1">
    <w:p w:rsidR="00164586" w:rsidRDefault="0016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ktra Light Pro">
    <w:altName w:val="﷽﷽﷽﷽﷽﷽﷽"/>
    <w:charset w:val="4D"/>
    <w:family w:val="auto"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87" w:rsidRDefault="003A0D87">
    <w:pPr>
      <w:pStyle w:val="Zpat"/>
      <w:jc w:val="right"/>
    </w:pPr>
  </w:p>
  <w:p w:rsidR="003A0D87" w:rsidRDefault="003A0D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86" w:rsidRDefault="00164586">
      <w:r>
        <w:separator/>
      </w:r>
    </w:p>
  </w:footnote>
  <w:footnote w:type="continuationSeparator" w:id="1">
    <w:p w:rsidR="00164586" w:rsidRDefault="0016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87" w:rsidRDefault="003A0D87">
    <w:pPr>
      <w:pStyle w:val="Zhlav"/>
    </w:pPr>
  </w:p>
  <w:p w:rsidR="003A0D87" w:rsidRDefault="003A0D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DE5"/>
    <w:multiLevelType w:val="hybridMultilevel"/>
    <w:tmpl w:val="4AF4E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227"/>
    <w:multiLevelType w:val="hybridMultilevel"/>
    <w:tmpl w:val="E390D10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9A9B1C">
      <w:numFmt w:val="bullet"/>
      <w:lvlText w:val="-"/>
      <w:lvlJc w:val="left"/>
      <w:pPr>
        <w:ind w:left="1440" w:hanging="360"/>
      </w:pPr>
      <w:rPr>
        <w:rFonts w:ascii="Elektra Light Pro" w:eastAsia="Times New Roman" w:hAnsi="Elektra Light Pro" w:cs="Times New Roman" w:hint="default"/>
        <w:color w:val="FF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917"/>
    <w:multiLevelType w:val="hybridMultilevel"/>
    <w:tmpl w:val="6E0A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1A0"/>
    <w:multiLevelType w:val="hybridMultilevel"/>
    <w:tmpl w:val="1424F8C4"/>
    <w:lvl w:ilvl="0" w:tplc="5FA83F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7F59"/>
    <w:multiLevelType w:val="hybridMultilevel"/>
    <w:tmpl w:val="A3EAC54C"/>
    <w:lvl w:ilvl="0" w:tplc="2F9A9B1C">
      <w:numFmt w:val="bullet"/>
      <w:lvlText w:val="-"/>
      <w:lvlJc w:val="left"/>
      <w:pPr>
        <w:ind w:left="1080" w:hanging="360"/>
      </w:pPr>
      <w:rPr>
        <w:rFonts w:ascii="Elektra Light Pro" w:eastAsia="Times New Roman" w:hAnsi="Elektra Ligh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90C23"/>
    <w:multiLevelType w:val="hybridMultilevel"/>
    <w:tmpl w:val="AF969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9A9B1C">
      <w:numFmt w:val="bullet"/>
      <w:lvlText w:val="-"/>
      <w:lvlJc w:val="left"/>
      <w:pPr>
        <w:ind w:left="720" w:hanging="360"/>
      </w:pPr>
      <w:rPr>
        <w:rFonts w:ascii="Elektra Light Pro" w:eastAsia="Times New Roman" w:hAnsi="Elektra Light Pro" w:cs="Times New Roman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1CC3"/>
    <w:multiLevelType w:val="hybridMultilevel"/>
    <w:tmpl w:val="539E4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9A9B1C">
      <w:numFmt w:val="bullet"/>
      <w:lvlText w:val="-"/>
      <w:lvlJc w:val="left"/>
      <w:pPr>
        <w:ind w:left="1440" w:hanging="360"/>
      </w:pPr>
      <w:rPr>
        <w:rFonts w:ascii="Elektra Light Pro" w:eastAsia="Times New Roman" w:hAnsi="Elektra Light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5940"/>
    <w:multiLevelType w:val="hybridMultilevel"/>
    <w:tmpl w:val="7F3C982A"/>
    <w:lvl w:ilvl="0" w:tplc="94EC88F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0526"/>
    <w:multiLevelType w:val="hybridMultilevel"/>
    <w:tmpl w:val="7E7CDF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000828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  <w:color w:val="FF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C6F22"/>
    <w:multiLevelType w:val="hybridMultilevel"/>
    <w:tmpl w:val="80C0E6C8"/>
    <w:lvl w:ilvl="0" w:tplc="6AD018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DEC"/>
    <w:multiLevelType w:val="hybridMultilevel"/>
    <w:tmpl w:val="02F4B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5088C"/>
    <w:multiLevelType w:val="hybridMultilevel"/>
    <w:tmpl w:val="3A7E6E60"/>
    <w:lvl w:ilvl="0" w:tplc="600C02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B4CFB"/>
    <w:multiLevelType w:val="hybridMultilevel"/>
    <w:tmpl w:val="FD2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73AB8"/>
    <w:multiLevelType w:val="hybridMultilevel"/>
    <w:tmpl w:val="BF5A9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384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00642"/>
    <w:multiLevelType w:val="hybridMultilevel"/>
    <w:tmpl w:val="DD22EE68"/>
    <w:lvl w:ilvl="0" w:tplc="9EEEABA0">
      <w:start w:val="1"/>
      <w:numFmt w:val="decimal"/>
      <w:lvlText w:val="7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50358"/>
    <w:multiLevelType w:val="hybridMultilevel"/>
    <w:tmpl w:val="007C131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FF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B3D"/>
    <w:multiLevelType w:val="hybridMultilevel"/>
    <w:tmpl w:val="05D40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2227E"/>
    <w:multiLevelType w:val="hybridMultilevel"/>
    <w:tmpl w:val="ECD2C96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9A9B1C">
      <w:numFmt w:val="bullet"/>
      <w:lvlText w:val="-"/>
      <w:lvlJc w:val="left"/>
      <w:pPr>
        <w:ind w:left="720" w:hanging="360"/>
      </w:pPr>
      <w:rPr>
        <w:rFonts w:ascii="Elektra Light Pro" w:eastAsia="Times New Roman" w:hAnsi="Elektra Light Pro" w:cs="Times New Roman" w:hint="default"/>
        <w:color w:val="FF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E0F67"/>
    <w:multiLevelType w:val="hybridMultilevel"/>
    <w:tmpl w:val="3BEAE30C"/>
    <w:lvl w:ilvl="0" w:tplc="2F9A9B1C">
      <w:numFmt w:val="bullet"/>
      <w:lvlText w:val="-"/>
      <w:lvlJc w:val="left"/>
      <w:pPr>
        <w:ind w:left="1080" w:hanging="360"/>
      </w:pPr>
      <w:rPr>
        <w:rFonts w:ascii="Elektra Light Pro" w:eastAsia="Times New Roman" w:hAnsi="Elektra Ligh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166712"/>
    <w:multiLevelType w:val="hybridMultilevel"/>
    <w:tmpl w:val="E5B85CF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9A9B1C">
      <w:numFmt w:val="bullet"/>
      <w:lvlText w:val="-"/>
      <w:lvlJc w:val="left"/>
      <w:pPr>
        <w:ind w:left="1440" w:hanging="360"/>
      </w:pPr>
      <w:rPr>
        <w:rFonts w:ascii="Elektra Light Pro" w:eastAsia="Times New Roman" w:hAnsi="Elektra Light Pro" w:cs="Times New Roman" w:hint="default"/>
        <w:color w:val="FF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A31DD"/>
    <w:multiLevelType w:val="hybridMultilevel"/>
    <w:tmpl w:val="5434C59C"/>
    <w:lvl w:ilvl="0" w:tplc="B3FA16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E0C2F"/>
    <w:multiLevelType w:val="hybridMultilevel"/>
    <w:tmpl w:val="4CD8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47688"/>
    <w:multiLevelType w:val="hybridMultilevel"/>
    <w:tmpl w:val="00D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65565"/>
    <w:multiLevelType w:val="hybridMultilevel"/>
    <w:tmpl w:val="900A61B0"/>
    <w:lvl w:ilvl="0" w:tplc="0EC6047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13CA"/>
    <w:multiLevelType w:val="hybridMultilevel"/>
    <w:tmpl w:val="992CD430"/>
    <w:lvl w:ilvl="0" w:tplc="5FA83F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E946CF72">
      <w:start w:val="8"/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50275"/>
    <w:multiLevelType w:val="hybridMultilevel"/>
    <w:tmpl w:val="01A8FE2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9A9B1C">
      <w:numFmt w:val="bullet"/>
      <w:lvlText w:val="-"/>
      <w:lvlJc w:val="left"/>
      <w:pPr>
        <w:ind w:left="1440" w:hanging="360"/>
      </w:pPr>
      <w:rPr>
        <w:rFonts w:ascii="Elektra Light Pro" w:eastAsia="Times New Roman" w:hAnsi="Elektra Light Pro" w:cs="Times New Roman" w:hint="default"/>
        <w:color w:val="FF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E1FF4"/>
    <w:multiLevelType w:val="hybridMultilevel"/>
    <w:tmpl w:val="8C9C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554DB"/>
    <w:multiLevelType w:val="hybridMultilevel"/>
    <w:tmpl w:val="3DF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479C7"/>
    <w:multiLevelType w:val="hybridMultilevel"/>
    <w:tmpl w:val="56383760"/>
    <w:lvl w:ilvl="0" w:tplc="2F9A9B1C">
      <w:numFmt w:val="bullet"/>
      <w:lvlText w:val="-"/>
      <w:lvlJc w:val="left"/>
      <w:pPr>
        <w:ind w:left="1080" w:hanging="360"/>
      </w:pPr>
      <w:rPr>
        <w:rFonts w:ascii="Elektra Light Pro" w:eastAsia="Times New Roman" w:hAnsi="Elektra Ligh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763C20"/>
    <w:multiLevelType w:val="hybridMultilevel"/>
    <w:tmpl w:val="2618E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7"/>
  </w:num>
  <w:num w:numId="5">
    <w:abstractNumId w:val="23"/>
  </w:num>
  <w:num w:numId="6">
    <w:abstractNumId w:val="14"/>
  </w:num>
  <w:num w:numId="7">
    <w:abstractNumId w:val="6"/>
  </w:num>
  <w:num w:numId="8">
    <w:abstractNumId w:val="0"/>
  </w:num>
  <w:num w:numId="9">
    <w:abstractNumId w:val="27"/>
  </w:num>
  <w:num w:numId="10">
    <w:abstractNumId w:val="3"/>
  </w:num>
  <w:num w:numId="11">
    <w:abstractNumId w:val="24"/>
  </w:num>
  <w:num w:numId="12">
    <w:abstractNumId w:val="22"/>
  </w:num>
  <w:num w:numId="13">
    <w:abstractNumId w:val="21"/>
  </w:num>
  <w:num w:numId="14">
    <w:abstractNumId w:val="2"/>
  </w:num>
  <w:num w:numId="15">
    <w:abstractNumId w:val="12"/>
  </w:num>
  <w:num w:numId="16">
    <w:abstractNumId w:val="10"/>
  </w:num>
  <w:num w:numId="17">
    <w:abstractNumId w:val="13"/>
  </w:num>
  <w:num w:numId="18">
    <w:abstractNumId w:val="5"/>
  </w:num>
  <w:num w:numId="19">
    <w:abstractNumId w:val="17"/>
  </w:num>
  <w:num w:numId="20">
    <w:abstractNumId w:val="1"/>
  </w:num>
  <w:num w:numId="21">
    <w:abstractNumId w:val="8"/>
  </w:num>
  <w:num w:numId="22">
    <w:abstractNumId w:val="19"/>
  </w:num>
  <w:num w:numId="23">
    <w:abstractNumId w:val="15"/>
  </w:num>
  <w:num w:numId="24">
    <w:abstractNumId w:val="25"/>
  </w:num>
  <w:num w:numId="25">
    <w:abstractNumId w:val="18"/>
  </w:num>
  <w:num w:numId="26">
    <w:abstractNumId w:val="4"/>
  </w:num>
  <w:num w:numId="27">
    <w:abstractNumId w:val="28"/>
  </w:num>
  <w:num w:numId="28">
    <w:abstractNumId w:val="29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703"/>
    <w:rsid w:val="0001256E"/>
    <w:rsid w:val="00013A1F"/>
    <w:rsid w:val="00017105"/>
    <w:rsid w:val="00023D90"/>
    <w:rsid w:val="00024DB8"/>
    <w:rsid w:val="000267FB"/>
    <w:rsid w:val="00045CA8"/>
    <w:rsid w:val="0005061A"/>
    <w:rsid w:val="00074C8F"/>
    <w:rsid w:val="0009084D"/>
    <w:rsid w:val="00091E3F"/>
    <w:rsid w:val="000A73B2"/>
    <w:rsid w:val="000B0A40"/>
    <w:rsid w:val="000B35CA"/>
    <w:rsid w:val="000B403C"/>
    <w:rsid w:val="000B4CDF"/>
    <w:rsid w:val="000C335B"/>
    <w:rsid w:val="000C7703"/>
    <w:rsid w:val="000D7070"/>
    <w:rsid w:val="000F236E"/>
    <w:rsid w:val="000F2DCA"/>
    <w:rsid w:val="00123C1C"/>
    <w:rsid w:val="00155CDD"/>
    <w:rsid w:val="00164586"/>
    <w:rsid w:val="0017227D"/>
    <w:rsid w:val="00191E13"/>
    <w:rsid w:val="00194A2D"/>
    <w:rsid w:val="001A0AF6"/>
    <w:rsid w:val="001A0C2B"/>
    <w:rsid w:val="001A35A5"/>
    <w:rsid w:val="001A5778"/>
    <w:rsid w:val="001A789B"/>
    <w:rsid w:val="001E2BB4"/>
    <w:rsid w:val="00200F4F"/>
    <w:rsid w:val="00226575"/>
    <w:rsid w:val="002277F2"/>
    <w:rsid w:val="00234B94"/>
    <w:rsid w:val="002622AB"/>
    <w:rsid w:val="00265098"/>
    <w:rsid w:val="002659B3"/>
    <w:rsid w:val="00276790"/>
    <w:rsid w:val="00287927"/>
    <w:rsid w:val="00296A6E"/>
    <w:rsid w:val="00297D12"/>
    <w:rsid w:val="002A7E1C"/>
    <w:rsid w:val="002D499B"/>
    <w:rsid w:val="003105F0"/>
    <w:rsid w:val="00342024"/>
    <w:rsid w:val="003470F0"/>
    <w:rsid w:val="00347BFF"/>
    <w:rsid w:val="00353E5F"/>
    <w:rsid w:val="003608A5"/>
    <w:rsid w:val="00372C09"/>
    <w:rsid w:val="00373894"/>
    <w:rsid w:val="00375265"/>
    <w:rsid w:val="003759B1"/>
    <w:rsid w:val="003813A6"/>
    <w:rsid w:val="003879A5"/>
    <w:rsid w:val="003A0D87"/>
    <w:rsid w:val="003A7FCE"/>
    <w:rsid w:val="003B2558"/>
    <w:rsid w:val="003B762C"/>
    <w:rsid w:val="003D0FBF"/>
    <w:rsid w:val="003D11F8"/>
    <w:rsid w:val="003E4112"/>
    <w:rsid w:val="003E62BD"/>
    <w:rsid w:val="003F1591"/>
    <w:rsid w:val="003F4703"/>
    <w:rsid w:val="003F4897"/>
    <w:rsid w:val="0040446C"/>
    <w:rsid w:val="00417706"/>
    <w:rsid w:val="00424133"/>
    <w:rsid w:val="00433A38"/>
    <w:rsid w:val="00435613"/>
    <w:rsid w:val="00447AAC"/>
    <w:rsid w:val="00465923"/>
    <w:rsid w:val="00474D86"/>
    <w:rsid w:val="00485570"/>
    <w:rsid w:val="004869FB"/>
    <w:rsid w:val="004872F9"/>
    <w:rsid w:val="004A7E12"/>
    <w:rsid w:val="004B1E87"/>
    <w:rsid w:val="004C3F96"/>
    <w:rsid w:val="00517F76"/>
    <w:rsid w:val="005267BB"/>
    <w:rsid w:val="00533BBF"/>
    <w:rsid w:val="00543095"/>
    <w:rsid w:val="0055116D"/>
    <w:rsid w:val="005614D3"/>
    <w:rsid w:val="00563957"/>
    <w:rsid w:val="00572A26"/>
    <w:rsid w:val="00584D3D"/>
    <w:rsid w:val="005B186F"/>
    <w:rsid w:val="005B5B33"/>
    <w:rsid w:val="005C3B15"/>
    <w:rsid w:val="005C5313"/>
    <w:rsid w:val="005C7624"/>
    <w:rsid w:val="005D57D6"/>
    <w:rsid w:val="005D7726"/>
    <w:rsid w:val="005E7ECD"/>
    <w:rsid w:val="005F2B67"/>
    <w:rsid w:val="005F3160"/>
    <w:rsid w:val="0060342C"/>
    <w:rsid w:val="00606FE1"/>
    <w:rsid w:val="00607001"/>
    <w:rsid w:val="00607D3E"/>
    <w:rsid w:val="00611674"/>
    <w:rsid w:val="00630182"/>
    <w:rsid w:val="00630A1A"/>
    <w:rsid w:val="0064760D"/>
    <w:rsid w:val="006479AC"/>
    <w:rsid w:val="00650F4F"/>
    <w:rsid w:val="006547E0"/>
    <w:rsid w:val="00656AB1"/>
    <w:rsid w:val="00665898"/>
    <w:rsid w:val="00667C10"/>
    <w:rsid w:val="006756FD"/>
    <w:rsid w:val="006779BE"/>
    <w:rsid w:val="006A1C8D"/>
    <w:rsid w:val="006A4E37"/>
    <w:rsid w:val="006A6F86"/>
    <w:rsid w:val="006A7CD8"/>
    <w:rsid w:val="006B20EF"/>
    <w:rsid w:val="006C2E5F"/>
    <w:rsid w:val="006C38E5"/>
    <w:rsid w:val="006D4C1A"/>
    <w:rsid w:val="006F28AF"/>
    <w:rsid w:val="006F3A5D"/>
    <w:rsid w:val="00701EEE"/>
    <w:rsid w:val="007134B0"/>
    <w:rsid w:val="00713528"/>
    <w:rsid w:val="00720DC3"/>
    <w:rsid w:val="00725833"/>
    <w:rsid w:val="00726F64"/>
    <w:rsid w:val="0073195E"/>
    <w:rsid w:val="007335AE"/>
    <w:rsid w:val="00742065"/>
    <w:rsid w:val="00757C4D"/>
    <w:rsid w:val="00772F56"/>
    <w:rsid w:val="00774423"/>
    <w:rsid w:val="007871B4"/>
    <w:rsid w:val="007C47D2"/>
    <w:rsid w:val="007C56B4"/>
    <w:rsid w:val="007D399C"/>
    <w:rsid w:val="007D707B"/>
    <w:rsid w:val="007E4BCE"/>
    <w:rsid w:val="00800F88"/>
    <w:rsid w:val="008044D7"/>
    <w:rsid w:val="00812D57"/>
    <w:rsid w:val="0082514A"/>
    <w:rsid w:val="00825B70"/>
    <w:rsid w:val="008307FE"/>
    <w:rsid w:val="008467A5"/>
    <w:rsid w:val="0085726D"/>
    <w:rsid w:val="0086610B"/>
    <w:rsid w:val="00880DD7"/>
    <w:rsid w:val="00884B20"/>
    <w:rsid w:val="00886428"/>
    <w:rsid w:val="00891DA4"/>
    <w:rsid w:val="008A57F3"/>
    <w:rsid w:val="008B29D4"/>
    <w:rsid w:val="008B6101"/>
    <w:rsid w:val="008B778A"/>
    <w:rsid w:val="0090186C"/>
    <w:rsid w:val="009019ED"/>
    <w:rsid w:val="009035FC"/>
    <w:rsid w:val="00905251"/>
    <w:rsid w:val="00905658"/>
    <w:rsid w:val="00912950"/>
    <w:rsid w:val="009252A7"/>
    <w:rsid w:val="0093252E"/>
    <w:rsid w:val="00934E60"/>
    <w:rsid w:val="00936CE8"/>
    <w:rsid w:val="0096736B"/>
    <w:rsid w:val="009748B8"/>
    <w:rsid w:val="00976DC5"/>
    <w:rsid w:val="009824DD"/>
    <w:rsid w:val="009844E4"/>
    <w:rsid w:val="00995E76"/>
    <w:rsid w:val="009A63AA"/>
    <w:rsid w:val="009B4A29"/>
    <w:rsid w:val="009E4CE5"/>
    <w:rsid w:val="009F0A82"/>
    <w:rsid w:val="009F2544"/>
    <w:rsid w:val="009F2A73"/>
    <w:rsid w:val="00A059F3"/>
    <w:rsid w:val="00A12391"/>
    <w:rsid w:val="00A372A3"/>
    <w:rsid w:val="00A46D4B"/>
    <w:rsid w:val="00A63B99"/>
    <w:rsid w:val="00A64F84"/>
    <w:rsid w:val="00A665C7"/>
    <w:rsid w:val="00A66B65"/>
    <w:rsid w:val="00A70835"/>
    <w:rsid w:val="00A708C0"/>
    <w:rsid w:val="00A81011"/>
    <w:rsid w:val="00A85CBA"/>
    <w:rsid w:val="00AA33A6"/>
    <w:rsid w:val="00AA43FC"/>
    <w:rsid w:val="00AB5FD7"/>
    <w:rsid w:val="00AD14F4"/>
    <w:rsid w:val="00AD1859"/>
    <w:rsid w:val="00AD6C04"/>
    <w:rsid w:val="00AE0369"/>
    <w:rsid w:val="00AE57A4"/>
    <w:rsid w:val="00AF237C"/>
    <w:rsid w:val="00AF4919"/>
    <w:rsid w:val="00B04765"/>
    <w:rsid w:val="00B049A8"/>
    <w:rsid w:val="00B60E0A"/>
    <w:rsid w:val="00B6444E"/>
    <w:rsid w:val="00B80073"/>
    <w:rsid w:val="00B84783"/>
    <w:rsid w:val="00BA601D"/>
    <w:rsid w:val="00BA6C67"/>
    <w:rsid w:val="00BB6256"/>
    <w:rsid w:val="00BB773D"/>
    <w:rsid w:val="00BC5310"/>
    <w:rsid w:val="00BF5CD8"/>
    <w:rsid w:val="00C0454B"/>
    <w:rsid w:val="00C15BA8"/>
    <w:rsid w:val="00C33F73"/>
    <w:rsid w:val="00C52D0C"/>
    <w:rsid w:val="00C60009"/>
    <w:rsid w:val="00C63AF2"/>
    <w:rsid w:val="00C73F28"/>
    <w:rsid w:val="00C96F69"/>
    <w:rsid w:val="00CB6558"/>
    <w:rsid w:val="00CC4E8F"/>
    <w:rsid w:val="00CC59E2"/>
    <w:rsid w:val="00CC7F5F"/>
    <w:rsid w:val="00CD04FD"/>
    <w:rsid w:val="00CF11AB"/>
    <w:rsid w:val="00D0391F"/>
    <w:rsid w:val="00D17F2B"/>
    <w:rsid w:val="00D90938"/>
    <w:rsid w:val="00DC3431"/>
    <w:rsid w:val="00DC4023"/>
    <w:rsid w:val="00DC64D5"/>
    <w:rsid w:val="00DD506A"/>
    <w:rsid w:val="00DF50A1"/>
    <w:rsid w:val="00E008FD"/>
    <w:rsid w:val="00E016F4"/>
    <w:rsid w:val="00E0462A"/>
    <w:rsid w:val="00E073B2"/>
    <w:rsid w:val="00E146C7"/>
    <w:rsid w:val="00E1492C"/>
    <w:rsid w:val="00E16ECB"/>
    <w:rsid w:val="00E2792D"/>
    <w:rsid w:val="00E35920"/>
    <w:rsid w:val="00E40C40"/>
    <w:rsid w:val="00E758AF"/>
    <w:rsid w:val="00E86D3E"/>
    <w:rsid w:val="00E91C71"/>
    <w:rsid w:val="00E95417"/>
    <w:rsid w:val="00EA3E76"/>
    <w:rsid w:val="00EB32CB"/>
    <w:rsid w:val="00EC0ED9"/>
    <w:rsid w:val="00EC307B"/>
    <w:rsid w:val="00ED6661"/>
    <w:rsid w:val="00F06C92"/>
    <w:rsid w:val="00F14FD0"/>
    <w:rsid w:val="00F27B2F"/>
    <w:rsid w:val="00F42FCF"/>
    <w:rsid w:val="00F4797C"/>
    <w:rsid w:val="00F51D5F"/>
    <w:rsid w:val="00F67993"/>
    <w:rsid w:val="00F751C6"/>
    <w:rsid w:val="00F93877"/>
    <w:rsid w:val="00FB0DAA"/>
    <w:rsid w:val="00FB65D7"/>
    <w:rsid w:val="00FB738C"/>
    <w:rsid w:val="00FC4457"/>
    <w:rsid w:val="00FC763F"/>
    <w:rsid w:val="00FE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70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7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7703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rsid w:val="000C7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7703"/>
    <w:rPr>
      <w:rFonts w:ascii="Times New Roman" w:eastAsia="Times New Roman" w:hAnsi="Times New Roman" w:cs="Times New Roman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F2D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64D5"/>
    <w:pPr>
      <w:ind w:left="720"/>
      <w:contextualSpacing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146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6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1858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 Prijmeni</dc:creator>
  <cp:lastModifiedBy>Mgr. Gabriela Čepová</cp:lastModifiedBy>
  <cp:revision>3</cp:revision>
  <cp:lastPrinted>2018-10-22T12:12:00Z</cp:lastPrinted>
  <dcterms:created xsi:type="dcterms:W3CDTF">2022-03-18T12:37:00Z</dcterms:created>
  <dcterms:modified xsi:type="dcterms:W3CDTF">2022-03-18T12:40:00Z</dcterms:modified>
</cp:coreProperties>
</file>