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DA9F" w14:textId="0716C9FA" w:rsidR="00B47E44" w:rsidRDefault="00062CF9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CD</w:t>
      </w:r>
      <w:bookmarkEnd w:id="0"/>
      <w:bookmarkEnd w:id="1"/>
      <w:bookmarkEnd w:id="2"/>
      <w:r w:rsidR="006C0314">
        <w:t>V</w:t>
      </w:r>
    </w:p>
    <w:p w14:paraId="76E3EB10" w14:textId="75F69560" w:rsidR="00B47E44" w:rsidRDefault="00062CF9">
      <w:pPr>
        <w:pStyle w:val="Zkladntext30"/>
      </w:pPr>
      <w:r>
        <w:t xml:space="preserve">CENTRUM </w:t>
      </w:r>
      <w:r>
        <w:t>DOPRAVNÍHO</w:t>
      </w:r>
      <w:r w:rsidR="006C0314">
        <w:t xml:space="preserve"> VÝZKUMU</w:t>
      </w:r>
    </w:p>
    <w:p w14:paraId="28CF1823" w14:textId="77777777" w:rsidR="00B47E44" w:rsidRDefault="00B47E44">
      <w:pPr>
        <w:spacing w:line="240" w:lineRule="exact"/>
        <w:rPr>
          <w:sz w:val="19"/>
          <w:szCs w:val="19"/>
        </w:rPr>
      </w:pPr>
    </w:p>
    <w:p w14:paraId="2BDDB881" w14:textId="77777777" w:rsidR="00B47E44" w:rsidRDefault="00B47E44">
      <w:pPr>
        <w:spacing w:line="240" w:lineRule="exact"/>
        <w:rPr>
          <w:sz w:val="19"/>
          <w:szCs w:val="19"/>
        </w:rPr>
      </w:pPr>
    </w:p>
    <w:p w14:paraId="73FBF2C5" w14:textId="77777777" w:rsidR="00B47E44" w:rsidRDefault="00B47E44">
      <w:pPr>
        <w:spacing w:line="240" w:lineRule="exact"/>
        <w:rPr>
          <w:sz w:val="19"/>
          <w:szCs w:val="19"/>
        </w:rPr>
      </w:pPr>
    </w:p>
    <w:p w14:paraId="239D5B77" w14:textId="77777777" w:rsidR="00B47E44" w:rsidRDefault="00B47E44">
      <w:pPr>
        <w:spacing w:line="240" w:lineRule="exact"/>
        <w:rPr>
          <w:sz w:val="19"/>
          <w:szCs w:val="19"/>
        </w:rPr>
      </w:pPr>
    </w:p>
    <w:p w14:paraId="66CAAD49" w14:textId="77777777" w:rsidR="00B47E44" w:rsidRDefault="00B47E44">
      <w:pPr>
        <w:spacing w:line="240" w:lineRule="exact"/>
        <w:rPr>
          <w:sz w:val="19"/>
          <w:szCs w:val="19"/>
        </w:rPr>
      </w:pPr>
    </w:p>
    <w:p w14:paraId="0866A72F" w14:textId="77777777" w:rsidR="00B47E44" w:rsidRDefault="00B47E44">
      <w:pPr>
        <w:spacing w:line="240" w:lineRule="exact"/>
        <w:rPr>
          <w:sz w:val="19"/>
          <w:szCs w:val="19"/>
        </w:rPr>
      </w:pPr>
    </w:p>
    <w:p w14:paraId="65286B7F" w14:textId="77777777" w:rsidR="00B47E44" w:rsidRDefault="00B47E44">
      <w:pPr>
        <w:spacing w:line="240" w:lineRule="exact"/>
        <w:rPr>
          <w:sz w:val="19"/>
          <w:szCs w:val="19"/>
        </w:rPr>
      </w:pPr>
    </w:p>
    <w:p w14:paraId="5AB0D488" w14:textId="77777777" w:rsidR="00B47E44" w:rsidRDefault="00B47E44">
      <w:pPr>
        <w:spacing w:line="240" w:lineRule="exact"/>
        <w:rPr>
          <w:sz w:val="19"/>
          <w:szCs w:val="19"/>
        </w:rPr>
      </w:pPr>
    </w:p>
    <w:p w14:paraId="4CD646BD" w14:textId="77777777" w:rsidR="00B47E44" w:rsidRDefault="00B47E44">
      <w:pPr>
        <w:spacing w:line="240" w:lineRule="exact"/>
        <w:rPr>
          <w:sz w:val="19"/>
          <w:szCs w:val="19"/>
        </w:rPr>
      </w:pPr>
    </w:p>
    <w:p w14:paraId="536498A0" w14:textId="77777777" w:rsidR="00B47E44" w:rsidRDefault="00B47E44">
      <w:pPr>
        <w:spacing w:line="240" w:lineRule="exact"/>
        <w:rPr>
          <w:sz w:val="19"/>
          <w:szCs w:val="19"/>
        </w:rPr>
      </w:pPr>
    </w:p>
    <w:p w14:paraId="55401567" w14:textId="77777777" w:rsidR="00B47E44" w:rsidRDefault="00B47E44">
      <w:pPr>
        <w:spacing w:line="240" w:lineRule="exact"/>
        <w:rPr>
          <w:sz w:val="19"/>
          <w:szCs w:val="19"/>
        </w:rPr>
      </w:pPr>
    </w:p>
    <w:p w14:paraId="1682041C" w14:textId="77777777" w:rsidR="00B47E44" w:rsidRDefault="00B47E44">
      <w:pPr>
        <w:spacing w:line="240" w:lineRule="exact"/>
        <w:rPr>
          <w:sz w:val="19"/>
          <w:szCs w:val="19"/>
        </w:rPr>
      </w:pPr>
    </w:p>
    <w:p w14:paraId="14E46B09" w14:textId="77777777" w:rsidR="00B47E44" w:rsidRDefault="00B47E44">
      <w:pPr>
        <w:spacing w:line="240" w:lineRule="exact"/>
        <w:rPr>
          <w:sz w:val="19"/>
          <w:szCs w:val="19"/>
        </w:rPr>
      </w:pPr>
    </w:p>
    <w:p w14:paraId="19EAE8FA" w14:textId="77777777" w:rsidR="00B47E44" w:rsidRDefault="00B47E44">
      <w:pPr>
        <w:spacing w:line="240" w:lineRule="exact"/>
        <w:rPr>
          <w:sz w:val="19"/>
          <w:szCs w:val="19"/>
        </w:rPr>
      </w:pPr>
    </w:p>
    <w:p w14:paraId="63F874D7" w14:textId="77777777" w:rsidR="00B47E44" w:rsidRDefault="00B47E44">
      <w:pPr>
        <w:spacing w:line="240" w:lineRule="exact"/>
        <w:rPr>
          <w:sz w:val="19"/>
          <w:szCs w:val="19"/>
        </w:rPr>
      </w:pPr>
    </w:p>
    <w:p w14:paraId="4DA75AE2" w14:textId="77777777" w:rsidR="00B47E44" w:rsidRDefault="00B47E44">
      <w:pPr>
        <w:spacing w:before="62" w:after="62" w:line="240" w:lineRule="exact"/>
        <w:rPr>
          <w:sz w:val="19"/>
          <w:szCs w:val="19"/>
        </w:rPr>
      </w:pPr>
    </w:p>
    <w:p w14:paraId="285676D4" w14:textId="77777777" w:rsidR="00B47E44" w:rsidRDefault="00B47E44">
      <w:pPr>
        <w:spacing w:line="1" w:lineRule="exact"/>
        <w:sectPr w:rsidR="00B47E4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002" w:right="0" w:bottom="876" w:left="0" w:header="0" w:footer="3" w:gutter="0"/>
          <w:cols w:space="720"/>
          <w:noEndnote/>
          <w:docGrid w:linePitch="360"/>
        </w:sectPr>
      </w:pPr>
    </w:p>
    <w:p w14:paraId="18197DFB" w14:textId="77777777" w:rsidR="00B47E44" w:rsidRDefault="00062CF9">
      <w:pPr>
        <w:pStyle w:val="Nadpis20"/>
        <w:keepNext/>
        <w:keepLines/>
        <w:pBdr>
          <w:bottom w:val="single" w:sz="4" w:space="0" w:color="auto"/>
        </w:pBdr>
      </w:pPr>
      <w:bookmarkStart w:id="3" w:name="bookmark3"/>
      <w:bookmarkStart w:id="4" w:name="bookmark4"/>
      <w:bookmarkStart w:id="5" w:name="bookmark5"/>
      <w:r>
        <w:t>CENOVÁ NABÍDKA</w:t>
      </w:r>
      <w:bookmarkEnd w:id="3"/>
      <w:bookmarkEnd w:id="4"/>
      <w:bookmarkEnd w:id="5"/>
    </w:p>
    <w:p w14:paraId="2502CD4B" w14:textId="77777777" w:rsidR="00B47E44" w:rsidRDefault="00062CF9">
      <w:pPr>
        <w:pStyle w:val="Nadpis30"/>
        <w:keepNext/>
        <w:keepLines/>
      </w:pPr>
      <w:bookmarkStart w:id="6" w:name="bookmark6"/>
      <w:bookmarkStart w:id="7" w:name="bookmark7"/>
      <w:bookmarkStart w:id="8" w:name="bookmark8"/>
      <w:r>
        <w:t xml:space="preserve">Zpracování a </w:t>
      </w:r>
      <w:r>
        <w:t>vyhodnocení kamerových dopravních průzkumů na exitech dálnice D55 a silnici III/4973 v Otrokovicích</w:t>
      </w:r>
      <w:bookmarkEnd w:id="6"/>
      <w:bookmarkEnd w:id="7"/>
      <w:bookmarkEnd w:id="8"/>
    </w:p>
    <w:p w14:paraId="778A782E" w14:textId="77777777" w:rsidR="00B47E44" w:rsidRDefault="00062CF9">
      <w:pPr>
        <w:pStyle w:val="Zkladntext40"/>
      </w:pPr>
      <w:r>
        <w:t>Datum zpracování cenové nabídky: 23. 3. 2022</w:t>
      </w:r>
    </w:p>
    <w:p w14:paraId="163176EC" w14:textId="77777777" w:rsidR="00B47E44" w:rsidRDefault="00062CF9">
      <w:pPr>
        <w:pStyle w:val="Nadpis40"/>
        <w:keepNext/>
        <w:keepLines/>
        <w:spacing w:after="160"/>
      </w:pPr>
      <w:bookmarkStart w:id="9" w:name="bookmark10"/>
      <w:bookmarkStart w:id="10" w:name="bookmark11"/>
      <w:bookmarkStart w:id="11" w:name="bookmark9"/>
      <w:r>
        <w:rPr>
          <w:color w:val="0E7DC1"/>
        </w:rPr>
        <w:t>ZADAVATEL</w:t>
      </w:r>
      <w:bookmarkEnd w:id="9"/>
      <w:bookmarkEnd w:id="10"/>
      <w:bookmarkEnd w:id="11"/>
    </w:p>
    <w:p w14:paraId="02ABF91B" w14:textId="77777777" w:rsidR="00B47E44" w:rsidRDefault="00062CF9">
      <w:pPr>
        <w:pStyle w:val="Nadpis50"/>
        <w:keepNext/>
        <w:keepLines/>
      </w:pPr>
      <w:bookmarkStart w:id="12" w:name="bookmark12"/>
      <w:bookmarkStart w:id="13" w:name="bookmark13"/>
      <w:bookmarkStart w:id="14" w:name="bookmark14"/>
      <w:r>
        <w:t>Název a sídlo</w:t>
      </w:r>
      <w:bookmarkEnd w:id="12"/>
      <w:bookmarkEnd w:id="13"/>
      <w:bookmarkEnd w:id="14"/>
    </w:p>
    <w:p w14:paraId="1A802B38" w14:textId="77777777" w:rsidR="00B47E44" w:rsidRDefault="00062CF9">
      <w:pPr>
        <w:pStyle w:val="Zkladntext1"/>
      </w:pPr>
      <w:r>
        <w:rPr>
          <w:b/>
          <w:bCs/>
        </w:rPr>
        <w:t>Městský úřad Otrokovice</w:t>
      </w:r>
    </w:p>
    <w:p w14:paraId="4206D5D8" w14:textId="77777777" w:rsidR="00B47E44" w:rsidRDefault="00062CF9">
      <w:pPr>
        <w:pStyle w:val="Zkladntext1"/>
      </w:pPr>
      <w:r>
        <w:t>Odbor dopravně-správní</w:t>
      </w:r>
    </w:p>
    <w:p w14:paraId="1B46896D" w14:textId="77777777" w:rsidR="00B47E44" w:rsidRDefault="00062CF9">
      <w:pPr>
        <w:pStyle w:val="Zkladntext1"/>
      </w:pPr>
      <w:r>
        <w:t>Nám. 3. května 1340</w:t>
      </w:r>
    </w:p>
    <w:p w14:paraId="7C12D8C9" w14:textId="77777777" w:rsidR="00B47E44" w:rsidRDefault="00062CF9">
      <w:pPr>
        <w:pStyle w:val="Zkladntext1"/>
      </w:pPr>
      <w:r>
        <w:t>765 02 Otrokovice</w:t>
      </w:r>
    </w:p>
    <w:p w14:paraId="7A138E14" w14:textId="77777777" w:rsidR="00B47E44" w:rsidRDefault="00062CF9">
      <w:pPr>
        <w:pStyle w:val="Zkladntext1"/>
      </w:pPr>
      <w:r>
        <w:t>Če</w:t>
      </w:r>
      <w:r>
        <w:t>ská republika</w:t>
      </w:r>
    </w:p>
    <w:p w14:paraId="5B3E873B" w14:textId="77777777" w:rsidR="00B47E44" w:rsidRDefault="00062CF9">
      <w:pPr>
        <w:pStyle w:val="Zkladntext1"/>
        <w:spacing w:after="320"/>
      </w:pPr>
      <w:r>
        <w:t>IČ:00284301</w:t>
      </w:r>
    </w:p>
    <w:p w14:paraId="08D6C6EB" w14:textId="77777777" w:rsidR="00B47E44" w:rsidRDefault="00062CF9">
      <w:pPr>
        <w:pStyle w:val="Nadpis50"/>
        <w:keepNext/>
        <w:keepLines/>
      </w:pPr>
      <w:bookmarkStart w:id="15" w:name="bookmark15"/>
      <w:bookmarkStart w:id="16" w:name="bookmark16"/>
      <w:bookmarkStart w:id="17" w:name="bookmark17"/>
      <w:r>
        <w:t>Kontaktní osoba</w:t>
      </w:r>
      <w:bookmarkEnd w:id="15"/>
      <w:bookmarkEnd w:id="16"/>
      <w:bookmarkEnd w:id="17"/>
    </w:p>
    <w:p w14:paraId="3299C8BD" w14:textId="07DCBD27" w:rsidR="00B47E44" w:rsidRDefault="006C0314">
      <w:pPr>
        <w:pStyle w:val="Zkladntext1"/>
      </w:pPr>
      <w:proofErr w:type="spellStart"/>
      <w:r>
        <w:rPr>
          <w:b/>
          <w:bCs/>
          <w:color w:val="212121"/>
        </w:rPr>
        <w:t>xxxxxxxxxxxx</w:t>
      </w:r>
      <w:proofErr w:type="spellEnd"/>
    </w:p>
    <w:p w14:paraId="50B6CA4F" w14:textId="2596B8B5" w:rsidR="00B47E44" w:rsidRDefault="00062CF9">
      <w:pPr>
        <w:pStyle w:val="Zkladntext1"/>
      </w:pPr>
      <w:r>
        <w:t xml:space="preserve">tel.: </w:t>
      </w:r>
      <w:proofErr w:type="spellStart"/>
      <w:r w:rsidR="006C0314">
        <w:t>xxxxxxx</w:t>
      </w:r>
      <w:proofErr w:type="spellEnd"/>
    </w:p>
    <w:p w14:paraId="0F7C15C3" w14:textId="2EBC6779" w:rsidR="00B47E44" w:rsidRDefault="00062CF9">
      <w:pPr>
        <w:pStyle w:val="Zkladntext1"/>
      </w:pPr>
      <w:r>
        <w:t>e-mail:</w:t>
      </w:r>
      <w:hyperlink r:id="rId11" w:history="1">
        <w:r>
          <w:t xml:space="preserve"> </w:t>
        </w:r>
        <w:proofErr w:type="spellStart"/>
        <w:r w:rsidR="006C0314">
          <w:rPr>
            <w:color w:val="000080"/>
            <w:u w:val="single"/>
          </w:rPr>
          <w:t>xxxxxxxxxx</w:t>
        </w:r>
        <w:proofErr w:type="spellEnd"/>
      </w:hyperlink>
    </w:p>
    <w:p w14:paraId="265BA43F" w14:textId="77777777" w:rsidR="00B47E44" w:rsidRDefault="00062CF9">
      <w:pPr>
        <w:pStyle w:val="Nadpis40"/>
        <w:keepNext/>
        <w:keepLines/>
        <w:spacing w:after="0"/>
      </w:pPr>
      <w:bookmarkStart w:id="18" w:name="bookmark18"/>
      <w:bookmarkStart w:id="19" w:name="bookmark19"/>
      <w:bookmarkStart w:id="20" w:name="bookmark20"/>
      <w:r>
        <w:rPr>
          <w:color w:val="0E7DC1"/>
        </w:rPr>
        <w:lastRenderedPageBreak/>
        <w:t>IDENTIFIKACE DODAVATELE</w:t>
      </w:r>
      <w:bookmarkEnd w:id="18"/>
      <w:bookmarkEnd w:id="19"/>
      <w:bookmarkEnd w:id="20"/>
    </w:p>
    <w:p w14:paraId="24B8C687" w14:textId="77777777" w:rsidR="00B47E44" w:rsidRDefault="00062CF9">
      <w:pPr>
        <w:pStyle w:val="Nadpis50"/>
        <w:keepNext/>
        <w:keepLines/>
      </w:pPr>
      <w:bookmarkStart w:id="21" w:name="bookmark21"/>
      <w:bookmarkStart w:id="22" w:name="bookmark22"/>
      <w:bookmarkStart w:id="23" w:name="bookmark23"/>
      <w:r>
        <w:t>Název a sídlo</w:t>
      </w:r>
      <w:bookmarkEnd w:id="21"/>
      <w:bookmarkEnd w:id="22"/>
      <w:bookmarkEnd w:id="23"/>
    </w:p>
    <w:p w14:paraId="5FA4E103" w14:textId="77777777" w:rsidR="00B47E44" w:rsidRDefault="00062CF9">
      <w:pPr>
        <w:pStyle w:val="Zkladntext1"/>
      </w:pPr>
      <w:r>
        <w:rPr>
          <w:b/>
          <w:bCs/>
        </w:rPr>
        <w:t xml:space="preserve">Centrum </w:t>
      </w:r>
      <w:r>
        <w:rPr>
          <w:b/>
          <w:bCs/>
        </w:rPr>
        <w:t>dopravního výzkumu, v. v. i.</w:t>
      </w:r>
    </w:p>
    <w:p w14:paraId="5359243A" w14:textId="77777777" w:rsidR="00B47E44" w:rsidRDefault="00062CF9">
      <w:pPr>
        <w:pStyle w:val="Zkladntext1"/>
      </w:pPr>
      <w:r>
        <w:t xml:space="preserve">Líšeňská </w:t>
      </w:r>
      <w:proofErr w:type="gramStart"/>
      <w:r>
        <w:t>33a</w:t>
      </w:r>
      <w:proofErr w:type="gramEnd"/>
      <w:r>
        <w:t>, Brno 636 00</w:t>
      </w:r>
    </w:p>
    <w:p w14:paraId="1DCFB3BE" w14:textId="624B5816" w:rsidR="00B47E44" w:rsidRDefault="00062CF9">
      <w:pPr>
        <w:pStyle w:val="Zkladntext1"/>
      </w:pPr>
      <w:r>
        <w:t xml:space="preserve">tel.: </w:t>
      </w:r>
      <w:proofErr w:type="spellStart"/>
      <w:r w:rsidR="006C0314">
        <w:t>xxxxxxxxxxx</w:t>
      </w:r>
      <w:proofErr w:type="spellEnd"/>
    </w:p>
    <w:p w14:paraId="442F3E5D" w14:textId="471099A4" w:rsidR="00B47E44" w:rsidRDefault="00062CF9">
      <w:pPr>
        <w:pStyle w:val="Zkladntext1"/>
      </w:pPr>
      <w:r>
        <w:t xml:space="preserve">fax: </w:t>
      </w:r>
      <w:proofErr w:type="spellStart"/>
      <w:r w:rsidR="006C0314">
        <w:t>xxxxxxxx</w:t>
      </w:r>
      <w:proofErr w:type="spellEnd"/>
    </w:p>
    <w:p w14:paraId="6378546B" w14:textId="77777777" w:rsidR="00B47E44" w:rsidRDefault="00062CF9">
      <w:pPr>
        <w:pStyle w:val="Zkladntext1"/>
      </w:pPr>
      <w:r>
        <w:t xml:space="preserve">web: </w:t>
      </w:r>
      <w:hyperlink r:id="rId12" w:history="1">
        <w:r>
          <w:t>www.cdv.cz</w:t>
        </w:r>
      </w:hyperlink>
    </w:p>
    <w:p w14:paraId="1A4B7686" w14:textId="6ED1C3B9" w:rsidR="00B47E44" w:rsidRDefault="00062CF9">
      <w:pPr>
        <w:pStyle w:val="Zkladntext1"/>
      </w:pPr>
      <w:r>
        <w:t>e-mail:</w:t>
      </w:r>
      <w:r w:rsidR="001D613F">
        <w:t xml:space="preserve"> </w:t>
      </w:r>
      <w:hyperlink r:id="rId13" w:history="1">
        <w:proofErr w:type="spellStart"/>
        <w:r w:rsidR="006C0314">
          <w:t>xxxxxxxxxxx</w:t>
        </w:r>
        <w:proofErr w:type="spellEnd"/>
      </w:hyperlink>
    </w:p>
    <w:p w14:paraId="5C0EAA80" w14:textId="77777777" w:rsidR="00B47E44" w:rsidRDefault="00062CF9">
      <w:pPr>
        <w:pStyle w:val="Zkladntext1"/>
        <w:spacing w:after="280"/>
      </w:pPr>
      <w:r>
        <w:t>ID datové schránky: pzkgw87</w:t>
      </w:r>
    </w:p>
    <w:p w14:paraId="39AFD6B4" w14:textId="77777777" w:rsidR="00B47E44" w:rsidRDefault="00062CF9">
      <w:pPr>
        <w:pStyle w:val="Nadpis50"/>
        <w:keepNext/>
        <w:keepLines/>
      </w:pPr>
      <w:bookmarkStart w:id="24" w:name="bookmark24"/>
      <w:bookmarkStart w:id="25" w:name="bookmark25"/>
      <w:bookmarkStart w:id="26" w:name="bookmark26"/>
      <w:r>
        <w:t>Typ organizace, IČ, DIČ</w:t>
      </w:r>
      <w:bookmarkEnd w:id="24"/>
      <w:bookmarkEnd w:id="25"/>
      <w:bookmarkEnd w:id="26"/>
    </w:p>
    <w:p w14:paraId="29CC87F1" w14:textId="77777777" w:rsidR="00B47E44" w:rsidRDefault="00062CF9">
      <w:pPr>
        <w:pStyle w:val="Zkladntext1"/>
      </w:pPr>
      <w:r>
        <w:t>V</w:t>
      </w:r>
      <w:r>
        <w:t>eřejná výzkumná instituce</w:t>
      </w:r>
    </w:p>
    <w:p w14:paraId="2687E625" w14:textId="77777777" w:rsidR="00B47E44" w:rsidRDefault="00062CF9">
      <w:pPr>
        <w:pStyle w:val="Zkladntext1"/>
      </w:pPr>
      <w:proofErr w:type="gramStart"/>
      <w:r>
        <w:t>Zřizovatel - Ministerstvo</w:t>
      </w:r>
      <w:proofErr w:type="gramEnd"/>
      <w:r>
        <w:t xml:space="preserve"> dopravy</w:t>
      </w:r>
    </w:p>
    <w:p w14:paraId="4694D8C1" w14:textId="77777777" w:rsidR="00B47E44" w:rsidRDefault="00062CF9">
      <w:pPr>
        <w:pStyle w:val="Zkladntext1"/>
      </w:pPr>
      <w:r>
        <w:t>IČ:44994575</w:t>
      </w:r>
    </w:p>
    <w:p w14:paraId="574C509C" w14:textId="77777777" w:rsidR="00B47E44" w:rsidRDefault="00062CF9">
      <w:pPr>
        <w:pStyle w:val="Zkladntext1"/>
        <w:spacing w:after="320"/>
      </w:pPr>
      <w:r>
        <w:t>DIČ: CZ44994575</w:t>
      </w:r>
    </w:p>
    <w:p w14:paraId="25BD4B1D" w14:textId="77777777" w:rsidR="00B47E44" w:rsidRDefault="00062CF9">
      <w:pPr>
        <w:pStyle w:val="Nadpis50"/>
        <w:keepNext/>
        <w:keepLines/>
      </w:pPr>
      <w:bookmarkStart w:id="27" w:name="bookmark27"/>
      <w:bookmarkStart w:id="28" w:name="bookmark28"/>
      <w:bookmarkStart w:id="29" w:name="bookmark29"/>
      <w:r>
        <w:t>Statutární zástupce</w:t>
      </w:r>
      <w:bookmarkEnd w:id="27"/>
      <w:bookmarkEnd w:id="28"/>
      <w:bookmarkEnd w:id="29"/>
    </w:p>
    <w:p w14:paraId="69F7543A" w14:textId="77777777" w:rsidR="00B47E44" w:rsidRDefault="00062CF9">
      <w:pPr>
        <w:pStyle w:val="Zkladntext1"/>
        <w:spacing w:after="320"/>
      </w:pPr>
      <w:r>
        <w:t>Ing. Jindřich Frič, Ph.D. - ředitel instituce</w:t>
      </w:r>
    </w:p>
    <w:p w14:paraId="506713DB" w14:textId="77777777" w:rsidR="00B47E44" w:rsidRDefault="00062CF9">
      <w:pPr>
        <w:pStyle w:val="Nadpis50"/>
        <w:keepNext/>
        <w:keepLines/>
      </w:pPr>
      <w:bookmarkStart w:id="30" w:name="bookmark30"/>
      <w:bookmarkStart w:id="31" w:name="bookmark31"/>
      <w:bookmarkStart w:id="32" w:name="bookmark32"/>
      <w:r>
        <w:t>Bankovní spojení</w:t>
      </w:r>
      <w:bookmarkEnd w:id="30"/>
      <w:bookmarkEnd w:id="31"/>
      <w:bookmarkEnd w:id="32"/>
    </w:p>
    <w:p w14:paraId="1D7189C9" w14:textId="77777777" w:rsidR="00B47E44" w:rsidRDefault="00062CF9">
      <w:pPr>
        <w:pStyle w:val="Zkladntext1"/>
      </w:pPr>
      <w:r>
        <w:rPr>
          <w:b/>
          <w:bCs/>
        </w:rPr>
        <w:t>Zahraniční platby:</w:t>
      </w:r>
    </w:p>
    <w:p w14:paraId="27BF939A" w14:textId="77777777" w:rsidR="00B47E44" w:rsidRDefault="00062CF9">
      <w:pPr>
        <w:pStyle w:val="Zkladntext1"/>
      </w:pPr>
      <w:r>
        <w:t xml:space="preserve">Československá obchodní banka, a.s., Milady Horákové 6, 601 79 </w:t>
      </w:r>
      <w:r>
        <w:t>Brno, Česká republika;</w:t>
      </w:r>
    </w:p>
    <w:p w14:paraId="7B8E3B88" w14:textId="77777777" w:rsidR="00B47E44" w:rsidRDefault="00062CF9">
      <w:pPr>
        <w:pStyle w:val="Zkladntext1"/>
      </w:pPr>
      <w:r>
        <w:t xml:space="preserve">č. účtu 382398463/0300, </w:t>
      </w:r>
      <w:proofErr w:type="spellStart"/>
      <w:r>
        <w:t>Swift</w:t>
      </w:r>
      <w:proofErr w:type="spellEnd"/>
      <w:r>
        <w:t xml:space="preserve"> </w:t>
      </w:r>
      <w:proofErr w:type="spellStart"/>
      <w:r>
        <w:t>code</w:t>
      </w:r>
      <w:proofErr w:type="spellEnd"/>
      <w:r>
        <w:t>: CEKO CZ PP, IBAN: CZ20 0300 0000 0003 8239 8463</w:t>
      </w:r>
    </w:p>
    <w:p w14:paraId="1A8EC047" w14:textId="77777777" w:rsidR="00B47E44" w:rsidRDefault="00062CF9">
      <w:pPr>
        <w:pStyle w:val="Zkladntext1"/>
      </w:pPr>
      <w:r>
        <w:rPr>
          <w:b/>
          <w:bCs/>
        </w:rPr>
        <w:t>Tuzemské platby:</w:t>
      </w:r>
    </w:p>
    <w:p w14:paraId="71731E9C" w14:textId="77777777" w:rsidR="00B47E44" w:rsidRDefault="00062CF9">
      <w:pPr>
        <w:pStyle w:val="Zkladntext1"/>
      </w:pPr>
      <w:r>
        <w:t>Komerční banka, a.s.</w:t>
      </w:r>
    </w:p>
    <w:p w14:paraId="686A3710" w14:textId="77777777" w:rsidR="00B47E44" w:rsidRDefault="00062CF9">
      <w:pPr>
        <w:pStyle w:val="Zkladntext1"/>
        <w:spacing w:after="320"/>
      </w:pPr>
      <w:r>
        <w:t>č. účtu 100736621/0100</w:t>
      </w:r>
    </w:p>
    <w:p w14:paraId="4DCF4C56" w14:textId="77777777" w:rsidR="00B47E44" w:rsidRDefault="00062CF9">
      <w:pPr>
        <w:pStyle w:val="Nadpis50"/>
        <w:keepNext/>
        <w:keepLines/>
      </w:pPr>
      <w:bookmarkStart w:id="33" w:name="bookmark33"/>
      <w:bookmarkStart w:id="34" w:name="bookmark34"/>
      <w:bookmarkStart w:id="35" w:name="bookmark35"/>
      <w:r>
        <w:t>Předmět činnosti</w:t>
      </w:r>
      <w:bookmarkEnd w:id="33"/>
      <w:bookmarkEnd w:id="34"/>
      <w:bookmarkEnd w:id="35"/>
    </w:p>
    <w:p w14:paraId="24B04BD2" w14:textId="77777777" w:rsidR="00B47E44" w:rsidRDefault="00062CF9">
      <w:pPr>
        <w:pStyle w:val="Zkladntext1"/>
      </w:pPr>
      <w:r>
        <w:t>Základním účelem organizace je dle její zřizovací listiny výzkumná a vý</w:t>
      </w:r>
      <w:r>
        <w:t>vojová činnost s celostátní působností pro všechny obory dopravy.</w:t>
      </w:r>
    </w:p>
    <w:p w14:paraId="1A598332" w14:textId="77777777" w:rsidR="00B47E44" w:rsidRDefault="00062CF9">
      <w:pPr>
        <w:pStyle w:val="Zkladntext1"/>
      </w:pPr>
      <w:r>
        <w:t>V definici základního předmětu činnosti se mj. uvádí:</w:t>
      </w:r>
    </w:p>
    <w:p w14:paraId="770AC8B6" w14:textId="77777777" w:rsidR="00B47E44" w:rsidRDefault="00062CF9">
      <w:pPr>
        <w:pStyle w:val="Zkladntext1"/>
        <w:numPr>
          <w:ilvl w:val="0"/>
          <w:numId w:val="1"/>
        </w:numPr>
        <w:tabs>
          <w:tab w:val="left" w:pos="748"/>
        </w:tabs>
        <w:ind w:left="740" w:hanging="360"/>
        <w:jc w:val="both"/>
      </w:pPr>
      <w:bookmarkStart w:id="36" w:name="bookmark36"/>
      <w:bookmarkEnd w:id="36"/>
      <w:r>
        <w:t>vědecká, výzkumná a vývojová činnost pro potřeby rozvoje a optimalizace dopravní soustavy jako jednotného celku tak i pro potřeby jednot</w:t>
      </w:r>
      <w:r>
        <w:t xml:space="preserve">livých druhů doprav, </w:t>
      </w:r>
      <w:proofErr w:type="gramStart"/>
      <w:r>
        <w:t>t.j.</w:t>
      </w:r>
      <w:proofErr w:type="gramEnd"/>
      <w:r>
        <w:t>: železniční, silniční, městské, kombinované a vodní dopravy, civilního letectví a pozemních komunikací,</w:t>
      </w:r>
    </w:p>
    <w:p w14:paraId="73C2ED1E" w14:textId="77777777" w:rsidR="00B47E44" w:rsidRDefault="00062CF9">
      <w:pPr>
        <w:pStyle w:val="Zkladntext1"/>
        <w:numPr>
          <w:ilvl w:val="0"/>
          <w:numId w:val="1"/>
        </w:numPr>
        <w:tabs>
          <w:tab w:val="left" w:pos="748"/>
        </w:tabs>
        <w:ind w:left="740" w:hanging="360"/>
        <w:jc w:val="both"/>
      </w:pPr>
      <w:bookmarkStart w:id="37" w:name="bookmark37"/>
      <w:bookmarkEnd w:id="37"/>
      <w:r>
        <w:t>řešení úkolů rozvoje techniky a technologie v dopravě, bezpečnosti dopravy, ekologie, informačních systémů dopravy, automatiza</w:t>
      </w:r>
      <w:r>
        <w:t>ce a optimalizace řízení dopravy</w:t>
      </w:r>
    </w:p>
    <w:p w14:paraId="180F939C" w14:textId="77777777" w:rsidR="00B47E44" w:rsidRDefault="00062CF9">
      <w:pPr>
        <w:pStyle w:val="Zkladntext1"/>
        <w:ind w:firstLine="740"/>
        <w:jc w:val="both"/>
      </w:pPr>
      <w:r>
        <w:t>a meziodvětvových vztahů,</w:t>
      </w:r>
    </w:p>
    <w:p w14:paraId="289E76F4" w14:textId="77777777" w:rsidR="00B47E44" w:rsidRDefault="00062CF9">
      <w:pPr>
        <w:pStyle w:val="Zkladntext1"/>
        <w:numPr>
          <w:ilvl w:val="0"/>
          <w:numId w:val="1"/>
        </w:numPr>
        <w:tabs>
          <w:tab w:val="left" w:pos="748"/>
        </w:tabs>
        <w:spacing w:after="320"/>
        <w:ind w:left="740" w:hanging="360"/>
      </w:pPr>
      <w:bookmarkStart w:id="38" w:name="bookmark38"/>
      <w:bookmarkEnd w:id="38"/>
      <w:r>
        <w:t>řešení projektů výzkumu a vývoje v rámci mezinárodních organizací a úkolů vyplývajících z mezinárodních smluv a členství ČR v mezinárodních organizacích.</w:t>
      </w:r>
    </w:p>
    <w:p w14:paraId="624639B8" w14:textId="77777777" w:rsidR="00B47E44" w:rsidRDefault="00062CF9">
      <w:pPr>
        <w:pStyle w:val="Nadpis50"/>
        <w:keepNext/>
        <w:keepLines/>
      </w:pPr>
      <w:bookmarkStart w:id="39" w:name="bookmark39"/>
      <w:bookmarkStart w:id="40" w:name="bookmark40"/>
      <w:bookmarkStart w:id="41" w:name="bookmark41"/>
      <w:r>
        <w:t>Kontaktní osoba ve věcech technických</w:t>
      </w:r>
      <w:bookmarkEnd w:id="39"/>
      <w:bookmarkEnd w:id="40"/>
      <w:bookmarkEnd w:id="41"/>
    </w:p>
    <w:p w14:paraId="3B2121D5" w14:textId="45BB195D" w:rsidR="00B47E44" w:rsidRDefault="006C0314">
      <w:pPr>
        <w:pStyle w:val="Zkladntext1"/>
      </w:pPr>
      <w:proofErr w:type="spellStart"/>
      <w:r>
        <w:rPr>
          <w:b/>
          <w:bCs/>
        </w:rPr>
        <w:t>xxxxxx</w:t>
      </w:r>
      <w:proofErr w:type="spellEnd"/>
    </w:p>
    <w:p w14:paraId="011BC7FE" w14:textId="45A30A0A" w:rsidR="00B47E44" w:rsidRDefault="006C0314">
      <w:pPr>
        <w:pStyle w:val="Zkladntext1"/>
      </w:pPr>
      <w:proofErr w:type="spellStart"/>
      <w:r>
        <w:t>xxxxxx</w:t>
      </w:r>
      <w:proofErr w:type="spellEnd"/>
    </w:p>
    <w:p w14:paraId="21D4060F" w14:textId="77777777" w:rsidR="00B47E44" w:rsidRDefault="00062CF9">
      <w:pPr>
        <w:pStyle w:val="Zkladntext1"/>
      </w:pPr>
      <w:r>
        <w:t xml:space="preserve">Líšeňská </w:t>
      </w:r>
      <w:proofErr w:type="gramStart"/>
      <w:r>
        <w:t>33a</w:t>
      </w:r>
      <w:proofErr w:type="gramEnd"/>
      <w:r>
        <w:t>, 636 00 Brno</w:t>
      </w:r>
    </w:p>
    <w:p w14:paraId="5DF93C6C" w14:textId="53AFDBC0" w:rsidR="00B47E44" w:rsidRDefault="00062CF9">
      <w:pPr>
        <w:pStyle w:val="Zkladntext1"/>
      </w:pPr>
      <w:r>
        <w:t xml:space="preserve">tel.: </w:t>
      </w:r>
      <w:proofErr w:type="spellStart"/>
      <w:r w:rsidR="00CC4CEC">
        <w:t>xxxxx</w:t>
      </w:r>
      <w:proofErr w:type="spellEnd"/>
      <w:r>
        <w:t xml:space="preserve">, mobil: </w:t>
      </w:r>
      <w:proofErr w:type="spellStart"/>
      <w:r w:rsidR="00CC4CEC">
        <w:t>xxxxxxx</w:t>
      </w:r>
      <w:proofErr w:type="spellEnd"/>
    </w:p>
    <w:p w14:paraId="3D8FF1CF" w14:textId="36F99348" w:rsidR="00B47E44" w:rsidRDefault="00062CF9">
      <w:pPr>
        <w:pStyle w:val="Zkladntext1"/>
        <w:spacing w:after="320"/>
      </w:pPr>
      <w:r>
        <w:t>e-mail:</w:t>
      </w:r>
      <w:hyperlink r:id="rId14" w:history="1">
        <w:r>
          <w:t xml:space="preserve"> </w:t>
        </w:r>
        <w:proofErr w:type="spellStart"/>
        <w:r w:rsidR="00CC4CEC">
          <w:rPr>
            <w:color w:val="000080"/>
            <w:u w:val="single"/>
          </w:rPr>
          <w:t>xxxxxxxxxx</w:t>
        </w:r>
        <w:proofErr w:type="spellEnd"/>
      </w:hyperlink>
    </w:p>
    <w:p w14:paraId="563C6A04" w14:textId="77777777" w:rsidR="00B47E44" w:rsidRDefault="00062CF9">
      <w:pPr>
        <w:pStyle w:val="Nadpis40"/>
        <w:keepNext/>
        <w:keepLines/>
        <w:numPr>
          <w:ilvl w:val="0"/>
          <w:numId w:val="2"/>
        </w:numPr>
        <w:tabs>
          <w:tab w:val="left" w:pos="408"/>
        </w:tabs>
        <w:jc w:val="both"/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>
        <w:t>VĚCNÁ ČÁST</w:t>
      </w:r>
      <w:bookmarkEnd w:id="43"/>
      <w:bookmarkEnd w:id="44"/>
      <w:bookmarkEnd w:id="45"/>
    </w:p>
    <w:p w14:paraId="66BBF0CB" w14:textId="77777777" w:rsidR="00B47E44" w:rsidRDefault="00062CF9">
      <w:pPr>
        <w:pStyle w:val="Zkladntext1"/>
        <w:spacing w:line="271" w:lineRule="auto"/>
        <w:jc w:val="both"/>
      </w:pPr>
      <w:r>
        <w:t>Název předmětu plnění:</w:t>
      </w:r>
    </w:p>
    <w:p w14:paraId="531197AD" w14:textId="77777777" w:rsidR="00B47E44" w:rsidRDefault="00062CF9">
      <w:pPr>
        <w:pStyle w:val="Zkladntext1"/>
        <w:spacing w:after="160" w:line="271" w:lineRule="auto"/>
        <w:jc w:val="both"/>
      </w:pPr>
      <w:r>
        <w:rPr>
          <w:b/>
          <w:bCs/>
        </w:rPr>
        <w:t xml:space="preserve">Zpracování a </w:t>
      </w:r>
      <w:r>
        <w:rPr>
          <w:b/>
          <w:bCs/>
        </w:rPr>
        <w:t>vyhodnocení kamerových dopravních průzkumů na exitech dálnice D55 a silnici III/4973 v Otrokovicích</w:t>
      </w:r>
    </w:p>
    <w:p w14:paraId="64F4B252" w14:textId="77777777" w:rsidR="00B47E44" w:rsidRDefault="00062CF9">
      <w:pPr>
        <w:pStyle w:val="Zkladntext1"/>
        <w:spacing w:after="160" w:line="271" w:lineRule="auto"/>
        <w:jc w:val="both"/>
      </w:pPr>
      <w:r>
        <w:lastRenderedPageBreak/>
        <w:t>Předmětem zakázky je provedení kamerových dopravních průzkumů za účelem zjištění tranzitní dopravy přes SV obchvat Otrokovic v podobě D55 (mezi exity 30 a 3</w:t>
      </w:r>
      <w:r>
        <w:t>2) a dále zjištění tranzitní dopravy na silnici III/4973 přes místní část Kvítkovice. Součástí bude i zpracování a vyhodnocení dat z automatických detektorů na světelné křižovatce v Kvítkovicích a z profilového měření rychlosti, které poskytne město Otroko</w:t>
      </w:r>
      <w:r>
        <w:t>vice.</w:t>
      </w:r>
    </w:p>
    <w:p w14:paraId="1A69D1E7" w14:textId="77777777" w:rsidR="00B47E44" w:rsidRDefault="00062CF9">
      <w:pPr>
        <w:pStyle w:val="Zkladntext1"/>
        <w:spacing w:after="100"/>
        <w:jc w:val="both"/>
      </w:pPr>
      <w:r>
        <w:rPr>
          <w:b/>
          <w:bCs/>
        </w:rPr>
        <w:t>Předmětem zakázky budou následující činnosti:</w:t>
      </w:r>
    </w:p>
    <w:p w14:paraId="68A643C9" w14:textId="77777777" w:rsidR="00B47E44" w:rsidRDefault="00062CF9">
      <w:pPr>
        <w:pStyle w:val="Zkladntext1"/>
        <w:numPr>
          <w:ilvl w:val="0"/>
          <w:numId w:val="1"/>
        </w:numPr>
        <w:tabs>
          <w:tab w:val="left" w:pos="733"/>
        </w:tabs>
        <w:spacing w:after="40"/>
        <w:ind w:firstLine="380"/>
        <w:jc w:val="both"/>
      </w:pPr>
      <w:bookmarkStart w:id="46" w:name="bookmark46"/>
      <w:bookmarkEnd w:id="46"/>
      <w:r>
        <w:rPr>
          <w:b/>
          <w:bCs/>
        </w:rPr>
        <w:t xml:space="preserve">Sčítání dopravy </w:t>
      </w:r>
      <w:r>
        <w:t>s kamerovým záznamem všech automobilů na následujících lokalitách:</w:t>
      </w:r>
    </w:p>
    <w:p w14:paraId="4D83710D" w14:textId="77777777" w:rsidR="00B47E44" w:rsidRDefault="00062CF9">
      <w:pPr>
        <w:pStyle w:val="Zkladntext1"/>
        <w:tabs>
          <w:tab w:val="left" w:pos="1388"/>
        </w:tabs>
        <w:spacing w:line="264" w:lineRule="auto"/>
        <w:ind w:left="1080"/>
      </w:pPr>
      <w:r>
        <w:rPr>
          <w:rFonts w:ascii="Courier New" w:eastAsia="Courier New" w:hAnsi="Courier New" w:cs="Courier New"/>
        </w:rPr>
        <w:t xml:space="preserve">o </w:t>
      </w:r>
      <w:r>
        <w:t xml:space="preserve">Obousměrný profil mezi křižovatkami ulic Komenského x Nadjezd a Exitem 30 dálnice D55 </w:t>
      </w: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t>Jednosměrný profil na rampě Exi</w:t>
      </w:r>
      <w:r>
        <w:t>tu 32 dálnice D55 ve směru ze Zlína na D55 směr Hulín</w:t>
      </w:r>
    </w:p>
    <w:p w14:paraId="4694E34D" w14:textId="77777777" w:rsidR="00B47E44" w:rsidRDefault="00062CF9">
      <w:pPr>
        <w:pStyle w:val="Zkladntext1"/>
        <w:tabs>
          <w:tab w:val="left" w:pos="1388"/>
        </w:tabs>
        <w:spacing w:after="40" w:line="264" w:lineRule="auto"/>
        <w:ind w:left="1080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t>Jednosměrný profil na rampě Exitu 32 dálnice D55 ve směru z D55 od Hulína na Zlín</w:t>
      </w:r>
    </w:p>
    <w:p w14:paraId="58E0EA2C" w14:textId="77777777" w:rsidR="00B47E44" w:rsidRDefault="00062CF9">
      <w:pPr>
        <w:pStyle w:val="Zkladntext1"/>
        <w:tabs>
          <w:tab w:val="left" w:pos="1388"/>
        </w:tabs>
        <w:spacing w:line="264" w:lineRule="auto"/>
        <w:ind w:left="1080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t>Průzkum proběhne během pěti navazujících pracovních dní pondělí-pátek, a to vždy</w:t>
      </w:r>
    </w:p>
    <w:p w14:paraId="478474B9" w14:textId="77777777" w:rsidR="00B47E44" w:rsidRDefault="00062CF9">
      <w:pPr>
        <w:pStyle w:val="Zkladntext1"/>
        <w:spacing w:after="40"/>
        <w:ind w:left="1440"/>
      </w:pPr>
      <w:r>
        <w:t>minimálně v časech 8:00-12:00 a 13:</w:t>
      </w:r>
      <w:r>
        <w:t>00-17:00</w:t>
      </w:r>
    </w:p>
    <w:p w14:paraId="3F7EB5C6" w14:textId="77777777" w:rsidR="00B47E44" w:rsidRDefault="00062CF9">
      <w:pPr>
        <w:pStyle w:val="Zkladntext1"/>
        <w:tabs>
          <w:tab w:val="left" w:pos="1388"/>
        </w:tabs>
        <w:spacing w:line="230" w:lineRule="auto"/>
        <w:ind w:left="1080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b/>
          <w:bCs/>
        </w:rPr>
        <w:t>U těchto průzkumů zpracovatel předpokládá umístění kamerových zařízení na sloupy</w:t>
      </w:r>
    </w:p>
    <w:p w14:paraId="7B103B3A" w14:textId="77777777" w:rsidR="00B47E44" w:rsidRDefault="00062CF9">
      <w:pPr>
        <w:pStyle w:val="Zkladntext1"/>
        <w:spacing w:after="100"/>
        <w:ind w:left="1440"/>
        <w:jc w:val="both"/>
      </w:pPr>
      <w:r>
        <w:rPr>
          <w:b/>
          <w:bCs/>
        </w:rPr>
        <w:t>veřejného osvětlení. Akceptací této nabídky zadavatel schvaluje umístění těchto zařízení na sloupy VO, které jsou v majetku města.</w:t>
      </w:r>
    </w:p>
    <w:p w14:paraId="38BD1928" w14:textId="77777777" w:rsidR="00B47E44" w:rsidRDefault="00062CF9">
      <w:pPr>
        <w:pStyle w:val="Zkladntext1"/>
        <w:numPr>
          <w:ilvl w:val="0"/>
          <w:numId w:val="1"/>
        </w:numPr>
        <w:tabs>
          <w:tab w:val="left" w:pos="733"/>
        </w:tabs>
        <w:spacing w:after="40"/>
        <w:ind w:left="720" w:hanging="340"/>
        <w:jc w:val="both"/>
      </w:pPr>
      <w:bookmarkStart w:id="47" w:name="bookmark47"/>
      <w:bookmarkEnd w:id="47"/>
      <w:r>
        <w:rPr>
          <w:b/>
          <w:bCs/>
        </w:rPr>
        <w:t xml:space="preserve">Sčítání dopravy </w:t>
      </w:r>
      <w:r>
        <w:t xml:space="preserve">s </w:t>
      </w:r>
      <w:r>
        <w:t>kamerovým záznamem všech automobilů na silnici III/4973 v místní části Otrokovice-Kvítkovice, konkrétně na dvou obousměrných profilech na každém z vjezdů do Otrokovic za účelem zjištění tranzitní dopravy Kvítkovicemi</w:t>
      </w:r>
    </w:p>
    <w:p w14:paraId="497ADB63" w14:textId="77777777" w:rsidR="00B47E44" w:rsidRDefault="00062CF9">
      <w:pPr>
        <w:pStyle w:val="Zkladntext1"/>
        <w:spacing w:after="100" w:line="233" w:lineRule="auto"/>
        <w:ind w:left="1440" w:hanging="3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>Průzkum proběhne během dvou libovolný</w:t>
      </w:r>
      <w:r>
        <w:t>ch pracovních dní a jednoho víkendového dne, a to vždy minimálně v časech 8:00-12:00 a 13:00-17:00</w:t>
      </w:r>
    </w:p>
    <w:p w14:paraId="093F463A" w14:textId="77777777" w:rsidR="00B47E44" w:rsidRDefault="00062CF9">
      <w:pPr>
        <w:pStyle w:val="Zkladntext1"/>
        <w:numPr>
          <w:ilvl w:val="0"/>
          <w:numId w:val="1"/>
        </w:numPr>
        <w:tabs>
          <w:tab w:val="left" w:pos="733"/>
        </w:tabs>
        <w:spacing w:after="40"/>
        <w:ind w:firstLine="380"/>
        <w:jc w:val="both"/>
      </w:pPr>
      <w:bookmarkStart w:id="48" w:name="bookmark48"/>
      <w:bookmarkEnd w:id="48"/>
      <w:r>
        <w:rPr>
          <w:b/>
          <w:bCs/>
        </w:rPr>
        <w:t>Zpracování a vyhodnocení naměřených dat z průzkumů</w:t>
      </w:r>
    </w:p>
    <w:p w14:paraId="5B75C9B4" w14:textId="77777777" w:rsidR="00B47E44" w:rsidRDefault="00062CF9">
      <w:pPr>
        <w:pStyle w:val="Zkladntext1"/>
        <w:tabs>
          <w:tab w:val="left" w:pos="1388"/>
        </w:tabs>
        <w:spacing w:after="40" w:line="233" w:lineRule="auto"/>
        <w:ind w:left="1080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t>Z videozáznamu budou získány všechny čelní registrační značky projíždějících vozidel</w:t>
      </w:r>
    </w:p>
    <w:p w14:paraId="50C7E5CA" w14:textId="77777777" w:rsidR="00B47E44" w:rsidRDefault="00062CF9">
      <w:pPr>
        <w:pStyle w:val="Zkladntext1"/>
        <w:tabs>
          <w:tab w:val="left" w:pos="1388"/>
        </w:tabs>
        <w:spacing w:line="233" w:lineRule="auto"/>
        <w:ind w:left="1080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t>Bude zjištěna tra</w:t>
      </w:r>
      <w:r>
        <w:t>nzitní doprava a její podíl z celkových intenzit mezi dvěma páry měřených</w:t>
      </w:r>
    </w:p>
    <w:p w14:paraId="1FC769B3" w14:textId="77777777" w:rsidR="00B47E44" w:rsidRDefault="00062CF9">
      <w:pPr>
        <w:pStyle w:val="Zkladntext1"/>
        <w:spacing w:after="40"/>
        <w:ind w:left="1440"/>
      </w:pPr>
      <w:r>
        <w:t>profilů (mezi Exity 30 a 32, na silnici III/4973 přes Kvítkovice)</w:t>
      </w:r>
    </w:p>
    <w:p w14:paraId="402EC069" w14:textId="77777777" w:rsidR="00B47E44" w:rsidRDefault="00062CF9">
      <w:pPr>
        <w:pStyle w:val="Zkladntext1"/>
        <w:spacing w:after="100" w:line="233" w:lineRule="auto"/>
        <w:ind w:left="108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>U všech měřených profilů proběhne přepočet na RPDI</w:t>
      </w:r>
    </w:p>
    <w:p w14:paraId="5C984174" w14:textId="77777777" w:rsidR="00B47E44" w:rsidRDefault="00062CF9">
      <w:pPr>
        <w:pStyle w:val="Zkladntext1"/>
        <w:numPr>
          <w:ilvl w:val="0"/>
          <w:numId w:val="1"/>
        </w:numPr>
        <w:tabs>
          <w:tab w:val="left" w:pos="733"/>
        </w:tabs>
        <w:spacing w:after="40"/>
        <w:ind w:firstLine="380"/>
        <w:jc w:val="both"/>
      </w:pPr>
      <w:bookmarkStart w:id="49" w:name="bookmark49"/>
      <w:bookmarkEnd w:id="49"/>
      <w:r>
        <w:rPr>
          <w:b/>
          <w:bCs/>
        </w:rPr>
        <w:t>Zpracování a vyhodnocení poskytnutých dat městem</w:t>
      </w:r>
    </w:p>
    <w:p w14:paraId="5813D9A7" w14:textId="77777777" w:rsidR="00B47E44" w:rsidRDefault="00062CF9">
      <w:pPr>
        <w:pStyle w:val="Zkladntext1"/>
        <w:spacing w:after="40" w:line="233" w:lineRule="auto"/>
        <w:ind w:left="1440" w:hanging="3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>Porovnání in</w:t>
      </w:r>
      <w:r>
        <w:t>tenzit před a po zpoplatnění JV obchvatu Otrokovic D55 v křižovatce silnic I/49xI/55xIII36746 (</w:t>
      </w:r>
      <w:proofErr w:type="spellStart"/>
      <w:r>
        <w:t>Kvítkovická</w:t>
      </w:r>
      <w:proofErr w:type="spellEnd"/>
      <w:r>
        <w:t xml:space="preserve"> křižovatka)</w:t>
      </w:r>
    </w:p>
    <w:p w14:paraId="0C91C5B2" w14:textId="77777777" w:rsidR="00B47E44" w:rsidRDefault="00062CF9">
      <w:pPr>
        <w:pStyle w:val="Zkladntext1"/>
        <w:spacing w:after="240" w:line="233" w:lineRule="auto"/>
        <w:ind w:left="1440" w:hanging="3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 xml:space="preserve">Zpracování intenzit dopravy z jednoho sčítacího místa provedeného ukazatelem rychlosti. Data budou zpracovateli předána v podobě </w:t>
      </w:r>
      <w:r>
        <w:t>obrázků s denním průběhem intenzit dopravy</w:t>
      </w:r>
    </w:p>
    <w:p w14:paraId="4F59F1F7" w14:textId="77777777" w:rsidR="00B47E44" w:rsidRDefault="00062CF9">
      <w:pPr>
        <w:pStyle w:val="Zkladntext1"/>
        <w:spacing w:after="100"/>
        <w:jc w:val="both"/>
      </w:pPr>
      <w:r>
        <w:rPr>
          <w:b/>
          <w:bCs/>
        </w:rPr>
        <w:t>Výstupy z projektu budou následující:</w:t>
      </w:r>
    </w:p>
    <w:p w14:paraId="48A46254" w14:textId="77777777" w:rsidR="00B47E44" w:rsidRDefault="00062CF9">
      <w:pPr>
        <w:pStyle w:val="Zkladntext1"/>
        <w:numPr>
          <w:ilvl w:val="0"/>
          <w:numId w:val="3"/>
        </w:numPr>
        <w:tabs>
          <w:tab w:val="left" w:pos="733"/>
        </w:tabs>
        <w:spacing w:after="40"/>
        <w:ind w:left="720" w:hanging="340"/>
        <w:jc w:val="both"/>
      </w:pPr>
      <w:bookmarkStart w:id="50" w:name="bookmark50"/>
      <w:bookmarkEnd w:id="50"/>
      <w:r>
        <w:rPr>
          <w:b/>
          <w:bCs/>
        </w:rPr>
        <w:t xml:space="preserve">Data z průzkumů </w:t>
      </w:r>
      <w:r>
        <w:t xml:space="preserve">budou odevzdána na datovém nosiči v podobě videozáznamů celého sčítání a přepsaných registračních značek vozidel z jednotlivých dnů a stanovišť v souborech </w:t>
      </w:r>
      <w:proofErr w:type="spellStart"/>
      <w:r>
        <w:t>csv</w:t>
      </w:r>
      <w:proofErr w:type="spellEnd"/>
      <w:r>
        <w:t xml:space="preserve"> nebo </w:t>
      </w:r>
      <w:proofErr w:type="spellStart"/>
      <w:r>
        <w:t>txt</w:t>
      </w:r>
      <w:proofErr w:type="spellEnd"/>
    </w:p>
    <w:p w14:paraId="655D02EF" w14:textId="77777777" w:rsidR="00B47E44" w:rsidRDefault="00062CF9">
      <w:pPr>
        <w:pStyle w:val="Zkladntext1"/>
        <w:numPr>
          <w:ilvl w:val="0"/>
          <w:numId w:val="3"/>
        </w:numPr>
        <w:tabs>
          <w:tab w:val="left" w:pos="733"/>
        </w:tabs>
        <w:spacing w:after="40"/>
        <w:ind w:firstLine="380"/>
        <w:jc w:val="both"/>
      </w:pPr>
      <w:bookmarkStart w:id="51" w:name="bookmark51"/>
      <w:bookmarkEnd w:id="51"/>
      <w:r>
        <w:t xml:space="preserve">Je vyžadována </w:t>
      </w:r>
      <w:r>
        <w:rPr>
          <w:b/>
          <w:bCs/>
        </w:rPr>
        <w:t xml:space="preserve">zpráva o provedeném průzkumu a jeho výsledcích </w:t>
      </w:r>
      <w:r>
        <w:t>ve formátu doc.</w:t>
      </w:r>
    </w:p>
    <w:p w14:paraId="3C468389" w14:textId="77777777" w:rsidR="00B47E44" w:rsidRDefault="00062CF9">
      <w:pPr>
        <w:pStyle w:val="Zkladntext1"/>
        <w:spacing w:after="40"/>
        <w:ind w:left="1440" w:hanging="360"/>
        <w:jc w:val="both"/>
        <w:sectPr w:rsidR="00B47E44">
          <w:type w:val="continuous"/>
          <w:pgSz w:w="11900" w:h="16840"/>
          <w:pgMar w:top="1002" w:right="1113" w:bottom="876" w:left="1097" w:header="0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</w:rPr>
        <w:t xml:space="preserve">o </w:t>
      </w:r>
      <w:r>
        <w:t>Zpráva bude zaslána Ministerstvu dopravy v rámci udělení výjimky z časového zpoplatnění na D 55 (v úseku severovýchodního i jihovýchodního obch</w:t>
      </w:r>
      <w:r>
        <w:t>vatu města Otrokovice</w:t>
      </w:r>
    </w:p>
    <w:p w14:paraId="7830EA25" w14:textId="263D0F3D" w:rsidR="00B47E44" w:rsidRDefault="00062CF9" w:rsidP="00996D14">
      <w:pPr>
        <w:pStyle w:val="Zkladntext50"/>
        <w:ind w:left="0" w:firstLine="0"/>
      </w:pPr>
      <w:r>
        <w:lastRenderedPageBreak/>
        <w:t>CE</w:t>
      </w:r>
      <w:r>
        <w:t>NTRUM DOPRAVNÍHO VÝZKUMU</w:t>
      </w:r>
    </w:p>
    <w:p w14:paraId="0793834F" w14:textId="77777777" w:rsidR="00B47E44" w:rsidRDefault="00062CF9">
      <w:pPr>
        <w:pStyle w:val="Nadpis40"/>
        <w:keepNext/>
        <w:keepLines/>
        <w:numPr>
          <w:ilvl w:val="0"/>
          <w:numId w:val="2"/>
        </w:numPr>
        <w:tabs>
          <w:tab w:val="left" w:pos="416"/>
        </w:tabs>
      </w:pPr>
      <w:bookmarkStart w:id="52" w:name="bookmark54"/>
      <w:bookmarkStart w:id="53" w:name="bookmark52"/>
      <w:bookmarkStart w:id="54" w:name="bookmark53"/>
      <w:bookmarkStart w:id="55" w:name="bookmark55"/>
      <w:bookmarkEnd w:id="52"/>
      <w:r>
        <w:t>FINANČNÍ ČÁST</w:t>
      </w:r>
      <w:bookmarkEnd w:id="53"/>
      <w:bookmarkEnd w:id="54"/>
      <w:bookmarkEnd w:id="5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0"/>
        <w:gridCol w:w="3286"/>
      </w:tblGrid>
      <w:tr w:rsidR="00B47E44" w14:paraId="64DA15BB" w14:textId="77777777">
        <w:tblPrEx>
          <w:tblCellMar>
            <w:top w:w="0" w:type="dxa"/>
            <w:bottom w:w="0" w:type="dxa"/>
          </w:tblCellMar>
        </w:tblPrEx>
        <w:trPr>
          <w:trHeight w:hRule="exact" w:val="506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11689" w14:textId="77777777" w:rsidR="00B47E44" w:rsidRDefault="00062CF9">
            <w:pPr>
              <w:pStyle w:val="Jin0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A5F63" w14:textId="77777777" w:rsidR="00B47E44" w:rsidRDefault="00062CF9">
            <w:pPr>
              <w:pStyle w:val="Jin0"/>
              <w:ind w:left="1880"/>
            </w:pPr>
            <w:r>
              <w:rPr>
                <w:b/>
                <w:bCs/>
              </w:rPr>
              <w:t>135 000,00 Kč</w:t>
            </w:r>
          </w:p>
        </w:tc>
      </w:tr>
      <w:tr w:rsidR="00B47E44" w14:paraId="4E419AF3" w14:textId="77777777">
        <w:tblPrEx>
          <w:tblCellMar>
            <w:top w:w="0" w:type="dxa"/>
            <w:bottom w:w="0" w:type="dxa"/>
          </w:tblCellMar>
        </w:tblPrEx>
        <w:trPr>
          <w:trHeight w:hRule="exact" w:val="463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08CB0" w14:textId="77777777" w:rsidR="00B47E44" w:rsidRDefault="00062CF9">
            <w:pPr>
              <w:pStyle w:val="Jin0"/>
            </w:pPr>
            <w:r>
              <w:rPr>
                <w:b/>
                <w:bCs/>
              </w:rPr>
              <w:t>Sazba a výše DPH (21 %)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0909" w14:textId="77777777" w:rsidR="00B47E44" w:rsidRDefault="00062CF9">
            <w:pPr>
              <w:pStyle w:val="Jin0"/>
              <w:jc w:val="right"/>
            </w:pPr>
            <w:r>
              <w:rPr>
                <w:b/>
                <w:bCs/>
              </w:rPr>
              <w:t>28 350,00 Kč</w:t>
            </w:r>
          </w:p>
        </w:tc>
      </w:tr>
      <w:tr w:rsidR="00B47E44" w14:paraId="4FFC226F" w14:textId="77777777">
        <w:tblPrEx>
          <w:tblCellMar>
            <w:top w:w="0" w:type="dxa"/>
            <w:bottom w:w="0" w:type="dxa"/>
          </w:tblCellMar>
        </w:tblPrEx>
        <w:trPr>
          <w:trHeight w:hRule="exact" w:val="506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23FB5" w14:textId="77777777" w:rsidR="00B47E44" w:rsidRDefault="00062CF9">
            <w:pPr>
              <w:pStyle w:val="Jin0"/>
            </w:pPr>
            <w:r>
              <w:rPr>
                <w:b/>
                <w:bCs/>
              </w:rPr>
              <w:t>Cena celkem vč. DPH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DE05" w14:textId="77777777" w:rsidR="00B47E44" w:rsidRDefault="00062CF9">
            <w:pPr>
              <w:pStyle w:val="Jin0"/>
              <w:ind w:left="1880"/>
            </w:pPr>
            <w:r>
              <w:rPr>
                <w:b/>
                <w:bCs/>
              </w:rPr>
              <w:t>163 350,00 Kč</w:t>
            </w:r>
          </w:p>
        </w:tc>
      </w:tr>
    </w:tbl>
    <w:p w14:paraId="16C1D425" w14:textId="77777777" w:rsidR="00B47E44" w:rsidRDefault="00B47E44">
      <w:pPr>
        <w:spacing w:after="639" w:line="1" w:lineRule="exact"/>
      </w:pPr>
    </w:p>
    <w:p w14:paraId="24F43E6C" w14:textId="77777777" w:rsidR="00B47E44" w:rsidRDefault="00062CF9">
      <w:pPr>
        <w:pStyle w:val="Nadpis40"/>
        <w:keepNext/>
        <w:keepLines/>
        <w:numPr>
          <w:ilvl w:val="0"/>
          <w:numId w:val="2"/>
        </w:numPr>
        <w:tabs>
          <w:tab w:val="left" w:pos="416"/>
        </w:tabs>
      </w:pPr>
      <w:bookmarkStart w:id="56" w:name="bookmark58"/>
      <w:bookmarkStart w:id="57" w:name="bookmark56"/>
      <w:bookmarkStart w:id="58" w:name="bookmark57"/>
      <w:bookmarkStart w:id="59" w:name="bookmark59"/>
      <w:bookmarkEnd w:id="56"/>
      <w:r>
        <w:t>TERMÍN PLNĚNÍ</w:t>
      </w:r>
      <w:bookmarkEnd w:id="57"/>
      <w:bookmarkEnd w:id="58"/>
      <w:bookmarkEnd w:id="59"/>
    </w:p>
    <w:p w14:paraId="490B8ACD" w14:textId="77777777" w:rsidR="00B47E44" w:rsidRDefault="00062CF9">
      <w:pPr>
        <w:pStyle w:val="Zkladntext1"/>
        <w:spacing w:line="276" w:lineRule="auto"/>
      </w:pPr>
      <w:r>
        <w:rPr>
          <w:b/>
          <w:bCs/>
        </w:rPr>
        <w:t>Realizace dopravních průzkumů:</w:t>
      </w:r>
    </w:p>
    <w:p w14:paraId="5AD8C4F2" w14:textId="77777777" w:rsidR="00B47E44" w:rsidRDefault="00062CF9">
      <w:pPr>
        <w:pStyle w:val="Zkladntext1"/>
        <w:numPr>
          <w:ilvl w:val="0"/>
          <w:numId w:val="3"/>
        </w:numPr>
        <w:tabs>
          <w:tab w:val="left" w:pos="752"/>
        </w:tabs>
        <w:spacing w:line="276" w:lineRule="auto"/>
        <w:ind w:firstLine="380"/>
      </w:pPr>
      <w:bookmarkStart w:id="60" w:name="bookmark60"/>
      <w:bookmarkEnd w:id="60"/>
      <w:r>
        <w:t xml:space="preserve">Nejpozději do 20. 4. 2022 (platí pro </w:t>
      </w:r>
      <w:r>
        <w:t>exity 30 a 32 na D55)</w:t>
      </w:r>
    </w:p>
    <w:p w14:paraId="49085606" w14:textId="77777777" w:rsidR="00B47E44" w:rsidRDefault="00062CF9">
      <w:pPr>
        <w:pStyle w:val="Zkladntext1"/>
        <w:numPr>
          <w:ilvl w:val="0"/>
          <w:numId w:val="3"/>
        </w:numPr>
        <w:tabs>
          <w:tab w:val="left" w:pos="752"/>
        </w:tabs>
        <w:spacing w:after="240" w:line="276" w:lineRule="auto"/>
        <w:ind w:left="740" w:hanging="360"/>
      </w:pPr>
      <w:bookmarkStart w:id="61" w:name="bookmark61"/>
      <w:bookmarkEnd w:id="61"/>
      <w:r>
        <w:t>Kvůli Velikonočním svátkům je nutné průzkum u Exitů 30 a 32 na D55 provést ve dnech 4. - 8. 4. 2022, což je poslední běžný týden s pěti pracovními dny před nejzazším termínem realizace.</w:t>
      </w:r>
    </w:p>
    <w:p w14:paraId="5FD90369" w14:textId="77777777" w:rsidR="00B47E44" w:rsidRDefault="00062CF9">
      <w:pPr>
        <w:pStyle w:val="Zkladntext1"/>
        <w:spacing w:line="276" w:lineRule="auto"/>
      </w:pPr>
      <w:r>
        <w:rPr>
          <w:b/>
          <w:bCs/>
        </w:rPr>
        <w:t>Vyhodnocení průzkumů, závěrečná zpráva a předání</w:t>
      </w:r>
      <w:r>
        <w:rPr>
          <w:b/>
          <w:bCs/>
        </w:rPr>
        <w:t xml:space="preserve"> díla:</w:t>
      </w:r>
    </w:p>
    <w:p w14:paraId="2364CE2E" w14:textId="77777777" w:rsidR="00B47E44" w:rsidRDefault="00062CF9">
      <w:pPr>
        <w:pStyle w:val="Zkladntext1"/>
        <w:numPr>
          <w:ilvl w:val="0"/>
          <w:numId w:val="3"/>
        </w:numPr>
        <w:tabs>
          <w:tab w:val="left" w:pos="752"/>
        </w:tabs>
        <w:spacing w:after="240" w:line="276" w:lineRule="auto"/>
        <w:ind w:firstLine="380"/>
      </w:pPr>
      <w:bookmarkStart w:id="62" w:name="bookmark62"/>
      <w:bookmarkEnd w:id="62"/>
      <w:r>
        <w:t>Do 30. 6. 2022</w:t>
      </w:r>
    </w:p>
    <w:p w14:paraId="6D4677ED" w14:textId="77777777" w:rsidR="00B47E44" w:rsidRDefault="00062CF9">
      <w:pPr>
        <w:pStyle w:val="Zkladntext1"/>
      </w:pPr>
      <w:r>
        <w:rPr>
          <w:b/>
          <w:bCs/>
        </w:rPr>
        <w:t xml:space="preserve">Časová vázanost nabídky: </w:t>
      </w:r>
      <w:r>
        <w:t xml:space="preserve">tato nabídka je platná </w:t>
      </w:r>
      <w:r>
        <w:rPr>
          <w:b/>
          <w:bCs/>
        </w:rPr>
        <w:t>do středy 30. 3. 2022</w:t>
      </w:r>
      <w:r>
        <w:t>, později již nebude možné včas připravit realizaci průzkumů v prvním týdnu v dubnu 2022.</w:t>
      </w:r>
    </w:p>
    <w:p w14:paraId="4373A84C" w14:textId="23A74F4A" w:rsidR="00B47E44" w:rsidRDefault="00062CF9">
      <w:pPr>
        <w:spacing w:line="1" w:lineRule="exact"/>
        <w:sectPr w:rsidR="00B47E44">
          <w:headerReference w:type="default" r:id="rId15"/>
          <w:footerReference w:type="default" r:id="rId16"/>
          <w:pgSz w:w="11900" w:h="16840"/>
          <w:pgMar w:top="718" w:right="1105" w:bottom="6102" w:left="110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4000" distB="508000" distL="0" distR="0" simplePos="0" relativeHeight="125829378" behindDoc="0" locked="0" layoutInCell="1" allowOverlap="1" wp14:anchorId="68D6F1DA" wp14:editId="19093148">
                <wp:simplePos x="0" y="0"/>
                <wp:positionH relativeFrom="page">
                  <wp:posOffset>704215</wp:posOffset>
                </wp:positionH>
                <wp:positionV relativeFrom="paragraph">
                  <wp:posOffset>254000</wp:posOffset>
                </wp:positionV>
                <wp:extent cx="1252220" cy="1593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159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D2C026" w14:textId="77777777" w:rsidR="00B47E44" w:rsidRDefault="00062CF9">
                            <w:pPr>
                              <w:pStyle w:val="Zkladntext1"/>
                            </w:pPr>
                            <w:r>
                              <w:t xml:space="preserve">V </w:t>
                            </w:r>
                            <w:r>
                              <w:t>Brně dne 23.3.2022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5.450000000000003pt;margin-top:20.pt;width:98.600000000000009pt;height:12.550000000000001pt;z-index:-125829375;mso-wrap-distance-left:0;mso-wrap-distance-top:20.pt;mso-wrap-distance-right:0;mso-wrap-distance-bottom:40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V Brně dne 23.3.2022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C4659" w14:textId="77777777" w:rsidR="00B47E44" w:rsidRDefault="00062CF9">
      <w:pPr>
        <w:pStyle w:val="Zkladntext1"/>
        <w:spacing w:after="40"/>
        <w:ind w:left="5300"/>
      </w:pPr>
      <w:r>
        <w:t>Centrum dopravního výzkumu, v. v. i.</w:t>
      </w:r>
    </w:p>
    <w:p w14:paraId="3CF39CE6" w14:textId="77777777" w:rsidR="00B47E44" w:rsidRDefault="00062CF9">
      <w:pPr>
        <w:pStyle w:val="Zkladntext1"/>
        <w:ind w:left="5200"/>
      </w:pPr>
      <w:r>
        <w:t>Ing. Jindřich Frič, Ph.D., ředitel instituce</w:t>
      </w:r>
    </w:p>
    <w:sectPr w:rsidR="00B47E44">
      <w:type w:val="continuous"/>
      <w:pgSz w:w="11900" w:h="16840"/>
      <w:pgMar w:top="718" w:right="1105" w:bottom="718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5A0C" w14:textId="77777777" w:rsidR="00062CF9" w:rsidRDefault="00062CF9">
      <w:r>
        <w:separator/>
      </w:r>
    </w:p>
  </w:endnote>
  <w:endnote w:type="continuationSeparator" w:id="0">
    <w:p w14:paraId="48E3ECA6" w14:textId="77777777" w:rsidR="00062CF9" w:rsidRDefault="0006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40DE" w14:textId="77777777" w:rsidR="00B47E44" w:rsidRDefault="00062C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B7EDEDF" wp14:editId="4D391808">
              <wp:simplePos x="0" y="0"/>
              <wp:positionH relativeFrom="page">
                <wp:posOffset>3685540</wp:posOffset>
              </wp:positionH>
              <wp:positionV relativeFrom="page">
                <wp:posOffset>10124440</wp:posOffset>
              </wp:positionV>
              <wp:extent cx="186690" cy="1206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867866" w14:textId="77777777" w:rsidR="00B47E44" w:rsidRDefault="00062CF9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0.19999999999999pt;margin-top:797.20000000000005pt;width:14.700000000000001pt;height:9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65BD" w14:textId="77777777" w:rsidR="00B47E44" w:rsidRDefault="00B47E4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007F" w14:textId="77777777" w:rsidR="00B47E44" w:rsidRDefault="00062C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ABFDFE8" wp14:editId="6DFDAC95">
              <wp:simplePos x="0" y="0"/>
              <wp:positionH relativeFrom="page">
                <wp:posOffset>3683635</wp:posOffset>
              </wp:positionH>
              <wp:positionV relativeFrom="page">
                <wp:posOffset>10240010</wp:posOffset>
              </wp:positionV>
              <wp:extent cx="192405" cy="1206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8D61C6" w14:textId="77777777" w:rsidR="00B47E44" w:rsidRDefault="00062CF9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0.05000000000001pt;margin-top:806.30000000000007pt;width:15.15pt;height:9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1BC7" w14:textId="77777777" w:rsidR="00062CF9" w:rsidRDefault="00062CF9"/>
  </w:footnote>
  <w:footnote w:type="continuationSeparator" w:id="0">
    <w:p w14:paraId="24DFD1EE" w14:textId="77777777" w:rsidR="00062CF9" w:rsidRDefault="00062C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D3F" w14:textId="63CA29E4" w:rsidR="00B47E44" w:rsidRDefault="00B47E4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19CA" w14:textId="77777777" w:rsidR="00B47E44" w:rsidRDefault="00B47E44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527B" w14:textId="66D99434" w:rsidR="00B47E44" w:rsidRDefault="00B47E4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414"/>
    <w:multiLevelType w:val="multilevel"/>
    <w:tmpl w:val="41304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73246D"/>
    <w:multiLevelType w:val="multilevel"/>
    <w:tmpl w:val="2C2297B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97DC1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B02532"/>
    <w:multiLevelType w:val="multilevel"/>
    <w:tmpl w:val="321CE9F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44"/>
    <w:rsid w:val="00062CF9"/>
    <w:rsid w:val="001D613F"/>
    <w:rsid w:val="006C0314"/>
    <w:rsid w:val="00957E6C"/>
    <w:rsid w:val="00996D14"/>
    <w:rsid w:val="00B47E44"/>
    <w:rsid w:val="00CC4CEC"/>
    <w:rsid w:val="00D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46A18"/>
  <w15:docId w15:val="{1264BC24-19CB-4BD0-B8B9-992B4BA8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0E4C85"/>
      <w:w w:val="70"/>
      <w:sz w:val="104"/>
      <w:szCs w:val="104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7"/>
      <w:sz w:val="22"/>
      <w:szCs w:val="22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297DC1"/>
      <w:sz w:val="56"/>
      <w:szCs w:val="56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color w:val="0E4C85"/>
      <w:sz w:val="44"/>
      <w:szCs w:val="44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E4C85"/>
      <w:sz w:val="32"/>
      <w:szCs w:val="32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297DC1"/>
      <w:sz w:val="32"/>
      <w:szCs w:val="32"/>
      <w:u w:val="none"/>
      <w:shd w:val="clear" w:color="auto" w:fill="auto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color w:val="0E4C85"/>
      <w:sz w:val="28"/>
      <w:szCs w:val="2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7"/>
      <w:sz w:val="16"/>
      <w:szCs w:val="1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0E4C85"/>
      <w:w w:val="70"/>
      <w:sz w:val="104"/>
      <w:szCs w:val="104"/>
    </w:rPr>
  </w:style>
  <w:style w:type="paragraph" w:customStyle="1" w:styleId="Zkladntext30">
    <w:name w:val="Základní text (3)"/>
    <w:basedOn w:val="Normln"/>
    <w:link w:val="Zkladntext3"/>
    <w:pPr>
      <w:spacing w:line="269" w:lineRule="auto"/>
    </w:pPr>
    <w:rPr>
      <w:rFonts w:ascii="Arial" w:eastAsia="Arial" w:hAnsi="Arial" w:cs="Arial"/>
      <w:color w:val="595957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960"/>
      <w:outlineLvl w:val="1"/>
    </w:pPr>
    <w:rPr>
      <w:rFonts w:ascii="Calibri" w:eastAsia="Calibri" w:hAnsi="Calibri" w:cs="Calibri"/>
      <w:b/>
      <w:bCs/>
      <w:color w:val="297DC1"/>
      <w:sz w:val="56"/>
      <w:szCs w:val="56"/>
    </w:rPr>
  </w:style>
  <w:style w:type="paragraph" w:customStyle="1" w:styleId="Nadpis30">
    <w:name w:val="Nadpis #3"/>
    <w:basedOn w:val="Normln"/>
    <w:link w:val="Nadpis3"/>
    <w:pPr>
      <w:spacing w:after="1320"/>
      <w:outlineLvl w:val="2"/>
    </w:pPr>
    <w:rPr>
      <w:rFonts w:ascii="Calibri" w:eastAsia="Calibri" w:hAnsi="Calibri" w:cs="Calibri"/>
      <w:b/>
      <w:bCs/>
      <w:color w:val="0E4C85"/>
      <w:sz w:val="44"/>
      <w:szCs w:val="44"/>
    </w:rPr>
  </w:style>
  <w:style w:type="paragraph" w:customStyle="1" w:styleId="Zkladntext40">
    <w:name w:val="Základní text (4)"/>
    <w:basedOn w:val="Normln"/>
    <w:link w:val="Zkladntext4"/>
    <w:pPr>
      <w:spacing w:after="520"/>
    </w:pPr>
    <w:rPr>
      <w:rFonts w:ascii="Calibri" w:eastAsia="Calibri" w:hAnsi="Calibri" w:cs="Calibri"/>
      <w:color w:val="0E4C85"/>
      <w:sz w:val="32"/>
      <w:szCs w:val="32"/>
    </w:rPr>
  </w:style>
  <w:style w:type="paragraph" w:customStyle="1" w:styleId="Nadpis40">
    <w:name w:val="Nadpis #4"/>
    <w:basedOn w:val="Normln"/>
    <w:link w:val="Nadpis4"/>
    <w:pPr>
      <w:spacing w:after="240"/>
      <w:outlineLvl w:val="3"/>
    </w:pPr>
    <w:rPr>
      <w:rFonts w:ascii="Calibri" w:eastAsia="Calibri" w:hAnsi="Calibri" w:cs="Calibri"/>
      <w:b/>
      <w:bCs/>
      <w:color w:val="297DC1"/>
      <w:sz w:val="32"/>
      <w:szCs w:val="32"/>
    </w:rPr>
  </w:style>
  <w:style w:type="paragraph" w:customStyle="1" w:styleId="Nadpis50">
    <w:name w:val="Nadpis #5"/>
    <w:basedOn w:val="Normln"/>
    <w:link w:val="Nadpis5"/>
    <w:pPr>
      <w:outlineLvl w:val="4"/>
    </w:pPr>
    <w:rPr>
      <w:rFonts w:ascii="Calibri" w:eastAsia="Calibri" w:hAnsi="Calibri" w:cs="Calibri"/>
      <w:b/>
      <w:bCs/>
      <w:color w:val="0E4C85"/>
      <w:sz w:val="28"/>
      <w:szCs w:val="28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860" w:line="221" w:lineRule="auto"/>
      <w:ind w:left="1020" w:firstLine="20"/>
    </w:pPr>
    <w:rPr>
      <w:rFonts w:ascii="Arial" w:eastAsia="Arial" w:hAnsi="Arial" w:cs="Arial"/>
      <w:color w:val="595957"/>
      <w:sz w:val="16"/>
      <w:szCs w:val="16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C0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31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C0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03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dv@cdv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dv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ystynikova@muotrokovice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radim.striegler@cd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Novotný</dc:creator>
  <cp:keywords/>
  <cp:lastModifiedBy>Klára Ibrmajerová</cp:lastModifiedBy>
  <cp:revision>5</cp:revision>
  <dcterms:created xsi:type="dcterms:W3CDTF">2022-04-01T06:42:00Z</dcterms:created>
  <dcterms:modified xsi:type="dcterms:W3CDTF">2022-04-01T06:58:00Z</dcterms:modified>
</cp:coreProperties>
</file>