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9D" w:rsidRPr="0036609D" w:rsidRDefault="0036609D" w:rsidP="00C644B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 w:rsidR="003D4B9D">
        <w:rPr>
          <w:rFonts w:ascii="Verdana" w:hAnsi="Verdana"/>
          <w:bCs/>
          <w:color w:val="auto"/>
        </w:rPr>
        <w:t>135</w:t>
      </w:r>
      <w:r w:rsidR="00EC72C6">
        <w:rPr>
          <w:rFonts w:ascii="Verdana" w:hAnsi="Verdana"/>
          <w:bCs/>
          <w:color w:val="auto"/>
        </w:rPr>
        <w:t>/00069434/2022</w:t>
      </w:r>
      <w:r w:rsidRPr="0036609D">
        <w:rPr>
          <w:rFonts w:ascii="Verdana" w:hAnsi="Verdana"/>
          <w:bCs/>
          <w:color w:val="auto"/>
        </w:rPr>
        <w:tab/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5A7199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4B1676" w:rsidRPr="002661A5" w:rsidRDefault="004B1676" w:rsidP="004B1676">
      <w:pPr>
        <w:autoSpaceDE w:val="0"/>
        <w:rPr>
          <w:rFonts w:ascii="Verdana" w:eastAsiaTheme="minorHAnsi" w:hAnsi="Verdana"/>
          <w:b/>
          <w:bCs/>
          <w:lang w:eastAsia="en-US"/>
        </w:rPr>
      </w:pPr>
      <w:proofErr w:type="spellStart"/>
      <w:r w:rsidRPr="002661A5">
        <w:rPr>
          <w:rFonts w:ascii="Verdana" w:eastAsiaTheme="minorHAnsi" w:hAnsi="Verdana"/>
          <w:b/>
          <w:bCs/>
          <w:lang w:eastAsia="en-US"/>
        </w:rPr>
        <w:t>Setertix</w:t>
      </w:r>
      <w:proofErr w:type="spellEnd"/>
      <w:r w:rsidRPr="002661A5">
        <w:rPr>
          <w:rFonts w:ascii="Verdana" w:eastAsiaTheme="minorHAnsi" w:hAnsi="Verdana"/>
          <w:b/>
          <w:bCs/>
          <w:lang w:eastAsia="en-US"/>
        </w:rPr>
        <w:t xml:space="preserve"> Group s.r.o.</w:t>
      </w:r>
    </w:p>
    <w:p w:rsidR="004B1676" w:rsidRPr="002661A5" w:rsidRDefault="004B1676" w:rsidP="002661A5">
      <w:pPr>
        <w:pStyle w:val="Default"/>
        <w:rPr>
          <w:rFonts w:ascii="Verdana" w:hAnsi="Verdana"/>
          <w:color w:val="auto"/>
        </w:rPr>
      </w:pPr>
      <w:r w:rsidRPr="002661A5">
        <w:rPr>
          <w:rFonts w:ascii="Verdana" w:hAnsi="Verdana"/>
          <w:color w:val="auto"/>
        </w:rPr>
        <w:t>Sídlo: Za Pasáží 1609, Zelené Předměstí, 530 02 Pardubice</w:t>
      </w:r>
    </w:p>
    <w:p w:rsidR="004B1676" w:rsidRPr="002661A5" w:rsidRDefault="004B1676" w:rsidP="002661A5">
      <w:pPr>
        <w:pStyle w:val="Default"/>
        <w:rPr>
          <w:rFonts w:ascii="Verdana" w:hAnsi="Verdana"/>
          <w:color w:val="auto"/>
        </w:rPr>
      </w:pPr>
      <w:r w:rsidRPr="002661A5">
        <w:rPr>
          <w:rFonts w:ascii="Verdana" w:hAnsi="Verdana"/>
          <w:color w:val="auto"/>
        </w:rPr>
        <w:t>zapsaný v obchodním rejstříku vedeném Krajským soudem v HK v oddíle C, vložka 31750</w:t>
      </w:r>
    </w:p>
    <w:p w:rsidR="004B1676" w:rsidRPr="002661A5" w:rsidRDefault="004B1676" w:rsidP="002661A5">
      <w:pPr>
        <w:pStyle w:val="Default"/>
        <w:rPr>
          <w:rFonts w:ascii="Verdana" w:hAnsi="Verdana"/>
          <w:color w:val="auto"/>
        </w:rPr>
      </w:pPr>
      <w:r w:rsidRPr="002661A5">
        <w:rPr>
          <w:rFonts w:ascii="Verdana" w:hAnsi="Verdana"/>
          <w:color w:val="auto"/>
        </w:rPr>
        <w:t>IČ: 28831438</w:t>
      </w:r>
    </w:p>
    <w:p w:rsidR="004B1676" w:rsidRPr="002661A5" w:rsidRDefault="004B1676" w:rsidP="002661A5">
      <w:pPr>
        <w:pStyle w:val="Default"/>
        <w:rPr>
          <w:rFonts w:ascii="Verdana" w:hAnsi="Verdana"/>
          <w:color w:val="auto"/>
        </w:rPr>
      </w:pPr>
      <w:r w:rsidRPr="002661A5">
        <w:rPr>
          <w:rFonts w:ascii="Verdana" w:hAnsi="Verdana"/>
          <w:color w:val="auto"/>
        </w:rPr>
        <w:t>DIČ: CZ28831438</w:t>
      </w:r>
    </w:p>
    <w:p w:rsidR="004B1676" w:rsidRPr="002661A5" w:rsidRDefault="004B1676" w:rsidP="002661A5">
      <w:pPr>
        <w:pStyle w:val="Default"/>
        <w:rPr>
          <w:rFonts w:ascii="Verdana" w:hAnsi="Verdana"/>
          <w:color w:val="auto"/>
        </w:rPr>
      </w:pPr>
      <w:r w:rsidRPr="002661A5">
        <w:rPr>
          <w:rFonts w:ascii="Verdana" w:hAnsi="Verdana"/>
          <w:color w:val="auto"/>
        </w:rPr>
        <w:t xml:space="preserve">Zastoupený: </w:t>
      </w:r>
      <w:proofErr w:type="spellStart"/>
      <w:r w:rsidRPr="002661A5">
        <w:rPr>
          <w:rFonts w:ascii="Verdana" w:hAnsi="Verdana"/>
          <w:color w:val="auto"/>
        </w:rPr>
        <w:t>Jahlem</w:t>
      </w:r>
      <w:proofErr w:type="spellEnd"/>
      <w:r w:rsidRPr="002661A5">
        <w:rPr>
          <w:rFonts w:ascii="Verdana" w:hAnsi="Verdana"/>
          <w:color w:val="auto"/>
        </w:rPr>
        <w:t xml:space="preserve"> Michalem, jednatelem s.r.o.</w:t>
      </w:r>
    </w:p>
    <w:p w:rsidR="002661A5" w:rsidRDefault="004B1676" w:rsidP="004B1676">
      <w:pPr>
        <w:pStyle w:val="Default"/>
        <w:rPr>
          <w:rFonts w:ascii="Verdana" w:hAnsi="Verdana"/>
          <w:color w:val="auto"/>
        </w:rPr>
      </w:pPr>
      <w:r w:rsidRPr="002661A5">
        <w:rPr>
          <w:rFonts w:ascii="Verdana" w:hAnsi="Verdana"/>
          <w:color w:val="auto"/>
        </w:rPr>
        <w:t>Bankovní spojení: Komerční banka a.s.</w:t>
      </w:r>
    </w:p>
    <w:p w:rsidR="004B1676" w:rsidRPr="002661A5" w:rsidRDefault="002661A5" w:rsidP="004B1676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Č</w:t>
      </w:r>
      <w:r w:rsidR="004B1676" w:rsidRPr="002661A5">
        <w:rPr>
          <w:rFonts w:ascii="Verdana" w:hAnsi="Verdana"/>
          <w:color w:val="auto"/>
        </w:rPr>
        <w:t>íslo účtu 107-4420530217/0100</w:t>
      </w:r>
    </w:p>
    <w:p w:rsidR="00C644BC" w:rsidRPr="004B1676" w:rsidRDefault="00C644BC" w:rsidP="004B1676">
      <w:pPr>
        <w:pStyle w:val="Default"/>
        <w:rPr>
          <w:rFonts w:ascii="Verdana" w:hAnsi="Verdana"/>
          <w:color w:val="auto"/>
        </w:rPr>
      </w:pPr>
      <w:r w:rsidRPr="004B1676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2716B0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D</w:t>
      </w:r>
      <w:r w:rsidR="00C644BC" w:rsidRPr="00C644BC">
        <w:rPr>
          <w:rFonts w:ascii="Verdana" w:hAnsi="Verdana"/>
          <w:b/>
          <w:bCs/>
          <w:color w:val="auto"/>
        </w:rPr>
        <w:t xml:space="preserve">odavatel: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zřízena: Středočeským krajem </w:t>
      </w:r>
      <w:proofErr w:type="spellStart"/>
      <w:r>
        <w:rPr>
          <w:rFonts w:ascii="Verdana" w:hAnsi="Verdana"/>
          <w:color w:val="auto"/>
        </w:rPr>
        <w:t>čj.</w:t>
      </w:r>
      <w:r w:rsidR="00264DE0" w:rsidRPr="00264DE0">
        <w:rPr>
          <w:rFonts w:ascii="Verdana" w:hAnsi="Verdana"/>
          <w:color w:val="auto"/>
        </w:rPr>
        <w:t>OŠMS</w:t>
      </w:r>
      <w:proofErr w:type="spellEnd"/>
      <w:r w:rsidR="00264DE0" w:rsidRPr="00264DE0">
        <w:rPr>
          <w:rFonts w:ascii="Verdana" w:hAnsi="Verdana"/>
          <w:color w:val="auto"/>
        </w:rPr>
        <w:t xml:space="preserve">/5962/2001 ze dne </w:t>
      </w:r>
      <w:proofErr w:type="gramStart"/>
      <w:r w:rsidR="00264DE0" w:rsidRPr="00264DE0">
        <w:rPr>
          <w:rFonts w:ascii="Verdana" w:hAnsi="Verdana"/>
          <w:color w:val="auto"/>
        </w:rPr>
        <w:t>6.12.2000</w:t>
      </w:r>
      <w:proofErr w:type="gramEnd"/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661A5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B</w:t>
      </w:r>
      <w:r w:rsidR="00C644BC" w:rsidRPr="00C644BC">
        <w:rPr>
          <w:rFonts w:ascii="Verdana" w:hAnsi="Verdana"/>
          <w:color w:val="auto"/>
        </w:rPr>
        <w:t xml:space="preserve">ankovní spojení: </w:t>
      </w:r>
      <w:r w:rsidR="002716B0">
        <w:rPr>
          <w:rFonts w:ascii="Verdana" w:hAnsi="Verdana"/>
          <w:color w:val="auto"/>
        </w:rPr>
        <w:t>Komerční banka a.s.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661A5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Č</w:t>
      </w:r>
      <w:r w:rsidR="00C644BC" w:rsidRPr="00C644BC">
        <w:rPr>
          <w:rFonts w:ascii="Verdana" w:hAnsi="Verdana"/>
          <w:color w:val="auto"/>
        </w:rPr>
        <w:t xml:space="preserve">íslo účtu: </w:t>
      </w:r>
      <w:r w:rsidR="002716B0">
        <w:rPr>
          <w:rFonts w:ascii="Verdana" w:hAnsi="Verdana"/>
          <w:color w:val="auto"/>
        </w:rPr>
        <w:t>8835221/0100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„dodavatel“)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4B1676">
        <w:rPr>
          <w:rFonts w:ascii="Verdana" w:hAnsi="Verdana"/>
          <w:color w:val="auto"/>
        </w:rPr>
        <w:t xml:space="preserve">zaměstnanců firmy </w:t>
      </w:r>
      <w:proofErr w:type="spellStart"/>
      <w:r w:rsidR="004B1676">
        <w:rPr>
          <w:rFonts w:ascii="Verdana" w:hAnsi="Verdana"/>
          <w:color w:val="auto"/>
        </w:rPr>
        <w:t>Setertixu</w:t>
      </w:r>
      <w:proofErr w:type="spellEnd"/>
      <w:r w:rsidR="00FE48F0">
        <w:rPr>
          <w:rFonts w:ascii="Verdana" w:hAnsi="Verdana"/>
          <w:color w:val="auto"/>
        </w:rPr>
        <w:t xml:space="preserve">,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EC72C6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této smlouvy je závazek dodavatele zaji</w:t>
      </w:r>
      <w:r w:rsidR="004B1676">
        <w:rPr>
          <w:rFonts w:ascii="Verdana" w:hAnsi="Verdana"/>
          <w:color w:val="auto"/>
        </w:rPr>
        <w:t xml:space="preserve">stit ve svém zařízení pro zaměstnance firmy </w:t>
      </w:r>
      <w:proofErr w:type="spellStart"/>
      <w:r w:rsidR="004B1676">
        <w:rPr>
          <w:rFonts w:ascii="Verdana" w:hAnsi="Verdana"/>
          <w:color w:val="auto"/>
        </w:rPr>
        <w:t>Setertixu</w:t>
      </w:r>
      <w:proofErr w:type="spellEnd"/>
      <w:r w:rsidR="003229A9">
        <w:rPr>
          <w:rFonts w:ascii="Verdana" w:hAnsi="Verdana"/>
          <w:color w:val="auto"/>
        </w:rPr>
        <w:t xml:space="preserve"> v domově mládeže SLŠ a SOU Křivoklát ubytování a </w:t>
      </w:r>
      <w:r w:rsidRPr="00C644BC">
        <w:rPr>
          <w:rFonts w:ascii="Verdana" w:hAnsi="Verdana"/>
          <w:color w:val="auto"/>
        </w:rPr>
        <w:t xml:space="preserve"> stravování podle upřesňujících podmínek v objednávce, která bude zaslána dodavateli stravy</w:t>
      </w:r>
      <w:r w:rsidR="003229A9">
        <w:rPr>
          <w:rFonts w:ascii="Verdana" w:hAnsi="Verdana"/>
          <w:color w:val="auto"/>
        </w:rPr>
        <w:t xml:space="preserve"> a ubytování </w:t>
      </w:r>
      <w:r w:rsidR="004B1676">
        <w:rPr>
          <w:rFonts w:ascii="Verdana" w:hAnsi="Verdana"/>
          <w:color w:val="auto"/>
        </w:rPr>
        <w:t xml:space="preserve">tři pracovní dny před ubytování </w:t>
      </w:r>
      <w:r w:rsidR="004B1676">
        <w:rPr>
          <w:rFonts w:ascii="Verdana" w:hAnsi="Verdana"/>
          <w:color w:val="auto"/>
        </w:rPr>
        <w:lastRenderedPageBreak/>
        <w:t xml:space="preserve">zaměstnancům </w:t>
      </w:r>
      <w:proofErr w:type="spellStart"/>
      <w:r w:rsidR="004B1676">
        <w:rPr>
          <w:rFonts w:ascii="Verdana" w:hAnsi="Verdana"/>
          <w:color w:val="auto"/>
        </w:rPr>
        <w:t>Setertixu</w:t>
      </w:r>
      <w:proofErr w:type="spellEnd"/>
      <w:r w:rsidR="004B1676">
        <w:rPr>
          <w:rFonts w:ascii="Verdana" w:hAnsi="Verdana"/>
          <w:color w:val="auto"/>
        </w:rPr>
        <w:t>. Během ubytování budou mít zaměstnanci</w:t>
      </w:r>
      <w:r w:rsidRPr="00C644BC">
        <w:rPr>
          <w:rFonts w:ascii="Verdana" w:hAnsi="Verdana"/>
          <w:color w:val="auto"/>
        </w:rPr>
        <w:t xml:space="preserve"> možnost změnit objednávku stravování, a to nejpozději</w:t>
      </w:r>
      <w:r w:rsidR="00EC72C6">
        <w:rPr>
          <w:rFonts w:ascii="Verdana" w:hAnsi="Verdana"/>
          <w:color w:val="auto"/>
        </w:rPr>
        <w:t xml:space="preserve"> jeden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Stravování musí odpovídat zásadám zdravé racionální výživy. Dodavatel 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(3) Ubytování</w:t>
      </w:r>
      <w:r w:rsidR="004B1676">
        <w:rPr>
          <w:rFonts w:ascii="Verdana" w:hAnsi="Verdana"/>
          <w:color w:val="auto"/>
        </w:rPr>
        <w:t xml:space="preserve"> bude zajištěno v bytě </w:t>
      </w:r>
      <w:proofErr w:type="gramStart"/>
      <w:r w:rsidR="004B1676">
        <w:rPr>
          <w:rFonts w:ascii="Verdana" w:hAnsi="Verdana"/>
          <w:color w:val="auto"/>
        </w:rPr>
        <w:t>č.4</w:t>
      </w:r>
      <w:r w:rsidR="00F9363E">
        <w:rPr>
          <w:rFonts w:ascii="Verdana" w:hAnsi="Verdana"/>
          <w:color w:val="auto"/>
        </w:rPr>
        <w:t>,</w:t>
      </w:r>
      <w:r w:rsidR="002661A5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>včetně</w:t>
      </w:r>
      <w:proofErr w:type="gramEnd"/>
      <w:r>
        <w:rPr>
          <w:rFonts w:ascii="Verdana" w:hAnsi="Verdana"/>
          <w:color w:val="auto"/>
        </w:rPr>
        <w:t xml:space="preserve"> poskytovaného povlečení a</w:t>
      </w:r>
      <w:r w:rsidR="00EC72C6">
        <w:rPr>
          <w:rFonts w:ascii="Verdana" w:hAnsi="Verdana"/>
          <w:color w:val="auto"/>
        </w:rPr>
        <w:t xml:space="preserve"> lůžkovin. 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 w:rsidR="004B1676">
        <w:rPr>
          <w:rFonts w:ascii="Verdana" w:hAnsi="Verdana"/>
          <w:color w:val="auto"/>
        </w:rPr>
        <w:t>–</w:t>
      </w:r>
      <w:r w:rsidR="00F9363E">
        <w:rPr>
          <w:rFonts w:ascii="Verdana" w:hAnsi="Verdana"/>
          <w:color w:val="auto"/>
        </w:rPr>
        <w:t xml:space="preserve"> </w:t>
      </w:r>
      <w:r w:rsidR="004B1676">
        <w:rPr>
          <w:rFonts w:ascii="Verdana" w:hAnsi="Verdana"/>
          <w:color w:val="auto"/>
        </w:rPr>
        <w:t>oběd</w:t>
      </w:r>
      <w:r w:rsidR="002661A5">
        <w:rPr>
          <w:rFonts w:ascii="Verdana" w:hAnsi="Verdana"/>
          <w:color w:val="auto"/>
        </w:rPr>
        <w:t xml:space="preserve"> včetně polévky</w:t>
      </w:r>
      <w:r w:rsidR="004B1676">
        <w:rPr>
          <w:rFonts w:ascii="Verdana" w:hAnsi="Verdana"/>
          <w:color w:val="auto"/>
        </w:rPr>
        <w:t xml:space="preserve"> a večeře</w:t>
      </w:r>
      <w:r w:rsidR="002661A5">
        <w:rPr>
          <w:rFonts w:ascii="Verdana" w:hAnsi="Verdana"/>
          <w:color w:val="auto"/>
        </w:rPr>
        <w:t xml:space="preserve"> (plus nápoje)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B1676">
        <w:rPr>
          <w:rFonts w:ascii="Verdana" w:hAnsi="Verdana"/>
          <w:color w:val="auto"/>
        </w:rPr>
        <w:t xml:space="preserve">  od </w:t>
      </w:r>
      <w:r w:rsidR="002661A5">
        <w:rPr>
          <w:rFonts w:ascii="Verdana" w:hAnsi="Verdana"/>
          <w:color w:val="auto"/>
        </w:rPr>
        <w:t>4</w:t>
      </w:r>
      <w:r w:rsidR="004B1676">
        <w:rPr>
          <w:rFonts w:ascii="Verdana" w:hAnsi="Verdana"/>
          <w:color w:val="auto"/>
        </w:rPr>
        <w:t>.3</w:t>
      </w:r>
      <w:r w:rsidR="002661A5">
        <w:rPr>
          <w:rFonts w:ascii="Verdana" w:hAnsi="Verdana"/>
          <w:color w:val="auto"/>
        </w:rPr>
        <w:t xml:space="preserve">. </w:t>
      </w:r>
      <w:r w:rsidR="004B1676">
        <w:rPr>
          <w:rFonts w:ascii="Verdana" w:hAnsi="Verdana"/>
          <w:color w:val="auto"/>
        </w:rPr>
        <w:t>-</w:t>
      </w:r>
      <w:r w:rsidR="002661A5">
        <w:rPr>
          <w:rFonts w:ascii="Verdana" w:hAnsi="Verdana"/>
          <w:color w:val="auto"/>
        </w:rPr>
        <w:t xml:space="preserve"> </w:t>
      </w:r>
      <w:r w:rsidR="004B1676">
        <w:rPr>
          <w:rFonts w:ascii="Verdana" w:hAnsi="Verdana"/>
          <w:color w:val="auto"/>
        </w:rPr>
        <w:t>31.</w:t>
      </w:r>
      <w:r w:rsidR="002661A5">
        <w:rPr>
          <w:rFonts w:ascii="Verdana" w:hAnsi="Verdana"/>
          <w:color w:val="auto"/>
        </w:rPr>
        <w:t xml:space="preserve"> </w:t>
      </w:r>
      <w:r w:rsidR="004B1676">
        <w:rPr>
          <w:rFonts w:ascii="Verdana" w:hAnsi="Verdana"/>
          <w:color w:val="auto"/>
        </w:rPr>
        <w:t>5.</w:t>
      </w:r>
      <w:r w:rsidR="002661A5">
        <w:rPr>
          <w:rFonts w:ascii="Verdana" w:hAnsi="Verdana"/>
          <w:color w:val="auto"/>
        </w:rPr>
        <w:t xml:space="preserve"> </w:t>
      </w:r>
      <w:r w:rsidR="004B1676">
        <w:rPr>
          <w:rFonts w:ascii="Verdana" w:hAnsi="Verdana"/>
          <w:color w:val="auto"/>
        </w:rPr>
        <w:t>2022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</w:t>
      </w:r>
      <w:r w:rsidR="00CD10DF">
        <w:rPr>
          <w:rFonts w:ascii="Verdana" w:hAnsi="Verdana"/>
          <w:color w:val="auto"/>
        </w:rPr>
        <w:t>vy.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4220CE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 w:rsidR="007F7609">
        <w:rPr>
          <w:rFonts w:ascii="Verdana" w:hAnsi="Verdana"/>
          <w:color w:val="auto"/>
        </w:rPr>
        <w:t xml:space="preserve">ubytování </w:t>
      </w:r>
      <w:r w:rsidR="007375B5">
        <w:rPr>
          <w:rFonts w:ascii="Verdana" w:hAnsi="Verdana"/>
          <w:color w:val="auto"/>
        </w:rPr>
        <w:t xml:space="preserve">a stravování </w:t>
      </w:r>
      <w:r w:rsidR="007F7609">
        <w:rPr>
          <w:rFonts w:ascii="Verdana" w:hAnsi="Verdana"/>
          <w:color w:val="auto"/>
        </w:rPr>
        <w:t>činí</w:t>
      </w:r>
      <w:r w:rsidR="004220CE">
        <w:rPr>
          <w:rFonts w:ascii="Verdana" w:hAnsi="Verdana"/>
          <w:color w:val="auto"/>
        </w:rPr>
        <w:t>:</w:t>
      </w:r>
    </w:p>
    <w:p w:rsidR="002661A5" w:rsidRDefault="00FE48F0" w:rsidP="004220CE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</w:t>
      </w:r>
      <w:r w:rsidR="007375B5">
        <w:rPr>
          <w:rFonts w:ascii="Verdana" w:hAnsi="Verdana"/>
          <w:color w:val="auto"/>
        </w:rPr>
        <w:t xml:space="preserve">ena za </w:t>
      </w:r>
      <w:r w:rsidR="00C748C6">
        <w:rPr>
          <w:rFonts w:ascii="Verdana" w:hAnsi="Verdana"/>
          <w:color w:val="auto"/>
        </w:rPr>
        <w:t xml:space="preserve">ubytování za </w:t>
      </w:r>
      <w:r w:rsidR="00CD10DF">
        <w:rPr>
          <w:rFonts w:ascii="Verdana" w:hAnsi="Verdana"/>
          <w:color w:val="auto"/>
        </w:rPr>
        <w:t>jednu osobu a noc 150,-Kč včetně</w:t>
      </w:r>
      <w:r w:rsidR="00EC72C6">
        <w:rPr>
          <w:rFonts w:ascii="Verdana" w:hAnsi="Verdana"/>
          <w:color w:val="auto"/>
        </w:rPr>
        <w:t xml:space="preserve"> DPH</w:t>
      </w:r>
    </w:p>
    <w:p w:rsidR="007F7609" w:rsidRDefault="002661A5" w:rsidP="004220CE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</w:t>
      </w:r>
      <w:r w:rsidR="007F7609">
        <w:rPr>
          <w:rFonts w:ascii="Verdana" w:hAnsi="Verdana"/>
          <w:color w:val="auto"/>
        </w:rPr>
        <w:t xml:space="preserve">ena za </w:t>
      </w:r>
      <w:r w:rsidR="00C644BC" w:rsidRPr="00C644BC">
        <w:rPr>
          <w:rFonts w:ascii="Verdana" w:hAnsi="Verdana"/>
          <w:color w:val="auto"/>
        </w:rPr>
        <w:t xml:space="preserve"> stravování činí </w:t>
      </w:r>
      <w:r>
        <w:rPr>
          <w:rFonts w:ascii="Verdana" w:hAnsi="Verdana"/>
          <w:color w:val="auto"/>
        </w:rPr>
        <w:t>za</w:t>
      </w:r>
      <w:r w:rsidR="00CD10DF">
        <w:rPr>
          <w:rFonts w:ascii="Verdana" w:hAnsi="Verdana"/>
          <w:color w:val="auto"/>
        </w:rPr>
        <w:t xml:space="preserve"> oběd 80,- Kč včetně DPH a večeř</w:t>
      </w:r>
      <w:r>
        <w:rPr>
          <w:rFonts w:ascii="Verdana" w:hAnsi="Verdana"/>
          <w:color w:val="auto"/>
        </w:rPr>
        <w:t>i</w:t>
      </w:r>
      <w:r w:rsidR="00CD10DF">
        <w:rPr>
          <w:rFonts w:ascii="Verdana" w:hAnsi="Verdana"/>
          <w:color w:val="auto"/>
        </w:rPr>
        <w:t xml:space="preserve"> 60,-včetně DPH</w:t>
      </w:r>
    </w:p>
    <w:p w:rsidR="0003682A" w:rsidRDefault="0003682A" w:rsidP="0003682A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F9363E" w:rsidRPr="004B1676" w:rsidRDefault="00C644BC" w:rsidP="00F9363E">
      <w:pPr>
        <w:autoSpaceDE w:val="0"/>
        <w:ind w:left="360" w:hanging="360"/>
        <w:rPr>
          <w:rFonts w:ascii="Verdana" w:hAnsi="Verdana" w:cs="Arial"/>
          <w:sz w:val="22"/>
          <w:szCs w:val="22"/>
        </w:rPr>
      </w:pPr>
      <w:r w:rsidRPr="00C644BC">
        <w:rPr>
          <w:rFonts w:ascii="Verdana" w:hAnsi="Verdana"/>
        </w:rPr>
        <w:t>(1) Smluvní strany se dohodly, že dodavatel vystaví a zašle fakturu, jejíž přílohou bude objednávka odběratele a rozpis jednotlivých odebraných jídel, objednateli na adresu:</w:t>
      </w:r>
      <w:r w:rsidR="00F9363E" w:rsidRPr="00F9363E">
        <w:rPr>
          <w:rFonts w:ascii="Verdana" w:hAnsi="Verdana" w:cs="Arial"/>
          <w:sz w:val="22"/>
          <w:szCs w:val="22"/>
        </w:rPr>
        <w:t xml:space="preserve"> </w:t>
      </w:r>
      <w:r w:rsidR="00F9363E" w:rsidRPr="00F9363E">
        <w:rPr>
          <w:rFonts w:ascii="Verdana" w:hAnsi="Verdana" w:cs="Arial"/>
        </w:rPr>
        <w:t>Za Pasáží 1609, Zelené Předměstí, 530 02</w:t>
      </w:r>
      <w:r w:rsidR="00F9363E" w:rsidRPr="004B1676">
        <w:rPr>
          <w:rFonts w:ascii="Verdana" w:hAnsi="Verdana" w:cs="Arial"/>
          <w:sz w:val="22"/>
          <w:szCs w:val="22"/>
        </w:rPr>
        <w:t xml:space="preserve"> </w:t>
      </w:r>
      <w:r w:rsidR="00F9363E" w:rsidRPr="00F9363E">
        <w:rPr>
          <w:rFonts w:ascii="Verdana" w:hAnsi="Verdana" w:cs="Arial"/>
        </w:rPr>
        <w:t>Pardubice</w:t>
      </w:r>
      <w:r w:rsidR="00F9363E">
        <w:rPr>
          <w:rFonts w:ascii="Verdana" w:hAnsi="Verdana" w:cs="Arial"/>
          <w:sz w:val="22"/>
          <w:szCs w:val="22"/>
        </w:rPr>
        <w:t>.</w:t>
      </w:r>
      <w:r w:rsidR="00F9363E" w:rsidRPr="00F9363E">
        <w:rPr>
          <w:rFonts w:ascii="Verdana" w:hAnsi="Verdana"/>
        </w:rPr>
        <w:t xml:space="preserve"> </w:t>
      </w:r>
      <w:r w:rsidR="00F9363E">
        <w:rPr>
          <w:rFonts w:ascii="Verdana" w:hAnsi="Verdana"/>
        </w:rPr>
        <w:t xml:space="preserve">Smluvní strany se dohodly, </w:t>
      </w:r>
      <w:r w:rsidR="00F9363E" w:rsidRPr="00C644BC">
        <w:rPr>
          <w:rFonts w:ascii="Verdana" w:hAnsi="Verdana"/>
        </w:rPr>
        <w:t xml:space="preserve"> na lhůtě splatnosti faktury v délce </w:t>
      </w:r>
      <w:r w:rsidR="00F9363E">
        <w:rPr>
          <w:rFonts w:ascii="Verdana" w:hAnsi="Verdana"/>
        </w:rPr>
        <w:t>čtrnáct</w:t>
      </w:r>
      <w:r w:rsidR="00420708">
        <w:rPr>
          <w:rFonts w:ascii="Verdana" w:hAnsi="Verdana"/>
        </w:rPr>
        <w:t xml:space="preserve"> dnů.</w:t>
      </w:r>
    </w:p>
    <w:p w:rsidR="00C644BC" w:rsidRDefault="00C644BC" w:rsidP="00E27B7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 </w:t>
      </w:r>
      <w:r w:rsidR="00EC72C6">
        <w:rPr>
          <w:rFonts w:ascii="Verdana" w:hAnsi="Verdana"/>
          <w:color w:val="auto"/>
        </w:rPr>
        <w:t xml:space="preserve"> </w:t>
      </w: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14</w:t>
      </w:r>
      <w:r w:rsidRPr="00C644BC">
        <w:rPr>
          <w:rFonts w:ascii="Verdana" w:hAnsi="Verdana"/>
          <w:color w:val="auto"/>
        </w:rPr>
        <w:t>) kalendářních dnů ode dne p</w:t>
      </w:r>
      <w:r w:rsidR="00186CC1">
        <w:rPr>
          <w:rFonts w:ascii="Verdana" w:hAnsi="Verdana"/>
          <w:color w:val="auto"/>
        </w:rPr>
        <w:t>rokazatelného doručení faktury, nebo na splatnosti v hotovosti při odjezdu.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2661A5" w:rsidRDefault="002661A5" w:rsidP="00B159A3">
      <w:pPr>
        <w:pStyle w:val="Default"/>
        <w:jc w:val="both"/>
        <w:rPr>
          <w:rFonts w:ascii="Verdana" w:hAnsi="Verdana"/>
          <w:color w:val="auto"/>
        </w:rPr>
      </w:pPr>
    </w:p>
    <w:p w:rsidR="002661A5" w:rsidRDefault="002661A5" w:rsidP="00B159A3">
      <w:pPr>
        <w:pStyle w:val="Default"/>
        <w:jc w:val="both"/>
        <w:rPr>
          <w:rFonts w:ascii="Verdana" w:hAnsi="Verdana"/>
          <w:color w:val="auto"/>
        </w:rPr>
      </w:pPr>
    </w:p>
    <w:p w:rsidR="002661A5" w:rsidRDefault="002661A5" w:rsidP="00B159A3">
      <w:pPr>
        <w:pStyle w:val="Default"/>
        <w:jc w:val="both"/>
        <w:rPr>
          <w:rFonts w:ascii="Verdana" w:hAnsi="Verdana"/>
          <w:color w:val="auto"/>
        </w:rPr>
      </w:pPr>
    </w:p>
    <w:p w:rsidR="002661A5" w:rsidRPr="00C644BC" w:rsidRDefault="002661A5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lastRenderedPageBreak/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Dodavatel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Dodavatel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4) Dodavatel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Smlouva nabývá platnosti a účinnosti dnem podpisu smlouvy oběma smluvními stranami. Vztahy touto smlouvou neupravené se řídí příslušnými ustanoveními obchodního zákoníku.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Tato smlouva může být změněna se souhlasem obou smluvních stran pouze písemnou formou označenou jako číslované dodatky. Smluvní strany jsou povinny bez zbytečného odkladu oznámit druhé smluvní straně změnu údajů v záhlaví smlouvy.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Obě smluvní strany prohlašují, že si text smlouvy přečetly, že tato nebyla sjednána v tísni ani za jinak nevýhodných podmínek a že jejímu textu rozumí a souhlasí s ním, na důkaz čehož připojují své vlastnoruční podpisy.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 xml:space="preserve">) Tato smlouva je vyhotovena ve </w:t>
      </w:r>
      <w:r w:rsidR="007F7609"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F9363E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proofErr w:type="gramStart"/>
      <w:r w:rsidR="002661A5">
        <w:rPr>
          <w:rFonts w:ascii="Verdana" w:hAnsi="Verdana"/>
          <w:color w:val="auto"/>
        </w:rPr>
        <w:t>4.3.22</w:t>
      </w:r>
      <w:proofErr w:type="gramEnd"/>
      <w:r w:rsidR="002661A5">
        <w:rPr>
          <w:rFonts w:ascii="Verdana" w:hAnsi="Verdana"/>
          <w:color w:val="auto"/>
        </w:rPr>
        <w:tab/>
      </w:r>
      <w:bookmarkStart w:id="0" w:name="_GoBack"/>
      <w:bookmarkEnd w:id="0"/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V </w:t>
      </w:r>
      <w:r>
        <w:rPr>
          <w:rFonts w:ascii="Verdana" w:hAnsi="Verdana" w:cs="Arial"/>
          <w:sz w:val="22"/>
          <w:szCs w:val="22"/>
        </w:rPr>
        <w:t>Pardubicích</w:t>
      </w:r>
      <w:r>
        <w:rPr>
          <w:rFonts w:ascii="Verdana" w:hAnsi="Verdana"/>
          <w:color w:val="auto"/>
        </w:rPr>
        <w:t xml:space="preserve"> </w:t>
      </w:r>
      <w:r w:rsidR="007F7609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 xml:space="preserve">dne                 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D75060" w:rsidRDefault="00D75060" w:rsidP="00B159A3">
      <w:pPr>
        <w:pStyle w:val="Default"/>
        <w:jc w:val="both"/>
        <w:rPr>
          <w:rFonts w:ascii="Verdana" w:hAnsi="Verdana"/>
          <w:color w:val="auto"/>
        </w:rPr>
      </w:pPr>
    </w:p>
    <w:p w:rsidR="00D75060" w:rsidRDefault="00D75060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:rsidR="007F7609" w:rsidRDefault="007F7609" w:rsidP="00F9363E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Ing. Vratislav </w:t>
      </w:r>
      <w:proofErr w:type="spellStart"/>
      <w:r>
        <w:rPr>
          <w:rFonts w:ascii="Verdana" w:hAnsi="Verdana"/>
          <w:color w:val="auto"/>
        </w:rPr>
        <w:t>Dlohoš</w:t>
      </w:r>
      <w:proofErr w:type="spellEnd"/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proofErr w:type="spellStart"/>
      <w:r w:rsidR="00F9363E">
        <w:rPr>
          <w:rFonts w:ascii="Verdana" w:hAnsi="Verdana" w:cs="Arial"/>
          <w:sz w:val="22"/>
          <w:szCs w:val="22"/>
        </w:rPr>
        <w:t>Jahl</w:t>
      </w:r>
      <w:proofErr w:type="spellEnd"/>
      <w:r w:rsidR="00F9363E">
        <w:rPr>
          <w:rFonts w:ascii="Verdana" w:hAnsi="Verdana" w:cs="Arial"/>
          <w:sz w:val="22"/>
          <w:szCs w:val="22"/>
        </w:rPr>
        <w:t xml:space="preserve"> </w:t>
      </w:r>
      <w:r w:rsidR="00F9363E" w:rsidRPr="004B1676">
        <w:rPr>
          <w:rFonts w:ascii="Verdana" w:hAnsi="Verdana" w:cs="Arial"/>
          <w:sz w:val="22"/>
          <w:szCs w:val="22"/>
        </w:rPr>
        <w:t xml:space="preserve"> Michalem</w:t>
      </w:r>
    </w:p>
    <w:p w:rsidR="000D0EC9" w:rsidRDefault="004220CE" w:rsidP="00B159A3">
      <w:pPr>
        <w:rPr>
          <w:rFonts w:ascii="Verdana" w:hAnsi="Verdana"/>
        </w:rPr>
      </w:pPr>
      <w:r>
        <w:rPr>
          <w:rFonts w:ascii="Verdana" w:hAnsi="Verdana"/>
        </w:rPr>
        <w:t>ředitel SLŠ a SOU Křivoklát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9363E">
        <w:rPr>
          <w:rFonts w:ascii="Verdana" w:hAnsi="Verdana" w:cs="Arial"/>
          <w:sz w:val="22"/>
          <w:szCs w:val="22"/>
        </w:rPr>
        <w:t>jednatel</w:t>
      </w:r>
      <w:r w:rsidR="00F9363E" w:rsidRPr="004B1676">
        <w:rPr>
          <w:rFonts w:ascii="Verdana" w:hAnsi="Verdana" w:cs="Arial"/>
          <w:sz w:val="22"/>
          <w:szCs w:val="22"/>
        </w:rPr>
        <w:t xml:space="preserve"> s.r.o.</w:t>
      </w:r>
    </w:p>
    <w:sectPr w:rsidR="000D0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0C" w:rsidRDefault="004D4D0C" w:rsidP="00B159A3">
      <w:pPr>
        <w:spacing w:line="240" w:lineRule="auto"/>
      </w:pPr>
      <w:r>
        <w:separator/>
      </w:r>
    </w:p>
  </w:endnote>
  <w:endnote w:type="continuationSeparator" w:id="0">
    <w:p w:rsidR="004D4D0C" w:rsidRDefault="004D4D0C" w:rsidP="00B159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661A5" w:rsidRPr="002661A5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661A5" w:rsidRPr="002661A5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0C" w:rsidRDefault="004D4D0C" w:rsidP="00B159A3">
      <w:pPr>
        <w:spacing w:line="240" w:lineRule="auto"/>
      </w:pPr>
      <w:r>
        <w:separator/>
      </w:r>
    </w:p>
  </w:footnote>
  <w:footnote w:type="continuationSeparator" w:id="0">
    <w:p w:rsidR="004D4D0C" w:rsidRDefault="004D4D0C" w:rsidP="00B159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50490"/>
    <w:rsid w:val="000511A4"/>
    <w:rsid w:val="00077164"/>
    <w:rsid w:val="000A2E7E"/>
    <w:rsid w:val="000D0EC9"/>
    <w:rsid w:val="0010036E"/>
    <w:rsid w:val="00186CC1"/>
    <w:rsid w:val="001A3056"/>
    <w:rsid w:val="00264DE0"/>
    <w:rsid w:val="002661A5"/>
    <w:rsid w:val="002716B0"/>
    <w:rsid w:val="002E3942"/>
    <w:rsid w:val="003229A9"/>
    <w:rsid w:val="0036609D"/>
    <w:rsid w:val="003D3A49"/>
    <w:rsid w:val="003D4B9D"/>
    <w:rsid w:val="00420708"/>
    <w:rsid w:val="004220CE"/>
    <w:rsid w:val="00446199"/>
    <w:rsid w:val="004B1676"/>
    <w:rsid w:val="004D4D0C"/>
    <w:rsid w:val="00540FAE"/>
    <w:rsid w:val="00552016"/>
    <w:rsid w:val="00586EF6"/>
    <w:rsid w:val="005A7199"/>
    <w:rsid w:val="005A71FB"/>
    <w:rsid w:val="00607013"/>
    <w:rsid w:val="007375B5"/>
    <w:rsid w:val="007F7609"/>
    <w:rsid w:val="00895DEC"/>
    <w:rsid w:val="009A4E04"/>
    <w:rsid w:val="009C7161"/>
    <w:rsid w:val="00A85F4A"/>
    <w:rsid w:val="00AC31C8"/>
    <w:rsid w:val="00B159A3"/>
    <w:rsid w:val="00B32E68"/>
    <w:rsid w:val="00C133B3"/>
    <w:rsid w:val="00C44A88"/>
    <w:rsid w:val="00C644BC"/>
    <w:rsid w:val="00C748C6"/>
    <w:rsid w:val="00CD10DF"/>
    <w:rsid w:val="00D34D68"/>
    <w:rsid w:val="00D75060"/>
    <w:rsid w:val="00DC5FE1"/>
    <w:rsid w:val="00E27B73"/>
    <w:rsid w:val="00EA6D5E"/>
    <w:rsid w:val="00EC72C6"/>
    <w:rsid w:val="00F52209"/>
    <w:rsid w:val="00F9363E"/>
    <w:rsid w:val="00FB59C0"/>
    <w:rsid w:val="00F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A8EBEE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676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widowControl/>
      <w:tabs>
        <w:tab w:val="center" w:pos="4536"/>
        <w:tab w:val="right" w:pos="9072"/>
      </w:tabs>
      <w:suppressAutoHyphens w:val="0"/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widowControl/>
      <w:tabs>
        <w:tab w:val="center" w:pos="4536"/>
        <w:tab w:val="right" w:pos="9072"/>
      </w:tabs>
      <w:suppressAutoHyphens w:val="0"/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  <w:style w:type="character" w:customStyle="1" w:styleId="WW8Num2z0">
    <w:name w:val="WW8Num2z0"/>
    <w:rsid w:val="004B167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671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39</cp:revision>
  <cp:lastPrinted>2022-03-31T12:20:00Z</cp:lastPrinted>
  <dcterms:created xsi:type="dcterms:W3CDTF">2016-11-26T17:23:00Z</dcterms:created>
  <dcterms:modified xsi:type="dcterms:W3CDTF">2022-03-31T12:20:00Z</dcterms:modified>
</cp:coreProperties>
</file>