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4526" w:right="0" w:firstLine="0"/>
      </w:pPr>
      <w:r/>
      <w:r>
        <w:rPr sz="32" baseline="0" dirty="0">
          <w:jc w:val="left"/>
          <w:rFonts w:ascii="Calibri,Bold" w:hAnsi="Calibri,Bold" w:cs="Calibri,Bold"/>
          <w:b/>
          <w:bCs/>
          <w:color w:val="000000"/>
          <w:sz w:val="32"/>
          <w:szCs w:val="32"/>
        </w:rPr>
        <w:t>S M </w:t>
      </w:r>
      <w:r>
        <w:rPr sz="32" baseline="0" dirty="0">
          <w:jc w:val="left"/>
          <w:rFonts w:ascii="Calibri,Bold" w:hAnsi="Calibri,Bold" w:cs="Calibri,Bold"/>
          <w:b/>
          <w:bCs/>
          <w:color w:val="000000"/>
          <w:spacing w:val="-3"/>
          <w:sz w:val="32"/>
          <w:szCs w:val="32"/>
        </w:rPr>
        <w:t>L</w:t>
      </w:r>
      <w:r>
        <w:rPr sz="32" baseline="0" dirty="0">
          <w:jc w:val="left"/>
          <w:rFonts w:ascii="Calibri,Bold" w:hAnsi="Calibri,Bold" w:cs="Calibri,Bold"/>
          <w:b/>
          <w:bCs/>
          <w:color w:val="000000"/>
          <w:sz w:val="32"/>
          <w:szCs w:val="32"/>
        </w:rPr>
        <w:t> O U</w:t>
      </w:r>
      <w:r>
        <w:rPr sz="32" baseline="0" dirty="0">
          <w:jc w:val="left"/>
          <w:rFonts w:ascii="Calibri,Bold" w:hAnsi="Calibri,Bold" w:cs="Calibri,Bold"/>
          <w:b/>
          <w:bCs/>
          <w:color w:val="000000"/>
          <w:spacing w:val="-5"/>
          <w:sz w:val="32"/>
          <w:szCs w:val="32"/>
        </w:rPr>
        <w:t> </w:t>
      </w:r>
      <w:r>
        <w:rPr sz="32" baseline="0" dirty="0">
          <w:jc w:val="left"/>
          <w:rFonts w:ascii="Calibri,Bold" w:hAnsi="Calibri,Bold" w:cs="Calibri,Bold"/>
          <w:b/>
          <w:bCs/>
          <w:color w:val="000000"/>
          <w:sz w:val="32"/>
          <w:szCs w:val="32"/>
        </w:rPr>
        <w:t>V </w:t>
      </w:r>
      <w:r>
        <w:rPr sz="32" baseline="0" dirty="0">
          <w:jc w:val="left"/>
          <w:rFonts w:ascii="Calibri,Bold" w:hAnsi="Calibri,Bold" w:cs="Calibri,Bold"/>
          <w:b/>
          <w:bCs/>
          <w:color w:val="000000"/>
          <w:spacing w:val="-3"/>
          <w:sz w:val="32"/>
          <w:szCs w:val="32"/>
        </w:rPr>
        <w:t>A</w:t>
      </w:r>
      <w:r>
        <w:rPr sz="32" baseline="0" dirty="0">
          <w:jc w:val="left"/>
          <w:rFonts w:ascii="Calibri,Bold" w:hAnsi="Calibri,Bold" w:cs="Calibri,Bold"/>
          <w:b/>
          <w:bCs/>
          <w:color w:val="000000"/>
          <w:sz w:val="32"/>
          <w:szCs w:val="3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2245" w:right="0" w:firstLine="0"/>
      </w:pPr>
      <w:r/>
      <w:r>
        <w:rPr sz="27" baseline="0" dirty="0">
          <w:jc w:val="left"/>
          <w:rFonts w:ascii="Calibri,Bold" w:hAnsi="Calibri,Bold" w:cs="Calibri,Bold"/>
          <w:b/>
          <w:bCs/>
          <w:color w:val="000000"/>
          <w:sz w:val="27"/>
          <w:szCs w:val="27"/>
        </w:rPr>
        <w:t>o posk</w:t>
      </w:r>
      <w:r>
        <w:rPr sz="27" baseline="0" dirty="0">
          <w:jc w:val="left"/>
          <w:rFonts w:ascii="Calibri,Bold" w:hAnsi="Calibri,Bold" w:cs="Calibri,Bold"/>
          <w:b/>
          <w:bCs/>
          <w:color w:val="000000"/>
          <w:spacing w:val="-3"/>
          <w:sz w:val="27"/>
          <w:szCs w:val="27"/>
        </w:rPr>
        <w:t>y</w:t>
      </w:r>
      <w:r>
        <w:rPr sz="27" baseline="0" dirty="0">
          <w:jc w:val="left"/>
          <w:rFonts w:ascii="Calibri,Bold" w:hAnsi="Calibri,Bold" w:cs="Calibri,Bold"/>
          <w:b/>
          <w:bCs/>
          <w:color w:val="000000"/>
          <w:sz w:val="27"/>
          <w:szCs w:val="27"/>
        </w:rPr>
        <w:t>tnutí ub</w:t>
      </w:r>
      <w:r>
        <w:rPr sz="27" baseline="0" dirty="0">
          <w:jc w:val="left"/>
          <w:rFonts w:ascii="Calibri,Bold" w:hAnsi="Calibri,Bold" w:cs="Calibri,Bold"/>
          <w:b/>
          <w:bCs/>
          <w:color w:val="000000"/>
          <w:spacing w:val="-3"/>
          <w:sz w:val="27"/>
          <w:szCs w:val="27"/>
        </w:rPr>
        <w:t>y</w:t>
      </w:r>
      <w:r>
        <w:rPr sz="27" baseline="0" dirty="0">
          <w:jc w:val="left"/>
          <w:rFonts w:ascii="Calibri,Bold" w:hAnsi="Calibri,Bold" w:cs="Calibri,Bold"/>
          <w:b/>
          <w:bCs/>
          <w:color w:val="000000"/>
          <w:sz w:val="27"/>
          <w:szCs w:val="27"/>
        </w:rPr>
        <w:t>tovacích, stravovacích a dalších služeb </w:t>
      </w:r>
      <w:r>
        <w:rPr sz="27" baseline="0" dirty="0">
          <w:jc w:val="left"/>
          <w:rFonts w:ascii="Calibri,Bold" w:hAnsi="Calibri,Bold" w:cs="Calibri,Bold"/>
          <w:b/>
          <w:bCs/>
          <w:color w:val="000000"/>
          <w:sz w:val="27"/>
          <w:szCs w:val="27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463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 zák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adě zákona č. 89/2012 Sb.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občanský zákon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ve znění pozdějš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ch 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edp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4935" w:right="0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reambule  </w:t>
      </w:r>
      <w:r/>
    </w:p>
    <w:p>
      <w:pPr>
        <w:rPr>
          <w:rFonts w:ascii="Times New Roman" w:hAnsi="Times New Roman" w:cs="Times New Roman"/>
          <w:color w:val="010302"/>
        </w:rPr>
        <w:spacing w:before="85" w:after="0" w:line="268" w:lineRule="exact"/>
        <w:ind w:left="330" w:right="227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(ma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itel)</w:t>
      </w:r>
      <w:r>
        <w:rPr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rekr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</w:t>
      </w:r>
      <w:r>
        <w:rPr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střediska</w:t>
      </w:r>
      <w:r>
        <w:rPr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Palk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Hůrky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Palko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226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Palkovi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e,</w:t>
      </w:r>
      <w:r>
        <w:rPr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oprávněn</w:t>
      </w:r>
      <w:r>
        <w:rPr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středisko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provozova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zotavova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akce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yslu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258/2000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hraně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veřejného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zdraví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znění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pozdější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předpisů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vyhlášky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106/2001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znění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pozdější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předpisů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poslední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422/2013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hygie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požadav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zotavova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akce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děti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zajistit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tomto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smy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lu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přechodné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ubytování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33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stravování a další služby pro 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ele.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4670" w:right="0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I. Smluvní strany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 </w:t>
      </w: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330" w:right="2017" w:firstLine="0"/>
      </w:pPr>
      <w:r/>
      <w:r>
        <w:rPr sz="24" baseline="0" dirty="0">
          <w:jc w:val="left"/>
          <w:rFonts w:ascii="Calibri,Bold" w:hAnsi="Calibri,Bold" w:cs="Calibri,Bold"/>
          <w:b/>
          <w:bCs/>
          <w:color w:val="000000"/>
          <w:sz w:val="24"/>
          <w:szCs w:val="24"/>
        </w:rPr>
        <w:t>Základní škola a mateřská škola Frýdek</w:t>
      </w:r>
      <w:r>
        <w:rPr sz="24" baseline="0" dirty="0">
          <w:jc w:val="left"/>
          <w:rFonts w:ascii="Calibri,Bold" w:hAnsi="Calibri,Bold" w:cs="Calibri,Bold"/>
          <w:b/>
          <w:bCs/>
          <w:color w:val="000000"/>
          <w:sz w:val="24"/>
          <w:szCs w:val="24"/>
        </w:rPr>
        <w:t>-</w:t>
      </w:r>
      <w:r>
        <w:rPr sz="24" baseline="0" dirty="0">
          <w:jc w:val="left"/>
          <w:rFonts w:ascii="Calibri,Bold" w:hAnsi="Calibri,Bold" w:cs="Calibri,Bold"/>
          <w:b/>
          <w:bCs/>
          <w:color w:val="000000"/>
          <w:sz w:val="24"/>
          <w:szCs w:val="24"/>
        </w:rPr>
        <w:t>Místek –</w:t>
      </w:r>
      <w:r>
        <w:rPr sz="24" baseline="0" dirty="0">
          <w:jc w:val="left"/>
          <w:rFonts w:ascii="Calibri,Bold" w:hAnsi="Calibri,Bold" w:cs="Calibri,Bold"/>
          <w:b/>
          <w:bCs/>
          <w:color w:val="000000"/>
          <w:sz w:val="24"/>
          <w:szCs w:val="24"/>
        </w:rPr>
        <w:t> Skalice </w:t>
      </w:r>
      <w:r>
        <w:rPr sz="24" baseline="0" dirty="0">
          <w:jc w:val="left"/>
          <w:rFonts w:ascii="Calibri,Bold" w:hAnsi="Calibri,Bold" w:cs="Calibri,Bold"/>
          <w:b/>
          <w:bCs/>
          <w:color w:val="000000"/>
          <w:sz w:val="24"/>
          <w:szCs w:val="24"/>
        </w:rPr>
        <w:t>192, příspěvková organizace</w:t>
      </w:r>
      <w:r>
        <w:rPr sz="24" baseline="0" dirty="0">
          <w:jc w:val="left"/>
          <w:rFonts w:ascii="Calibri,Bold" w:hAnsi="Calibri,Bold" w:cs="Calibri,Bold"/>
          <w:b/>
          <w:bCs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Zastoupené: Mg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. Den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sa Rožnovská Roj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čková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330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em: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F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ýdek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-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stek –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Ska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ce 192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330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IČ: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75029782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33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 jen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obj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)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035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330" w:right="0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Ing. Marek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Hanuš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- HAUL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30" w:right="499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Místo podnikání: Brandtova 3270/20, 400 11 Ústí nad Labem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IČ : 46013351, DIČ: CZ7306282918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33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 jen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uby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5"/>
          <w:sz w:val="22"/>
          <w:szCs w:val="22"/>
        </w:rPr>
        <w:t>t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ov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)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33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 společně též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smluvní strany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)  </w:t>
      </w: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4517" w:right="0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II. Předmět smlouvy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 </w:t>
      </w: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330" w:right="226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s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touto smlouvou zavazuje pos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ytnout 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eli přechodné ubytování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stravová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a d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sl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žby v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rozsahu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uvedeném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smlouvě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lem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pořá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ání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školy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írodě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m.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azuje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eli zaplat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 za tyto služby sjednanou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85" w:right="0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Místo poby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5"/>
          <w:sz w:val="22"/>
          <w:szCs w:val="22"/>
        </w:rPr>
        <w:t>t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Palkovi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ké Hůr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Palko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226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Palkovi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85" w:right="0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Doba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oby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5"/>
          <w:sz w:val="22"/>
          <w:szCs w:val="22"/>
        </w:rPr>
        <w:t>t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u: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20.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24. 6. 2022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85" w:right="0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očet účastníků: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50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dětí +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7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učitelů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85" w:right="226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Strav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vání:</w:t>
      </w:r>
      <w:r>
        <w:rPr sz="22" baseline="0" dirty="0">
          <w:jc w:val="left"/>
          <w:rFonts w:ascii="Calibri" w:hAnsi="Calibri" w:cs="Calibri"/>
          <w:color w:val="000000"/>
          <w:spacing w:val="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obědem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inou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příj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zdu)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konec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snídaní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ravování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dětí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vyhláškou ve znění pozdější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předpisů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 zaměstnanců 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ným zákonem ve znění pozdější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předpisů.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4526" w:right="0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III. Cenová uj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9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jednoho 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astníka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iní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2990,-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Kč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DPH)/p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zahrnuje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ubytování 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etně lůžkovin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strava 5x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50" w:right="225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denně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elodenn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pitný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rež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odpoledn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večerní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progr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zajištěn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zdravo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dozor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vystoupení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hosta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x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snídaně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formě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védský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stolů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2x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diskotéka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koblížková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/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kolá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ková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ornová/křupková par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avnostní závěrečn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raut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pamá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ečn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g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lejt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zapůj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potřeb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rekrea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popla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ek.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9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poskytne 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eli sl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vu 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podobě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bezplatné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o po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ytu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pe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ag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gů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5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9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strany se dohodly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že úhrada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bude prov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dena formou záloh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1. záloha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na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30 %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smluvní ceny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50" w:right="225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ností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31.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5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1.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6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2022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záloha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50%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5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smluv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6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ností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31.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6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3.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6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2022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(%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ítána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předpokládaného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ubytovaný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h).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ouhlasí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zálohov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faktury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odeslá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em.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10" w:right="308" w:firstLine="0"/>
        <w:jc w:val="right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neuhrazení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domluvených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záloh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akce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si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pořadatel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vyhrazuje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právo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školu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pobyt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nepřijmout.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Konečné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tování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edeno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průběhu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pobytu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ečného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  </w:t>
      </w:r>
      <w:r/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tabs>
          <w:tab w:val="left" w:pos="10418"/>
        </w:tabs>
        <w:spacing w:before="0" w:after="0" w:line="265" w:lineRule="exact"/>
        <w:ind w:left="330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  </w:t>
      </w:r>
      <w:r/>
      <w:r/>
      <w:r>
        <w:br w:type="page"/>
      </w:r>
    </w:p>
    <w:p>
      <w:pPr>
        <w:spacing w:after="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49" w:right="178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astníků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17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uhrazen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kladě</w:t>
      </w:r>
      <w:r>
        <w:rPr sz="22" baseline="0" dirty="0">
          <w:jc w:val="left"/>
          <w:rFonts w:ascii="Calibri" w:hAnsi="Calibri" w:cs="Calibri"/>
          <w:color w:val="000000"/>
          <w:spacing w:val="-17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konečn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ková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ástka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 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 nejpozději týden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pobytu. Při vyú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tování bude tolerována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5% neúčast  dětí.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49" w:right="178" w:hanging="359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Při odstoupení od smlou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době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kratší než 7 dní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 zahájením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pobytu se zapla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ená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ástka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nev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7"/>
          <w:sz w:val="22"/>
          <w:szCs w:val="22"/>
        </w:rPr>
        <w:t>r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ací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výjimkou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událostí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iněných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nap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epide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onemo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kol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ktivu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 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pobytu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astnit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doloženo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odpovídají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(OH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S)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živelný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pohrom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povodně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d. 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tomto případě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iní storno popla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10% sjedna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é ceny.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49" w:right="178" w:hanging="359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případě,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str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ně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účas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5"/>
          <w:sz w:val="22"/>
          <w:szCs w:val="22"/>
        </w:rPr>
        <w:t>t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níka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ojde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k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po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z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dě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j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šímu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příjezdu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dřívějšímu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djez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u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15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1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rámci  </w:t>
      </w: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sjedn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né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by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by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5"/>
          <w:sz w:val="22"/>
          <w:szCs w:val="22"/>
        </w:rPr>
        <w:t>t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ov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ní,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zaniká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nárok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7"/>
          <w:sz w:val="22"/>
          <w:szCs w:val="22"/>
        </w:rPr>
        <w:t>r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ácení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částky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u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yto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ání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slu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ž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by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dob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ě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kdy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nebyl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z  </w:t>
      </w: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dův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dů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výše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20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uv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dených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přítomen.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20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Účastník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21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má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20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20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5"/>
          <w:sz w:val="22"/>
          <w:szCs w:val="22"/>
        </w:rPr>
        <w:t>t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omto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20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příp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dě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20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nárok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20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20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vrácení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20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částky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20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 </w:t>
      </w: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stravné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13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(150,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-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/den),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14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13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13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důvodu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13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ozdějšího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13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říjezdu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13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či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13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dřívějšího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13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odjezdu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13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yužil.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13"/>
          <w:sz w:val="22"/>
          <w:szCs w:val="22"/>
        </w:rPr>
        <w:t> 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Odjezd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 </w:t>
      </w: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uprostřed p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bytu 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b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dou b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7"/>
          <w:sz w:val="22"/>
          <w:szCs w:val="22"/>
        </w:rPr>
        <w:t>r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ány f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7"/>
          <w:sz w:val="22"/>
          <w:szCs w:val="22"/>
        </w:rPr>
        <w:t>i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nan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č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ně 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potaz.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9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. COVID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–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19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035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 zákazu pobytu vyhlášené příslušnou hygie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kou stani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jiným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orgánem ČR z důvodu situa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35" w:right="178" w:firstLine="0"/>
      </w:pPr>
      <w:r/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ovidem-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19 si 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ponechá zálohu 30 % sjednané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eny. (% 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ítána dle předpokládaného počtu  </w:t>
      </w:r>
      <w:r>
        <w:br w:type="textWrapping" w:clear="all"/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ubytovaný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h) a dohodne s 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elem náhradní termín pobytu. Záloha pak bude odečtena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 konečné  </w:t>
      </w:r>
      <w:r/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ástky.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49" w:right="178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Náhradní termín se budou obě strany snažit najít ještě v ro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2022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pokud to nebude možné (např. letní  </w:t>
      </w:r>
      <w:r>
        <w:br w:type="textWrapping" w:clear="all"/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tábor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nelze usku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ečnit ve školním ro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e)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bude záloha převedena do dalšího roku.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049" w:right="178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případě neusku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ečnění pobytu ani v následují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dvou letech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bude záloha vrá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plné výši.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Děti 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5.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mají nárok na vyú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tování do kon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školního roku.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3691" w:right="0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IV.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Práva a povi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nosti smluvních stran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330" w:right="0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Ubyt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vatel je povin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9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Poskytnout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eli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stravovací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lužb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zařízení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lánku</w:t>
      </w:r>
      <w:r>
        <w:rPr sz="22" baseline="0" dirty="0">
          <w:jc w:val="left"/>
          <w:rFonts w:ascii="Calibri" w:hAnsi="Calibri" w:cs="Calibri"/>
          <w:color w:val="000000"/>
          <w:spacing w:val="-1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bod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louvy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49" w:right="226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jakož i umožnit užívá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společný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a další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prostor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zařízení a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lužeb (programu)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řádn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 zabezpečení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projektu pobytu.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4" w:lineRule="exact"/>
        <w:ind w:left="1049" w:right="226" w:hanging="35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devzda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eli prostory jemu vyhrazené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obývání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stravování a vyu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ve stavu způsob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lém pr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řádné využíván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90" w:right="226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Zabezpečit řádný úklid všech poskytnutý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prostor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hygieni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norem a předpisů.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br w:type="textWrapping" w:clear="all"/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Seznámit obj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 s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ustanoveními v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itřního řádu rekrea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 střediska.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330" w:right="0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Objed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atel je povin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9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 za poskytnuté služby rekrea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nímu středisku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výši a lhůtá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stanovených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smlouvě.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9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Dodržova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 vnitřní řád rekrea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 střediska.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9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prostory</w:t>
      </w:r>
      <w:r>
        <w:rPr sz="22" baseline="0" dirty="0">
          <w:jc w:val="left"/>
          <w:rFonts w:ascii="Calibri" w:hAnsi="Calibri" w:cs="Calibri"/>
          <w:color w:val="000000"/>
          <w:spacing w:val="-1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jemu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vyhra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vou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řádně.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těchto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prostorá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nesmí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souhlasu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049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provádět žádné podstatné změny.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9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 skon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pobytu předat 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eli všechny už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 prostory a věci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které u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íval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stavu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049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převzal.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9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Nahradit případnou vzniklou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 na majetku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 způsobenou prokazatelně jeho 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astníky.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49" w:right="226" w:hanging="359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plně zodpovídá za správnost a úplnost zd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avotni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ké dokumen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všech 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astníků jeho akce.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případnou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hybějí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zdravo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toho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plynou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následky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etně</w:t>
      </w:r>
      <w:r>
        <w:rPr sz="22" baseline="0" dirty="0">
          <w:jc w:val="left"/>
          <w:rFonts w:ascii="Calibri" w:hAnsi="Calibri" w:cs="Calibri"/>
          <w:color w:val="000000"/>
          <w:spacing w:val="-17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eventuální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škody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straně 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ele) zodpovídá 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9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Zajistit pís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mný souhlas zákonného zástup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zařazení dítěte do školy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přírodě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9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Zajistit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aby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školy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přírodě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nebylo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vysláno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dítě,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jehož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zdravo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stav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mohl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tímto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pobytem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049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ohrožen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dítě, které by mohlo zdravo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ně ohrozit ostatní žáky.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9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9.</w:t>
      </w:r>
      <w:r>
        <w:rPr sz="22" baseline="0" dirty="0">
          <w:jc w:val="left"/>
          <w:rFonts w:ascii="Arial" w:hAnsi="Arial" w:cs="Arial"/>
          <w:color w:val="000000"/>
          <w:spacing w:val="8"/>
          <w:sz w:val="22"/>
          <w:szCs w:val="22"/>
        </w:rPr>
        <w:t> 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je povinen seznámit rodi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astníků škol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 přírodě s tím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že 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nenese odpovědnost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049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ztrá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 a poškození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enností a věcí vyšší hodnoty (mobilní telefony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e, šperky,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d.)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85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10.</w:t>
      </w:r>
      <w:r>
        <w:rPr sz="22" baseline="0" dirty="0">
          <w:jc w:val="left"/>
          <w:rFonts w:ascii="Arial" w:hAnsi="Arial" w:cs="Arial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pacing w:val="-17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osoby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inny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dodržova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obecně</w:t>
      </w:r>
      <w:r>
        <w:rPr sz="22" baseline="0" dirty="0">
          <w:jc w:val="left"/>
          <w:rFonts w:ascii="Calibri" w:hAnsi="Calibri" w:cs="Calibri"/>
          <w:color w:val="000000"/>
          <w:spacing w:val="-17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závazné</w:t>
      </w:r>
      <w:r>
        <w:rPr sz="22" baseline="0" dirty="0">
          <w:jc w:val="left"/>
          <w:rFonts w:ascii="Calibri" w:hAnsi="Calibri" w:cs="Calibri"/>
          <w:color w:val="000000"/>
          <w:spacing w:val="-17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týka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17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požár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hrany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45" w:right="226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hrany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životního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prostředí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(zákaz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kácení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poškozování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stromů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keřů)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hygieni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ké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předpisy.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proškolení ubytovaný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osob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tomto směru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odpovídá 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tabs>
          <w:tab w:val="left" w:pos="10418"/>
        </w:tabs>
        <w:spacing w:before="0" w:after="0" w:line="265" w:lineRule="exact"/>
        <w:ind w:left="330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  </w:t>
      </w:r>
      <w:r/>
      <w:r/>
      <w:r>
        <w:br w:type="page"/>
      </w:r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4531" w:right="0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V. Zvláštní ujedn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35" w:right="228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pomo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zaměstnan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elů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přebírá</w:t>
      </w:r>
      <w:r>
        <w:rPr sz="22" baseline="0" dirty="0">
          <w:jc w:val="left"/>
          <w:rFonts w:ascii="Calibri" w:hAnsi="Calibri" w:cs="Calibri"/>
          <w:color w:val="000000"/>
          <w:spacing w:val="5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plnou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odpovědnost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1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děti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svěřené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péče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výkonu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funkce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uladu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2920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2921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89/2012</w:t>
      </w:r>
      <w:r>
        <w:rPr sz="22" baseline="0" dirty="0">
          <w:jc w:val="left"/>
          <w:rFonts w:ascii="Calibri" w:hAnsi="Calibri" w:cs="Calibri"/>
          <w:color w:val="000000"/>
          <w:spacing w:val="-1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  </w:t>
      </w:r>
      <w:r/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anského zákoníku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ve znění pozdější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předpisů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4282" w:right="0" w:firstLine="0"/>
      </w:pPr>
      <w:r/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VI. 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Závěrečná ustanov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pacing w:val="-6"/>
          <w:sz w:val="22"/>
          <w:szCs w:val="22"/>
        </w:rPr>
        <w:t>e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5" w:lineRule="exact"/>
        <w:ind w:left="685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Případné změny a doplňky této smlouvy jsou 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 pouze se souhlasem obou stran a v písemné formě.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45" w:right="227" w:hanging="36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může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louvy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odstoupit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nutím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sjednané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iklou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asným zrušením 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 povinen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nahradit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,Bold" w:hAnsi="Calibri,Bold" w:cs="Calibri,Bold"/>
          <w:b/>
          <w:bCs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045" w:right="227" w:hanging="36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provádět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kontrolu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dodržování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vnitřního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řádu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rekrea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</w:t>
      </w:r>
      <w:r>
        <w:rPr sz="22" baseline="0" dirty="0">
          <w:jc w:val="left"/>
          <w:rFonts w:ascii="Calibri" w:hAnsi="Calibri" w:cs="Calibri"/>
          <w:color w:val="000000"/>
          <w:spacing w:val="6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střed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ska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astníky 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45" w:right="227" w:hanging="36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může od 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louvy odstoupit před uplynut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sjednané doby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jestliže 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zaříze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i přes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prokazate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lnou výstrahu hrubě porušuje své povinnosti vyplýva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ze smlouvy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to bez vrá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zálohový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45" w:right="227" w:hanging="36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luvní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lovn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neupravená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touto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  </w:t>
      </w:r>
      <w:r/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anského zákoníku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předpisy souvisejí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045" w:right="227" w:hanging="36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bjed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podpisem této S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louvy 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slovně ud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lu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souhlas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shromažďování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ování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hivován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údajů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týkají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rodného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hránit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získané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údaje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před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zneužit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smyslu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lušných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101/2000 Sb. v pla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ném znění.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45" w:right="227" w:hanging="36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bjednava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podpisem této Smlouvy potvrzuje, že p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 uzavřením této Smlou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byl sezn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 se vš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právy a povinnostmi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které pro nevyplývají ze S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louvy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vnitro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organiza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předpisů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045" w:right="227" w:hanging="36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 strany prohlašu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že ta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smlouva nebyla uza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řena v tísni ani za nápadně nevýhodný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podmínek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kteroukoliv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jejím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přečtení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důkaz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souhlasu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jejím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obsahem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připojují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vlastnoru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podpisy.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45" w:right="227" w:hanging="36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9.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Veškerá vyhotovení této Smlouvy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která budou podepsána oběma Smluvn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 stranami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právní ú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inky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origin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045" w:right="227" w:hanging="36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smlouva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byla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sepsána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dvou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(2)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výtis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h,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hž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každá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strana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obdrží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jednom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(1)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vyhotovení.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5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Ústí nad Labem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dne 20. 1. 2022                                               V 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FM</w:t>
      </w:r>
      <w:r>
        <w:rPr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 Skalici dne  20.1.2022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1" locked="0" layoutInCell="1" allowOverlap="1">
            <wp:simplePos x="0" y="0"/>
            <wp:positionH relativeFrom="page">
              <wp:posOffset>680084</wp:posOffset>
            </wp:positionH>
            <wp:positionV relativeFrom="paragraph">
              <wp:posOffset>48005</wp:posOffset>
            </wp:positionV>
            <wp:extent cx="2023110" cy="9525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2311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452"/>
          <w:tab w:val="left" w:pos="3162"/>
          <w:tab w:val="left" w:pos="3868"/>
          <w:tab w:val="left" w:pos="4579"/>
          <w:tab w:val="left" w:pos="5285"/>
          <w:tab w:val="left" w:pos="5996"/>
          <w:tab w:val="left" w:pos="6701"/>
          <w:tab w:val="left" w:pos="7412"/>
        </w:tabs>
        <w:spacing w:before="0" w:after="0" w:line="268" w:lineRule="exact"/>
        <w:ind w:left="757" w:right="965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5267694</wp:posOffset>
            </wp:positionH>
            <wp:positionV relativeFrom="line">
              <wp:posOffset>-240183</wp:posOffset>
            </wp:positionV>
            <wp:extent cx="598151" cy="319197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8151" cy="319197"/>
                    </a:xfrm>
                    <a:custGeom>
                      <a:rect l="l" t="t" r="r" b="b"/>
                      <a:pathLst>
                        <a:path w="598151" h="319197">
                          <a:moveTo>
                            <a:pt x="338830" y="66978"/>
                          </a:moveTo>
                          <a:cubicBezTo>
                            <a:pt x="342383" y="75164"/>
                            <a:pt x="344691" y="84126"/>
                            <a:pt x="345463" y="93625"/>
                          </a:cubicBezTo>
                          <a:cubicBezTo>
                            <a:pt x="349077" y="138075"/>
                            <a:pt x="317821" y="177425"/>
                            <a:pt x="275666" y="181495"/>
                          </a:cubicBezTo>
                          <a:cubicBezTo>
                            <a:pt x="233511" y="185565"/>
                            <a:pt x="196394" y="152817"/>
                            <a:pt x="192782" y="108365"/>
                          </a:cubicBezTo>
                          <a:cubicBezTo>
                            <a:pt x="191788" y="96136"/>
                            <a:pt x="193439" y="84292"/>
                            <a:pt x="197226" y="73463"/>
                          </a:cubicBezTo>
                          <a:cubicBezTo>
                            <a:pt x="176939" y="79306"/>
                            <a:pt x="156857" y="87666"/>
                            <a:pt x="136112" y="98906"/>
                          </a:cubicBezTo>
                          <a:cubicBezTo>
                            <a:pt x="135477" y="105517"/>
                            <a:pt x="136548" y="112667"/>
                            <a:pt x="137482" y="119409"/>
                          </a:cubicBezTo>
                          <a:cubicBezTo>
                            <a:pt x="147535" y="191932"/>
                            <a:pt x="212413" y="244731"/>
                            <a:pt x="279858" y="237568"/>
                          </a:cubicBezTo>
                          <a:cubicBezTo>
                            <a:pt x="347304" y="230405"/>
                            <a:pt x="398185" y="166194"/>
                            <a:pt x="395132" y="94533"/>
                          </a:cubicBezTo>
                          <a:cubicBezTo>
                            <a:pt x="394872" y="88432"/>
                            <a:pt x="395716" y="81631"/>
                            <a:pt x="394076" y="76119"/>
                          </a:cubicBezTo>
                          <a:cubicBezTo>
                            <a:pt x="374492" y="72324"/>
                            <a:pt x="356168" y="69236"/>
                            <a:pt x="338830" y="66978"/>
                          </a:cubicBezTo>
                          <a:close/>
                          <a:moveTo>
                            <a:pt x="338830" y="66978"/>
                          </a:moveTo>
                          <a:moveTo>
                            <a:pt x="109624" y="249108"/>
                          </a:moveTo>
                          <a:cubicBezTo>
                            <a:pt x="98548" y="239138"/>
                            <a:pt x="48201" y="200888"/>
                            <a:pt x="45972" y="193053"/>
                          </a:cubicBezTo>
                          <a:cubicBezTo>
                            <a:pt x="40394" y="173449"/>
                            <a:pt x="41132" y="165924"/>
                            <a:pt x="46875" y="160608"/>
                          </a:cubicBezTo>
                          <a:cubicBezTo>
                            <a:pt x="75267" y="137484"/>
                            <a:pt x="101113" y="119044"/>
                            <a:pt x="125843" y="104677"/>
                          </a:cubicBezTo>
                          <a:cubicBezTo>
                            <a:pt x="122763" y="114012"/>
                            <a:pt x="124467" y="125117"/>
                            <a:pt x="125889" y="135383"/>
                          </a:cubicBezTo>
                          <a:cubicBezTo>
                            <a:pt x="134609" y="198296"/>
                            <a:pt x="179715" y="248116"/>
                            <a:pt x="234674" y="264420"/>
                          </a:cubicBezTo>
                          <a:cubicBezTo>
                            <a:pt x="205715" y="264965"/>
                            <a:pt x="173309" y="263017"/>
                            <a:pt x="136768" y="258359"/>
                          </a:cubicBezTo>
                          <a:cubicBezTo>
                            <a:pt x="308933" y="319197"/>
                            <a:pt x="423495" y="268052"/>
                            <a:pt x="523503" y="134251"/>
                          </a:cubicBezTo>
                          <a:cubicBezTo>
                            <a:pt x="533630" y="120700"/>
                            <a:pt x="548901" y="121884"/>
                            <a:pt x="563019" y="119760"/>
                          </a:cubicBezTo>
                          <a:cubicBezTo>
                            <a:pt x="545805" y="103626"/>
                            <a:pt x="528193" y="100269"/>
                            <a:pt x="509433" y="98230"/>
                          </a:cubicBezTo>
                          <a:cubicBezTo>
                            <a:pt x="546104" y="95556"/>
                            <a:pt x="593010" y="69644"/>
                            <a:pt x="598151" y="30099"/>
                          </a:cubicBezTo>
                          <a:cubicBezTo>
                            <a:pt x="566387" y="46205"/>
                            <a:pt x="537050" y="64893"/>
                            <a:pt x="489892" y="57745"/>
                          </a:cubicBezTo>
                          <a:cubicBezTo>
                            <a:pt x="421057" y="47313"/>
                            <a:pt x="327974" y="10116"/>
                            <a:pt x="250055" y="6469"/>
                          </a:cubicBezTo>
                          <a:cubicBezTo>
                            <a:pt x="111792" y="0"/>
                            <a:pt x="39723" y="89632"/>
                            <a:pt x="45880" y="97726"/>
                          </a:cubicBezTo>
                          <a:cubicBezTo>
                            <a:pt x="48977" y="98068"/>
                            <a:pt x="79151" y="68542"/>
                            <a:pt x="121623" y="55119"/>
                          </a:cubicBezTo>
                          <a:cubicBezTo>
                            <a:pt x="182588" y="35853"/>
                            <a:pt x="195465" y="34728"/>
                            <a:pt x="201335" y="35751"/>
                          </a:cubicBezTo>
                          <a:cubicBezTo>
                            <a:pt x="192748" y="33434"/>
                            <a:pt x="61288" y="92112"/>
                            <a:pt x="1134" y="186060"/>
                          </a:cubicBezTo>
                          <a:cubicBezTo>
                            <a:pt x="0" y="187831"/>
                            <a:pt x="42338" y="222911"/>
                            <a:pt x="109624" y="249108"/>
                          </a:cubicBezTo>
                          <a:close/>
                          <a:moveTo>
                            <a:pt x="109624" y="249108"/>
                          </a:moveTo>
                          <a:moveTo>
                            <a:pt x="413432" y="80008"/>
                          </a:moveTo>
                          <a:cubicBezTo>
                            <a:pt x="436665" y="84831"/>
                            <a:pt x="461655" y="90524"/>
                            <a:pt x="488825" y="96914"/>
                          </a:cubicBezTo>
                          <a:cubicBezTo>
                            <a:pt x="489442" y="97058"/>
                            <a:pt x="490071" y="97191"/>
                            <a:pt x="490708" y="97316"/>
                          </a:cubicBezTo>
                          <a:cubicBezTo>
                            <a:pt x="455853" y="162183"/>
                            <a:pt x="419068" y="211833"/>
                            <a:pt x="358752" y="239596"/>
                          </a:cubicBezTo>
                          <a:cubicBezTo>
                            <a:pt x="396637" y="209374"/>
                            <a:pt x="420300" y="160067"/>
                            <a:pt x="418047" y="107175"/>
                          </a:cubicBezTo>
                          <a:cubicBezTo>
                            <a:pt x="417668" y="98289"/>
                            <a:pt x="419358" y="88092"/>
                            <a:pt x="414479" y="81367"/>
                          </a:cubicBezTo>
                          <a:cubicBezTo>
                            <a:pt x="414145" y="80907"/>
                            <a:pt x="413796" y="80455"/>
                            <a:pt x="413432" y="80008"/>
                          </a:cubicBezTo>
                          <a:close/>
                          <a:moveTo>
                            <a:pt x="413432" y="80008"/>
                          </a:moveTo>
                          <a:moveTo>
                            <a:pt x="238783" y="78543"/>
                          </a:moveTo>
                          <a:cubicBezTo>
                            <a:pt x="250629" y="77398"/>
                            <a:pt x="261000" y="85900"/>
                            <a:pt x="261944" y="97523"/>
                          </a:cubicBezTo>
                          <a:cubicBezTo>
                            <a:pt x="262891" y="109148"/>
                            <a:pt x="254051" y="119505"/>
                            <a:pt x="242205" y="120647"/>
                          </a:cubicBezTo>
                          <a:cubicBezTo>
                            <a:pt x="230361" y="121790"/>
                            <a:pt x="219988" y="113290"/>
                            <a:pt x="219041" y="101665"/>
                          </a:cubicBezTo>
                          <a:cubicBezTo>
                            <a:pt x="218097" y="90042"/>
                            <a:pt x="226937" y="79686"/>
                            <a:pt x="238783" y="78543"/>
                          </a:cubicBezTo>
                          <a:close/>
                          <a:moveTo>
                            <a:pt x="238783" y="78543"/>
                          </a:moveTo>
                        </a:path>
                      </a:pathLst>
                    </a:custGeom>
                    <a:solidFill>
                      <a:srgbClr val="3E59FF">
                        <a:alpha val="10000"/>
                      </a:srgbClr>
                    </a:solidFill>
                    <a:ln w="625" cap="flat" cmpd="sng">
                      <a:solidFill>
                        <a:srgbClr val="2E43BF">
                          <a:alpha val="1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788036</wp:posOffset>
            </wp:positionH>
            <wp:positionV relativeFrom="line">
              <wp:posOffset>178339</wp:posOffset>
            </wp:positionV>
            <wp:extent cx="1744919" cy="914403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335863" flipH="0" flipV="0">
                      <a:off x="0" y="0"/>
                      <a:ext cx="1744919" cy="914403"/>
                    </a:xfrm>
                    <a:prstGeom prst="rect">
                      <a:avLst/>
                    </a:prstGeom>
                    <a:noFill/>
                    <a:effectDag type="tree">
                      <a:xfrm kx="-17" ky="0"/>
                    </a:effectDag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  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        ubytova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    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tabs>
          <w:tab w:val="left" w:pos="10418"/>
        </w:tabs>
        <w:spacing w:before="0" w:after="0" w:line="265" w:lineRule="exact"/>
        <w:ind w:left="330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  </w:t>
      </w:r>
      <w:r/>
    </w:p>
    <w:p>
      <w:r>
        <w:drawing>
          <wp:anchor simplePos="0" relativeHeight="257158240" behindDoc="0" locked="0" layoutInCell="1" allowOverlap="1">
            <wp:simplePos x="0" y="0"/>
            <wp:positionH relativeFrom="page">
              <wp:posOffset>4755984</wp:posOffset>
            </wp:positionH>
            <wp:positionV relativeFrom="page">
              <wp:posOffset>6896321</wp:posOffset>
            </wp:positionV>
            <wp:extent cx="767341" cy="52029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55984" y="6896321"/>
                      <a:ext cx="653041" cy="4059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3" w:lineRule="exact"/>
                          <w:ind w:left="42" w:right="0" w:hanging="42"/>
                        </w:pPr>
                        <w:r>
                          <w:rPr sz="19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9"/>
                            <w:szCs w:val="19"/>
                          </w:rPr>
                          <w:t>Mgr. Denisa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Rožnovská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Rojí</w:t>
                        </w:r>
                        <w:r>
                          <w:rPr sz="19" baseline="0" dirty="0">
                            <w:jc w:val="left"/>
                            <w:rFonts w:ascii="ArialMT" w:hAnsi="ArialMT" w:cs="ArialMT"/>
                            <w:color w:val="000000"/>
                            <w:sz w:val="19"/>
                            <w:szCs w:val="19"/>
                          </w:rPr>
                          <w:t>č</w:t>
                        </w:r>
                        <w:r>
                          <w:rPr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ková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5587330</wp:posOffset>
            </wp:positionH>
            <wp:positionV relativeFrom="page">
              <wp:posOffset>6914621</wp:posOffset>
            </wp:positionV>
            <wp:extent cx="1046377" cy="48369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87330" y="6914621"/>
                      <a:ext cx="932077" cy="3693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83" w:lineRule="exact"/>
                          <w:ind w:left="0" w:right="0" w:firstLine="0"/>
                        </w:pP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Podepsal Mgr. Denisa Rožnovská Rojí</w:t>
                        </w:r>
                        <w:r>
                          <w:rPr sz="7" baseline="0" dirty="0">
                            <w:jc w:val="left"/>
                            <w:rFonts w:ascii="ArialMT" w:hAnsi="ArialMT" w:cs="ArialMT"/>
                            <w:color w:val="000000"/>
                            <w:sz w:val="7"/>
                            <w:szCs w:val="7"/>
                          </w:rPr>
                          <w:t>č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7"/>
                            <w:szCs w:val="7"/>
                          </w:rPr>
                          <w:t>ková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DN: cn=Mgr. Denisa Rožnovská Rojí</w:t>
                        </w:r>
                        <w:r>
                          <w:rPr sz="7" baseline="0" dirty="0">
                            <w:jc w:val="left"/>
                            <w:rFonts w:ascii="ArialMT" w:hAnsi="ArialMT" w:cs="ArialMT"/>
                            <w:color w:val="000000"/>
                            <w:sz w:val="7"/>
                            <w:szCs w:val="7"/>
                          </w:rPr>
                          <w:t>č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ková,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c=CZ, o=Základní škola a mate</w:t>
                        </w:r>
                        <w:r>
                          <w:rPr sz="7" baseline="0" dirty="0">
                            <w:jc w:val="left"/>
                            <w:rFonts w:ascii="ArialMT" w:hAnsi="ArialMT" w:cs="ArialMT"/>
                            <w:color w:val="000000"/>
                            <w:sz w:val="7"/>
                            <w:szCs w:val="7"/>
                          </w:rPr>
                          <w:t>ř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ská škola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Frýdek-Místek - Skalice 192, p</w:t>
                        </w:r>
                        <w:r>
                          <w:rPr sz="7" baseline="0" dirty="0">
                            <w:jc w:val="left"/>
                            <w:rFonts w:ascii="ArialMT" w:hAnsi="ArialMT" w:cs="ArialMT"/>
                            <w:color w:val="000000"/>
                            <w:sz w:val="7"/>
                            <w:szCs w:val="7"/>
                          </w:rPr>
                          <w:t>ř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ísp</w:t>
                        </w:r>
                        <w:r>
                          <w:rPr sz="7" baseline="0" dirty="0">
                            <w:jc w:val="left"/>
                            <w:rFonts w:ascii="ArialMT" w:hAnsi="ArialMT" w:cs="ArialMT"/>
                            <w:color w:val="000000"/>
                            <w:sz w:val="7"/>
                            <w:szCs w:val="7"/>
                          </w:rPr>
                          <w:t>ě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vková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organizace, ou=5,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email=zs.skalice@skolaskalice.cz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83" w:lineRule="exact"/>
                          <w:ind w:left="0" w:right="0" w:firstLine="0"/>
                        </w:pP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Datum: 2022.03.31 11:03:43 +02'00'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51D12C1D-A707-463C-9F19-4B0F4E36E893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6F71616A-EE53-4697-93DB-BC095B97D227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5FC93DEE-A19B-45FD-8FBE-883817E04501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E4FC532F-97BF-4BAC-96AA-865D24055323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239C91CF-B1CE-4D99-9289-1EF5B086090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image" Target="media/image102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2022-03-31T09:04:01Z</dcterms:created>
  <dcterms:modified xsi:type="dcterms:W3CDTF">2022-03-31T09:04:01Z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