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CCE4" w14:textId="77777777" w:rsidR="00962113" w:rsidRDefault="00962113" w:rsidP="00176683">
      <w:pPr>
        <w:pStyle w:val="Nzev"/>
      </w:pPr>
    </w:p>
    <w:p w14:paraId="3F730E63" w14:textId="77777777" w:rsidR="00D1598E" w:rsidRDefault="00D1598E" w:rsidP="00176683">
      <w:pPr>
        <w:pStyle w:val="Nzev"/>
      </w:pPr>
    </w:p>
    <w:p w14:paraId="3BFBB159" w14:textId="434B9C8C" w:rsidR="008748C1" w:rsidRDefault="000A620B" w:rsidP="00176683">
      <w:pPr>
        <w:pStyle w:val="Nzev"/>
        <w:rPr>
          <w:noProof/>
          <w:lang w:eastAsia="cs-CZ"/>
        </w:rPr>
      </w:pPr>
      <w:r>
        <w:t xml:space="preserve">smlouva o </w:t>
      </w:r>
      <w:r w:rsidR="00A00ED7">
        <w:t>poskytování</w:t>
      </w:r>
      <w:r w:rsidR="00E55502">
        <w:t xml:space="preserve"> služeb</w:t>
      </w:r>
      <w:r w:rsidR="00BE1A2E">
        <w:t xml:space="preserve"> </w:t>
      </w:r>
    </w:p>
    <w:p w14:paraId="41CF84D0" w14:textId="77777777" w:rsidR="008748C1" w:rsidRPr="00416DBD" w:rsidRDefault="000A620B" w:rsidP="00176683">
      <w:pPr>
        <w:pStyle w:val="Podnadpis"/>
      </w:pPr>
      <w:r w:rsidRPr="000A620B">
        <w:t>kterou ve smyslu zákona č. 89/2012 Sb., občanského zákoníku (dále jen „občanský zákoník“) uzavřely níže uvedeného dne, měsíce a roku a za následujících podmínek tyto smluvní strany</w:t>
      </w:r>
    </w:p>
    <w:p w14:paraId="51270577" w14:textId="77777777" w:rsidR="008748C1" w:rsidRDefault="008748C1" w:rsidP="00176683">
      <w:pPr>
        <w:rPr>
          <w:noProof/>
          <w:lang w:eastAsia="cs-CZ"/>
        </w:rPr>
      </w:pPr>
    </w:p>
    <w:p w14:paraId="61098144" w14:textId="77777777" w:rsidR="005F05B0" w:rsidRDefault="005F05B0" w:rsidP="00176683">
      <w:pPr>
        <w:rPr>
          <w:noProof/>
          <w:lang w:eastAsia="cs-CZ"/>
        </w:rPr>
      </w:pPr>
    </w:p>
    <w:p w14:paraId="4CE3F8D7" w14:textId="77777777" w:rsidR="00637941" w:rsidRPr="00962113" w:rsidRDefault="00637941" w:rsidP="00176683">
      <w:pPr>
        <w:ind w:hanging="425"/>
        <w:rPr>
          <w:b/>
          <w:noProof/>
        </w:rPr>
      </w:pPr>
      <w:r>
        <w:rPr>
          <w:b/>
          <w:noProof/>
        </w:rPr>
        <w:t>OBJEDNATEL</w:t>
      </w:r>
    </w:p>
    <w:p w14:paraId="60CE3DE0" w14:textId="2CDEA769" w:rsidR="00637941" w:rsidRPr="00525B99" w:rsidRDefault="00637941" w:rsidP="00176683">
      <w:pPr>
        <w:pStyle w:val="Bezmezer"/>
        <w:ind w:hanging="425"/>
        <w:rPr>
          <w:b/>
          <w:noProof/>
          <w:lang w:eastAsia="cs-CZ"/>
        </w:rPr>
      </w:pPr>
      <w:r w:rsidRPr="00525B99">
        <w:rPr>
          <w:b/>
          <w:noProof/>
          <w:lang w:eastAsia="cs-CZ"/>
        </w:rPr>
        <w:t>Domov pro seniory Elišky Purkyňové</w:t>
      </w:r>
    </w:p>
    <w:p w14:paraId="6328982F" w14:textId="74C935BE" w:rsidR="00637941" w:rsidRDefault="00637941" w:rsidP="00176683">
      <w:pPr>
        <w:pStyle w:val="Bezmezer"/>
        <w:ind w:hanging="425"/>
        <w:rPr>
          <w:noProof/>
          <w:lang w:eastAsia="cs-CZ"/>
        </w:rPr>
      </w:pPr>
      <w:r>
        <w:rPr>
          <w:noProof/>
          <w:lang w:eastAsia="cs-CZ"/>
        </w:rPr>
        <w:t>Sídlo: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525B99">
        <w:rPr>
          <w:noProof/>
          <w:lang w:eastAsia="cs-CZ"/>
        </w:rPr>
        <w:t>Cvičebná 2447/9, 169 00 Praha 6</w:t>
      </w:r>
    </w:p>
    <w:p w14:paraId="27632CCD" w14:textId="6317AEED" w:rsidR="00637941" w:rsidRDefault="00637941" w:rsidP="00176683">
      <w:pPr>
        <w:pStyle w:val="Bezmezer"/>
        <w:ind w:hanging="425"/>
        <w:rPr>
          <w:noProof/>
          <w:lang w:eastAsia="cs-CZ"/>
        </w:rPr>
      </w:pPr>
      <w:r>
        <w:rPr>
          <w:noProof/>
          <w:lang w:eastAsia="cs-CZ"/>
        </w:rPr>
        <w:t>IČO: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525B99">
        <w:rPr>
          <w:noProof/>
          <w:lang w:eastAsia="cs-CZ"/>
        </w:rPr>
        <w:t>70875316</w:t>
      </w:r>
    </w:p>
    <w:p w14:paraId="22BA7344" w14:textId="333AE77D" w:rsidR="00637941" w:rsidRPr="006B4620" w:rsidRDefault="004D0932" w:rsidP="00176683">
      <w:pPr>
        <w:pStyle w:val="Bezmezer"/>
        <w:ind w:hanging="425"/>
        <w:rPr>
          <w:noProof/>
          <w:highlight w:val="black"/>
          <w:lang w:eastAsia="cs-CZ"/>
        </w:rPr>
      </w:pPr>
      <w:r>
        <w:rPr>
          <w:noProof/>
          <w:lang w:eastAsia="cs-CZ"/>
        </w:rPr>
        <w:t>Zástupce</w:t>
      </w:r>
      <w:r w:rsidR="00637941">
        <w:rPr>
          <w:noProof/>
          <w:lang w:eastAsia="cs-CZ"/>
        </w:rPr>
        <w:t>:</w:t>
      </w:r>
      <w:r w:rsidR="00637941"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="00637941" w:rsidRPr="006B4620">
        <w:rPr>
          <w:noProof/>
          <w:highlight w:val="black"/>
          <w:lang w:eastAsia="cs-CZ"/>
        </w:rPr>
        <w:t>Eva Kalhousová, ředitelka</w:t>
      </w:r>
    </w:p>
    <w:p w14:paraId="285369F7" w14:textId="4436CC54" w:rsidR="00637941" w:rsidRDefault="00637941" w:rsidP="002B6B31">
      <w:pPr>
        <w:spacing w:after="0"/>
        <w:ind w:hanging="425"/>
        <w:rPr>
          <w:rStyle w:val="Siln"/>
          <w:b w:val="0"/>
          <w:shd w:val="clear" w:color="auto" w:fill="D9D9D9" w:themeFill="background1" w:themeFillShade="D9"/>
        </w:rPr>
      </w:pPr>
      <w:r w:rsidRPr="006B4620">
        <w:rPr>
          <w:noProof/>
          <w:highlight w:val="black"/>
          <w:lang w:eastAsia="cs-CZ"/>
        </w:rPr>
        <w:t>Kontaktní osoba:</w:t>
      </w:r>
      <w:r w:rsidRPr="006B4620">
        <w:rPr>
          <w:noProof/>
          <w:highlight w:val="black"/>
          <w:lang w:eastAsia="cs-CZ"/>
        </w:rPr>
        <w:tab/>
      </w:r>
      <w:r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Bude doplněno zadavatelem před podpisem smlouvy]"/>
            </w:textInput>
          </w:ffData>
        </w:fldChar>
      </w:r>
      <w:r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instrText xml:space="preserve"> FORMTEXT </w:instrText>
      </w:r>
      <w:r w:rsidRPr="006B4620">
        <w:rPr>
          <w:rStyle w:val="Siln"/>
          <w:b w:val="0"/>
          <w:highlight w:val="black"/>
          <w:shd w:val="clear" w:color="auto" w:fill="D9D9D9" w:themeFill="background1" w:themeFillShade="D9"/>
        </w:rPr>
      </w:r>
      <w:r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separate"/>
      </w:r>
      <w:r w:rsidRPr="006B4620">
        <w:rPr>
          <w:rStyle w:val="Siln"/>
          <w:b w:val="0"/>
          <w:noProof/>
          <w:highlight w:val="black"/>
          <w:shd w:val="clear" w:color="auto" w:fill="D9D9D9" w:themeFill="background1" w:themeFillShade="D9"/>
        </w:rPr>
        <w:t>[Bude doplněno zadavatelem před podpisem smlouvy]</w:t>
      </w:r>
      <w:r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end"/>
      </w:r>
    </w:p>
    <w:p w14:paraId="1DA44C89" w14:textId="77777777" w:rsidR="002B6B31" w:rsidRPr="00F533D1" w:rsidRDefault="002B6B31" w:rsidP="00176683">
      <w:pPr>
        <w:ind w:hanging="425"/>
        <w:rPr>
          <w:noProof/>
          <w:lang w:eastAsia="cs-CZ"/>
        </w:rPr>
      </w:pPr>
    </w:p>
    <w:p w14:paraId="28B7A108" w14:textId="77777777" w:rsidR="00962113" w:rsidRDefault="00962113" w:rsidP="00176683">
      <w:pPr>
        <w:pStyle w:val="Bezmezer"/>
        <w:ind w:left="3402" w:hanging="2693"/>
        <w:rPr>
          <w:noProof/>
          <w:lang w:eastAsia="cs-CZ"/>
        </w:rPr>
      </w:pPr>
    </w:p>
    <w:p w14:paraId="27A98611" w14:textId="77777777" w:rsidR="005F5EDE" w:rsidRDefault="005F5EDE" w:rsidP="00176683">
      <w:pPr>
        <w:pStyle w:val="Bezmezer"/>
        <w:ind w:left="3402" w:hanging="2693"/>
        <w:rPr>
          <w:noProof/>
          <w:lang w:eastAsia="cs-CZ"/>
        </w:rPr>
      </w:pPr>
    </w:p>
    <w:p w14:paraId="2D89006C" w14:textId="77777777" w:rsidR="00962113" w:rsidRDefault="00962113" w:rsidP="00176683">
      <w:pPr>
        <w:pStyle w:val="Bezmezer"/>
        <w:ind w:left="3402" w:hanging="2693"/>
        <w:rPr>
          <w:noProof/>
          <w:lang w:eastAsia="cs-CZ"/>
        </w:rPr>
      </w:pPr>
      <w:r>
        <w:rPr>
          <w:noProof/>
          <w:lang w:eastAsia="cs-CZ"/>
        </w:rPr>
        <w:t>a</w:t>
      </w:r>
    </w:p>
    <w:p w14:paraId="7BE200F1" w14:textId="77777777" w:rsidR="002C6DF4" w:rsidRDefault="002C6DF4" w:rsidP="00176683">
      <w:pPr>
        <w:pStyle w:val="Bezmezer"/>
        <w:ind w:left="2410" w:hanging="1701"/>
        <w:rPr>
          <w:noProof/>
          <w:lang w:eastAsia="cs-CZ"/>
        </w:rPr>
      </w:pPr>
    </w:p>
    <w:p w14:paraId="284B0D9C" w14:textId="77777777" w:rsidR="005F5EDE" w:rsidRDefault="005F5EDE" w:rsidP="00176683">
      <w:pPr>
        <w:pStyle w:val="Bezmezer"/>
        <w:ind w:left="2410" w:hanging="1701"/>
        <w:rPr>
          <w:noProof/>
          <w:lang w:eastAsia="cs-CZ"/>
        </w:rPr>
      </w:pPr>
    </w:p>
    <w:p w14:paraId="6255D2B1" w14:textId="77777777" w:rsidR="002C6DF4" w:rsidRPr="00962113" w:rsidRDefault="00E55502" w:rsidP="00176683">
      <w:pPr>
        <w:ind w:hanging="425"/>
        <w:rPr>
          <w:b/>
          <w:noProof/>
        </w:rPr>
      </w:pPr>
      <w:r>
        <w:rPr>
          <w:b/>
          <w:noProof/>
        </w:rPr>
        <w:t>POSKYTOVATEL</w:t>
      </w:r>
    </w:p>
    <w:p w14:paraId="1180B2E9" w14:textId="6052B4F8" w:rsidR="008748C1" w:rsidRPr="006B4620" w:rsidRDefault="00232D45" w:rsidP="00176683">
      <w:pPr>
        <w:pStyle w:val="Bezmezer"/>
        <w:ind w:left="1985" w:hanging="1701"/>
        <w:rPr>
          <w:b/>
          <w:noProof/>
          <w:highlight w:val="black"/>
          <w:lang w:eastAsia="cs-CZ"/>
        </w:rPr>
      </w:pPr>
      <w:r w:rsidRPr="006B4620">
        <w:rPr>
          <w:rStyle w:val="Siln"/>
          <w:highlight w:val="black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DOPLŇTE NÁZEV]"/>
            </w:textInput>
          </w:ffData>
        </w:fldChar>
      </w:r>
      <w:bookmarkStart w:id="0" w:name="Text57"/>
      <w:r w:rsidRPr="006B4620">
        <w:rPr>
          <w:rStyle w:val="Siln"/>
          <w:highlight w:val="black"/>
          <w:shd w:val="clear" w:color="auto" w:fill="D9D9D9" w:themeFill="background1" w:themeFillShade="D9"/>
        </w:rPr>
        <w:instrText xml:space="preserve"> FORMTEXT </w:instrText>
      </w:r>
      <w:r w:rsidRPr="006B4620">
        <w:rPr>
          <w:rStyle w:val="Siln"/>
          <w:highlight w:val="black"/>
          <w:shd w:val="clear" w:color="auto" w:fill="D9D9D9" w:themeFill="background1" w:themeFillShade="D9"/>
        </w:rPr>
      </w:r>
      <w:r w:rsidRPr="006B4620">
        <w:rPr>
          <w:rStyle w:val="Siln"/>
          <w:highlight w:val="black"/>
          <w:shd w:val="clear" w:color="auto" w:fill="D9D9D9" w:themeFill="background1" w:themeFillShade="D9"/>
        </w:rPr>
        <w:fldChar w:fldCharType="separate"/>
      </w:r>
      <w:r w:rsidRPr="006B4620">
        <w:rPr>
          <w:rStyle w:val="Siln"/>
          <w:noProof/>
          <w:highlight w:val="black"/>
          <w:shd w:val="clear" w:color="auto" w:fill="D9D9D9" w:themeFill="background1" w:themeFillShade="D9"/>
        </w:rPr>
        <w:t>[DOPLŇTE NÁZEV]</w:t>
      </w:r>
      <w:r w:rsidRPr="006B4620">
        <w:rPr>
          <w:rStyle w:val="Siln"/>
          <w:highlight w:val="black"/>
          <w:shd w:val="clear" w:color="auto" w:fill="D9D9D9" w:themeFill="background1" w:themeFillShade="D9"/>
        </w:rPr>
        <w:fldChar w:fldCharType="end"/>
      </w:r>
      <w:bookmarkEnd w:id="0"/>
    </w:p>
    <w:p w14:paraId="115C499F" w14:textId="1862F807" w:rsidR="008748C1" w:rsidRPr="006B4620" w:rsidRDefault="008748C1" w:rsidP="00176683">
      <w:pPr>
        <w:pStyle w:val="Bezmezer"/>
        <w:ind w:left="1985" w:hanging="1701"/>
        <w:rPr>
          <w:noProof/>
          <w:highlight w:val="black"/>
          <w:lang w:eastAsia="cs-CZ"/>
        </w:rPr>
      </w:pPr>
      <w:r w:rsidRPr="006B4620">
        <w:rPr>
          <w:noProof/>
          <w:highlight w:val="black"/>
          <w:lang w:eastAsia="cs-CZ"/>
        </w:rPr>
        <w:t>Sídlo:</w:t>
      </w:r>
      <w:r w:rsidRPr="006B4620">
        <w:rPr>
          <w:noProof/>
          <w:highlight w:val="black"/>
          <w:lang w:eastAsia="cs-CZ"/>
        </w:rPr>
        <w:tab/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instrText xml:space="preserve"> FORMTEXT </w:instrText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separate"/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t>[DOPLŇTE]</w:t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end"/>
      </w:r>
    </w:p>
    <w:p w14:paraId="1C811C59" w14:textId="38EE82C4" w:rsidR="008748C1" w:rsidRPr="006B4620" w:rsidRDefault="002C6DF4" w:rsidP="00176683">
      <w:pPr>
        <w:pStyle w:val="Bezmezer"/>
        <w:ind w:left="1985" w:hanging="1701"/>
        <w:rPr>
          <w:noProof/>
          <w:highlight w:val="black"/>
          <w:lang w:eastAsia="cs-CZ"/>
        </w:rPr>
      </w:pPr>
      <w:r w:rsidRPr="006B4620">
        <w:rPr>
          <w:noProof/>
          <w:highlight w:val="black"/>
          <w:lang w:eastAsia="cs-CZ"/>
        </w:rPr>
        <w:t>Zápis v obchodním rejstříku</w:t>
      </w:r>
      <w:r w:rsidR="008748C1" w:rsidRPr="006B4620">
        <w:rPr>
          <w:noProof/>
          <w:highlight w:val="black"/>
          <w:lang w:eastAsia="cs-CZ"/>
        </w:rPr>
        <w:t>:</w:t>
      </w:r>
      <w:r w:rsidR="008748C1" w:rsidRPr="006B4620">
        <w:rPr>
          <w:noProof/>
          <w:highlight w:val="black"/>
          <w:lang w:eastAsia="cs-CZ"/>
        </w:rPr>
        <w:tab/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instrText xml:space="preserve"> FORMTEXT </w:instrText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separate"/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t>[DOPLŇTE]</w:t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end"/>
      </w:r>
    </w:p>
    <w:p w14:paraId="20295607" w14:textId="01A9A63F" w:rsidR="008748C1" w:rsidRPr="006B4620" w:rsidRDefault="008748C1" w:rsidP="00176683">
      <w:pPr>
        <w:pStyle w:val="Bezmezer"/>
        <w:ind w:left="1985" w:hanging="1701"/>
        <w:rPr>
          <w:noProof/>
          <w:highlight w:val="black"/>
          <w:lang w:eastAsia="cs-CZ"/>
        </w:rPr>
      </w:pPr>
      <w:r w:rsidRPr="006B4620">
        <w:rPr>
          <w:noProof/>
          <w:highlight w:val="black"/>
          <w:lang w:eastAsia="cs-CZ"/>
        </w:rPr>
        <w:t>Statutární orgán:</w:t>
      </w:r>
      <w:r w:rsidRPr="006B4620">
        <w:rPr>
          <w:noProof/>
          <w:highlight w:val="black"/>
          <w:lang w:eastAsia="cs-CZ"/>
        </w:rPr>
        <w:tab/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instrText xml:space="preserve"> FORMTEXT </w:instrText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separate"/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t>[DOPLŇTE]</w:t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end"/>
      </w:r>
    </w:p>
    <w:p w14:paraId="37BBB642" w14:textId="227034C6" w:rsidR="00D7653A" w:rsidRPr="006B4620" w:rsidRDefault="008748C1" w:rsidP="00176683">
      <w:pPr>
        <w:pStyle w:val="Bezmezer"/>
        <w:ind w:left="1985" w:hanging="1701"/>
        <w:rPr>
          <w:noProof/>
          <w:highlight w:val="black"/>
          <w:lang w:eastAsia="cs-CZ"/>
        </w:rPr>
      </w:pPr>
      <w:r w:rsidRPr="006B4620">
        <w:rPr>
          <w:noProof/>
          <w:highlight w:val="black"/>
          <w:lang w:eastAsia="cs-CZ"/>
        </w:rPr>
        <w:t>IČ</w:t>
      </w:r>
      <w:r w:rsidR="000B56FE" w:rsidRPr="006B4620">
        <w:rPr>
          <w:noProof/>
          <w:highlight w:val="black"/>
          <w:lang w:eastAsia="cs-CZ"/>
        </w:rPr>
        <w:t>O</w:t>
      </w:r>
      <w:r w:rsidRPr="006B4620">
        <w:rPr>
          <w:noProof/>
          <w:highlight w:val="black"/>
          <w:lang w:eastAsia="cs-CZ"/>
        </w:rPr>
        <w:t>:</w:t>
      </w:r>
      <w:r w:rsidRPr="006B4620">
        <w:rPr>
          <w:noProof/>
          <w:highlight w:val="black"/>
          <w:lang w:eastAsia="cs-CZ"/>
        </w:rPr>
        <w:tab/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instrText xml:space="preserve"> FORMTEXT </w:instrText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separate"/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t>[DOPLŇTE]</w:t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end"/>
      </w:r>
    </w:p>
    <w:p w14:paraId="6DA07C62" w14:textId="6EA75F19" w:rsidR="008748C1" w:rsidRPr="006B4620" w:rsidRDefault="008748C1" w:rsidP="00176683">
      <w:pPr>
        <w:pStyle w:val="Bezmezer"/>
        <w:ind w:left="1985" w:hanging="1701"/>
        <w:rPr>
          <w:rStyle w:val="Siln"/>
          <w:b w:val="0"/>
          <w:highlight w:val="black"/>
          <w:shd w:val="clear" w:color="auto" w:fill="D9D9D9" w:themeFill="background1" w:themeFillShade="D9"/>
        </w:rPr>
      </w:pPr>
      <w:r w:rsidRPr="006B4620">
        <w:rPr>
          <w:noProof/>
          <w:highlight w:val="black"/>
          <w:lang w:eastAsia="cs-CZ"/>
        </w:rPr>
        <w:t>DIČ:</w:t>
      </w:r>
      <w:r w:rsidRPr="006B4620">
        <w:rPr>
          <w:noProof/>
          <w:highlight w:val="black"/>
          <w:lang w:eastAsia="cs-CZ"/>
        </w:rPr>
        <w:tab/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instrText xml:space="preserve"> FORMTEXT </w:instrText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separate"/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t>[DOPLŇTE]</w:t>
      </w:r>
      <w:r w:rsidR="00232D45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end"/>
      </w:r>
    </w:p>
    <w:p w14:paraId="3EFFC8AF" w14:textId="5EEB8562" w:rsidR="00232D45" w:rsidRPr="006B4620" w:rsidRDefault="00232D45" w:rsidP="00176683">
      <w:pPr>
        <w:pStyle w:val="Bezmezer"/>
        <w:ind w:left="1985" w:hanging="1701"/>
        <w:rPr>
          <w:noProof/>
          <w:highlight w:val="black"/>
          <w:lang w:eastAsia="cs-CZ"/>
        </w:rPr>
      </w:pPr>
      <w:r w:rsidRPr="006B4620">
        <w:rPr>
          <w:noProof/>
          <w:highlight w:val="black"/>
          <w:lang w:eastAsia="cs-CZ"/>
        </w:rPr>
        <w:t>Bankovní spojení:</w:t>
      </w:r>
      <w:r w:rsidRPr="006B4620">
        <w:rPr>
          <w:noProof/>
          <w:highlight w:val="black"/>
          <w:lang w:eastAsia="cs-CZ"/>
        </w:rPr>
        <w:tab/>
      </w:r>
      <w:r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instrText xml:space="preserve"> FORMTEXT </w:instrText>
      </w:r>
      <w:r w:rsidRPr="006B4620">
        <w:rPr>
          <w:rStyle w:val="Siln"/>
          <w:b w:val="0"/>
          <w:highlight w:val="black"/>
          <w:shd w:val="clear" w:color="auto" w:fill="D9D9D9" w:themeFill="background1" w:themeFillShade="D9"/>
        </w:rPr>
      </w:r>
      <w:r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separate"/>
      </w:r>
      <w:r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t>[DOPLŇTE]</w:t>
      </w:r>
      <w:r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end"/>
      </w:r>
    </w:p>
    <w:p w14:paraId="12C6752D" w14:textId="33284A7D" w:rsidR="002C6DF4" w:rsidRPr="006B4620" w:rsidRDefault="002B6B31" w:rsidP="002B6B31">
      <w:pPr>
        <w:pStyle w:val="Bezmezer"/>
        <w:ind w:left="426" w:hanging="142"/>
        <w:rPr>
          <w:rStyle w:val="Siln"/>
          <w:b w:val="0"/>
          <w:highlight w:val="black"/>
          <w:shd w:val="clear" w:color="auto" w:fill="D9D9D9" w:themeFill="background1" w:themeFillShade="D9"/>
        </w:rPr>
      </w:pPr>
      <w:r w:rsidRPr="006B4620">
        <w:rPr>
          <w:noProof/>
          <w:highlight w:val="black"/>
          <w:lang w:eastAsia="cs-CZ"/>
        </w:rPr>
        <w:t>Kontaktní osoba pro objekt Thákurova</w:t>
      </w:r>
      <w:r w:rsidRPr="006B4620">
        <w:rPr>
          <w:noProof/>
          <w:sz w:val="24"/>
          <w:highlight w:val="black"/>
          <w:lang w:eastAsia="cs-CZ"/>
        </w:rPr>
        <w:t xml:space="preserve">: </w:t>
      </w:r>
      <w:r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instrText xml:space="preserve"> FORMTEXT </w:instrText>
      </w:r>
      <w:r w:rsidRPr="006B4620">
        <w:rPr>
          <w:rStyle w:val="Siln"/>
          <w:b w:val="0"/>
          <w:highlight w:val="black"/>
          <w:shd w:val="clear" w:color="auto" w:fill="D9D9D9" w:themeFill="background1" w:themeFillShade="D9"/>
        </w:rPr>
      </w:r>
      <w:r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separate"/>
      </w:r>
      <w:r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t>[DOPLŇTE]</w:t>
      </w:r>
      <w:r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end"/>
      </w:r>
    </w:p>
    <w:p w14:paraId="70458260" w14:textId="0C3F7D82" w:rsidR="002B6B31" w:rsidRDefault="002B6B31" w:rsidP="002B6B31">
      <w:pPr>
        <w:pStyle w:val="Bezmezer"/>
        <w:ind w:left="426" w:hanging="142"/>
        <w:rPr>
          <w:noProof/>
          <w:lang w:eastAsia="cs-CZ"/>
        </w:rPr>
      </w:pPr>
      <w:r w:rsidRPr="006B4620">
        <w:rPr>
          <w:noProof/>
          <w:highlight w:val="black"/>
          <w:lang w:eastAsia="cs-CZ"/>
        </w:rPr>
        <w:t xml:space="preserve">Kontaktní osoba pro objekt </w:t>
      </w:r>
      <w:r w:rsidR="0026746F" w:rsidRPr="006B4620">
        <w:rPr>
          <w:noProof/>
          <w:highlight w:val="black"/>
          <w:lang w:eastAsia="cs-CZ"/>
        </w:rPr>
        <w:t>Eliška</w:t>
      </w:r>
      <w:r w:rsidRPr="006B4620">
        <w:rPr>
          <w:noProof/>
          <w:highlight w:val="black"/>
          <w:lang w:eastAsia="cs-CZ"/>
        </w:rPr>
        <w:t xml:space="preserve">: </w:t>
      </w:r>
      <w:r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instrText xml:space="preserve"> FORMTEXT </w:instrText>
      </w:r>
      <w:r w:rsidRPr="006B4620">
        <w:rPr>
          <w:rStyle w:val="Siln"/>
          <w:b w:val="0"/>
          <w:highlight w:val="black"/>
          <w:shd w:val="clear" w:color="auto" w:fill="D9D9D9" w:themeFill="background1" w:themeFillShade="D9"/>
        </w:rPr>
      </w:r>
      <w:r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separate"/>
      </w:r>
      <w:r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t>[DOPLŇTE]</w:t>
      </w:r>
      <w:r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end"/>
      </w:r>
    </w:p>
    <w:p w14:paraId="6289F5F8" w14:textId="77777777" w:rsidR="002C6DF4" w:rsidRDefault="002C6DF4" w:rsidP="00176683">
      <w:pPr>
        <w:pStyle w:val="Bezmezer"/>
        <w:ind w:left="2410" w:hanging="1701"/>
        <w:rPr>
          <w:noProof/>
          <w:lang w:eastAsia="cs-CZ"/>
        </w:rPr>
      </w:pPr>
    </w:p>
    <w:p w14:paraId="61AE14E4" w14:textId="77777777" w:rsidR="00962113" w:rsidRPr="00342D82" w:rsidRDefault="00962113" w:rsidP="00176683">
      <w:pPr>
        <w:pStyle w:val="Bezmezer"/>
        <w:ind w:left="2410" w:hanging="2126"/>
        <w:rPr>
          <w:b/>
          <w:noProof/>
          <w:lang w:eastAsia="cs-CZ"/>
        </w:rPr>
      </w:pPr>
      <w:r w:rsidRPr="00342D82">
        <w:rPr>
          <w:b/>
          <w:noProof/>
          <w:lang w:eastAsia="cs-CZ"/>
        </w:rPr>
        <w:t>(dále též jako „smluvní strany“)</w:t>
      </w:r>
    </w:p>
    <w:p w14:paraId="6E645AF2" w14:textId="77777777" w:rsidR="00D417D3" w:rsidRDefault="00D417D3" w:rsidP="00176683">
      <w:pPr>
        <w:ind w:left="680"/>
        <w:rPr>
          <w:b/>
          <w:caps/>
          <w:noProof/>
          <w:lang w:eastAsia="cs-CZ"/>
        </w:rPr>
      </w:pPr>
      <w:r>
        <w:br w:type="page"/>
      </w:r>
    </w:p>
    <w:p w14:paraId="1B01FA3D" w14:textId="7B5CB252" w:rsidR="00EC5EFD" w:rsidRPr="00AE1408" w:rsidRDefault="00EC5EFD" w:rsidP="00EB648A">
      <w:pPr>
        <w:pStyle w:val="Nadpis1"/>
        <w:ind w:left="709" w:hanging="425"/>
        <w:jc w:val="center"/>
      </w:pPr>
      <w:r w:rsidRPr="00AE1408">
        <w:lastRenderedPageBreak/>
        <w:t>Předmět smlouvy</w:t>
      </w:r>
    </w:p>
    <w:p w14:paraId="14B3A168" w14:textId="0BB641A1" w:rsidR="009159D2" w:rsidRPr="00F9545B" w:rsidRDefault="009159D2" w:rsidP="00AC0ABD">
      <w:pPr>
        <w:numPr>
          <w:ilvl w:val="0"/>
          <w:numId w:val="7"/>
        </w:numPr>
        <w:spacing w:before="120" w:after="0"/>
        <w:ind w:left="426" w:hanging="426"/>
        <w:rPr>
          <w:rFonts w:cs="Arial"/>
        </w:rPr>
      </w:pPr>
      <w:r>
        <w:t xml:space="preserve">Tato smlouva je uzavřena jako výsledek </w:t>
      </w:r>
      <w:r w:rsidR="00073B27">
        <w:t>zadávacího</w:t>
      </w:r>
      <w:r>
        <w:t xml:space="preserve"> řízení na veřejnou zakázku s názvem </w:t>
      </w:r>
      <w:r w:rsidR="00BF7C07">
        <w:t>Úklidové služby</w:t>
      </w:r>
      <w:r w:rsidR="00073B27">
        <w:t xml:space="preserve"> (dále jen „zadávací řízení“)</w:t>
      </w:r>
      <w:r w:rsidR="00F9545B">
        <w:t>.</w:t>
      </w:r>
    </w:p>
    <w:p w14:paraId="35E9C79C" w14:textId="0A17D635" w:rsidR="005F5EDE" w:rsidRDefault="005F5EDE" w:rsidP="00AC0ABD">
      <w:pPr>
        <w:numPr>
          <w:ilvl w:val="0"/>
          <w:numId w:val="7"/>
        </w:numPr>
        <w:spacing w:before="120" w:after="0"/>
        <w:ind w:left="426" w:hanging="426"/>
        <w:rPr>
          <w:rFonts w:cs="Arial"/>
        </w:rPr>
      </w:pPr>
      <w:r w:rsidRPr="0039014E">
        <w:rPr>
          <w:rFonts w:cs="Arial"/>
        </w:rPr>
        <w:t xml:space="preserve">Předmětem </w:t>
      </w:r>
      <w:r w:rsidR="00A00ED7">
        <w:rPr>
          <w:rFonts w:cs="Arial"/>
        </w:rPr>
        <w:t xml:space="preserve">této </w:t>
      </w:r>
      <w:r w:rsidRPr="0039014E">
        <w:rPr>
          <w:rFonts w:cs="Arial"/>
        </w:rPr>
        <w:t xml:space="preserve">smlouvy je závazek poskytovatele </w:t>
      </w:r>
      <w:r w:rsidR="00A00ED7">
        <w:rPr>
          <w:rFonts w:cs="Arial"/>
        </w:rPr>
        <w:t>poskytnout</w:t>
      </w:r>
      <w:r w:rsidR="00D86DAD">
        <w:rPr>
          <w:rFonts w:cs="Arial"/>
        </w:rPr>
        <w:t xml:space="preserve"> objednatel</w:t>
      </w:r>
      <w:r w:rsidR="00A00ED7">
        <w:rPr>
          <w:rFonts w:cs="Arial"/>
        </w:rPr>
        <w:t>i</w:t>
      </w:r>
      <w:r w:rsidR="00D86DAD">
        <w:rPr>
          <w:rFonts w:cs="Arial"/>
        </w:rPr>
        <w:t xml:space="preserve"> </w:t>
      </w:r>
      <w:r w:rsidR="008343DD">
        <w:rPr>
          <w:rFonts w:cs="Arial"/>
        </w:rPr>
        <w:t xml:space="preserve">úklidové a čisticí </w:t>
      </w:r>
      <w:r w:rsidR="00D86DAD">
        <w:rPr>
          <w:rFonts w:cs="Arial"/>
        </w:rPr>
        <w:t xml:space="preserve">služby </w:t>
      </w:r>
      <w:r w:rsidR="00216E62">
        <w:rPr>
          <w:rFonts w:cs="Arial"/>
        </w:rPr>
        <w:t xml:space="preserve">pravidelného a nepravidelného charakteru </w:t>
      </w:r>
      <w:r w:rsidR="00867C29">
        <w:rPr>
          <w:rFonts w:cs="Arial"/>
        </w:rPr>
        <w:t xml:space="preserve">a další navazující služby </w:t>
      </w:r>
      <w:r w:rsidR="00D86DAD">
        <w:t>(dále také jen „</w:t>
      </w:r>
      <w:r w:rsidR="00D86DAD" w:rsidRPr="00B74A69">
        <w:t>služby</w:t>
      </w:r>
      <w:r w:rsidR="00D86DAD">
        <w:t>“)</w:t>
      </w:r>
      <w:r w:rsidR="007579E0">
        <w:rPr>
          <w:rFonts w:cs="Arial"/>
        </w:rPr>
        <w:t xml:space="preserve"> </w:t>
      </w:r>
      <w:r w:rsidRPr="0039014E">
        <w:rPr>
          <w:rFonts w:cs="Arial"/>
        </w:rPr>
        <w:t>a závazek objednatele zaplat</w:t>
      </w:r>
      <w:r w:rsidR="00A41FE4">
        <w:rPr>
          <w:rFonts w:cs="Arial"/>
        </w:rPr>
        <w:t xml:space="preserve">it za tyto služby cenu dle </w:t>
      </w:r>
      <w:r w:rsidR="00A41FE4" w:rsidRPr="00D95D6E">
        <w:rPr>
          <w:rFonts w:cs="Arial"/>
        </w:rPr>
        <w:t xml:space="preserve">čl. </w:t>
      </w:r>
      <w:r w:rsidR="00CF3A06">
        <w:rPr>
          <w:rFonts w:cs="Arial"/>
        </w:rPr>
        <w:t>I</w:t>
      </w:r>
      <w:r w:rsidRPr="00D95D6E">
        <w:rPr>
          <w:rFonts w:cs="Arial"/>
        </w:rPr>
        <w:t>V</w:t>
      </w:r>
      <w:r w:rsidR="00F47ABE">
        <w:rPr>
          <w:rFonts w:cs="Arial"/>
        </w:rPr>
        <w:t xml:space="preserve"> této smlouvy</w:t>
      </w:r>
      <w:r w:rsidRPr="0039014E">
        <w:rPr>
          <w:rFonts w:cs="Arial"/>
        </w:rPr>
        <w:t>.</w:t>
      </w:r>
    </w:p>
    <w:p w14:paraId="4C6533DA" w14:textId="7C51BCDA" w:rsidR="004240E5" w:rsidRDefault="004240E5" w:rsidP="00AC0ABD">
      <w:pPr>
        <w:numPr>
          <w:ilvl w:val="0"/>
          <w:numId w:val="7"/>
        </w:numPr>
        <w:spacing w:before="120" w:after="0"/>
        <w:ind w:left="426" w:hanging="426"/>
        <w:rPr>
          <w:rFonts w:cs="Arial"/>
        </w:rPr>
      </w:pPr>
      <w:r>
        <w:rPr>
          <w:rFonts w:cs="Arial"/>
        </w:rPr>
        <w:t>Službami se rozumí:</w:t>
      </w:r>
    </w:p>
    <w:p w14:paraId="75887B8A" w14:textId="5EDB3D4A" w:rsidR="0056357A" w:rsidRDefault="0056357A" w:rsidP="0056357A">
      <w:pPr>
        <w:pStyle w:val="Psmeno"/>
      </w:pPr>
      <w:r>
        <w:t>p</w:t>
      </w:r>
      <w:r w:rsidRPr="00861FA2">
        <w:t>ravidelný úklid vnitřních ploch objekt</w:t>
      </w:r>
      <w:r>
        <w:t>ů</w:t>
      </w:r>
      <w:r w:rsidRPr="00861FA2">
        <w:t>, sestávajících z</w:t>
      </w:r>
      <w:r>
        <w:t xml:space="preserve"> pokojů, </w:t>
      </w:r>
      <w:r w:rsidRPr="00861FA2">
        <w:t>chodeb, schodišť, vnitřních ploch kabin výtahů, umýváren a koupelen, WC, společenských místností, kuchyněk, sesteren, kanceláří, jídelen, ordinace, skladů, šaten a prostoru recepce včetně zádveří (dispozice a seznam jednotlivých místností je uveden v</w:t>
      </w:r>
      <w:r w:rsidR="00E6286C">
        <w:t> </w:t>
      </w:r>
      <w:r w:rsidRPr="00861FA2">
        <w:t>příloze</w:t>
      </w:r>
      <w:r w:rsidR="00E6286C">
        <w:t xml:space="preserve"> č. 2</w:t>
      </w:r>
      <w:r w:rsidRPr="00861FA2">
        <w:t>)</w:t>
      </w:r>
      <w:r>
        <w:t>,</w:t>
      </w:r>
    </w:p>
    <w:p w14:paraId="027416D0" w14:textId="77777777" w:rsidR="0056357A" w:rsidRDefault="0056357A" w:rsidP="00190708">
      <w:pPr>
        <w:pStyle w:val="Psmeno"/>
      </w:pPr>
      <w:r>
        <w:t>ú</w:t>
      </w:r>
      <w:r w:rsidRPr="00861FA2">
        <w:t xml:space="preserve">klid venkovních ploch spočívající </w:t>
      </w:r>
      <w:r>
        <w:t>v</w:t>
      </w:r>
      <w:r w:rsidRPr="00861FA2">
        <w:t> úklidu kontejnerového stání, zahradních komunikací včetně teras a společných balkónů, oken a parapetů, vysypání odpadkových košů a popelníků</w:t>
      </w:r>
      <w:r>
        <w:t>,</w:t>
      </w:r>
    </w:p>
    <w:p w14:paraId="1B98098B" w14:textId="77777777" w:rsidR="0056357A" w:rsidRDefault="0056357A" w:rsidP="00BE6A10">
      <w:pPr>
        <w:pStyle w:val="Psmeno"/>
      </w:pPr>
      <w:r>
        <w:t>d</w:t>
      </w:r>
      <w:r w:rsidRPr="00861FA2">
        <w:t>enní likvidace tříděného a směsného odpadu do patřičných nádob určených k</w:t>
      </w:r>
      <w:r>
        <w:t> </w:t>
      </w:r>
      <w:r w:rsidRPr="00861FA2">
        <w:t>odvozu</w:t>
      </w:r>
      <w:r>
        <w:t>, d</w:t>
      </w:r>
      <w:r w:rsidRPr="00861FA2">
        <w:t>enní</w:t>
      </w:r>
      <w:r>
        <w:t xml:space="preserve"> </w:t>
      </w:r>
      <w:r w:rsidRPr="0024679C">
        <w:t>průběžná</w:t>
      </w:r>
      <w:r w:rsidRPr="00861FA2">
        <w:t xml:space="preserve"> likvidace gastro odpadu do patřičných sběrných nádob určených k</w:t>
      </w:r>
      <w:r>
        <w:t> </w:t>
      </w:r>
      <w:r w:rsidRPr="00861FA2">
        <w:t>odvozu</w:t>
      </w:r>
      <w:r>
        <w:t xml:space="preserve"> a d</w:t>
      </w:r>
      <w:r w:rsidRPr="00861FA2">
        <w:t xml:space="preserve">enní </w:t>
      </w:r>
      <w:r>
        <w:t xml:space="preserve">průběžná </w:t>
      </w:r>
      <w:r w:rsidRPr="00861FA2">
        <w:t xml:space="preserve">likvidace infekčního odpadu do určených sběrných nádob </w:t>
      </w:r>
      <w:r>
        <w:t>pro </w:t>
      </w:r>
      <w:r w:rsidRPr="00861FA2">
        <w:t>odvoz</w:t>
      </w:r>
      <w:r>
        <w:t xml:space="preserve"> a</w:t>
      </w:r>
    </w:p>
    <w:p w14:paraId="0B9EAE9B" w14:textId="73F2E0B9" w:rsidR="0056357A" w:rsidRPr="00861FA2" w:rsidRDefault="0056357A" w:rsidP="00BE6A10">
      <w:pPr>
        <w:pStyle w:val="Psmeno"/>
      </w:pPr>
      <w:r>
        <w:t>o</w:t>
      </w:r>
      <w:r w:rsidRPr="00861FA2">
        <w:t>dklízení</w:t>
      </w:r>
      <w:r>
        <w:t xml:space="preserve"> </w:t>
      </w:r>
      <w:r w:rsidRPr="00861FA2">
        <w:t>listí, popř. sněhu na interních parkovištích, lávkách a zahradních komunikacích (dispozice je uvedena v</w:t>
      </w:r>
      <w:r w:rsidR="00E6286C">
        <w:t> </w:t>
      </w:r>
      <w:r w:rsidRPr="00861FA2">
        <w:t>příloze</w:t>
      </w:r>
      <w:r w:rsidR="00E6286C">
        <w:t xml:space="preserve"> č. </w:t>
      </w:r>
      <w:r w:rsidR="00B52267">
        <w:t>2</w:t>
      </w:r>
      <w:r w:rsidRPr="00861FA2">
        <w:t>)</w:t>
      </w:r>
      <w:r>
        <w:t>.</w:t>
      </w:r>
    </w:p>
    <w:p w14:paraId="7A819C60" w14:textId="362F9AAF" w:rsidR="00E0300B" w:rsidRDefault="00E0300B" w:rsidP="00AC0ABD">
      <w:pPr>
        <w:pStyle w:val="OdstavecII"/>
        <w:keepNext w:val="0"/>
        <w:numPr>
          <w:ilvl w:val="0"/>
          <w:numId w:val="7"/>
        </w:numPr>
        <w:ind w:left="357" w:hanging="357"/>
      </w:pPr>
      <w:r>
        <w:t>Náplň</w:t>
      </w:r>
      <w:r w:rsidR="0056357A">
        <w:t>, rozsah a četnost</w:t>
      </w:r>
      <w:r>
        <w:t xml:space="preserve"> jednotlivých služeb </w:t>
      </w:r>
      <w:r w:rsidR="0056357A">
        <w:t>jsou</w:t>
      </w:r>
      <w:r>
        <w:t xml:space="preserve"> uveden</w:t>
      </w:r>
      <w:r w:rsidR="0056357A">
        <w:t>y</w:t>
      </w:r>
      <w:r>
        <w:t xml:space="preserve"> v příloze č. 1</w:t>
      </w:r>
      <w:r w:rsidR="0056357A">
        <w:t xml:space="preserve"> a příloze č. 2</w:t>
      </w:r>
      <w:r>
        <w:t xml:space="preserve"> této smlouvy.</w:t>
      </w:r>
      <w:r w:rsidR="00B52267">
        <w:t xml:space="preserve"> Služby budou poskytovány v souladu se standardem uvedeným v příloze č. 3 této smlouvy.</w:t>
      </w:r>
    </w:p>
    <w:p w14:paraId="5B68C1EC" w14:textId="2C0574B9" w:rsidR="00746F77" w:rsidRDefault="00746F77" w:rsidP="00AC0ABD">
      <w:pPr>
        <w:pStyle w:val="Odstavecseseznamem"/>
        <w:numPr>
          <w:ilvl w:val="0"/>
          <w:numId w:val="7"/>
        </w:numPr>
        <w:spacing w:before="120" w:after="0"/>
        <w:ind w:left="357" w:hanging="357"/>
        <w:contextualSpacing w:val="0"/>
      </w:pPr>
      <w:r>
        <w:t>Poskytovatel bude provádět pravidelný úklid v četnosti a rozsahu dle příloh této smlouvy. Činnosti označené v příloze č. 1 jako „Úklid na vyžádání“ budou poskytovatelem provedeny jen v případě, že obdrží výzvu objednatele k jejich provedení.</w:t>
      </w:r>
    </w:p>
    <w:p w14:paraId="27B7BFD8" w14:textId="6FD2250C" w:rsidR="004368D0" w:rsidRPr="00746F77" w:rsidRDefault="009E4C85" w:rsidP="00AC0ABD">
      <w:pPr>
        <w:pStyle w:val="Odstavecseseznamem"/>
        <w:numPr>
          <w:ilvl w:val="0"/>
          <w:numId w:val="7"/>
        </w:numPr>
        <w:spacing w:before="120" w:after="0"/>
        <w:ind w:left="357" w:hanging="357"/>
        <w:contextualSpacing w:val="0"/>
      </w:pPr>
      <w:r>
        <w:t>Činnosti označené v příloze č. 1 jako „</w:t>
      </w:r>
      <w:r w:rsidRPr="009E4C85">
        <w:rPr>
          <w:rFonts w:cstheme="minorHAnsi"/>
        </w:rPr>
        <w:t>Úklid na samostatnou objednávku</w:t>
      </w:r>
      <w:r>
        <w:rPr>
          <w:rFonts w:cstheme="minorHAnsi"/>
        </w:rPr>
        <w:t xml:space="preserve">“ </w:t>
      </w:r>
      <w:r w:rsidR="004368D0" w:rsidRPr="004368D0">
        <w:rPr>
          <w:rFonts w:cstheme="minorHAnsi"/>
          <w:color w:val="000000" w:themeColor="text1"/>
        </w:rPr>
        <w:t>budou poskytovatelem prováděny pouze na základě samostatné individuální objednávky</w:t>
      </w:r>
      <w:r w:rsidR="004368D0">
        <w:rPr>
          <w:rFonts w:cstheme="minorHAnsi"/>
          <w:color w:val="000000" w:themeColor="text1"/>
        </w:rPr>
        <w:t>, která bude obsahovat: s</w:t>
      </w:r>
      <w:r w:rsidR="004368D0">
        <w:t xml:space="preserve">pecifikaci a rozsah požadovaného úklidu a požadovaný termín provedení. </w:t>
      </w:r>
    </w:p>
    <w:p w14:paraId="5206FEB7" w14:textId="535105AB" w:rsidR="00B5682A" w:rsidRDefault="00B5682A" w:rsidP="00176683">
      <w:pPr>
        <w:pStyle w:val="Odstavecseseznamem"/>
        <w:spacing w:after="0"/>
        <w:ind w:left="709"/>
        <w:contextualSpacing w:val="0"/>
        <w:rPr>
          <w:rFonts w:cs="Arial"/>
        </w:rPr>
      </w:pPr>
    </w:p>
    <w:p w14:paraId="6DD2BEA7" w14:textId="5F700206" w:rsidR="00991236" w:rsidRPr="00665BA8" w:rsidRDefault="00991236" w:rsidP="00EB648A">
      <w:pPr>
        <w:pStyle w:val="Nadpis1"/>
        <w:ind w:left="709" w:hanging="425"/>
        <w:jc w:val="center"/>
        <w:rPr>
          <w:rFonts w:cs="Arial"/>
          <w:b w:val="0"/>
          <w:caps w:val="0"/>
        </w:rPr>
      </w:pPr>
      <w:r w:rsidRPr="00665BA8">
        <w:rPr>
          <w:rFonts w:cs="Arial"/>
        </w:rPr>
        <w:t>Místo A doba plnění</w:t>
      </w:r>
    </w:p>
    <w:p w14:paraId="13A00351" w14:textId="4CDE453D" w:rsidR="00BD580E" w:rsidRDefault="00482FA5" w:rsidP="00AC0ABD">
      <w:pPr>
        <w:numPr>
          <w:ilvl w:val="0"/>
          <w:numId w:val="8"/>
        </w:numPr>
        <w:spacing w:before="120" w:after="0"/>
        <w:ind w:left="426" w:hanging="426"/>
        <w:rPr>
          <w:rFonts w:cs="Arial"/>
        </w:rPr>
      </w:pPr>
      <w:r>
        <w:rPr>
          <w:rFonts w:cs="Arial"/>
        </w:rPr>
        <w:t>Míst</w:t>
      </w:r>
      <w:r w:rsidR="00342180">
        <w:rPr>
          <w:rFonts w:cs="Arial"/>
        </w:rPr>
        <w:t>em</w:t>
      </w:r>
      <w:r>
        <w:rPr>
          <w:rFonts w:cs="Arial"/>
        </w:rPr>
        <w:t xml:space="preserve"> plnění </w:t>
      </w:r>
      <w:r w:rsidR="00342180">
        <w:rPr>
          <w:rFonts w:cs="Arial"/>
        </w:rPr>
        <w:t>j</w:t>
      </w:r>
      <w:r w:rsidR="00BD580E">
        <w:rPr>
          <w:rFonts w:cs="Arial"/>
        </w:rPr>
        <w:t>sou objekty objed</w:t>
      </w:r>
      <w:r w:rsidR="00271009" w:rsidRPr="00342180">
        <w:rPr>
          <w:rFonts w:cs="Arial"/>
        </w:rPr>
        <w:t>natele na adrese</w:t>
      </w:r>
      <w:r w:rsidR="004368D0">
        <w:rPr>
          <w:rFonts w:cs="Arial"/>
        </w:rPr>
        <w:t xml:space="preserve"> </w:t>
      </w:r>
    </w:p>
    <w:p w14:paraId="05F24AC7" w14:textId="2B3E52A2" w:rsidR="00BD580E" w:rsidRDefault="00BD580E" w:rsidP="00AC0ABD">
      <w:pPr>
        <w:pStyle w:val="Psmeno"/>
        <w:numPr>
          <w:ilvl w:val="0"/>
          <w:numId w:val="23"/>
        </w:numPr>
      </w:pPr>
      <w:r>
        <w:t>Cvičebná 9, Praha – Břevnov</w:t>
      </w:r>
      <w:r w:rsidR="009B3E92">
        <w:t xml:space="preserve"> (objekt Eliška)</w:t>
      </w:r>
      <w:r>
        <w:t xml:space="preserve"> a</w:t>
      </w:r>
    </w:p>
    <w:p w14:paraId="0AA7E628" w14:textId="1B678D30" w:rsidR="00482FA5" w:rsidRPr="00342180" w:rsidRDefault="00BD580E" w:rsidP="00176683">
      <w:pPr>
        <w:pStyle w:val="Psmeno"/>
        <w:spacing w:before="0"/>
        <w:ind w:left="1003" w:hanging="357"/>
      </w:pPr>
      <w:r>
        <w:t>Thákurova</w:t>
      </w:r>
      <w:r w:rsidR="00E23111">
        <w:t xml:space="preserve"> </w:t>
      </w:r>
      <w:r w:rsidR="002613E3">
        <w:t>8,</w:t>
      </w:r>
      <w:r>
        <w:t xml:space="preserve"> 10</w:t>
      </w:r>
      <w:r w:rsidR="00E23111">
        <w:t xml:space="preserve"> a</w:t>
      </w:r>
      <w:r w:rsidR="002613E3">
        <w:t xml:space="preserve"> 12,</w:t>
      </w:r>
      <w:r>
        <w:t xml:space="preserve"> Praha – Dejvice</w:t>
      </w:r>
      <w:r w:rsidR="00E23111">
        <w:t xml:space="preserve"> (objekt Thákurova)</w:t>
      </w:r>
      <w:r w:rsidR="00482FA5" w:rsidRPr="00342180">
        <w:t>.</w:t>
      </w:r>
    </w:p>
    <w:p w14:paraId="02288A36" w14:textId="1E5E264F" w:rsidR="004C0D26" w:rsidRDefault="00991236" w:rsidP="00AC0ABD">
      <w:pPr>
        <w:pStyle w:val="Odstavecseseznamem"/>
        <w:numPr>
          <w:ilvl w:val="0"/>
          <w:numId w:val="8"/>
        </w:numPr>
        <w:spacing w:before="120" w:after="0"/>
        <w:ind w:left="426" w:hanging="426"/>
        <w:contextualSpacing w:val="0"/>
        <w:rPr>
          <w:rFonts w:cs="Arial"/>
        </w:rPr>
      </w:pPr>
      <w:r>
        <w:rPr>
          <w:rFonts w:cs="Arial"/>
        </w:rPr>
        <w:t xml:space="preserve">Poskytovatel se zavazuje poskytovat služby dle této smlouvy </w:t>
      </w:r>
      <w:r w:rsidR="00A2635C">
        <w:rPr>
          <w:rFonts w:cs="Arial"/>
        </w:rPr>
        <w:t>každý kalendářní den</w:t>
      </w:r>
      <w:r w:rsidR="00E6286C">
        <w:rPr>
          <w:rFonts w:cs="Arial"/>
        </w:rPr>
        <w:t>, četnost poskytování jednotlivých dílčích služeb je uvedena v příloze č. 2.</w:t>
      </w:r>
    </w:p>
    <w:p w14:paraId="0C439E67" w14:textId="5ED14D90" w:rsidR="002D568D" w:rsidRDefault="002D568D" w:rsidP="00AC0ABD">
      <w:pPr>
        <w:pStyle w:val="Odstavecseseznamem"/>
        <w:numPr>
          <w:ilvl w:val="0"/>
          <w:numId w:val="8"/>
        </w:numPr>
        <w:spacing w:before="120" w:after="0"/>
        <w:ind w:left="426" w:hanging="426"/>
        <w:contextualSpacing w:val="0"/>
        <w:rPr>
          <w:rFonts w:cs="Arial"/>
        </w:rPr>
      </w:pPr>
      <w:r w:rsidRPr="00C672C5">
        <w:rPr>
          <w:rFonts w:cs="Arial"/>
        </w:rPr>
        <w:t xml:space="preserve">Poskytovatel se zavazuje zahájit poskytování služeb </w:t>
      </w:r>
      <w:r w:rsidR="008343DD">
        <w:rPr>
          <w:rFonts w:cs="Arial"/>
        </w:rPr>
        <w:t>den následující po dni</w:t>
      </w:r>
      <w:r w:rsidR="00B40008">
        <w:rPr>
          <w:rFonts w:cs="Arial"/>
        </w:rPr>
        <w:t xml:space="preserve"> nabytí účinnosti smlouvy</w:t>
      </w:r>
      <w:r w:rsidRPr="00C672C5">
        <w:rPr>
          <w:rFonts w:cs="Arial"/>
        </w:rPr>
        <w:t>.</w:t>
      </w:r>
    </w:p>
    <w:p w14:paraId="1B8E78F1" w14:textId="77777777" w:rsidR="00446311" w:rsidRDefault="00446311" w:rsidP="00176683">
      <w:pPr>
        <w:pStyle w:val="Zkladntextodsazen2"/>
        <w:spacing w:after="0" w:line="240" w:lineRule="auto"/>
        <w:ind w:left="0"/>
        <w:rPr>
          <w:rFonts w:cs="Arial"/>
          <w:b/>
        </w:rPr>
      </w:pPr>
    </w:p>
    <w:p w14:paraId="149F6F6F" w14:textId="7B4D72F0" w:rsidR="005F5EDE" w:rsidRPr="0039014E" w:rsidRDefault="00F7708D" w:rsidP="00EB648A">
      <w:pPr>
        <w:pStyle w:val="Nadpis1"/>
        <w:spacing w:after="0"/>
        <w:ind w:left="709" w:hanging="425"/>
        <w:jc w:val="center"/>
      </w:pPr>
      <w:r>
        <w:t xml:space="preserve">podmínky </w:t>
      </w:r>
      <w:r w:rsidR="00756DD2">
        <w:t xml:space="preserve">Poskytování </w:t>
      </w:r>
      <w:r>
        <w:t>služeb</w:t>
      </w:r>
    </w:p>
    <w:p w14:paraId="4F1E1399" w14:textId="52004D61" w:rsidR="00152743" w:rsidRDefault="00152743" w:rsidP="00AC0ABD">
      <w:pPr>
        <w:pStyle w:val="Odstavecseseznamem"/>
        <w:numPr>
          <w:ilvl w:val="1"/>
          <w:numId w:val="12"/>
        </w:numPr>
        <w:spacing w:before="120" w:after="0"/>
        <w:ind w:left="426" w:hanging="426"/>
        <w:contextualSpacing w:val="0"/>
        <w:rPr>
          <w:rFonts w:cs="Arial"/>
        </w:rPr>
      </w:pPr>
      <w:r w:rsidRPr="00EE39EE">
        <w:rPr>
          <w:rFonts w:eastAsia="Calibri"/>
          <w:color w:val="000000" w:themeColor="text1"/>
        </w:rPr>
        <w:t xml:space="preserve">Smluvní strany prohlašují, že svoje závazky budou plnit řádně a včas. </w:t>
      </w:r>
      <w:r>
        <w:rPr>
          <w:color w:val="000000" w:themeColor="text1"/>
        </w:rPr>
        <w:t>Poskytovatel</w:t>
      </w:r>
      <w:r w:rsidRPr="00EE39EE">
        <w:rPr>
          <w:color w:val="000000" w:themeColor="text1"/>
        </w:rPr>
        <w:t xml:space="preserve"> provede </w:t>
      </w:r>
      <w:r>
        <w:rPr>
          <w:color w:val="000000" w:themeColor="text1"/>
        </w:rPr>
        <w:t>služby</w:t>
      </w:r>
      <w:r w:rsidRPr="00EE39EE">
        <w:rPr>
          <w:color w:val="000000" w:themeColor="text1"/>
        </w:rPr>
        <w:t xml:space="preserve"> s potřebnou péčí v ujednaném čase a obstará vše, co je k provedení </w:t>
      </w:r>
      <w:r>
        <w:t>služeb</w:t>
      </w:r>
      <w:r w:rsidRPr="00BF5FB4">
        <w:t xml:space="preserve"> </w:t>
      </w:r>
      <w:r w:rsidRPr="00EE39EE">
        <w:rPr>
          <w:color w:val="000000" w:themeColor="text1"/>
        </w:rPr>
        <w:t>potřeba.</w:t>
      </w:r>
      <w:r w:rsidRPr="00EE39EE">
        <w:rPr>
          <w:rFonts w:eastAsia="Calibri"/>
          <w:color w:val="000000" w:themeColor="text1"/>
        </w:rPr>
        <w:t xml:space="preserve"> </w:t>
      </w:r>
    </w:p>
    <w:p w14:paraId="074DD52A" w14:textId="77777777" w:rsidR="00675513" w:rsidRPr="00675513" w:rsidRDefault="00905D73" w:rsidP="00AC0ABD">
      <w:pPr>
        <w:pStyle w:val="Odstavecseseznamem"/>
        <w:numPr>
          <w:ilvl w:val="1"/>
          <w:numId w:val="12"/>
        </w:numPr>
        <w:spacing w:before="120" w:after="0"/>
        <w:ind w:left="426" w:hanging="426"/>
        <w:contextualSpacing w:val="0"/>
        <w:rPr>
          <w:rFonts w:cs="Arial"/>
        </w:rPr>
      </w:pPr>
      <w:r w:rsidRPr="00B40993">
        <w:t xml:space="preserve">K dosažení účelu </w:t>
      </w:r>
      <w:r>
        <w:t xml:space="preserve">této </w:t>
      </w:r>
      <w:r w:rsidRPr="00B40993">
        <w:t xml:space="preserve">smlouvy jsou </w:t>
      </w:r>
      <w:r>
        <w:t xml:space="preserve">smluvní </w:t>
      </w:r>
      <w:r w:rsidRPr="00B40993">
        <w:t>strany povinny vzájemně si poskytovat potřebné informace a nezbytnou součinnost.</w:t>
      </w:r>
    </w:p>
    <w:p w14:paraId="18274948" w14:textId="4FF76F9E" w:rsidR="00675513" w:rsidRPr="00675513" w:rsidRDefault="00EF542D" w:rsidP="00AC0ABD">
      <w:pPr>
        <w:pStyle w:val="Odstavecseseznamem"/>
        <w:numPr>
          <w:ilvl w:val="1"/>
          <w:numId w:val="12"/>
        </w:numPr>
        <w:spacing w:before="120" w:after="0"/>
        <w:ind w:left="426" w:hanging="426"/>
        <w:contextualSpacing w:val="0"/>
        <w:rPr>
          <w:rFonts w:cs="Arial"/>
        </w:rPr>
      </w:pPr>
      <w:r>
        <w:t xml:space="preserve">Za řádně </w:t>
      </w:r>
      <w:r w:rsidR="00DD0D81">
        <w:t xml:space="preserve">poskytnuté </w:t>
      </w:r>
      <w:r>
        <w:t>služby jsou považovány služby</w:t>
      </w:r>
      <w:r w:rsidR="00F66553">
        <w:t xml:space="preserve"> </w:t>
      </w:r>
      <w:r w:rsidR="00DD0D81">
        <w:t xml:space="preserve">poskytnuté </w:t>
      </w:r>
      <w:r w:rsidR="00F66553">
        <w:t>ve sjednaném rozsahu a v místě plnění.</w:t>
      </w:r>
      <w:r w:rsidR="00675513">
        <w:t xml:space="preserve"> </w:t>
      </w:r>
      <w:r w:rsidR="00675513" w:rsidRPr="00675513">
        <w:rPr>
          <w:rFonts w:cstheme="minorHAnsi"/>
        </w:rPr>
        <w:t>Kvalita úklidu musí odpovídat potřebám zařízení sociálních služeb a ubytování</w:t>
      </w:r>
      <w:r w:rsidR="00675513">
        <w:rPr>
          <w:rFonts w:cstheme="minorHAnsi"/>
        </w:rPr>
        <w:t>.</w:t>
      </w:r>
    </w:p>
    <w:p w14:paraId="20EC6406" w14:textId="5450E2C5" w:rsidR="006F636E" w:rsidRPr="00945D35" w:rsidRDefault="006F636E" w:rsidP="00AC0ABD">
      <w:pPr>
        <w:pStyle w:val="Odstavecseseznamem"/>
        <w:numPr>
          <w:ilvl w:val="1"/>
          <w:numId w:val="12"/>
        </w:numPr>
        <w:spacing w:before="120" w:after="0"/>
        <w:ind w:left="426" w:hanging="426"/>
        <w:contextualSpacing w:val="0"/>
        <w:rPr>
          <w:rFonts w:cs="Arial"/>
        </w:rPr>
      </w:pPr>
      <w:r>
        <w:rPr>
          <w:rFonts w:cs="Arial"/>
        </w:rPr>
        <w:lastRenderedPageBreak/>
        <w:t>Poskytovatel prohlašuje, že d</w:t>
      </w:r>
      <w:r>
        <w:t>isponuje veškerými oprávněními, povoleními a licencemi potřebnými k poskytování služeb.</w:t>
      </w:r>
    </w:p>
    <w:p w14:paraId="0CC9E3F8" w14:textId="383B6907" w:rsidR="0081446B" w:rsidRDefault="0081446B" w:rsidP="00AC0ABD">
      <w:pPr>
        <w:pStyle w:val="Odstavecseseznamem"/>
        <w:numPr>
          <w:ilvl w:val="1"/>
          <w:numId w:val="12"/>
        </w:numPr>
        <w:spacing w:before="120" w:after="0"/>
        <w:ind w:left="426" w:hanging="426"/>
        <w:contextualSpacing w:val="0"/>
        <w:rPr>
          <w:rFonts w:cs="Arial"/>
        </w:rPr>
      </w:pPr>
      <w:r w:rsidRPr="00A418C4">
        <w:rPr>
          <w:rFonts w:cstheme="minorHAnsi"/>
          <w:szCs w:val="23"/>
        </w:rPr>
        <w:t xml:space="preserve">Poskytovatel se zavazuje, že při </w:t>
      </w:r>
      <w:r>
        <w:rPr>
          <w:rFonts w:cstheme="minorHAnsi"/>
          <w:szCs w:val="23"/>
        </w:rPr>
        <w:t>poskytování služeb</w:t>
      </w:r>
      <w:r w:rsidRPr="00A418C4">
        <w:rPr>
          <w:rFonts w:cstheme="minorHAnsi"/>
          <w:szCs w:val="23"/>
        </w:rPr>
        <w:t xml:space="preserve"> neumožní výkon nelegální práce</w:t>
      </w:r>
      <w:r>
        <w:rPr>
          <w:rFonts w:cstheme="minorHAnsi"/>
          <w:szCs w:val="23"/>
        </w:rPr>
        <w:t xml:space="preserve"> </w:t>
      </w:r>
      <w:r w:rsidRPr="00A418C4">
        <w:rPr>
          <w:rFonts w:cstheme="minorHAnsi"/>
          <w:szCs w:val="23"/>
        </w:rPr>
        <w:t xml:space="preserve">vymezené v </w:t>
      </w:r>
      <w:proofErr w:type="spellStart"/>
      <w:r w:rsidRPr="00A418C4">
        <w:rPr>
          <w:rFonts w:cstheme="minorHAnsi"/>
          <w:szCs w:val="23"/>
        </w:rPr>
        <w:t>ust</w:t>
      </w:r>
      <w:proofErr w:type="spellEnd"/>
      <w:r w:rsidRPr="00A418C4">
        <w:rPr>
          <w:rFonts w:cstheme="minorHAnsi"/>
          <w:szCs w:val="23"/>
        </w:rPr>
        <w:t xml:space="preserve">. § 5 písm. e) </w:t>
      </w:r>
      <w:r w:rsidRPr="006F0DED">
        <w:t>zákona č. 435/2004 Sb., o zaměstnanosti, ve znění pozdějších předpisů (dále jen „zákon o zaměstnanosti“)</w:t>
      </w:r>
      <w:r>
        <w:rPr>
          <w:rFonts w:cstheme="minorHAnsi"/>
          <w:szCs w:val="23"/>
        </w:rPr>
        <w:t>.</w:t>
      </w:r>
    </w:p>
    <w:p w14:paraId="5D04067C" w14:textId="61A00188" w:rsidR="00D0138D" w:rsidRDefault="00D0138D" w:rsidP="00AC0ABD">
      <w:pPr>
        <w:pStyle w:val="Odstavecseseznamem"/>
        <w:numPr>
          <w:ilvl w:val="1"/>
          <w:numId w:val="12"/>
        </w:numPr>
        <w:spacing w:before="120" w:after="0"/>
        <w:ind w:left="426" w:hanging="426"/>
        <w:contextualSpacing w:val="0"/>
        <w:rPr>
          <w:rFonts w:cs="Arial"/>
        </w:rPr>
      </w:pPr>
      <w:r>
        <w:rPr>
          <w:rFonts w:cs="Arial"/>
        </w:rPr>
        <w:t>Poskytovatel se zavazuje při poskytování služeb jako své pracovníky</w:t>
      </w:r>
      <w:r w:rsidR="007E3A5C">
        <w:rPr>
          <w:rFonts w:cs="Arial"/>
        </w:rPr>
        <w:t xml:space="preserve"> maximálně</w:t>
      </w:r>
      <w:r>
        <w:rPr>
          <w:rFonts w:cs="Arial"/>
        </w:rPr>
        <w:t xml:space="preserve"> </w:t>
      </w:r>
      <w:r w:rsidR="009B3E92">
        <w:rPr>
          <w:rFonts w:cs="Arial"/>
        </w:rPr>
        <w:t xml:space="preserve">využít </w:t>
      </w:r>
      <w:r>
        <w:rPr>
          <w:rFonts w:cs="Arial"/>
        </w:rPr>
        <w:t>osoby znevýhodněné na trhu práce,</w:t>
      </w:r>
      <w:r w:rsidR="007E3A5C" w:rsidRPr="007E3A5C">
        <w:t xml:space="preserve"> </w:t>
      </w:r>
      <w:r w:rsidR="007E3A5C">
        <w:t xml:space="preserve">tj. na poskytování služeb se bude podílet po celou dobu trvání buď alespoň jedna osoba se zdravotním postižením (dle § 67 zákona č. 435/2004 Sb., o zaměstnanosti, ve znění pozdějších předpisů), nebo alespoň </w:t>
      </w:r>
      <w:r w:rsidR="00431F24">
        <w:t>dvě osoby</w:t>
      </w:r>
      <w:r w:rsidR="007E3A5C">
        <w:t xml:space="preserve"> z řad </w:t>
      </w:r>
      <w:r w:rsidR="00D538F7">
        <w:t>osob ve věku nad 55 let.</w:t>
      </w:r>
    </w:p>
    <w:p w14:paraId="5045E933" w14:textId="42FF73A3" w:rsidR="00905D73" w:rsidRDefault="00905D73" w:rsidP="00AC0ABD">
      <w:pPr>
        <w:pStyle w:val="Odstavecseseznamem"/>
        <w:numPr>
          <w:ilvl w:val="1"/>
          <w:numId w:val="12"/>
        </w:numPr>
        <w:spacing w:before="120" w:after="0"/>
        <w:ind w:left="426" w:hanging="426"/>
        <w:contextualSpacing w:val="0"/>
        <w:rPr>
          <w:rFonts w:cs="Arial"/>
        </w:rPr>
      </w:pPr>
      <w:r w:rsidRPr="00905D73">
        <w:rPr>
          <w:rFonts w:cs="Arial"/>
        </w:rPr>
        <w:t>Poskytovatel je povinen při plnění povinností vyplývajících z této smlouvy postupovat samostatně, odborně a s vynaložením veškeré potřebné péče k dosažení optimálního výsledku plnění smlouvy. Poskytovatel je povinen se řídit při plnění této smlouvy obecně platnými předpisy</w:t>
      </w:r>
      <w:r w:rsidR="006E48F2">
        <w:rPr>
          <w:rFonts w:cs="Arial"/>
        </w:rPr>
        <w:t>, provozním</w:t>
      </w:r>
      <w:r w:rsidR="00FF2229">
        <w:rPr>
          <w:rFonts w:cs="Arial"/>
        </w:rPr>
        <w:t xml:space="preserve"> řád</w:t>
      </w:r>
      <w:r w:rsidR="006E48F2">
        <w:rPr>
          <w:rFonts w:cs="Arial"/>
        </w:rPr>
        <w:t>em</w:t>
      </w:r>
      <w:r w:rsidR="00FF2229">
        <w:rPr>
          <w:rFonts w:cs="Arial"/>
        </w:rPr>
        <w:t xml:space="preserve"> </w:t>
      </w:r>
      <w:r w:rsidR="001B0FAA">
        <w:rPr>
          <w:rFonts w:cs="Arial"/>
        </w:rPr>
        <w:t>objektu</w:t>
      </w:r>
      <w:r w:rsidRPr="00905D73">
        <w:rPr>
          <w:rFonts w:cs="Arial"/>
        </w:rPr>
        <w:t xml:space="preserve"> a pokyny objednatele, které mu budou zadávány v průběhu plnění smlouvy. Poskytovatel je povinen upozornit objednatele na nevhodnou povahu jeho pokynů.</w:t>
      </w:r>
    </w:p>
    <w:p w14:paraId="200EFC05" w14:textId="169F4A12" w:rsidR="00344421" w:rsidRDefault="00344421" w:rsidP="00AC0ABD">
      <w:pPr>
        <w:pStyle w:val="Odstavecseseznamem"/>
        <w:numPr>
          <w:ilvl w:val="1"/>
          <w:numId w:val="12"/>
        </w:numPr>
        <w:spacing w:before="120" w:after="0"/>
        <w:ind w:left="426" w:hanging="426"/>
        <w:contextualSpacing w:val="0"/>
        <w:rPr>
          <w:rFonts w:cs="Arial"/>
        </w:rPr>
      </w:pPr>
      <w:r>
        <w:rPr>
          <w:rFonts w:cs="Arial"/>
        </w:rPr>
        <w:t xml:space="preserve">Poskytovatel je povinen zajistit při poskytování služeb dodržování veškerých bezpečnostních a hygienických opatření a opatření vedoucích k zajištění požární ochrany. </w:t>
      </w:r>
    </w:p>
    <w:p w14:paraId="733E258A" w14:textId="0B43F813" w:rsidR="00582F83" w:rsidRPr="00582F83" w:rsidRDefault="00582F83" w:rsidP="00AC0ABD">
      <w:pPr>
        <w:pStyle w:val="Odstavecseseznamem"/>
        <w:numPr>
          <w:ilvl w:val="1"/>
          <w:numId w:val="12"/>
        </w:numPr>
        <w:spacing w:before="120" w:after="0"/>
        <w:ind w:left="426" w:hanging="426"/>
        <w:contextualSpacing w:val="0"/>
        <w:rPr>
          <w:rFonts w:cstheme="minorHAnsi"/>
        </w:rPr>
      </w:pPr>
      <w:r>
        <w:rPr>
          <w:rFonts w:cstheme="minorHAnsi"/>
        </w:rPr>
        <w:t>Poskytovatel se zavazuje řešit běžnou operativu při poskytování služeb s objednatelem prostřednictvím kontaktních osob uvedených v záhlaví této smlouvy pro každý objekt, ve kterém budou poskytovány služby. Tyto kontaktní osoby řídí</w:t>
      </w:r>
      <w:r w:rsidR="0026746F">
        <w:rPr>
          <w:rFonts w:cstheme="minorHAnsi"/>
        </w:rPr>
        <w:t>, případně</w:t>
      </w:r>
      <w:r>
        <w:rPr>
          <w:rFonts w:cstheme="minorHAnsi"/>
        </w:rPr>
        <w:t xml:space="preserve"> dozorují výkonné pracovníky při poskytování služeb. </w:t>
      </w:r>
      <w:r w:rsidR="0026746F">
        <w:rPr>
          <w:rFonts w:cstheme="minorHAnsi"/>
        </w:rPr>
        <w:t xml:space="preserve">Kontaktní osoby budou přítomny v každém objektu minimálně jeden pracovní den týdně, v době nepřítomnosti budou dostupné telefonicky. </w:t>
      </w:r>
    </w:p>
    <w:p w14:paraId="202FEDAE" w14:textId="7F296CC1" w:rsidR="00E36C9F" w:rsidRPr="00E36C9F" w:rsidRDefault="00905D73" w:rsidP="00AC0ABD">
      <w:pPr>
        <w:pStyle w:val="Odstavecseseznamem"/>
        <w:numPr>
          <w:ilvl w:val="1"/>
          <w:numId w:val="12"/>
        </w:numPr>
        <w:spacing w:before="120" w:after="0"/>
        <w:ind w:left="426" w:hanging="426"/>
        <w:contextualSpacing w:val="0"/>
        <w:rPr>
          <w:rFonts w:cstheme="minorHAnsi"/>
        </w:rPr>
      </w:pPr>
      <w:r w:rsidRPr="00BC1A61">
        <w:t xml:space="preserve">Poskytovatel je povinen </w:t>
      </w:r>
      <w:r w:rsidR="00BC1A61">
        <w:t xml:space="preserve">před zahájením poskytování služeb </w:t>
      </w:r>
      <w:r w:rsidRPr="00BC1A61">
        <w:t xml:space="preserve">zaškolit veškeré své </w:t>
      </w:r>
      <w:r w:rsidR="00DB4FCE" w:rsidRPr="00BC1A61">
        <w:t>pracovníky</w:t>
      </w:r>
      <w:r w:rsidRPr="00BC1A61">
        <w:t>, kteří budou prov</w:t>
      </w:r>
      <w:r w:rsidR="00344421" w:rsidRPr="00BC1A61">
        <w:t>ádět činnosti dle této smlouvy, a to včetně školení o právních a ostatních předpisech k zajištění bezpečnosti a ochrany zdraví při práci a požární ochraně</w:t>
      </w:r>
      <w:r w:rsidR="00E36C9F">
        <w:t>, hygieny práce, ochrany životního prostředí</w:t>
      </w:r>
      <w:r w:rsidR="00344421" w:rsidRPr="00BC1A61">
        <w:t>.</w:t>
      </w:r>
      <w:r w:rsidR="00E36C9F">
        <w:t xml:space="preserve"> </w:t>
      </w:r>
    </w:p>
    <w:p w14:paraId="0070669A" w14:textId="77777777" w:rsidR="00656DD5" w:rsidRDefault="002E13D6" w:rsidP="00AC0ABD">
      <w:pPr>
        <w:pStyle w:val="Odstavecseseznamem"/>
        <w:numPr>
          <w:ilvl w:val="1"/>
          <w:numId w:val="12"/>
        </w:numPr>
        <w:spacing w:before="120" w:after="0"/>
        <w:ind w:left="426" w:hanging="426"/>
        <w:contextualSpacing w:val="0"/>
        <w:rPr>
          <w:rFonts w:cstheme="minorHAnsi"/>
        </w:rPr>
      </w:pPr>
      <w:r w:rsidRPr="002E13D6">
        <w:rPr>
          <w:rFonts w:cstheme="minorHAnsi"/>
        </w:rPr>
        <w:t xml:space="preserve">Poskytovatel je povinen na své náklady vybavit své výkonné </w:t>
      </w:r>
      <w:r w:rsidR="00747056">
        <w:rPr>
          <w:rFonts w:cstheme="minorHAnsi"/>
        </w:rPr>
        <w:t>pracovníky</w:t>
      </w:r>
      <w:r w:rsidRPr="002E13D6">
        <w:rPr>
          <w:rFonts w:cstheme="minorHAnsi"/>
        </w:rPr>
        <w:t xml:space="preserve"> provádějící služby </w:t>
      </w:r>
      <w:r w:rsidR="00746F77">
        <w:rPr>
          <w:rFonts w:cstheme="minorHAnsi"/>
        </w:rPr>
        <w:t xml:space="preserve">viditelným označením nebo </w:t>
      </w:r>
      <w:r w:rsidRPr="002E13D6">
        <w:rPr>
          <w:rFonts w:cstheme="minorHAnsi"/>
        </w:rPr>
        <w:t>pracovním oděvem v podobě stejnokroje, úklidovými a dezinfekčními prostředky a dalším úklidovým materiálem</w:t>
      </w:r>
      <w:r w:rsidR="00746F77">
        <w:rPr>
          <w:rFonts w:cstheme="minorHAnsi"/>
        </w:rPr>
        <w:t xml:space="preserve"> (pytle apod.)</w:t>
      </w:r>
      <w:r w:rsidRPr="002E13D6">
        <w:rPr>
          <w:rFonts w:cstheme="minorHAnsi"/>
        </w:rPr>
        <w:t xml:space="preserve">. </w:t>
      </w:r>
    </w:p>
    <w:p w14:paraId="199010E8" w14:textId="75632FEA" w:rsidR="002E13D6" w:rsidRPr="002E13D6" w:rsidRDefault="00746F77" w:rsidP="00AC0ABD">
      <w:pPr>
        <w:pStyle w:val="Odstavecseseznamem"/>
        <w:numPr>
          <w:ilvl w:val="1"/>
          <w:numId w:val="12"/>
        </w:numPr>
        <w:spacing w:before="120" w:after="0"/>
        <w:ind w:left="426" w:hanging="426"/>
        <w:contextualSpacing w:val="0"/>
        <w:rPr>
          <w:rFonts w:cstheme="minorHAnsi"/>
        </w:rPr>
      </w:pPr>
      <w:r>
        <w:rPr>
          <w:rFonts w:cstheme="minorHAnsi"/>
        </w:rPr>
        <w:t xml:space="preserve">Poskytovatel se zavazuje </w:t>
      </w:r>
      <w:r w:rsidR="00656DD5">
        <w:rPr>
          <w:rFonts w:cstheme="minorHAnsi"/>
        </w:rPr>
        <w:t xml:space="preserve">v maximální míře používat ekologické alternativy čistících prostředků, jsou-li na trhu dostupné. Ekologickou alternativou je myšlen čistící prostředek označený některou z těchto ekoznaček: Ekoznačka EU, </w:t>
      </w:r>
      <w:r w:rsidR="00656DD5" w:rsidRPr="00656DD5">
        <w:rPr>
          <w:rFonts w:cstheme="minorHAnsi"/>
        </w:rPr>
        <w:t>EŠV – environmentálně šetrný výrobek</w:t>
      </w:r>
      <w:r w:rsidR="00656DD5">
        <w:rPr>
          <w:rFonts w:cstheme="minorHAnsi"/>
        </w:rPr>
        <w:t xml:space="preserve">, </w:t>
      </w:r>
      <w:r w:rsidR="00656DD5" w:rsidRPr="00656DD5">
        <w:rPr>
          <w:rFonts w:cstheme="minorHAnsi"/>
        </w:rPr>
        <w:t>Modrý anděl (</w:t>
      </w:r>
      <w:proofErr w:type="spellStart"/>
      <w:r w:rsidR="00656DD5" w:rsidRPr="00656DD5">
        <w:rPr>
          <w:rFonts w:cstheme="minorHAnsi"/>
        </w:rPr>
        <w:t>Blauer</w:t>
      </w:r>
      <w:proofErr w:type="spellEnd"/>
      <w:r w:rsidR="00656DD5" w:rsidRPr="00656DD5">
        <w:rPr>
          <w:rFonts w:cstheme="minorHAnsi"/>
        </w:rPr>
        <w:t xml:space="preserve"> </w:t>
      </w:r>
      <w:proofErr w:type="spellStart"/>
      <w:r w:rsidR="00656DD5" w:rsidRPr="00656DD5">
        <w:rPr>
          <w:rFonts w:cstheme="minorHAnsi"/>
        </w:rPr>
        <w:t>Engel</w:t>
      </w:r>
      <w:proofErr w:type="spellEnd"/>
      <w:r w:rsidR="00656DD5" w:rsidRPr="00656DD5">
        <w:rPr>
          <w:rFonts w:cstheme="minorHAnsi"/>
        </w:rPr>
        <w:t>)</w:t>
      </w:r>
      <w:r w:rsidR="00656DD5">
        <w:rPr>
          <w:rFonts w:cstheme="minorHAnsi"/>
        </w:rPr>
        <w:t xml:space="preserve">, </w:t>
      </w:r>
      <w:r w:rsidR="00656DD5" w:rsidRPr="00656DD5">
        <w:rPr>
          <w:rFonts w:cstheme="minorHAnsi"/>
        </w:rPr>
        <w:t>Severská labuť (</w:t>
      </w:r>
      <w:proofErr w:type="spellStart"/>
      <w:r w:rsidR="00656DD5" w:rsidRPr="00656DD5">
        <w:rPr>
          <w:rFonts w:cstheme="minorHAnsi"/>
        </w:rPr>
        <w:t>Nordic</w:t>
      </w:r>
      <w:proofErr w:type="spellEnd"/>
      <w:r w:rsidR="00656DD5" w:rsidRPr="00656DD5">
        <w:rPr>
          <w:rFonts w:cstheme="minorHAnsi"/>
        </w:rPr>
        <w:t xml:space="preserve"> </w:t>
      </w:r>
      <w:proofErr w:type="spellStart"/>
      <w:r w:rsidR="00656DD5" w:rsidRPr="00656DD5">
        <w:rPr>
          <w:rFonts w:cstheme="minorHAnsi"/>
        </w:rPr>
        <w:t>Swan</w:t>
      </w:r>
      <w:proofErr w:type="spellEnd"/>
      <w:r w:rsidR="00656DD5" w:rsidRPr="00656DD5">
        <w:rPr>
          <w:rFonts w:cstheme="minorHAnsi"/>
        </w:rPr>
        <w:t>)</w:t>
      </w:r>
      <w:r w:rsidR="00656DD5">
        <w:rPr>
          <w:rFonts w:cstheme="minorHAnsi"/>
        </w:rPr>
        <w:t xml:space="preserve">, </w:t>
      </w:r>
      <w:proofErr w:type="spellStart"/>
      <w:r w:rsidR="00656DD5" w:rsidRPr="00656DD5">
        <w:rPr>
          <w:rFonts w:cstheme="minorHAnsi"/>
        </w:rPr>
        <w:t>Forest</w:t>
      </w:r>
      <w:proofErr w:type="spellEnd"/>
      <w:r w:rsidR="00656DD5" w:rsidRPr="00656DD5">
        <w:rPr>
          <w:rFonts w:cstheme="minorHAnsi"/>
        </w:rPr>
        <w:t xml:space="preserve"> </w:t>
      </w:r>
      <w:proofErr w:type="spellStart"/>
      <w:r w:rsidR="00656DD5" w:rsidRPr="00656DD5">
        <w:rPr>
          <w:rFonts w:cstheme="minorHAnsi"/>
        </w:rPr>
        <w:t>Stewardship</w:t>
      </w:r>
      <w:proofErr w:type="spellEnd"/>
      <w:r w:rsidR="00656DD5" w:rsidRPr="00656DD5">
        <w:rPr>
          <w:rFonts w:cstheme="minorHAnsi"/>
        </w:rPr>
        <w:t xml:space="preserve"> </w:t>
      </w:r>
      <w:proofErr w:type="spellStart"/>
      <w:r w:rsidR="00656DD5" w:rsidRPr="00656DD5">
        <w:rPr>
          <w:rFonts w:cstheme="minorHAnsi"/>
        </w:rPr>
        <w:t>Council</w:t>
      </w:r>
      <w:proofErr w:type="spellEnd"/>
      <w:r w:rsidR="00656DD5">
        <w:rPr>
          <w:rFonts w:cstheme="minorHAnsi"/>
        </w:rPr>
        <w:t>,</w:t>
      </w:r>
      <w:r w:rsidR="00656DD5" w:rsidRPr="00656DD5">
        <w:t xml:space="preserve"> </w:t>
      </w:r>
      <w:proofErr w:type="spellStart"/>
      <w:r w:rsidR="00656DD5" w:rsidRPr="00656DD5">
        <w:rPr>
          <w:rFonts w:cstheme="minorHAnsi"/>
        </w:rPr>
        <w:t>Global</w:t>
      </w:r>
      <w:proofErr w:type="spellEnd"/>
      <w:r w:rsidR="00656DD5" w:rsidRPr="00656DD5">
        <w:rPr>
          <w:rFonts w:cstheme="minorHAnsi"/>
        </w:rPr>
        <w:t xml:space="preserve"> </w:t>
      </w:r>
      <w:proofErr w:type="spellStart"/>
      <w:r w:rsidR="00656DD5" w:rsidRPr="00656DD5">
        <w:rPr>
          <w:rFonts w:cstheme="minorHAnsi"/>
        </w:rPr>
        <w:t>Organic</w:t>
      </w:r>
      <w:proofErr w:type="spellEnd"/>
      <w:r w:rsidR="00656DD5" w:rsidRPr="00656DD5">
        <w:rPr>
          <w:rFonts w:cstheme="minorHAnsi"/>
        </w:rPr>
        <w:t xml:space="preserve"> Textile Standard</w:t>
      </w:r>
      <w:r w:rsidR="00656DD5">
        <w:rPr>
          <w:rFonts w:cstheme="minorHAnsi"/>
        </w:rPr>
        <w:t xml:space="preserve">, případně další rovnocenné ekoznačky. </w:t>
      </w:r>
    </w:p>
    <w:p w14:paraId="4F1C5AE7" w14:textId="654211C1" w:rsidR="00F76FB2" w:rsidRPr="00F76FB2" w:rsidRDefault="002D568D" w:rsidP="00AC0ABD">
      <w:pPr>
        <w:pStyle w:val="Odstavecseseznamem"/>
        <w:numPr>
          <w:ilvl w:val="1"/>
          <w:numId w:val="12"/>
        </w:numPr>
        <w:spacing w:before="120" w:after="0"/>
        <w:ind w:left="426" w:hanging="426"/>
        <w:contextualSpacing w:val="0"/>
        <w:rPr>
          <w:rFonts w:cs="Arial"/>
        </w:rPr>
      </w:pPr>
      <w:r>
        <w:rPr>
          <w:rFonts w:cs="Arial"/>
        </w:rPr>
        <w:t xml:space="preserve">Poskytovatel se zavazuje předložit objednateli nejpozději ke dni zahájení poskytování služeb </w:t>
      </w:r>
      <w:r w:rsidR="00F61C78">
        <w:rPr>
          <w:rFonts w:cs="Arial"/>
        </w:rPr>
        <w:t>seznam pracovníků</w:t>
      </w:r>
      <w:r w:rsidR="00F16261">
        <w:rPr>
          <w:rFonts w:cs="Arial"/>
        </w:rPr>
        <w:t>, jejichž prostřednictvím bude poskytovat služby</w:t>
      </w:r>
      <w:r w:rsidR="00F61C78">
        <w:rPr>
          <w:rFonts w:cs="Arial"/>
        </w:rPr>
        <w:t>. Pokud dojde ke změně v seznamu pracovníků, je poskytovatel povinen oznámit tuto změnu objednateli nejpozději jeden pracovní den předem</w:t>
      </w:r>
      <w:r w:rsidR="00ED4F10">
        <w:rPr>
          <w:rFonts w:cs="Arial"/>
        </w:rPr>
        <w:t xml:space="preserve"> a předložit mu nový seznam pracovníků</w:t>
      </w:r>
      <w:r w:rsidR="00F61C78">
        <w:rPr>
          <w:rFonts w:cs="Arial"/>
        </w:rPr>
        <w:t xml:space="preserve">. </w:t>
      </w:r>
      <w:r w:rsidR="00ED4F10">
        <w:rPr>
          <w:rFonts w:cs="Arial"/>
        </w:rPr>
        <w:t xml:space="preserve">Poskytovatel bere na vědomí, že </w:t>
      </w:r>
      <w:r w:rsidR="002D30F7">
        <w:rPr>
          <w:rFonts w:cs="Arial"/>
        </w:rPr>
        <w:t>jiní</w:t>
      </w:r>
      <w:r w:rsidR="00ED4F10">
        <w:rPr>
          <w:rFonts w:cs="Arial"/>
        </w:rPr>
        <w:t xml:space="preserve"> než v seznamu uvedení pracovníci</w:t>
      </w:r>
      <w:r w:rsidR="00A2635C">
        <w:rPr>
          <w:rFonts w:cs="Arial"/>
        </w:rPr>
        <w:t>,</w:t>
      </w:r>
      <w:r w:rsidR="00ED4F10">
        <w:rPr>
          <w:rFonts w:cs="Arial"/>
        </w:rPr>
        <w:t xml:space="preserve"> nebudou </w:t>
      </w:r>
      <w:r w:rsidR="007C3036">
        <w:rPr>
          <w:rFonts w:cs="Arial"/>
        </w:rPr>
        <w:t xml:space="preserve">do </w:t>
      </w:r>
      <w:r w:rsidR="00F16261">
        <w:rPr>
          <w:rFonts w:cs="Arial"/>
        </w:rPr>
        <w:t>objektů</w:t>
      </w:r>
      <w:r w:rsidR="007C3036">
        <w:rPr>
          <w:rFonts w:cs="Arial"/>
        </w:rPr>
        <w:t xml:space="preserve"> objednatele vpuštěni s výjimkou </w:t>
      </w:r>
      <w:r w:rsidR="00876055">
        <w:rPr>
          <w:rFonts w:cs="Arial"/>
        </w:rPr>
        <w:t xml:space="preserve">dočasných </w:t>
      </w:r>
      <w:r w:rsidR="007C3036">
        <w:rPr>
          <w:rFonts w:cs="Arial"/>
        </w:rPr>
        <w:t>náhradních pracovníků, kteří budou vykonávat služby v případě nepřítomnosti pracovníka uvedeného v seznamu (např. z důvodu nemoci); poskytovatel je však povinen informovat kontaktní osobu objednatele o vykonání služby náhradním pracovníkem.</w:t>
      </w:r>
    </w:p>
    <w:p w14:paraId="4EAE0F4F" w14:textId="6AD92E3C" w:rsidR="00F76FB2" w:rsidRPr="00F76FB2" w:rsidRDefault="00F76FB2" w:rsidP="00AC0ABD">
      <w:pPr>
        <w:pStyle w:val="Odstavecseseznamem"/>
        <w:numPr>
          <w:ilvl w:val="1"/>
          <w:numId w:val="12"/>
        </w:numPr>
        <w:spacing w:before="120" w:after="0"/>
        <w:ind w:left="426" w:hanging="426"/>
        <w:contextualSpacing w:val="0"/>
        <w:rPr>
          <w:rFonts w:cs="Arial"/>
        </w:rPr>
      </w:pPr>
      <w:r w:rsidRPr="00BC48D7">
        <w:t xml:space="preserve">Pověřený pracovník objednatele je oprávněn provádět kontrolu plnění předmětu této smlouvy, a </w:t>
      </w:r>
      <w:r w:rsidR="00FF2229">
        <w:t>to i bez</w:t>
      </w:r>
      <w:r w:rsidRPr="00BC48D7">
        <w:t xml:space="preserve"> přítomnosti zástupce </w:t>
      </w:r>
      <w:r w:rsidR="00155F44">
        <w:t>poskytovatele</w:t>
      </w:r>
      <w:r w:rsidRPr="00BC48D7">
        <w:t>.</w:t>
      </w:r>
      <w:r>
        <w:t xml:space="preserve"> </w:t>
      </w:r>
      <w:r w:rsidRPr="00BC48D7">
        <w:t xml:space="preserve">Objednatel se zároveň zavazuje, že kontrolou dle předchozí věty nebude bez právního důvodu narušovat </w:t>
      </w:r>
      <w:r w:rsidR="00756DD2">
        <w:t>poskytování</w:t>
      </w:r>
      <w:r w:rsidR="00756DD2" w:rsidRPr="00BC48D7">
        <w:t xml:space="preserve"> </w:t>
      </w:r>
      <w:r>
        <w:t>služeb</w:t>
      </w:r>
      <w:r w:rsidRPr="00BC48D7">
        <w:t xml:space="preserve"> ve vyšší než nezbytné míře.</w:t>
      </w:r>
      <w:r w:rsidR="00FF2229">
        <w:t xml:space="preserve"> </w:t>
      </w:r>
    </w:p>
    <w:p w14:paraId="61D0FF15" w14:textId="141A2617" w:rsidR="002857F3" w:rsidRPr="002857F3" w:rsidRDefault="002857F3" w:rsidP="00AC0ABD">
      <w:pPr>
        <w:pStyle w:val="Odstavecseseznamem"/>
        <w:numPr>
          <w:ilvl w:val="1"/>
          <w:numId w:val="12"/>
        </w:numPr>
        <w:spacing w:before="120" w:after="0"/>
        <w:ind w:left="426" w:hanging="426"/>
        <w:contextualSpacing w:val="0"/>
        <w:rPr>
          <w:rFonts w:cs="Arial"/>
        </w:rPr>
      </w:pPr>
      <w:r>
        <w:rPr>
          <w:rFonts w:cs="Arial"/>
        </w:rPr>
        <w:t>Poskytovatel je povinen provádět namátkovou kontrolu pracovníků podílejících se na poskytování služeb</w:t>
      </w:r>
      <w:r w:rsidR="00BB6752">
        <w:rPr>
          <w:rFonts w:cs="Arial"/>
        </w:rPr>
        <w:t xml:space="preserve">, a to minimálně jedenkrát za </w:t>
      </w:r>
      <w:r w:rsidR="005A4BA1">
        <w:rPr>
          <w:rFonts w:cs="Arial"/>
        </w:rPr>
        <w:t>čtvrt</w:t>
      </w:r>
      <w:r w:rsidR="00BB6752">
        <w:rPr>
          <w:rFonts w:cs="Arial"/>
        </w:rPr>
        <w:t xml:space="preserve"> roku</w:t>
      </w:r>
      <w:r>
        <w:rPr>
          <w:rFonts w:cs="Arial"/>
        </w:rPr>
        <w:t xml:space="preserve">. Součástí kontroly je mj. test na přítomnost alkoholu </w:t>
      </w:r>
      <w:r>
        <w:rPr>
          <w:rFonts w:cs="Arial"/>
        </w:rPr>
        <w:lastRenderedPageBreak/>
        <w:t xml:space="preserve">v krvi. Poskytovatel je povinen předat objednateli za každé tři měsíce poskytování služeb písemnou zprávu podepsanou kontaktní osobou poskytovatele o výsledcích kontrol realizovaných v daném období. </w:t>
      </w:r>
    </w:p>
    <w:p w14:paraId="67C45B1A" w14:textId="0D5F1173" w:rsidR="00FE04AE" w:rsidRPr="00FE04AE" w:rsidRDefault="00FE04AE" w:rsidP="00AC0ABD">
      <w:pPr>
        <w:pStyle w:val="Odstavecseseznamem"/>
        <w:numPr>
          <w:ilvl w:val="1"/>
          <w:numId w:val="12"/>
        </w:numPr>
        <w:spacing w:before="120" w:after="0"/>
        <w:ind w:left="426" w:hanging="426"/>
        <w:contextualSpacing w:val="0"/>
        <w:rPr>
          <w:rFonts w:cs="Arial"/>
        </w:rPr>
      </w:pPr>
      <w:r>
        <w:rPr>
          <w:rFonts w:cs="Arial"/>
        </w:rPr>
        <w:t xml:space="preserve">Poskytovatel je povinen </w:t>
      </w:r>
      <w:r w:rsidRPr="004E7D69">
        <w:t>na pokyn odpovědných zaměstnanců objednatele bezodkladn</w:t>
      </w:r>
      <w:r w:rsidR="009E2E43">
        <w:t>ě</w:t>
      </w:r>
      <w:r w:rsidRPr="004E7D69">
        <w:t xml:space="preserve"> </w:t>
      </w:r>
      <w:r>
        <w:t>nahradit</w:t>
      </w:r>
      <w:r w:rsidRPr="004E7D69">
        <w:t xml:space="preserve"> pracovníka, u kterého byly zjištěny okolnosti znemožňující jeho další setrvání na pracovišti, zejména</w:t>
      </w:r>
    </w:p>
    <w:p w14:paraId="238E926F" w14:textId="5F4EBA36" w:rsidR="00FE04AE" w:rsidRPr="004E7D69" w:rsidRDefault="00FE04AE" w:rsidP="00AC0ABD">
      <w:pPr>
        <w:numPr>
          <w:ilvl w:val="0"/>
          <w:numId w:val="21"/>
        </w:numPr>
        <w:tabs>
          <w:tab w:val="left" w:pos="851"/>
        </w:tabs>
        <w:spacing w:after="0"/>
        <w:ind w:left="850" w:hanging="425"/>
        <w:jc w:val="left"/>
      </w:pPr>
      <w:r w:rsidRPr="004E7D69">
        <w:t>požití alkoholu;</w:t>
      </w:r>
    </w:p>
    <w:p w14:paraId="51AA15F8" w14:textId="6D3783F1" w:rsidR="00FE04AE" w:rsidRPr="004E7D69" w:rsidRDefault="00FE04AE" w:rsidP="00AC0ABD">
      <w:pPr>
        <w:numPr>
          <w:ilvl w:val="0"/>
          <w:numId w:val="21"/>
        </w:numPr>
        <w:tabs>
          <w:tab w:val="left" w:pos="851"/>
        </w:tabs>
        <w:spacing w:after="0"/>
        <w:ind w:left="850" w:hanging="425"/>
        <w:jc w:val="left"/>
      </w:pPr>
      <w:r w:rsidRPr="004E7D69">
        <w:t>hrubé chování k</w:t>
      </w:r>
      <w:r w:rsidR="00D538F7">
        <w:t>e klientům,</w:t>
      </w:r>
      <w:r w:rsidRPr="004E7D69">
        <w:t xml:space="preserve"> hostům nebo zaměstnancům objednatele</w:t>
      </w:r>
      <w:r w:rsidR="00D538F7">
        <w:t xml:space="preserve"> </w:t>
      </w:r>
      <w:r>
        <w:t>nebo</w:t>
      </w:r>
    </w:p>
    <w:p w14:paraId="0519AC21" w14:textId="1E5C7AF6" w:rsidR="00FE04AE" w:rsidRDefault="00FE04AE" w:rsidP="00AC0ABD">
      <w:pPr>
        <w:numPr>
          <w:ilvl w:val="0"/>
          <w:numId w:val="21"/>
        </w:numPr>
        <w:tabs>
          <w:tab w:val="left" w:pos="851"/>
        </w:tabs>
        <w:spacing w:after="0"/>
        <w:ind w:left="850" w:hanging="425"/>
      </w:pPr>
      <w:r>
        <w:t>který odmítá vykonávat</w:t>
      </w:r>
      <w:r w:rsidRPr="004E7D69">
        <w:t xml:space="preserve"> činnost, která je bezprostředně nutná k zajištění plnění předmětu smlouvy</w:t>
      </w:r>
      <w:r>
        <w:t>.</w:t>
      </w:r>
    </w:p>
    <w:p w14:paraId="31CD0513" w14:textId="76356E51" w:rsidR="00746F77" w:rsidRDefault="0026746F" w:rsidP="00AC0ABD">
      <w:pPr>
        <w:pStyle w:val="OdstavecII"/>
        <w:numPr>
          <w:ilvl w:val="1"/>
          <w:numId w:val="12"/>
        </w:numPr>
        <w:ind w:left="426" w:hanging="426"/>
      </w:pPr>
      <w:r>
        <w:t>P</w:t>
      </w:r>
      <w:r w:rsidR="00747056" w:rsidRPr="00747056">
        <w:t xml:space="preserve">oskytovatel zajistí mytí podlah strojově, </w:t>
      </w:r>
      <w:r>
        <w:t xml:space="preserve">přičemž </w:t>
      </w:r>
      <w:r w:rsidR="00747056" w:rsidRPr="00747056">
        <w:t xml:space="preserve">půjde o vlastní stroje poskytovatele, které budou trvale disponovány v objektech </w:t>
      </w:r>
      <w:r w:rsidR="00747056">
        <w:t>objednatele</w:t>
      </w:r>
      <w:r w:rsidR="00747056" w:rsidRPr="00747056">
        <w:t>.</w:t>
      </w:r>
    </w:p>
    <w:p w14:paraId="5DFD8604" w14:textId="77777777" w:rsidR="00746F77" w:rsidRPr="00746F77" w:rsidRDefault="00746F77" w:rsidP="00AC0ABD">
      <w:pPr>
        <w:pStyle w:val="OdstavecII"/>
        <w:numPr>
          <w:ilvl w:val="1"/>
          <w:numId w:val="12"/>
        </w:numPr>
        <w:ind w:left="426" w:hanging="426"/>
      </w:pPr>
      <w:r>
        <w:rPr>
          <w:rFonts w:cs="Calibri"/>
        </w:rPr>
        <w:t>Ú</w:t>
      </w:r>
      <w:r w:rsidRPr="00746F77">
        <w:rPr>
          <w:rFonts w:cs="Calibri"/>
        </w:rPr>
        <w:t>klidové vozíky budou vybaveny min. košíkem, plochou pro 2 kbelíky a držákem pytle na odpad</w:t>
      </w:r>
      <w:r>
        <w:rPr>
          <w:rFonts w:cs="Calibri"/>
        </w:rPr>
        <w:t xml:space="preserve">; </w:t>
      </w:r>
      <w:r w:rsidRPr="00746F77">
        <w:rPr>
          <w:rFonts w:cs="Calibri"/>
        </w:rPr>
        <w:t xml:space="preserve">výměna vody </w:t>
      </w:r>
      <w:r>
        <w:rPr>
          <w:rFonts w:cs="Calibri"/>
        </w:rPr>
        <w:t xml:space="preserve">bude probíhat </w:t>
      </w:r>
      <w:r w:rsidRPr="00746F77">
        <w:rPr>
          <w:rFonts w:cs="Calibri"/>
        </w:rPr>
        <w:t>dle potřeby, nikoliv „pravidelně“</w:t>
      </w:r>
      <w:r>
        <w:rPr>
          <w:rFonts w:cs="Calibri"/>
        </w:rPr>
        <w:t>.</w:t>
      </w:r>
    </w:p>
    <w:p w14:paraId="272FAACF" w14:textId="77777777" w:rsidR="00746F77" w:rsidRDefault="00746F77" w:rsidP="00AC0ABD">
      <w:pPr>
        <w:pStyle w:val="OdstavecII"/>
        <w:numPr>
          <w:ilvl w:val="1"/>
          <w:numId w:val="12"/>
        </w:numPr>
        <w:ind w:left="426" w:hanging="426"/>
        <w:rPr>
          <w:rFonts w:cs="Calibri"/>
        </w:rPr>
      </w:pPr>
      <w:r>
        <w:rPr>
          <w:rFonts w:cs="Calibri"/>
        </w:rPr>
        <w:t xml:space="preserve">Pracovníci poskytovatele jsou povinni hlásit </w:t>
      </w:r>
      <w:r w:rsidRPr="00746F77">
        <w:rPr>
          <w:rFonts w:cs="Calibri"/>
        </w:rPr>
        <w:t>zjištěn</w:t>
      </w:r>
      <w:r>
        <w:rPr>
          <w:rFonts w:cs="Calibri"/>
        </w:rPr>
        <w:t>é</w:t>
      </w:r>
      <w:r w:rsidRPr="00746F77">
        <w:rPr>
          <w:rFonts w:cs="Calibri"/>
        </w:rPr>
        <w:t xml:space="preserve"> závad</w:t>
      </w:r>
      <w:r>
        <w:rPr>
          <w:rFonts w:cs="Calibri"/>
        </w:rPr>
        <w:t>y</w:t>
      </w:r>
      <w:r w:rsidRPr="00746F77">
        <w:rPr>
          <w:rFonts w:cs="Calibri"/>
        </w:rPr>
        <w:t xml:space="preserve"> a zaps</w:t>
      </w:r>
      <w:r>
        <w:rPr>
          <w:rFonts w:cs="Calibri"/>
        </w:rPr>
        <w:t>at je</w:t>
      </w:r>
      <w:r w:rsidRPr="00746F77">
        <w:rPr>
          <w:rFonts w:cs="Calibri"/>
        </w:rPr>
        <w:t xml:space="preserve"> do Knihy závad na patrech</w:t>
      </w:r>
      <w:r>
        <w:rPr>
          <w:rFonts w:cs="Calibri"/>
        </w:rPr>
        <w:t>.</w:t>
      </w:r>
    </w:p>
    <w:p w14:paraId="37A30FA7" w14:textId="015644A7" w:rsidR="0081446B" w:rsidRPr="00BF528E" w:rsidRDefault="0081446B" w:rsidP="00AC0ABD">
      <w:pPr>
        <w:pStyle w:val="Odstavecseseznamem"/>
        <w:numPr>
          <w:ilvl w:val="1"/>
          <w:numId w:val="12"/>
        </w:numPr>
        <w:spacing w:before="120" w:after="0"/>
        <w:ind w:left="426" w:hanging="426"/>
        <w:contextualSpacing w:val="0"/>
        <w:rPr>
          <w:rFonts w:cs="Arial"/>
        </w:rPr>
      </w:pPr>
      <w:r>
        <w:rPr>
          <w:rFonts w:cstheme="minorHAnsi"/>
        </w:rPr>
        <w:t>Poskytovatel</w:t>
      </w:r>
      <w:r w:rsidRPr="00D267BD">
        <w:rPr>
          <w:rFonts w:cstheme="minorHAnsi"/>
        </w:rPr>
        <w:t xml:space="preserve"> je povinen zajistit řádné a včasné plnění finančních závazků svým poddodavatelům, kdy za řádné a včasné plnění se považuje plné uhrazení poddodavatelem vystavených faktur za plnění poskytnutá </w:t>
      </w:r>
      <w:r>
        <w:rPr>
          <w:rFonts w:cstheme="minorHAnsi"/>
        </w:rPr>
        <w:t>v souvislosti s plněním této smlouvy</w:t>
      </w:r>
      <w:r w:rsidRPr="00D267BD">
        <w:rPr>
          <w:rFonts w:cstheme="minorHAnsi"/>
        </w:rPr>
        <w:t xml:space="preserve">, a to vždy </w:t>
      </w:r>
      <w:r>
        <w:rPr>
          <w:rFonts w:cstheme="minorHAnsi"/>
        </w:rPr>
        <w:t>ve lhůtě splatnosti příslušné faktury, která nepřesáhne 35 dní</w:t>
      </w:r>
      <w:r w:rsidRPr="00D267BD">
        <w:rPr>
          <w:rFonts w:cstheme="minorHAnsi"/>
        </w:rPr>
        <w:t xml:space="preserve">. </w:t>
      </w:r>
      <w:r>
        <w:rPr>
          <w:rFonts w:cstheme="minorHAnsi"/>
        </w:rPr>
        <w:t>Poskytovatel</w:t>
      </w:r>
      <w:r w:rsidRPr="00D267BD">
        <w:rPr>
          <w:rFonts w:cstheme="minorHAnsi"/>
        </w:rPr>
        <w:t xml:space="preserve"> se zavazuje přenést totožnou povinnost do dalších úrovní dodavatelského řetězce.</w:t>
      </w:r>
      <w:r>
        <w:rPr>
          <w:rFonts w:cstheme="minorHAnsi"/>
        </w:rPr>
        <w:t xml:space="preserve"> Poskytovatel je povinen umožnit objednateli kontrolu dodržování závazku dle tohoto odstavce.</w:t>
      </w:r>
    </w:p>
    <w:p w14:paraId="65947AE1" w14:textId="05A263F1" w:rsidR="00BF528E" w:rsidRPr="00BF528E" w:rsidRDefault="00BF528E" w:rsidP="00AC0ABD">
      <w:pPr>
        <w:pStyle w:val="Odstavecseseznamem"/>
        <w:numPr>
          <w:ilvl w:val="1"/>
          <w:numId w:val="12"/>
        </w:numPr>
        <w:spacing w:before="120" w:after="0"/>
        <w:ind w:left="426" w:hanging="426"/>
        <w:contextualSpacing w:val="0"/>
        <w:rPr>
          <w:rFonts w:cstheme="minorHAnsi"/>
        </w:rPr>
      </w:pPr>
      <w:r w:rsidRPr="00BF528E">
        <w:rPr>
          <w:rFonts w:cstheme="minorHAnsi"/>
        </w:rPr>
        <w:t>Poskytnutí služeb za kalendářní měsíc potvrdí pověřená osoba objednatele na soupise provedených služeb.</w:t>
      </w:r>
    </w:p>
    <w:p w14:paraId="354D8CCC" w14:textId="77777777" w:rsidR="00B375DE" w:rsidRDefault="00B375DE" w:rsidP="00176683">
      <w:pPr>
        <w:rPr>
          <w:lang w:eastAsia="cs-CZ"/>
        </w:rPr>
      </w:pPr>
    </w:p>
    <w:p w14:paraId="5287A4FE" w14:textId="787AF4E4" w:rsidR="005F5EDE" w:rsidRPr="00403852" w:rsidRDefault="005F5EDE" w:rsidP="00C34A1B">
      <w:pPr>
        <w:pStyle w:val="Nadpis1"/>
        <w:ind w:left="567" w:hanging="425"/>
        <w:jc w:val="center"/>
      </w:pPr>
      <w:r w:rsidRPr="00403852">
        <w:t>Cena</w:t>
      </w:r>
      <w:r w:rsidR="000D7045" w:rsidRPr="00403852">
        <w:t xml:space="preserve"> služeb</w:t>
      </w:r>
    </w:p>
    <w:p w14:paraId="20475CE7" w14:textId="30CA9587" w:rsidR="004368D0" w:rsidRPr="004368D0" w:rsidRDefault="000D7045" w:rsidP="00AC0ABD">
      <w:pPr>
        <w:pStyle w:val="OdstavecII"/>
        <w:keepNext w:val="0"/>
        <w:numPr>
          <w:ilvl w:val="1"/>
          <w:numId w:val="26"/>
        </w:numPr>
        <w:ind w:left="426" w:hanging="426"/>
        <w:rPr>
          <w:bCs/>
          <w:color w:val="000000" w:themeColor="text1"/>
        </w:rPr>
      </w:pPr>
      <w:r w:rsidRPr="00011CC9">
        <w:t>Cen</w:t>
      </w:r>
      <w:r w:rsidR="006E2567">
        <w:t>a</w:t>
      </w:r>
      <w:r w:rsidRPr="00011CC9">
        <w:t xml:space="preserve"> </w:t>
      </w:r>
      <w:r>
        <w:t>služeb</w:t>
      </w:r>
      <w:r w:rsidRPr="00BE0777">
        <w:t xml:space="preserve"> </w:t>
      </w:r>
      <w:r w:rsidR="006E2567">
        <w:t>je</w:t>
      </w:r>
      <w:r>
        <w:t xml:space="preserve"> </w:t>
      </w:r>
      <w:r w:rsidR="007060BB">
        <w:t>stanoven</w:t>
      </w:r>
      <w:r w:rsidR="006E2567">
        <w:t>a</w:t>
      </w:r>
      <w:r w:rsidR="007060BB">
        <w:t xml:space="preserve"> </w:t>
      </w:r>
      <w:r>
        <w:t xml:space="preserve">na základě nabídky </w:t>
      </w:r>
      <w:r w:rsidR="00F47ABE">
        <w:t>p</w:t>
      </w:r>
      <w:r>
        <w:t xml:space="preserve">oskytovatele podané do </w:t>
      </w:r>
      <w:r w:rsidR="00183E13">
        <w:t xml:space="preserve">zadávacího </w:t>
      </w:r>
      <w:r>
        <w:t xml:space="preserve">řízení, na </w:t>
      </w:r>
      <w:proofErr w:type="gramStart"/>
      <w:r w:rsidR="00650FD8">
        <w:t>základě</w:t>
      </w:r>
      <w:proofErr w:type="gramEnd"/>
      <w:r>
        <w:t xml:space="preserve"> jehož výsledku je uzavřena tato smlouva</w:t>
      </w:r>
      <w:r w:rsidR="006E2567">
        <w:t xml:space="preserve">, </w:t>
      </w:r>
      <w:r w:rsidR="00394E8C">
        <w:t>a</w:t>
      </w:r>
      <w:r w:rsidR="008C6C98">
        <w:t xml:space="preserve"> je tvořena jednotkovými cenami uvedenými v příloze č. 2</w:t>
      </w:r>
      <w:r w:rsidR="002C1677">
        <w:t>.</w:t>
      </w:r>
      <w:r w:rsidR="004368D0">
        <w:t xml:space="preserve"> Služby dle čl. I odst. 6 budou fakturovány za cenu v místě a čase obvyklou.</w:t>
      </w:r>
    </w:p>
    <w:p w14:paraId="64FF4187" w14:textId="5A7094E6" w:rsidR="008C6C98" w:rsidRDefault="008C6C98" w:rsidP="00AC0ABD">
      <w:pPr>
        <w:pStyle w:val="OdstavecII"/>
        <w:keepNext w:val="0"/>
        <w:numPr>
          <w:ilvl w:val="1"/>
          <w:numId w:val="26"/>
        </w:numPr>
        <w:ind w:left="426" w:hanging="426"/>
      </w:pPr>
      <w:r>
        <w:t>Skutečná cena služeb je stanovována na základě jednotkových cen a skutečně poskytnutých služeb v daném období.</w:t>
      </w:r>
    </w:p>
    <w:p w14:paraId="65FA617C" w14:textId="0BE82FC4" w:rsidR="00121983" w:rsidRPr="00121983" w:rsidRDefault="008C6C98" w:rsidP="00AC0ABD">
      <w:pPr>
        <w:pStyle w:val="OdstavecII"/>
        <w:keepNext w:val="0"/>
        <w:numPr>
          <w:ilvl w:val="1"/>
          <w:numId w:val="26"/>
        </w:numPr>
        <w:ind w:left="426" w:hanging="426"/>
      </w:pPr>
      <w:r>
        <w:t>Jednotkové ceny jsou</w:t>
      </w:r>
      <w:r w:rsidR="002C1677">
        <w:t xml:space="preserve"> sjednán</w:t>
      </w:r>
      <w:r>
        <w:t>y</w:t>
      </w:r>
      <w:r w:rsidR="0059465D">
        <w:t xml:space="preserve"> </w:t>
      </w:r>
      <w:r w:rsidR="003F02A3">
        <w:t>jako</w:t>
      </w:r>
      <w:r w:rsidR="000D7045">
        <w:t xml:space="preserve"> maximální a nepřekročiteln</w:t>
      </w:r>
      <w:r>
        <w:t>é</w:t>
      </w:r>
      <w:r w:rsidR="000D7045">
        <w:t xml:space="preserve"> a obsahuj</w:t>
      </w:r>
      <w:r>
        <w:t>í</w:t>
      </w:r>
      <w:r w:rsidR="000D7045" w:rsidRPr="00B40993">
        <w:t xml:space="preserve"> veškeré nutné náklady k</w:t>
      </w:r>
      <w:r w:rsidR="000D7045">
        <w:t> </w:t>
      </w:r>
      <w:r w:rsidR="000D7045" w:rsidRPr="00B40993">
        <w:t>řádné</w:t>
      </w:r>
      <w:r w:rsidR="000D7045">
        <w:t xml:space="preserve">mu </w:t>
      </w:r>
      <w:r w:rsidR="00DD0D81">
        <w:t xml:space="preserve">poskytnutí </w:t>
      </w:r>
      <w:r w:rsidR="000D7045">
        <w:t>služeb</w:t>
      </w:r>
      <w:r w:rsidR="008D496F" w:rsidRPr="00B66A2C">
        <w:t xml:space="preserve">, </w:t>
      </w:r>
      <w:r w:rsidR="008D496F">
        <w:t>především úplné náklady na</w:t>
      </w:r>
      <w:r w:rsidR="008D496F" w:rsidRPr="00B66A2C">
        <w:t xml:space="preserve"> </w:t>
      </w:r>
      <w:r w:rsidR="008D496F">
        <w:t xml:space="preserve">mzdy pracovníků </w:t>
      </w:r>
      <w:r w:rsidR="00831282">
        <w:t xml:space="preserve">poskytovatele </w:t>
      </w:r>
      <w:r w:rsidR="008D496F">
        <w:t>(</w:t>
      </w:r>
      <w:r w:rsidR="008D496F" w:rsidRPr="00B66A2C">
        <w:t>alespoň</w:t>
      </w:r>
      <w:r w:rsidR="008D496F">
        <w:t xml:space="preserve"> v</w:t>
      </w:r>
      <w:r w:rsidR="008D496F" w:rsidRPr="00B66A2C">
        <w:t xml:space="preserve"> zákonem stanovené minimální </w:t>
      </w:r>
      <w:r w:rsidR="008D496F">
        <w:t>výši)</w:t>
      </w:r>
      <w:r w:rsidR="008D496F" w:rsidRPr="00B66A2C">
        <w:t>, příplatk</w:t>
      </w:r>
      <w:r w:rsidR="008D496F">
        <w:t>y</w:t>
      </w:r>
      <w:r w:rsidR="008D496F" w:rsidRPr="00B66A2C">
        <w:t xml:space="preserve"> za práci o víkendech a o svátcích, </w:t>
      </w:r>
      <w:r w:rsidR="008D496F">
        <w:t xml:space="preserve">náklady na </w:t>
      </w:r>
      <w:r w:rsidR="008D496F" w:rsidRPr="00B66A2C">
        <w:t xml:space="preserve">zajištění čerpání dovolené </w:t>
      </w:r>
      <w:r w:rsidR="00831282">
        <w:t>či náklady na náhradu mzdy v případě dočasné pracovní</w:t>
      </w:r>
      <w:r w:rsidR="00454FA6">
        <w:t xml:space="preserve"> </w:t>
      </w:r>
      <w:r w:rsidR="00831282">
        <w:t xml:space="preserve">neschopnosti </w:t>
      </w:r>
      <w:r w:rsidR="007F56AD">
        <w:t xml:space="preserve">pracovníků </w:t>
      </w:r>
      <w:r w:rsidR="0094118C">
        <w:t>poskytujících</w:t>
      </w:r>
      <w:r w:rsidR="008D496F">
        <w:t xml:space="preserve"> služby.</w:t>
      </w:r>
    </w:p>
    <w:p w14:paraId="0620EB82" w14:textId="4B43392C" w:rsidR="0094118C" w:rsidRDefault="000D7045" w:rsidP="00AC0ABD">
      <w:pPr>
        <w:pStyle w:val="OdstavecII"/>
        <w:keepNext w:val="0"/>
        <w:numPr>
          <w:ilvl w:val="1"/>
          <w:numId w:val="26"/>
        </w:numPr>
        <w:ind w:left="426" w:hanging="426"/>
        <w:rPr>
          <w:bCs/>
          <w:color w:val="000000" w:themeColor="text1"/>
        </w:rPr>
      </w:pPr>
      <w:r w:rsidRPr="006931BC">
        <w:rPr>
          <w:bCs/>
          <w:color w:val="000000" w:themeColor="text1"/>
        </w:rPr>
        <w:t>Poskytovatel nemá právo domáhat se navýšení sjednan</w:t>
      </w:r>
      <w:r w:rsidR="007F56AD">
        <w:rPr>
          <w:bCs/>
          <w:color w:val="000000" w:themeColor="text1"/>
        </w:rPr>
        <w:t>ých</w:t>
      </w:r>
      <w:r w:rsidRPr="006931BC">
        <w:rPr>
          <w:bCs/>
          <w:color w:val="000000" w:themeColor="text1"/>
        </w:rPr>
        <w:t xml:space="preserve"> cen služeb z důvodů chyb nebo nedostatků učiněných při určení ceny služeb, nepřesného nebo neúplného ocenění služeb.</w:t>
      </w:r>
      <w:r w:rsidR="007F56AD">
        <w:rPr>
          <w:bCs/>
          <w:color w:val="000000" w:themeColor="text1"/>
        </w:rPr>
        <w:t xml:space="preserve"> </w:t>
      </w:r>
    </w:p>
    <w:p w14:paraId="4F8443BD" w14:textId="44268FD5" w:rsidR="005479F5" w:rsidRPr="0094118C" w:rsidRDefault="005479F5" w:rsidP="00AC0ABD">
      <w:pPr>
        <w:pStyle w:val="OdstavecII"/>
        <w:keepNext w:val="0"/>
        <w:numPr>
          <w:ilvl w:val="1"/>
          <w:numId w:val="26"/>
        </w:numPr>
        <w:ind w:left="426" w:hanging="426"/>
        <w:rPr>
          <w:bCs/>
          <w:color w:val="000000" w:themeColor="text1"/>
        </w:rPr>
      </w:pPr>
      <w:r w:rsidRPr="0094118C">
        <w:rPr>
          <w:b/>
        </w:rPr>
        <w:t>Inflační doložka</w:t>
      </w:r>
    </w:p>
    <w:p w14:paraId="2865263B" w14:textId="2369DAED" w:rsidR="005479F5" w:rsidRDefault="005479F5" w:rsidP="00FF3F95">
      <w:pPr>
        <w:pStyle w:val="Nadpis3"/>
        <w:numPr>
          <w:ilvl w:val="0"/>
          <w:numId w:val="0"/>
        </w:numPr>
        <w:spacing w:before="120"/>
        <w:ind w:left="426"/>
      </w:pPr>
      <w:r>
        <w:t xml:space="preserve">Poskytovatel </w:t>
      </w:r>
      <w:r w:rsidRPr="00981477">
        <w:t xml:space="preserve">je oprávněn </w:t>
      </w:r>
      <w:r>
        <w:t xml:space="preserve">požadovat každoročně vždy v 1. čtvrtletí kalendářního roku </w:t>
      </w:r>
      <w:r w:rsidRPr="00981477">
        <w:t>zvýš</w:t>
      </w:r>
      <w:r>
        <w:t xml:space="preserve">ení </w:t>
      </w:r>
      <w:r w:rsidR="00A53C39">
        <w:t>jednotkových cen</w:t>
      </w:r>
      <w:r w:rsidR="002C1677">
        <w:t xml:space="preserve"> </w:t>
      </w:r>
      <w:r w:rsidRPr="00981477">
        <w:t>o částku odpovídající</w:t>
      </w:r>
      <w:r>
        <w:t xml:space="preserve"> p</w:t>
      </w:r>
      <w:r w:rsidRPr="000635A4">
        <w:t>růměrn</w:t>
      </w:r>
      <w:r>
        <w:t>é roční míře</w:t>
      </w:r>
      <w:r w:rsidRPr="000635A4">
        <w:t xml:space="preserve"> inflace</w:t>
      </w:r>
      <w:r>
        <w:t xml:space="preserve"> v předchozím kalendářním roce</w:t>
      </w:r>
      <w:r w:rsidRPr="00981477">
        <w:t xml:space="preserve"> </w:t>
      </w:r>
      <w:r>
        <w:t>zveřejněné</w:t>
      </w:r>
      <w:r w:rsidRPr="00981477">
        <w:t xml:space="preserve"> Č</w:t>
      </w:r>
      <w:r>
        <w:t>eským statistickým úřadem</w:t>
      </w:r>
      <w:r w:rsidR="00FF3F95">
        <w:t>. Zvýšení jednotkových cen dle tohoto odstavce je poskytovatel oprávněn požadovat poprvé v roce 2023 a musí být odsouhlaseno objednatelem.</w:t>
      </w:r>
    </w:p>
    <w:p w14:paraId="71CB7D4A" w14:textId="77777777" w:rsidR="00FE42F1" w:rsidRPr="00FD0EB7" w:rsidRDefault="00FE42F1" w:rsidP="00176683">
      <w:pPr>
        <w:ind w:left="0"/>
        <w:rPr>
          <w:lang w:eastAsia="cs-CZ"/>
        </w:rPr>
      </w:pPr>
    </w:p>
    <w:p w14:paraId="3903C76A" w14:textId="52FEA40D" w:rsidR="005F5EDE" w:rsidRPr="007050CF" w:rsidRDefault="005F5EDE" w:rsidP="00C34A1B">
      <w:pPr>
        <w:pStyle w:val="Nadpis1"/>
        <w:ind w:left="567" w:hanging="425"/>
        <w:jc w:val="center"/>
      </w:pPr>
      <w:r w:rsidRPr="007050CF">
        <w:t>Platební podmínky</w:t>
      </w:r>
    </w:p>
    <w:p w14:paraId="6105FB82" w14:textId="77777777" w:rsidR="005F5EDE" w:rsidRPr="0039014E" w:rsidRDefault="000D7045" w:rsidP="00AC0ABD">
      <w:pPr>
        <w:numPr>
          <w:ilvl w:val="0"/>
          <w:numId w:val="9"/>
        </w:numPr>
        <w:spacing w:before="120" w:after="0"/>
        <w:ind w:left="426" w:hanging="426"/>
        <w:rPr>
          <w:rFonts w:cs="Arial"/>
        </w:rPr>
      </w:pPr>
      <w:r>
        <w:t>Poskytovatel bere na vědomí, že objednatel</w:t>
      </w:r>
      <w:r w:rsidRPr="00B40993">
        <w:t xml:space="preserve"> neposky</w:t>
      </w:r>
      <w:r>
        <w:t>tuje</w:t>
      </w:r>
      <w:r w:rsidRPr="00B40993">
        <w:t xml:space="preserve"> zálohy</w:t>
      </w:r>
      <w:r>
        <w:t>.</w:t>
      </w:r>
      <w:r w:rsidR="005F5EDE" w:rsidRPr="0039014E">
        <w:rPr>
          <w:rFonts w:cs="Arial"/>
        </w:rPr>
        <w:t xml:space="preserve"> </w:t>
      </w:r>
    </w:p>
    <w:p w14:paraId="1FEEAC08" w14:textId="77B27103" w:rsidR="005F5EDE" w:rsidRDefault="000D7045" w:rsidP="00AC0ABD">
      <w:pPr>
        <w:numPr>
          <w:ilvl w:val="0"/>
          <w:numId w:val="9"/>
        </w:numPr>
        <w:spacing w:before="120" w:after="0"/>
        <w:ind w:left="426" w:hanging="426"/>
        <w:rPr>
          <w:rFonts w:cs="Arial"/>
        </w:rPr>
      </w:pPr>
      <w:r>
        <w:rPr>
          <w:rFonts w:ascii="Calibri" w:hAnsi="Calibri"/>
        </w:rPr>
        <w:lastRenderedPageBreak/>
        <w:t xml:space="preserve">Cena služeb je hrazena měsíčně, a to </w:t>
      </w:r>
      <w:r w:rsidR="00FE42F1">
        <w:rPr>
          <w:rFonts w:ascii="Calibri" w:hAnsi="Calibri"/>
        </w:rPr>
        <w:t>na základě daňového dokladu vystaveného po skončení daného kalendářního měsíce.</w:t>
      </w:r>
      <w:r w:rsidR="00F4043C">
        <w:rPr>
          <w:rFonts w:ascii="Calibri" w:hAnsi="Calibri"/>
        </w:rPr>
        <w:t xml:space="preserve"> Součástí daňového dokladu bude objednatelem odsouhlasený soupis služeb poskytnutých v daném měsíci.</w:t>
      </w:r>
    </w:p>
    <w:p w14:paraId="224A684E" w14:textId="654E7758" w:rsidR="005F5EDE" w:rsidRPr="00117DF2" w:rsidRDefault="005F5EDE" w:rsidP="00AC0ABD">
      <w:pPr>
        <w:numPr>
          <w:ilvl w:val="0"/>
          <w:numId w:val="9"/>
        </w:numPr>
        <w:spacing w:before="120" w:after="0"/>
        <w:ind w:left="426" w:hanging="426"/>
        <w:rPr>
          <w:rFonts w:cs="Arial"/>
        </w:rPr>
      </w:pPr>
      <w:r w:rsidRPr="00117DF2">
        <w:rPr>
          <w:rFonts w:cs="Arial"/>
        </w:rPr>
        <w:t xml:space="preserve">Splatnost daňových dokladů je 30 </w:t>
      </w:r>
      <w:r w:rsidR="00C95011" w:rsidRPr="00B40993">
        <w:t xml:space="preserve">dnů ode dne </w:t>
      </w:r>
      <w:r w:rsidR="00C95011">
        <w:t>doručení objednateli</w:t>
      </w:r>
      <w:r w:rsidRPr="00117DF2">
        <w:rPr>
          <w:rFonts w:cs="Arial"/>
        </w:rPr>
        <w:t xml:space="preserve">. </w:t>
      </w:r>
    </w:p>
    <w:p w14:paraId="1B90310F" w14:textId="6B278335" w:rsidR="005F5EDE" w:rsidRPr="0039014E" w:rsidRDefault="005F5EDE" w:rsidP="00AC0ABD">
      <w:pPr>
        <w:numPr>
          <w:ilvl w:val="0"/>
          <w:numId w:val="9"/>
        </w:numPr>
        <w:spacing w:before="120" w:after="0"/>
        <w:ind w:left="426" w:hanging="426"/>
        <w:rPr>
          <w:rFonts w:cs="Arial"/>
        </w:rPr>
      </w:pPr>
      <w:r w:rsidRPr="0039014E">
        <w:rPr>
          <w:rFonts w:cs="Arial"/>
        </w:rPr>
        <w:t>Úhrady daňových dokladů bude objednatel provádět bezhotovostně na účet poskytovatele uvedený v daňovém dokladu.</w:t>
      </w:r>
    </w:p>
    <w:p w14:paraId="05B6D32F" w14:textId="0FD70448" w:rsidR="005F5EDE" w:rsidRPr="0039014E" w:rsidRDefault="005F5EDE" w:rsidP="00AC0ABD">
      <w:pPr>
        <w:numPr>
          <w:ilvl w:val="0"/>
          <w:numId w:val="9"/>
        </w:numPr>
        <w:spacing w:before="120" w:after="0"/>
        <w:ind w:left="426" w:hanging="426"/>
        <w:rPr>
          <w:rFonts w:cs="Arial"/>
        </w:rPr>
      </w:pPr>
      <w:r w:rsidRPr="0039014E">
        <w:rPr>
          <w:rFonts w:cs="Arial"/>
        </w:rPr>
        <w:t xml:space="preserve">Daňové doklady budou vystavovány v souladu se zákonem </w:t>
      </w:r>
      <w:r w:rsidR="00454FA6">
        <w:rPr>
          <w:rFonts w:cs="Arial"/>
        </w:rPr>
        <w:t>č. 235/2004, o dani z přidané hodnoty, v platném znění</w:t>
      </w:r>
      <w:r w:rsidR="00A110E6">
        <w:rPr>
          <w:rFonts w:cs="Arial"/>
        </w:rPr>
        <w:t>.</w:t>
      </w:r>
    </w:p>
    <w:p w14:paraId="51D07788" w14:textId="77777777" w:rsidR="005F5EDE" w:rsidRPr="0039014E" w:rsidRDefault="00C95011" w:rsidP="00AC0ABD">
      <w:pPr>
        <w:numPr>
          <w:ilvl w:val="0"/>
          <w:numId w:val="9"/>
        </w:numPr>
        <w:spacing w:before="120" w:after="0"/>
        <w:ind w:left="426" w:hanging="426"/>
        <w:rPr>
          <w:rFonts w:cs="Arial"/>
        </w:rPr>
      </w:pPr>
      <w:r w:rsidRPr="00B40993">
        <w:t xml:space="preserve">Nebude-li daňový doklad obsahovat </w:t>
      </w:r>
      <w:r>
        <w:t xml:space="preserve">výše uvedené </w:t>
      </w:r>
      <w:r w:rsidRPr="00B40993">
        <w:t xml:space="preserve">náležitosti nebo </w:t>
      </w:r>
      <w:r w:rsidRPr="00570444">
        <w:t>je bude uvádět chybně</w:t>
      </w:r>
      <w:r w:rsidRPr="00B40993">
        <w:t xml:space="preserve">, </w:t>
      </w:r>
      <w:r>
        <w:t>je objednatel</w:t>
      </w:r>
      <w:r w:rsidRPr="00B40993">
        <w:t xml:space="preserve"> oprávněn vrátit jej </w:t>
      </w:r>
      <w:r>
        <w:t>poskytovatel</w:t>
      </w:r>
      <w:r w:rsidRPr="00B40993">
        <w:t>i k opravě bez jeho proplacení, aniž se tím dostane do prodlení s úhradou příslušné částky. V takovém případě lhůta splatnosti počíná běžet znovu ode dne doručení opraveného daňového dokladu</w:t>
      </w:r>
      <w:r w:rsidR="005F5EDE" w:rsidRPr="0039014E">
        <w:rPr>
          <w:rFonts w:cs="Arial"/>
        </w:rPr>
        <w:t>.</w:t>
      </w:r>
    </w:p>
    <w:p w14:paraId="54A3A757" w14:textId="114EBF4F" w:rsidR="000A4569" w:rsidRPr="00E10F6F" w:rsidRDefault="000A4569" w:rsidP="00AC0ABD">
      <w:pPr>
        <w:numPr>
          <w:ilvl w:val="0"/>
          <w:numId w:val="9"/>
        </w:numPr>
        <w:spacing w:before="120" w:after="0"/>
        <w:ind w:left="426" w:hanging="426"/>
        <w:rPr>
          <w:rFonts w:cs="Arial"/>
        </w:rPr>
      </w:pPr>
      <w:r>
        <w:t>Poskytovatel</w:t>
      </w:r>
      <w:r w:rsidRPr="00A63DE4">
        <w:t xml:space="preserve"> na sebe přebírá nebezpečí změny okolností ve smyslu § 1765 odst. 2 občanského zákoníku.</w:t>
      </w:r>
    </w:p>
    <w:p w14:paraId="150DF259" w14:textId="77777777" w:rsidR="00E10F6F" w:rsidRPr="000A4569" w:rsidRDefault="00E10F6F" w:rsidP="00E10F6F">
      <w:pPr>
        <w:spacing w:before="120" w:after="0"/>
        <w:ind w:left="0"/>
        <w:rPr>
          <w:rFonts w:cs="Arial"/>
        </w:rPr>
      </w:pPr>
    </w:p>
    <w:p w14:paraId="135A7DE8" w14:textId="099F0FC5" w:rsidR="005F5EDE" w:rsidRPr="003C682D" w:rsidRDefault="00BF528E" w:rsidP="00C34A1B">
      <w:pPr>
        <w:pStyle w:val="Nadpis1"/>
        <w:ind w:left="567" w:hanging="425"/>
        <w:jc w:val="center"/>
      </w:pPr>
      <w:r>
        <w:t xml:space="preserve">Vady služeb, </w:t>
      </w:r>
      <w:r w:rsidR="005F5EDE" w:rsidRPr="003C682D">
        <w:t>sankce</w:t>
      </w:r>
    </w:p>
    <w:p w14:paraId="4CBF97A7" w14:textId="7EB15DED" w:rsidR="00DE6A01" w:rsidRDefault="00BF528E" w:rsidP="00AC0ABD">
      <w:pPr>
        <w:numPr>
          <w:ilvl w:val="0"/>
          <w:numId w:val="10"/>
        </w:numPr>
        <w:spacing w:before="120" w:after="0"/>
        <w:ind w:left="426" w:hanging="426"/>
        <w:rPr>
          <w:rFonts w:cstheme="minorHAnsi"/>
        </w:rPr>
      </w:pPr>
      <w:r w:rsidRPr="00BF528E">
        <w:rPr>
          <w:rFonts w:cstheme="minorHAnsi"/>
        </w:rPr>
        <w:t xml:space="preserve">Pokud plnění poskytovatele neodpovídá účelu nebo předmětu smlouvy, popřípadě smlouvou předpokládanému výsledku, má vady. </w:t>
      </w:r>
      <w:r>
        <w:rPr>
          <w:rFonts w:cstheme="minorHAnsi"/>
        </w:rPr>
        <w:t>Poskytovatel</w:t>
      </w:r>
      <w:r w:rsidRPr="00BF528E">
        <w:rPr>
          <w:rFonts w:cstheme="minorHAnsi"/>
        </w:rPr>
        <w:t xml:space="preserve"> odpovídá objednateli za vady a zavazuje se je neprodleně odstranit, a to i v případě, že na ně nebyl výslovně objednatelem upozorněn, zjistí-li je vlastní kontrolní činností.</w:t>
      </w:r>
    </w:p>
    <w:p w14:paraId="756D3E9C" w14:textId="65E60AD5" w:rsidR="006970CF" w:rsidRPr="006970CF" w:rsidRDefault="006970CF" w:rsidP="00AC0ABD">
      <w:pPr>
        <w:numPr>
          <w:ilvl w:val="0"/>
          <w:numId w:val="10"/>
        </w:numPr>
        <w:spacing w:before="120" w:after="0"/>
        <w:ind w:left="426" w:hanging="426"/>
        <w:rPr>
          <w:rFonts w:cstheme="minorHAnsi"/>
        </w:rPr>
      </w:pPr>
      <w:r w:rsidRPr="006970CF">
        <w:rPr>
          <w:rFonts w:cstheme="minorHAnsi"/>
        </w:rPr>
        <w:t xml:space="preserve">Reklamaci vadného plnění je objednatel povinen uplatnit u </w:t>
      </w:r>
      <w:r>
        <w:rPr>
          <w:rFonts w:cstheme="minorHAnsi"/>
        </w:rPr>
        <w:t>poskytovatele</w:t>
      </w:r>
      <w:r w:rsidRPr="006970CF">
        <w:rPr>
          <w:rFonts w:cstheme="minorHAnsi"/>
        </w:rPr>
        <w:t xml:space="preserve"> neprodleně, tj. u činností prováděných denně nejpozději následující pracovní den, u ostatních činností do 3 pracovních dnů ode dne jeho zjištění. </w:t>
      </w:r>
      <w:r>
        <w:rPr>
          <w:rFonts w:cstheme="minorHAnsi"/>
        </w:rPr>
        <w:t>Poskytovatel</w:t>
      </w:r>
      <w:r w:rsidRPr="006970CF">
        <w:rPr>
          <w:rFonts w:cstheme="minorHAnsi"/>
        </w:rPr>
        <w:t xml:space="preserve"> je povinen bezodkladně provést opatření, která povedou k nápravě reklamovaného plnění. Reklamované vady plnění je </w:t>
      </w:r>
      <w:r>
        <w:rPr>
          <w:rFonts w:cstheme="minorHAnsi"/>
        </w:rPr>
        <w:t>poskytovatel</w:t>
      </w:r>
      <w:r w:rsidRPr="006970CF">
        <w:rPr>
          <w:rFonts w:cstheme="minorHAnsi"/>
        </w:rPr>
        <w:t xml:space="preserve"> povinen odstranit neprodleně, nejpozději však do 2 hodin (v rámci pracovní doby – tj. v pracovní dny od 7 do </w:t>
      </w:r>
      <w:r>
        <w:rPr>
          <w:rFonts w:cstheme="minorHAnsi"/>
        </w:rPr>
        <w:t>19</w:t>
      </w:r>
      <w:r w:rsidRPr="006970CF">
        <w:rPr>
          <w:rFonts w:cstheme="minorHAnsi"/>
        </w:rPr>
        <w:t xml:space="preserve"> hodin) od obdržení reklamace, na vlastní náklady.</w:t>
      </w:r>
    </w:p>
    <w:p w14:paraId="374B21DF" w14:textId="38F2E85A" w:rsidR="006970CF" w:rsidRPr="006970CF" w:rsidRDefault="006970CF" w:rsidP="00AC0ABD">
      <w:pPr>
        <w:numPr>
          <w:ilvl w:val="0"/>
          <w:numId w:val="10"/>
        </w:numPr>
        <w:spacing w:before="120" w:after="0"/>
        <w:ind w:left="426" w:hanging="426"/>
        <w:rPr>
          <w:rFonts w:cstheme="minorHAnsi"/>
        </w:rPr>
      </w:pPr>
      <w:r w:rsidRPr="006970CF">
        <w:rPr>
          <w:rFonts w:cstheme="minorHAnsi"/>
        </w:rPr>
        <w:t xml:space="preserve">V případě, že </w:t>
      </w:r>
      <w:r>
        <w:rPr>
          <w:rFonts w:cstheme="minorHAnsi"/>
        </w:rPr>
        <w:t>poskytovatel</w:t>
      </w:r>
      <w:r w:rsidRPr="006970CF">
        <w:rPr>
          <w:rFonts w:cstheme="minorHAnsi"/>
        </w:rPr>
        <w:t xml:space="preserve"> neodstraní reklamovanou vadu ve lhůtě dle odst. 2</w:t>
      </w:r>
      <w:r>
        <w:rPr>
          <w:rFonts w:cstheme="minorHAnsi"/>
        </w:rPr>
        <w:t>, pov</w:t>
      </w:r>
      <w:r w:rsidRPr="006970CF">
        <w:rPr>
          <w:rFonts w:cstheme="minorHAnsi"/>
        </w:rPr>
        <w:t xml:space="preserve">ažuje se to za porušení smlouvy, na které se vztahuje smluvní pokuta ve výši </w:t>
      </w:r>
      <w:r>
        <w:rPr>
          <w:rFonts w:cstheme="minorHAnsi"/>
        </w:rPr>
        <w:t>500</w:t>
      </w:r>
      <w:r w:rsidRPr="006970CF">
        <w:rPr>
          <w:rFonts w:cstheme="minorHAnsi"/>
        </w:rPr>
        <w:t>,- Kč za každou jednotlivou vadu.</w:t>
      </w:r>
    </w:p>
    <w:p w14:paraId="03526D29" w14:textId="5756C833" w:rsidR="00DF4785" w:rsidRDefault="00DF4785" w:rsidP="00AC0ABD">
      <w:pPr>
        <w:numPr>
          <w:ilvl w:val="0"/>
          <w:numId w:val="10"/>
        </w:numPr>
        <w:spacing w:before="120" w:after="0"/>
        <w:ind w:left="426" w:hanging="426"/>
        <w:rPr>
          <w:rFonts w:cs="Arial"/>
        </w:rPr>
      </w:pPr>
      <w:r>
        <w:rPr>
          <w:rFonts w:cs="Arial"/>
        </w:rPr>
        <w:t xml:space="preserve">V případě neexistence pojištění poskytovatele dle čl. </w:t>
      </w:r>
      <w:r w:rsidR="008E76F1">
        <w:rPr>
          <w:rFonts w:cs="Arial"/>
        </w:rPr>
        <w:t>VII</w:t>
      </w:r>
      <w:r>
        <w:rPr>
          <w:rFonts w:cs="Arial"/>
        </w:rPr>
        <w:t xml:space="preserve"> je poskytovatel povinen zaplatit objednateli smluvní pokutu ve výši 20 000 Kč. </w:t>
      </w:r>
    </w:p>
    <w:p w14:paraId="72C5EE8F" w14:textId="1AF5CEFC" w:rsidR="00DF4785" w:rsidRDefault="00DF4785" w:rsidP="00AC0ABD">
      <w:pPr>
        <w:numPr>
          <w:ilvl w:val="0"/>
          <w:numId w:val="10"/>
        </w:numPr>
        <w:spacing w:before="120" w:after="0"/>
        <w:ind w:left="426" w:hanging="426"/>
        <w:rPr>
          <w:rFonts w:cs="Arial"/>
        </w:rPr>
      </w:pPr>
      <w:r>
        <w:rPr>
          <w:rFonts w:cs="Arial"/>
        </w:rPr>
        <w:t xml:space="preserve">V případě porušení povinnosti </w:t>
      </w:r>
      <w:r w:rsidR="00504468">
        <w:rPr>
          <w:rFonts w:cs="Arial"/>
        </w:rPr>
        <w:t xml:space="preserve">poskytovatele sjednané v čl. </w:t>
      </w:r>
      <w:r w:rsidR="00F3544F">
        <w:rPr>
          <w:rFonts w:cs="Arial"/>
        </w:rPr>
        <w:t>I</w:t>
      </w:r>
      <w:r w:rsidR="00504468">
        <w:rPr>
          <w:rFonts w:cs="Arial"/>
        </w:rPr>
        <w:t>X</w:t>
      </w:r>
      <w:r>
        <w:rPr>
          <w:rFonts w:cs="Arial"/>
        </w:rPr>
        <w:t xml:space="preserve"> je poskytovatel povinen zaplatit objednateli smluvní pokutu ve výši 50 000 Kč. </w:t>
      </w:r>
    </w:p>
    <w:p w14:paraId="0FA241C6" w14:textId="44E0E8DE" w:rsidR="005F5EDE" w:rsidRPr="00087A73" w:rsidRDefault="00087A73" w:rsidP="00AC0ABD">
      <w:pPr>
        <w:numPr>
          <w:ilvl w:val="0"/>
          <w:numId w:val="10"/>
        </w:numPr>
        <w:spacing w:before="120" w:after="0"/>
        <w:ind w:left="426" w:hanging="426"/>
        <w:rPr>
          <w:rFonts w:cs="Arial"/>
        </w:rPr>
      </w:pPr>
      <w:r w:rsidRPr="00030160">
        <w:t xml:space="preserve">Smluvní pokuta </w:t>
      </w:r>
      <w:r w:rsidR="003F7A18">
        <w:t>se stane splatnou dnem následujícím po dni, ve kterém na ni vznikl nárok</w:t>
      </w:r>
      <w:r w:rsidRPr="00030160">
        <w:t>.</w:t>
      </w:r>
    </w:p>
    <w:p w14:paraId="5EC20851" w14:textId="77777777" w:rsidR="00087A73" w:rsidRPr="0039014E" w:rsidRDefault="00087A73" w:rsidP="00AC0ABD">
      <w:pPr>
        <w:numPr>
          <w:ilvl w:val="0"/>
          <w:numId w:val="10"/>
        </w:numPr>
        <w:spacing w:before="120" w:after="0"/>
        <w:ind w:left="426" w:hanging="426"/>
        <w:rPr>
          <w:rFonts w:cs="Arial"/>
        </w:rPr>
      </w:pPr>
      <w:r w:rsidRPr="00030160">
        <w:t xml:space="preserve">Smluvní strany činí nespornou výši sjednaných smluvních pokut a považují ji za zcela přiměřenou a oprávněnou co do sjednané výše zejména s přihlédnutím k účelu a významu této smlouvy pro </w:t>
      </w:r>
      <w:r>
        <w:t>objednatele</w:t>
      </w:r>
      <w:r w:rsidRPr="00030160">
        <w:t>.</w:t>
      </w:r>
    </w:p>
    <w:p w14:paraId="54C5FEE4" w14:textId="77777777" w:rsidR="00087A73" w:rsidRDefault="00087A73" w:rsidP="00AC0ABD">
      <w:pPr>
        <w:numPr>
          <w:ilvl w:val="0"/>
          <w:numId w:val="10"/>
        </w:numPr>
        <w:spacing w:before="120" w:after="0"/>
        <w:ind w:left="426" w:hanging="426"/>
        <w:rPr>
          <w:rFonts w:cs="Arial"/>
        </w:rPr>
      </w:pPr>
      <w:r w:rsidRPr="00030160">
        <w:t xml:space="preserve">Smluvní pokuta se platí nezávisle na tom, zda a v jaké výši vznikne </w:t>
      </w:r>
      <w:r>
        <w:t>objednateli</w:t>
      </w:r>
      <w:r w:rsidRPr="00030160">
        <w:t xml:space="preserve"> škoda. Zaplacením smluvní pokuty nezaniká nárok </w:t>
      </w:r>
      <w:r>
        <w:t>objednatele</w:t>
      </w:r>
      <w:r w:rsidRPr="00030160">
        <w:t xml:space="preserve"> na náhradu škody vzniklé porušením povinností </w:t>
      </w:r>
      <w:r>
        <w:t>poskytovatel</w:t>
      </w:r>
      <w:r w:rsidRPr="00030160">
        <w:t>e z</w:t>
      </w:r>
      <w:r w:rsidRPr="00B40993">
        <w:t> </w:t>
      </w:r>
      <w:r w:rsidRPr="00030160">
        <w:t>této smlouvy.</w:t>
      </w:r>
    </w:p>
    <w:p w14:paraId="4AD04725" w14:textId="77777777" w:rsidR="005F5EDE" w:rsidRPr="0039014E" w:rsidRDefault="005F5EDE" w:rsidP="00AC0ABD">
      <w:pPr>
        <w:numPr>
          <w:ilvl w:val="0"/>
          <w:numId w:val="10"/>
        </w:numPr>
        <w:spacing w:before="120" w:after="0"/>
        <w:ind w:left="426" w:hanging="426"/>
        <w:rPr>
          <w:rFonts w:cs="Arial"/>
        </w:rPr>
      </w:pPr>
      <w:r w:rsidRPr="0039014E">
        <w:rPr>
          <w:rFonts w:cs="Arial"/>
        </w:rPr>
        <w:t>Při prodlení s úhradou faktur ze strany objednatele má poskytovatel právo účtovat úrok z prodlení ve výši 0,05 % z dlužné částky za každý den prodlení.</w:t>
      </w:r>
    </w:p>
    <w:p w14:paraId="334639DF" w14:textId="32B007A2" w:rsidR="005F5EDE" w:rsidRDefault="005F5EDE" w:rsidP="00176683">
      <w:pPr>
        <w:spacing w:after="0"/>
        <w:ind w:left="567" w:hanging="567"/>
        <w:rPr>
          <w:rFonts w:cs="Arial"/>
        </w:rPr>
      </w:pPr>
    </w:p>
    <w:p w14:paraId="2621A89F" w14:textId="744E9C46" w:rsidR="00B75AF0" w:rsidRDefault="00B75AF0" w:rsidP="00176683">
      <w:pPr>
        <w:spacing w:after="0"/>
        <w:ind w:left="567" w:hanging="567"/>
        <w:rPr>
          <w:rFonts w:cs="Arial"/>
        </w:rPr>
      </w:pPr>
    </w:p>
    <w:p w14:paraId="06CE1255" w14:textId="77777777" w:rsidR="00B75AF0" w:rsidRDefault="00B75AF0" w:rsidP="00176683">
      <w:pPr>
        <w:spacing w:after="0"/>
        <w:ind w:left="567" w:hanging="567"/>
        <w:rPr>
          <w:rFonts w:cs="Arial"/>
        </w:rPr>
      </w:pPr>
    </w:p>
    <w:p w14:paraId="7DC486F5" w14:textId="07AF978D" w:rsidR="00851F3C" w:rsidRDefault="00851F3C" w:rsidP="00CB68F8">
      <w:pPr>
        <w:pStyle w:val="Nadpis1"/>
        <w:ind w:left="567" w:hanging="567"/>
        <w:jc w:val="center"/>
      </w:pPr>
      <w:r w:rsidRPr="006E76F8">
        <w:lastRenderedPageBreak/>
        <w:t>pojištění</w:t>
      </w:r>
    </w:p>
    <w:p w14:paraId="777A60B5" w14:textId="32BA9734" w:rsidR="00851F3C" w:rsidRDefault="00851F3C" w:rsidP="00176683">
      <w:pPr>
        <w:spacing w:after="0"/>
        <w:ind w:left="0"/>
      </w:pPr>
      <w:r>
        <w:t>Poskytovatel</w:t>
      </w:r>
      <w:r w:rsidRPr="003C691D">
        <w:t xml:space="preserve"> </w:t>
      </w:r>
      <w:r>
        <w:t>prohlašuje</w:t>
      </w:r>
      <w:r w:rsidRPr="003C691D">
        <w:t xml:space="preserve">, že má uzavřeno pojištění odpovědnosti za škodu způsobenou při výkonu své podnikatelské činnosti kryjící případné škody způsobené při </w:t>
      </w:r>
      <w:r w:rsidR="00DD0D81">
        <w:t>poskytování</w:t>
      </w:r>
      <w:r w:rsidR="00DD0D81" w:rsidRPr="003C691D">
        <w:t xml:space="preserve"> </w:t>
      </w:r>
      <w:r w:rsidRPr="003C691D">
        <w:t xml:space="preserve">služeb </w:t>
      </w:r>
      <w:r w:rsidR="007E4A45">
        <w:t>o</w:t>
      </w:r>
      <w:r>
        <w:t>bjednateli</w:t>
      </w:r>
      <w:r w:rsidRPr="003C691D">
        <w:t xml:space="preserve"> či třetím osobám ve výši minimálně </w:t>
      </w:r>
      <w:r w:rsidR="006970CF">
        <w:t>1</w:t>
      </w:r>
      <w:r w:rsidR="009D74AE">
        <w:t> </w:t>
      </w:r>
      <w:r w:rsidR="00146F92">
        <w:t>0</w:t>
      </w:r>
      <w:r w:rsidR="00462B49">
        <w:t>00</w:t>
      </w:r>
      <w:r w:rsidR="009D74AE">
        <w:t xml:space="preserve"> </w:t>
      </w:r>
      <w:r w:rsidRPr="008007C4">
        <w:t xml:space="preserve">000,- (slovy: </w:t>
      </w:r>
      <w:proofErr w:type="spellStart"/>
      <w:r w:rsidR="006970CF">
        <w:t>jeden</w:t>
      </w:r>
      <w:r w:rsidR="00146F92">
        <w:t>milion</w:t>
      </w:r>
      <w:proofErr w:type="spellEnd"/>
      <w:r w:rsidRPr="003C691D">
        <w:t xml:space="preserve">) Kč na každý škodní případ po celou dobu </w:t>
      </w:r>
      <w:r w:rsidR="00756DD2">
        <w:t>poskytování</w:t>
      </w:r>
      <w:r w:rsidR="00756DD2" w:rsidRPr="003C691D">
        <w:t xml:space="preserve"> </w:t>
      </w:r>
      <w:r w:rsidRPr="003C691D">
        <w:t xml:space="preserve">služeb. </w:t>
      </w:r>
      <w:r>
        <w:t>Poskytovatel</w:t>
      </w:r>
      <w:r w:rsidRPr="003C691D">
        <w:t xml:space="preserve"> se zavazuje pojištění dle tohoto odstavce udržovat v platnosti po celou dobu </w:t>
      </w:r>
      <w:r w:rsidR="00756DD2">
        <w:t>poskytování</w:t>
      </w:r>
      <w:r w:rsidR="00756DD2" w:rsidRPr="003C691D">
        <w:t xml:space="preserve"> </w:t>
      </w:r>
      <w:r w:rsidRPr="003C691D">
        <w:t>služeb</w:t>
      </w:r>
      <w:r>
        <w:t xml:space="preserve"> a </w:t>
      </w:r>
      <w:r w:rsidR="007E4A45">
        <w:t>o</w:t>
      </w:r>
      <w:r>
        <w:t>bjednateli kdykoliv během této doby na vyžádání existenci platného pojištění doložit</w:t>
      </w:r>
      <w:r w:rsidRPr="003C691D">
        <w:t xml:space="preserve">. </w:t>
      </w:r>
      <w:r w:rsidR="006412BA">
        <w:t>Nedoloží-li poskytovatel objednateli existenci platného pojištění dle tohoto článku do 3 pracovních dnů od obdržení žádosti objednatele, má se za to, že platné pojištění neexistuje.</w:t>
      </w:r>
    </w:p>
    <w:p w14:paraId="59B81B3B" w14:textId="77777777" w:rsidR="00851F3C" w:rsidRPr="00851F3C" w:rsidRDefault="00851F3C" w:rsidP="00176683">
      <w:pPr>
        <w:spacing w:after="0"/>
        <w:ind w:left="0"/>
        <w:rPr>
          <w:lang w:eastAsia="cs-CZ"/>
        </w:rPr>
      </w:pPr>
    </w:p>
    <w:p w14:paraId="06F981ED" w14:textId="77777777" w:rsidR="005F5EDE" w:rsidRPr="003C682D" w:rsidRDefault="0024523E" w:rsidP="00C34A1B">
      <w:pPr>
        <w:pStyle w:val="Nadpis1"/>
        <w:ind w:left="567" w:hanging="425"/>
        <w:jc w:val="center"/>
        <w:rPr>
          <w:b w:val="0"/>
          <w:caps w:val="0"/>
        </w:rPr>
      </w:pPr>
      <w:r>
        <w:t xml:space="preserve">trvání smlouvy, </w:t>
      </w:r>
      <w:r w:rsidR="005F5EDE" w:rsidRPr="003C682D">
        <w:t xml:space="preserve">Odstoupení </w:t>
      </w:r>
      <w:r w:rsidR="005F5EDE" w:rsidRPr="008E76F1">
        <w:t>od</w:t>
      </w:r>
      <w:r w:rsidR="005F5EDE" w:rsidRPr="003C682D">
        <w:t xml:space="preserve"> smlouvy, Výpověď smlouvy</w:t>
      </w:r>
    </w:p>
    <w:p w14:paraId="2CFA0C42" w14:textId="18F2B95D" w:rsidR="0024523E" w:rsidRDefault="0024523E" w:rsidP="00AC0ABD">
      <w:pPr>
        <w:numPr>
          <w:ilvl w:val="0"/>
          <w:numId w:val="11"/>
        </w:numPr>
        <w:spacing w:before="120" w:after="0"/>
        <w:ind w:left="426" w:hanging="426"/>
        <w:rPr>
          <w:rFonts w:cs="Arial"/>
        </w:rPr>
      </w:pPr>
      <w:r>
        <w:rPr>
          <w:rFonts w:cs="Arial"/>
        </w:rPr>
        <w:t xml:space="preserve">Tato smlouva se uzavírá na dobu </w:t>
      </w:r>
      <w:r w:rsidR="007871C0">
        <w:rPr>
          <w:rFonts w:cs="Arial"/>
        </w:rPr>
        <w:t>48 měsíců od okamžiku nabytí účinnosti</w:t>
      </w:r>
      <w:r>
        <w:rPr>
          <w:rFonts w:cs="Arial"/>
        </w:rPr>
        <w:t>.</w:t>
      </w:r>
    </w:p>
    <w:p w14:paraId="4DFE4071" w14:textId="3A9535BF" w:rsidR="00183E13" w:rsidRDefault="005F5EDE" w:rsidP="00AC0ABD">
      <w:pPr>
        <w:numPr>
          <w:ilvl w:val="0"/>
          <w:numId w:val="11"/>
        </w:numPr>
        <w:spacing w:before="120" w:after="0"/>
        <w:ind w:left="426" w:hanging="426"/>
        <w:rPr>
          <w:rFonts w:cs="Arial"/>
        </w:rPr>
      </w:pPr>
      <w:r w:rsidRPr="0039014E">
        <w:rPr>
          <w:rFonts w:cs="Arial"/>
        </w:rPr>
        <w:t xml:space="preserve">Obě smluvní strany mohou smlouvu písemně vypovědět i bez udání důvodů. Výpovědní lhůta je sjednána na </w:t>
      </w:r>
      <w:r w:rsidR="005309C9">
        <w:rPr>
          <w:rFonts w:cs="Arial"/>
        </w:rPr>
        <w:t>3</w:t>
      </w:r>
      <w:r w:rsidR="00A2635C" w:rsidRPr="0039014E">
        <w:rPr>
          <w:rFonts w:cs="Arial"/>
        </w:rPr>
        <w:t xml:space="preserve"> </w:t>
      </w:r>
      <w:r w:rsidR="00892F21" w:rsidRPr="0039014E">
        <w:rPr>
          <w:rFonts w:cs="Arial"/>
        </w:rPr>
        <w:t xml:space="preserve">kalendářní </w:t>
      </w:r>
      <w:r w:rsidR="00A2635C" w:rsidRPr="0039014E">
        <w:rPr>
          <w:rFonts w:cs="Arial"/>
        </w:rPr>
        <w:t>měsíc</w:t>
      </w:r>
      <w:r w:rsidR="005309C9">
        <w:rPr>
          <w:rFonts w:cs="Arial"/>
        </w:rPr>
        <w:t>e</w:t>
      </w:r>
      <w:r w:rsidR="00A2635C" w:rsidRPr="0039014E">
        <w:rPr>
          <w:rFonts w:cs="Arial"/>
        </w:rPr>
        <w:t xml:space="preserve"> </w:t>
      </w:r>
      <w:r w:rsidRPr="0039014E">
        <w:rPr>
          <w:rFonts w:cs="Arial"/>
        </w:rPr>
        <w:t>a začíná běžet prvním dnem měsíce následujícího po doručení výpovědi.</w:t>
      </w:r>
    </w:p>
    <w:p w14:paraId="4AC6B0F9" w14:textId="77777777" w:rsidR="00582903" w:rsidRDefault="005F5EDE" w:rsidP="00AC0ABD">
      <w:pPr>
        <w:numPr>
          <w:ilvl w:val="0"/>
          <w:numId w:val="11"/>
        </w:numPr>
        <w:spacing w:before="120" w:after="0"/>
        <w:ind w:left="426" w:hanging="426"/>
        <w:rPr>
          <w:rFonts w:cs="Arial"/>
        </w:rPr>
      </w:pPr>
      <w:r w:rsidRPr="0039014E">
        <w:rPr>
          <w:rFonts w:cs="Arial"/>
        </w:rPr>
        <w:t>Objednatel je oprávněn od smlouvy odstoupit v případě podstatného porušení povinností poskytovatele, přičemž za podstatné porušení povinností poskytovat</w:t>
      </w:r>
      <w:r w:rsidR="00F66553">
        <w:rPr>
          <w:rFonts w:cs="Arial"/>
        </w:rPr>
        <w:t>ele se považuje</w:t>
      </w:r>
      <w:r w:rsidR="00582903">
        <w:rPr>
          <w:rFonts w:cs="Arial"/>
        </w:rPr>
        <w:t>:</w:t>
      </w:r>
    </w:p>
    <w:p w14:paraId="2F84516E" w14:textId="24119CCB" w:rsidR="005F5EDE" w:rsidRDefault="00BB6912" w:rsidP="00AC0ABD">
      <w:pPr>
        <w:pStyle w:val="Psmeno"/>
        <w:numPr>
          <w:ilvl w:val="0"/>
          <w:numId w:val="22"/>
        </w:numPr>
      </w:pPr>
      <w:r>
        <w:t xml:space="preserve">pokud pracovník poskytovatele bude během </w:t>
      </w:r>
      <w:r w:rsidR="00756DD2">
        <w:t xml:space="preserve">poskytování </w:t>
      </w:r>
      <w:r>
        <w:t>služeb pod vlivem alkoholu či jiné návykové látky,</w:t>
      </w:r>
    </w:p>
    <w:p w14:paraId="2D37A146" w14:textId="3F4847B0" w:rsidR="000A5D28" w:rsidRDefault="000A5D28" w:rsidP="00176683">
      <w:pPr>
        <w:pStyle w:val="Psmeno"/>
      </w:pPr>
      <w:r>
        <w:t>pokud poskytovatel neodstraní reklamované vady služeb ani po opakované (druhé) výzvě objednatele,</w:t>
      </w:r>
    </w:p>
    <w:p w14:paraId="3AA4BAD4" w14:textId="0B5DEC1C" w:rsidR="00BB6912" w:rsidRDefault="00BB6912" w:rsidP="00176683">
      <w:pPr>
        <w:pStyle w:val="Psmeno"/>
      </w:pPr>
      <w:r>
        <w:t xml:space="preserve">pokud se pracovník poskytovatele bude chovat </w:t>
      </w:r>
      <w:r w:rsidR="00E86597">
        <w:t>hrubě neslušným či agresivním způsobem</w:t>
      </w:r>
      <w:r w:rsidR="0037160D">
        <w:t xml:space="preserve"> nebo</w:t>
      </w:r>
    </w:p>
    <w:p w14:paraId="3E18701C" w14:textId="1D245D73" w:rsidR="00BB6912" w:rsidRPr="00582903" w:rsidRDefault="00B90F65" w:rsidP="00176683">
      <w:pPr>
        <w:pStyle w:val="Psmeno"/>
      </w:pPr>
      <w:r>
        <w:t>porušení závazku</w:t>
      </w:r>
      <w:r w:rsidR="00BB6912">
        <w:t xml:space="preserve"> dle </w:t>
      </w:r>
      <w:r w:rsidR="00892F21">
        <w:t xml:space="preserve">čl. </w:t>
      </w:r>
      <w:r w:rsidR="00687B38">
        <w:t>VII</w:t>
      </w:r>
      <w:r w:rsidR="00877B2F">
        <w:t>.</w:t>
      </w:r>
    </w:p>
    <w:p w14:paraId="02F3B84D" w14:textId="77777777" w:rsidR="00F41BD5" w:rsidRDefault="00F41BD5" w:rsidP="00AC0ABD">
      <w:pPr>
        <w:numPr>
          <w:ilvl w:val="0"/>
          <w:numId w:val="11"/>
        </w:numPr>
        <w:spacing w:before="120" w:after="0"/>
        <w:ind w:left="709" w:hanging="425"/>
        <w:rPr>
          <w:rFonts w:cs="Arial"/>
        </w:rPr>
      </w:pPr>
      <w:r>
        <w:rPr>
          <w:rFonts w:cs="Arial"/>
        </w:rPr>
        <w:t>Objednatel je dále oprávněn od smlouvy odstoupit</w:t>
      </w:r>
      <w:r w:rsidRPr="00F41BD5">
        <w:t xml:space="preserve"> </w:t>
      </w:r>
      <w:r w:rsidRPr="0031769E">
        <w:t xml:space="preserve">v případě nepodstatného porušení povinností uložených </w:t>
      </w:r>
      <w:r>
        <w:t>poskytovatel</w:t>
      </w:r>
      <w:r w:rsidRPr="0031769E">
        <w:t xml:space="preserve">i, které </w:t>
      </w:r>
      <w:r>
        <w:t>poskytovatel</w:t>
      </w:r>
      <w:r w:rsidRPr="0031769E">
        <w:t xml:space="preserve"> v dodat</w:t>
      </w:r>
      <w:r>
        <w:t>ečně poskytnuté lhůtě nenapraví.</w:t>
      </w:r>
    </w:p>
    <w:p w14:paraId="5AF215BF" w14:textId="2CFF4FEB" w:rsidR="00F41BD5" w:rsidRPr="00F41BD5" w:rsidRDefault="00F41BD5" w:rsidP="00AC0ABD">
      <w:pPr>
        <w:numPr>
          <w:ilvl w:val="0"/>
          <w:numId w:val="11"/>
        </w:numPr>
        <w:spacing w:before="120" w:after="0"/>
        <w:ind w:left="709" w:hanging="425"/>
        <w:rPr>
          <w:rFonts w:cs="Arial"/>
        </w:rPr>
      </w:pPr>
      <w:r>
        <w:rPr>
          <w:rFonts w:cs="Arial"/>
        </w:rPr>
        <w:t xml:space="preserve">Objednatel je dále oprávněn od smlouvy odstoupit </w:t>
      </w:r>
      <w:r w:rsidRPr="0031769E">
        <w:t xml:space="preserve">v případě </w:t>
      </w:r>
      <w:r w:rsidRPr="0074523B">
        <w:rPr>
          <w:bCs/>
          <w:color w:val="000000" w:themeColor="text1"/>
        </w:rPr>
        <w:t>vydání</w:t>
      </w:r>
      <w:r>
        <w:rPr>
          <w:bCs/>
          <w:color w:val="000000" w:themeColor="text1"/>
        </w:rPr>
        <w:t xml:space="preserve"> rozhodnutí o úpadku poskytovatel</w:t>
      </w:r>
      <w:r w:rsidRPr="0074523B">
        <w:rPr>
          <w:bCs/>
          <w:color w:val="000000" w:themeColor="text1"/>
        </w:rPr>
        <w:t>e dle § 136 zákona č. 182/2006 Sb., o úpadku a způsobech jeho řešení (insolvenční zákon), ve znění pozdějších předpisů</w:t>
      </w:r>
      <w:r>
        <w:rPr>
          <w:bCs/>
          <w:color w:val="000000" w:themeColor="text1"/>
        </w:rPr>
        <w:t xml:space="preserve">, nebo </w:t>
      </w:r>
      <w:r w:rsidRPr="007C2983">
        <w:rPr>
          <w:rFonts w:eastAsia="Calibri"/>
          <w:color w:val="000000" w:themeColor="text1"/>
        </w:rPr>
        <w:t xml:space="preserve">v případě, že </w:t>
      </w:r>
      <w:r>
        <w:rPr>
          <w:rFonts w:eastAsia="Calibri"/>
          <w:color w:val="000000" w:themeColor="text1"/>
        </w:rPr>
        <w:t>p</w:t>
      </w:r>
      <w:r w:rsidRPr="007C2983">
        <w:rPr>
          <w:rFonts w:eastAsia="Calibri"/>
          <w:color w:val="000000" w:themeColor="text1"/>
        </w:rPr>
        <w:t xml:space="preserve">oskytovatel v nabídce podané do </w:t>
      </w:r>
      <w:r w:rsidR="00183E13">
        <w:rPr>
          <w:rFonts w:eastAsia="Calibri"/>
          <w:color w:val="000000" w:themeColor="text1"/>
        </w:rPr>
        <w:t>zadávacího</w:t>
      </w:r>
      <w:r w:rsidRPr="007C2983">
        <w:rPr>
          <w:rFonts w:eastAsia="Calibri"/>
          <w:color w:val="000000" w:themeColor="text1"/>
        </w:rPr>
        <w:t xml:space="preserve"> řízení, </w:t>
      </w:r>
      <w:r w:rsidRPr="007C2983">
        <w:rPr>
          <w:color w:val="000000" w:themeColor="text1"/>
        </w:rPr>
        <w:t xml:space="preserve">na </w:t>
      </w:r>
      <w:proofErr w:type="gramStart"/>
      <w:r w:rsidRPr="007C2983">
        <w:rPr>
          <w:color w:val="000000" w:themeColor="text1"/>
        </w:rPr>
        <w:t>základě</w:t>
      </w:r>
      <w:proofErr w:type="gramEnd"/>
      <w:r w:rsidRPr="007C2983">
        <w:rPr>
          <w:color w:val="000000" w:themeColor="text1"/>
        </w:rPr>
        <w:t xml:space="preserve"> jehož výsledku byla s </w:t>
      </w:r>
      <w:r>
        <w:rPr>
          <w:color w:val="000000" w:themeColor="text1"/>
        </w:rPr>
        <w:t>p</w:t>
      </w:r>
      <w:r w:rsidRPr="007C2983">
        <w:rPr>
          <w:color w:val="000000" w:themeColor="text1"/>
        </w:rPr>
        <w:t>oskytovatelem uzavřena tato smlouva,</w:t>
      </w:r>
      <w:r w:rsidRPr="007C2983">
        <w:rPr>
          <w:rFonts w:eastAsia="Calibri"/>
          <w:color w:val="000000" w:themeColor="text1"/>
        </w:rPr>
        <w:t xml:space="preserve"> uvedl informace nebo předložil doklady, které neodpovídají skutečnosti a měly nebo mohly mít vliv na výsledek tohoto </w:t>
      </w:r>
      <w:r w:rsidR="00183E13">
        <w:rPr>
          <w:rFonts w:eastAsia="Calibri"/>
          <w:color w:val="000000" w:themeColor="text1"/>
        </w:rPr>
        <w:t>zadávacího</w:t>
      </w:r>
      <w:r w:rsidR="007E4A45" w:rsidRPr="007C2983">
        <w:rPr>
          <w:rFonts w:eastAsia="Calibri"/>
          <w:color w:val="000000" w:themeColor="text1"/>
        </w:rPr>
        <w:t xml:space="preserve"> </w:t>
      </w:r>
      <w:r w:rsidRPr="007C2983">
        <w:rPr>
          <w:rFonts w:eastAsia="Calibri"/>
          <w:color w:val="000000" w:themeColor="text1"/>
        </w:rPr>
        <w:t>řízení</w:t>
      </w:r>
      <w:r>
        <w:rPr>
          <w:rFonts w:eastAsia="Calibri"/>
          <w:color w:val="000000" w:themeColor="text1"/>
        </w:rPr>
        <w:t>.</w:t>
      </w:r>
    </w:p>
    <w:p w14:paraId="14392DF0" w14:textId="06B4441D" w:rsidR="005F5EDE" w:rsidRDefault="005F5EDE" w:rsidP="00AC0ABD">
      <w:pPr>
        <w:numPr>
          <w:ilvl w:val="0"/>
          <w:numId w:val="11"/>
        </w:numPr>
        <w:spacing w:before="120" w:after="0"/>
        <w:ind w:left="709" w:hanging="425"/>
        <w:rPr>
          <w:rFonts w:cs="Arial"/>
        </w:rPr>
      </w:pPr>
      <w:r w:rsidRPr="0039014E">
        <w:rPr>
          <w:rFonts w:cs="Arial"/>
        </w:rPr>
        <w:t xml:space="preserve">Poskytovatel je oprávněn písemně odstoupit od smlouvy v případě prodlení objednatele s úhradou ceny dle této smlouvy delším než </w:t>
      </w:r>
      <w:r w:rsidR="005309C9">
        <w:rPr>
          <w:rFonts w:cs="Arial"/>
        </w:rPr>
        <w:t>3</w:t>
      </w:r>
      <w:r w:rsidRPr="0039014E">
        <w:rPr>
          <w:rFonts w:cs="Arial"/>
        </w:rPr>
        <w:t>0 kalendářních dnů.</w:t>
      </w:r>
    </w:p>
    <w:p w14:paraId="70A409BB" w14:textId="000E784D" w:rsidR="005F5EDE" w:rsidRDefault="005F5EDE" w:rsidP="00AC0ABD">
      <w:pPr>
        <w:numPr>
          <w:ilvl w:val="0"/>
          <w:numId w:val="11"/>
        </w:numPr>
        <w:spacing w:before="120" w:after="0"/>
        <w:ind w:left="709" w:hanging="425"/>
        <w:rPr>
          <w:rFonts w:cs="Arial"/>
        </w:rPr>
      </w:pPr>
      <w:r w:rsidRPr="0039014E">
        <w:rPr>
          <w:rFonts w:cs="Arial"/>
        </w:rPr>
        <w:t xml:space="preserve">Odstoupení od smlouvy je účinné okamžikem doručení </w:t>
      </w:r>
      <w:r w:rsidR="00F41BD5">
        <w:rPr>
          <w:rFonts w:cs="Arial"/>
        </w:rPr>
        <w:t xml:space="preserve">písemného oznámení o odstoupení </w:t>
      </w:r>
      <w:r w:rsidRPr="0039014E">
        <w:rPr>
          <w:rFonts w:cs="Arial"/>
        </w:rPr>
        <w:t xml:space="preserve">druhé smluvní straně. V případě pochybností se má za to, že odstoupení bylo druhé smluvní straně doručeno 5. dne po jeho prokazatelném odeslání. </w:t>
      </w:r>
    </w:p>
    <w:p w14:paraId="4629C6B0" w14:textId="77777777" w:rsidR="0081219F" w:rsidRDefault="0081219F" w:rsidP="00C34A1B">
      <w:pPr>
        <w:spacing w:before="120" w:after="0"/>
        <w:ind w:left="567" w:hanging="425"/>
        <w:jc w:val="center"/>
        <w:rPr>
          <w:rFonts w:cs="Arial"/>
        </w:rPr>
      </w:pPr>
    </w:p>
    <w:p w14:paraId="0E4E9F84" w14:textId="74A7D4B3" w:rsidR="0049140B" w:rsidRDefault="0049140B" w:rsidP="00C34A1B">
      <w:pPr>
        <w:pStyle w:val="Nadpis1"/>
        <w:ind w:left="567" w:hanging="425"/>
        <w:jc w:val="center"/>
      </w:pPr>
      <w:r>
        <w:t xml:space="preserve">důvěrné </w:t>
      </w:r>
      <w:r w:rsidRPr="008E76F1">
        <w:t>informace</w:t>
      </w:r>
    </w:p>
    <w:p w14:paraId="524DF4E9" w14:textId="33DC74A9" w:rsidR="0049140B" w:rsidRPr="0074523B" w:rsidRDefault="00687B38" w:rsidP="00AC0ABD">
      <w:pPr>
        <w:numPr>
          <w:ilvl w:val="0"/>
          <w:numId w:val="14"/>
        </w:numPr>
        <w:tabs>
          <w:tab w:val="num" w:pos="-2268"/>
          <w:tab w:val="num" w:pos="-1843"/>
        </w:tabs>
        <w:spacing w:before="120"/>
        <w:ind w:left="709" w:hanging="425"/>
      </w:pPr>
      <w:r>
        <w:rPr>
          <w:bCs/>
          <w:color w:val="000000" w:themeColor="text1"/>
        </w:rPr>
        <w:t xml:space="preserve">Informace získané při plnění této smlouvy se považují za </w:t>
      </w:r>
      <w:r w:rsidR="0049140B" w:rsidRPr="0074523B">
        <w:rPr>
          <w:bCs/>
          <w:color w:val="000000" w:themeColor="text1"/>
        </w:rPr>
        <w:t>důvěrné</w:t>
      </w:r>
      <w:r w:rsidR="0049140B" w:rsidRPr="0074523B">
        <w:t>.</w:t>
      </w:r>
    </w:p>
    <w:p w14:paraId="13B98110" w14:textId="4ABDA780" w:rsidR="0049140B" w:rsidRPr="0074523B" w:rsidRDefault="0049140B" w:rsidP="00AC0ABD">
      <w:pPr>
        <w:numPr>
          <w:ilvl w:val="0"/>
          <w:numId w:val="14"/>
        </w:numPr>
        <w:tabs>
          <w:tab w:val="num" w:pos="-2268"/>
          <w:tab w:val="num" w:pos="-1843"/>
        </w:tabs>
        <w:spacing w:before="120"/>
        <w:ind w:left="709" w:hanging="425"/>
        <w:rPr>
          <w:rFonts w:cs="Arial"/>
          <w:color w:val="000000" w:themeColor="text1"/>
          <w:kern w:val="32"/>
        </w:rPr>
      </w:pPr>
      <w:r w:rsidRPr="0074523B">
        <w:rPr>
          <w:rFonts w:cs="Arial"/>
          <w:color w:val="000000" w:themeColor="text1"/>
          <w:kern w:val="32"/>
        </w:rPr>
        <w:t xml:space="preserve">Za důvěrné informace nebudou považovány informace, které jsou přístupné veřejně nebo známé v době jejich užití nebo zpřístupnění třetím osobám, pokud taková přístupnost nebo známost nenastala v důsledku porušení zákonem uložené nebo </w:t>
      </w:r>
      <w:r>
        <w:rPr>
          <w:rFonts w:cs="Arial"/>
          <w:color w:val="000000" w:themeColor="text1"/>
          <w:kern w:val="32"/>
        </w:rPr>
        <w:t xml:space="preserve">smluvní povinnosti </w:t>
      </w:r>
      <w:r w:rsidR="001D31F1">
        <w:rPr>
          <w:rFonts w:cs="Arial"/>
          <w:color w:val="000000" w:themeColor="text1"/>
          <w:kern w:val="32"/>
        </w:rPr>
        <w:t>poskytovatele</w:t>
      </w:r>
      <w:r w:rsidRPr="0074523B">
        <w:rPr>
          <w:rFonts w:cs="Arial"/>
          <w:color w:val="000000" w:themeColor="text1"/>
          <w:kern w:val="32"/>
        </w:rPr>
        <w:t>.</w:t>
      </w:r>
    </w:p>
    <w:p w14:paraId="4E99044D" w14:textId="0080F8FA" w:rsidR="0049140B" w:rsidRPr="0074523B" w:rsidRDefault="001D31F1" w:rsidP="00AC0ABD">
      <w:pPr>
        <w:numPr>
          <w:ilvl w:val="0"/>
          <w:numId w:val="14"/>
        </w:numPr>
        <w:tabs>
          <w:tab w:val="num" w:pos="-2268"/>
          <w:tab w:val="num" w:pos="-1843"/>
        </w:tabs>
        <w:ind w:left="709" w:hanging="425"/>
        <w:rPr>
          <w:bCs/>
          <w:color w:val="000000" w:themeColor="text1"/>
        </w:rPr>
      </w:pPr>
      <w:r>
        <w:rPr>
          <w:rFonts w:cs="Arial"/>
          <w:color w:val="000000" w:themeColor="text1"/>
          <w:kern w:val="32"/>
        </w:rPr>
        <w:lastRenderedPageBreak/>
        <w:t>Poskytovatel</w:t>
      </w:r>
      <w:r w:rsidR="0049140B" w:rsidRPr="0074523B">
        <w:rPr>
          <w:rFonts w:cs="Arial"/>
          <w:color w:val="000000" w:themeColor="text1"/>
          <w:kern w:val="32"/>
        </w:rPr>
        <w:t xml:space="preserve"> se zavazuje, že bez předchozího souhlasu </w:t>
      </w:r>
      <w:r>
        <w:rPr>
          <w:rFonts w:cs="Arial"/>
          <w:color w:val="000000" w:themeColor="text1"/>
          <w:kern w:val="32"/>
        </w:rPr>
        <w:t>o</w:t>
      </w:r>
      <w:r w:rsidR="0049140B" w:rsidRPr="0074523B">
        <w:rPr>
          <w:rFonts w:cs="Arial"/>
          <w:color w:val="000000" w:themeColor="text1"/>
          <w:kern w:val="32"/>
        </w:rPr>
        <w:t xml:space="preserve">bjednatele neužije důvěrné informace pro jiné účely než pro účely </w:t>
      </w:r>
      <w:r>
        <w:rPr>
          <w:rFonts w:cs="Arial"/>
          <w:color w:val="000000" w:themeColor="text1"/>
          <w:kern w:val="32"/>
        </w:rPr>
        <w:t>poskytování služeb</w:t>
      </w:r>
      <w:r w:rsidR="0049140B" w:rsidRPr="0074523B">
        <w:rPr>
          <w:rFonts w:cs="Arial"/>
          <w:color w:val="000000" w:themeColor="text1"/>
          <w:kern w:val="32"/>
        </w:rPr>
        <w:t xml:space="preserve"> a splnění povinností podle této smlouvy a nezveřejní ani jinak neposkytne důvěrné informace žádné třetí osobě, vyjma svých zaměstnanců, členů svých orgánů, </w:t>
      </w:r>
      <w:r w:rsidR="00EB6349">
        <w:rPr>
          <w:rFonts w:cs="Arial"/>
          <w:color w:val="000000" w:themeColor="text1"/>
          <w:kern w:val="32"/>
        </w:rPr>
        <w:t>poradců, právních zástupců a pod</w:t>
      </w:r>
      <w:r w:rsidR="0049140B" w:rsidRPr="0074523B">
        <w:rPr>
          <w:rFonts w:cs="Arial"/>
          <w:color w:val="000000" w:themeColor="text1"/>
          <w:kern w:val="32"/>
        </w:rPr>
        <w:t xml:space="preserve">dodavatelů. Těmto osobám však může být důvěrná informace poskytnuta pouze za té podmínky, že budou zavázáni udržovat takové informace v tajnosti, jako by byly stranami této smlouvy. </w:t>
      </w:r>
      <w:r w:rsidR="0049140B" w:rsidRPr="0074523B">
        <w:rPr>
          <w:color w:val="000000" w:themeColor="text1"/>
        </w:rPr>
        <w:t xml:space="preserve">Pokud bude jakýkoli správní orgán, soud či jiný státní orgán vyžadovat poskytnutí jakékoli důvěrné informace, </w:t>
      </w:r>
      <w:r w:rsidR="0049140B">
        <w:rPr>
          <w:color w:val="000000" w:themeColor="text1"/>
        </w:rPr>
        <w:t xml:space="preserve">oznámí </w:t>
      </w:r>
      <w:r>
        <w:rPr>
          <w:color w:val="000000" w:themeColor="text1"/>
        </w:rPr>
        <w:t>poskytovatel</w:t>
      </w:r>
      <w:r w:rsidR="0049140B" w:rsidRPr="0074523B">
        <w:rPr>
          <w:color w:val="000000" w:themeColor="text1"/>
        </w:rPr>
        <w:t xml:space="preserve"> tuto skutečnost neprodleně písemně objednateli.</w:t>
      </w:r>
    </w:p>
    <w:p w14:paraId="5F46CE5E" w14:textId="4BF4B600" w:rsidR="0049140B" w:rsidRPr="0074523B" w:rsidRDefault="0049140B" w:rsidP="00AC0ABD">
      <w:pPr>
        <w:numPr>
          <w:ilvl w:val="0"/>
          <w:numId w:val="14"/>
        </w:numPr>
        <w:tabs>
          <w:tab w:val="num" w:pos="-2268"/>
          <w:tab w:val="num" w:pos="-1843"/>
        </w:tabs>
        <w:ind w:left="709" w:hanging="425"/>
        <w:rPr>
          <w:bCs/>
          <w:color w:val="000000" w:themeColor="text1"/>
        </w:rPr>
      </w:pPr>
      <w:r w:rsidRPr="0074523B">
        <w:rPr>
          <w:bCs/>
          <w:color w:val="000000" w:themeColor="text1"/>
        </w:rPr>
        <w:t>V případě p</w:t>
      </w:r>
      <w:r>
        <w:rPr>
          <w:bCs/>
          <w:color w:val="000000" w:themeColor="text1"/>
        </w:rPr>
        <w:t xml:space="preserve">oskytnutí důvěrné informace je </w:t>
      </w:r>
      <w:r w:rsidR="001D31F1">
        <w:rPr>
          <w:bCs/>
          <w:color w:val="000000" w:themeColor="text1"/>
        </w:rPr>
        <w:t>poskytovatel</w:t>
      </w:r>
      <w:r w:rsidRPr="0074523B">
        <w:rPr>
          <w:bCs/>
          <w:color w:val="000000" w:themeColor="text1"/>
        </w:rPr>
        <w:t xml:space="preserve"> povinen vyvinout maximální úsilí k tomu, aby zajistil, že s nimi bude stále zacházeno jako s informacemi tvořícími obchodní tajemství podle § 504 </w:t>
      </w:r>
      <w:r>
        <w:rPr>
          <w:bCs/>
          <w:color w:val="000000" w:themeColor="text1"/>
        </w:rPr>
        <w:t>občanského zákoníku</w:t>
      </w:r>
      <w:r w:rsidRPr="0074523B">
        <w:rPr>
          <w:bCs/>
          <w:color w:val="000000" w:themeColor="text1"/>
        </w:rPr>
        <w:t>.</w:t>
      </w:r>
    </w:p>
    <w:p w14:paraId="3A67E888" w14:textId="20F6E66F" w:rsidR="0049140B" w:rsidRDefault="0049140B" w:rsidP="00AC0ABD">
      <w:pPr>
        <w:numPr>
          <w:ilvl w:val="0"/>
          <w:numId w:val="14"/>
        </w:numPr>
        <w:tabs>
          <w:tab w:val="num" w:pos="-2268"/>
          <w:tab w:val="num" w:pos="-1843"/>
        </w:tabs>
        <w:spacing w:after="0"/>
        <w:ind w:left="709" w:hanging="425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V případě, že se </w:t>
      </w:r>
      <w:r w:rsidR="001D31F1">
        <w:rPr>
          <w:bCs/>
          <w:color w:val="000000" w:themeColor="text1"/>
        </w:rPr>
        <w:t>poskytovatel</w:t>
      </w:r>
      <w:r w:rsidRPr="0074523B">
        <w:rPr>
          <w:bCs/>
          <w:color w:val="000000" w:themeColor="text1"/>
        </w:rPr>
        <w:t xml:space="preserve"> dozví nebo bude mít důvodné podezření, že došlo ke zpřístupnění důvěrných informací nebo jejich části neoprávněné osobě nebo že došlo k jejich zneužití, je povinen o tom neprodleně písemně</w:t>
      </w:r>
      <w:r>
        <w:rPr>
          <w:bCs/>
          <w:color w:val="000000" w:themeColor="text1"/>
        </w:rPr>
        <w:t xml:space="preserve"> informovat </w:t>
      </w:r>
      <w:r w:rsidR="001D31F1">
        <w:rPr>
          <w:bCs/>
          <w:color w:val="000000" w:themeColor="text1"/>
        </w:rPr>
        <w:t>o</w:t>
      </w:r>
      <w:r w:rsidRPr="0074523B">
        <w:rPr>
          <w:bCs/>
          <w:color w:val="000000" w:themeColor="text1"/>
        </w:rPr>
        <w:t>bjednatele.</w:t>
      </w:r>
    </w:p>
    <w:p w14:paraId="3AF2E4A0" w14:textId="77777777" w:rsidR="00C4373B" w:rsidRDefault="00C4373B" w:rsidP="00176683">
      <w:pPr>
        <w:spacing w:after="0"/>
        <w:rPr>
          <w:bCs/>
          <w:color w:val="000000" w:themeColor="text1"/>
        </w:rPr>
      </w:pPr>
    </w:p>
    <w:p w14:paraId="6AEFA2E0" w14:textId="3DC2E152" w:rsidR="003C750E" w:rsidRDefault="003C750E" w:rsidP="00C34A1B">
      <w:pPr>
        <w:pStyle w:val="Nadpis1"/>
        <w:ind w:left="567" w:hanging="425"/>
        <w:jc w:val="center"/>
      </w:pPr>
      <w:r w:rsidRPr="00687B38">
        <w:t>nahrazení</w:t>
      </w:r>
      <w:r>
        <w:t xml:space="preserve"> poskytovatele</w:t>
      </w:r>
    </w:p>
    <w:p w14:paraId="666FC222" w14:textId="7B0BDEDE" w:rsidR="00687B38" w:rsidRDefault="00687B38" w:rsidP="00176683">
      <w:pPr>
        <w:pStyle w:val="Nadpis2"/>
      </w:pPr>
      <w:r>
        <w:t>Objednatel si tímto vyhrazuje právo nahradit poskytovatele dodavatelem, jehož nabídka se v zadávacím řízení, na základě jehož výsledku je uzavřena tato smlouva, umístila jako další v pořadí (dále jen „náhradní dodavatel“), a to v případě ukončení smlouvy odstoupením či výpovědí.</w:t>
      </w:r>
    </w:p>
    <w:p w14:paraId="69C81C7A" w14:textId="51C212DE" w:rsidR="003C750E" w:rsidRDefault="00D13B29" w:rsidP="00176683">
      <w:pPr>
        <w:pStyle w:val="Nadpis2"/>
      </w:pPr>
      <w:r>
        <w:t>S n</w:t>
      </w:r>
      <w:r w:rsidR="00687B38">
        <w:t>áhradní</w:t>
      </w:r>
      <w:r>
        <w:t>m</w:t>
      </w:r>
      <w:r w:rsidR="00687B38">
        <w:t xml:space="preserve"> dodavatel</w:t>
      </w:r>
      <w:r>
        <w:t xml:space="preserve">em bude uzavřena smlouva totožného znění jako je tato, </w:t>
      </w:r>
      <w:r w:rsidR="00687B38">
        <w:t xml:space="preserve">s výjimkou </w:t>
      </w:r>
      <w:r w:rsidR="004C1BB6">
        <w:t>měsíčního paušálu</w:t>
      </w:r>
      <w:r w:rsidR="00687B38">
        <w:t>, kter</w:t>
      </w:r>
      <w:r w:rsidR="004C1BB6">
        <w:t>ý</w:t>
      </w:r>
      <w:r w:rsidR="00687B38">
        <w:t xml:space="preserve"> bud</w:t>
      </w:r>
      <w:r w:rsidR="004C1BB6">
        <w:t>e</w:t>
      </w:r>
      <w:r w:rsidR="00687B38">
        <w:t xml:space="preserve"> náhradním dodavatelem účtován podle jeho nabídky </w:t>
      </w:r>
      <w:r w:rsidR="00CD0628">
        <w:t>do zadávacího řízení, na základě jehož výsledku je uzavřena tato smlouva</w:t>
      </w:r>
      <w:r w:rsidR="005309C9">
        <w:t xml:space="preserve"> s přihlédnutím k úpravám </w:t>
      </w:r>
      <w:r w:rsidR="000A5D28">
        <w:t xml:space="preserve">jednotkových </w:t>
      </w:r>
      <w:r w:rsidR="005309C9">
        <w:t xml:space="preserve">cen v souladu s čl. IV odst. </w:t>
      </w:r>
      <w:r w:rsidR="000A5D28">
        <w:t>5</w:t>
      </w:r>
      <w:r w:rsidR="00687B38">
        <w:t>.</w:t>
      </w:r>
    </w:p>
    <w:p w14:paraId="5CBA1E3D" w14:textId="73936CAC" w:rsidR="00AA589C" w:rsidRDefault="00687B38" w:rsidP="00176683">
      <w:pPr>
        <w:pStyle w:val="Nadpis2"/>
        <w:spacing w:after="0"/>
      </w:pPr>
      <w:r>
        <w:t xml:space="preserve">V případě, že by dodavatel dle předchozího odstavce odmítl vstoupit do práv a povinností z této smlouvy, je </w:t>
      </w:r>
      <w:r w:rsidR="009D74AE">
        <w:t>o</w:t>
      </w:r>
      <w:r>
        <w:t xml:space="preserve">bjednatel oprávněn nahradit </w:t>
      </w:r>
      <w:r w:rsidR="009D74AE">
        <w:t>p</w:t>
      </w:r>
      <w:r>
        <w:t xml:space="preserve">oskytovatele za podmínek uvedených v odst. 1 a 2 </w:t>
      </w:r>
      <w:r w:rsidR="00CD0628">
        <w:t xml:space="preserve">dodavatelem, jehož nabídka se v zadávacím </w:t>
      </w:r>
      <w:r>
        <w:t>řízení</w:t>
      </w:r>
      <w:r w:rsidR="00CD0628">
        <w:t>,</w:t>
      </w:r>
      <w:r>
        <w:t xml:space="preserve"> </w:t>
      </w:r>
      <w:r w:rsidR="00CD0628">
        <w:t>na základě jehož výsledku je uzavřena tato smlouva,</w:t>
      </w:r>
      <w:r>
        <w:t xml:space="preserve"> umístila jako další v pořadí.</w:t>
      </w:r>
    </w:p>
    <w:p w14:paraId="79BCF918" w14:textId="77777777" w:rsidR="0081219F" w:rsidRPr="0081219F" w:rsidRDefault="0081219F" w:rsidP="00176683">
      <w:pPr>
        <w:spacing w:after="0"/>
        <w:rPr>
          <w:lang w:eastAsia="cs-CZ"/>
        </w:rPr>
      </w:pPr>
    </w:p>
    <w:p w14:paraId="551F4144" w14:textId="15D0570A" w:rsidR="00EC5EFD" w:rsidRPr="00B40993" w:rsidRDefault="00EC5EFD" w:rsidP="00C34A1B">
      <w:pPr>
        <w:pStyle w:val="Nadpis1"/>
        <w:ind w:left="567" w:hanging="425"/>
        <w:jc w:val="center"/>
      </w:pPr>
      <w:r>
        <w:t>U</w:t>
      </w:r>
      <w:r w:rsidRPr="00B40993">
        <w:t xml:space="preserve">stanovení </w:t>
      </w:r>
      <w:r w:rsidRPr="00687B38">
        <w:t>společná</w:t>
      </w:r>
      <w:r w:rsidRPr="00B40993">
        <w:t xml:space="preserve"> a závěrečná</w:t>
      </w:r>
    </w:p>
    <w:p w14:paraId="2B17AD03" w14:textId="50D0B6CD" w:rsidR="00EC5EFD" w:rsidRPr="00432ABE" w:rsidRDefault="00BE0EE0" w:rsidP="00AC0ABD">
      <w:pPr>
        <w:pStyle w:val="Nadpis2"/>
        <w:numPr>
          <w:ilvl w:val="1"/>
          <w:numId w:val="13"/>
        </w:numPr>
        <w:spacing w:before="120"/>
        <w:ind w:left="709" w:hanging="425"/>
      </w:pPr>
      <w:r>
        <w:t>Poskytovatel</w:t>
      </w:r>
      <w:r w:rsidR="00EC5EFD" w:rsidRPr="00CD2AB5">
        <w:t xml:space="preserve"> je na základě § 2 písm. e) zákona č. 320/2001 Sb., o finanční kontrole ve veřejné správě a o změně některých zákonů (zákon o finanční kontrole), v platném znění osobou povinnou spolupůsobit při výkonu finanční kontroly. </w:t>
      </w:r>
      <w:r>
        <w:t>Poskytovatel</w:t>
      </w:r>
      <w:r w:rsidR="00EC5EFD" w:rsidRPr="00CD2AB5">
        <w:t xml:space="preserve"> tímto bere na vědomí, že na osobu povinnou spolupůsobit se vztahují stejná práva a povinnosti jako na kontrolovanou osobu.</w:t>
      </w:r>
      <w:r w:rsidR="00EC5EFD" w:rsidRPr="00EA003E">
        <w:rPr>
          <w:rFonts w:cs="Arial"/>
        </w:rPr>
        <w:t xml:space="preserve"> </w:t>
      </w:r>
      <w:r>
        <w:rPr>
          <w:rFonts w:cs="Arial"/>
        </w:rPr>
        <w:t>Poskytovatel</w:t>
      </w:r>
      <w:r w:rsidR="00EC5EFD" w:rsidRPr="00CD2AB5">
        <w:rPr>
          <w:rFonts w:cs="Arial"/>
        </w:rPr>
        <w:t xml:space="preserve"> se dále zavazuje zajistit splnění této p</w:t>
      </w:r>
      <w:r w:rsidR="00EB6349">
        <w:rPr>
          <w:rFonts w:cs="Arial"/>
        </w:rPr>
        <w:t>ovinnosti u svých případných pod</w:t>
      </w:r>
      <w:r w:rsidR="00EC5EFD" w:rsidRPr="00CD2AB5">
        <w:rPr>
          <w:rFonts w:cs="Arial"/>
        </w:rPr>
        <w:t>dodavatelů.</w:t>
      </w:r>
    </w:p>
    <w:p w14:paraId="5E71B8AC" w14:textId="7E3CD2A9" w:rsidR="00BA45A3" w:rsidRDefault="00BA45A3" w:rsidP="00AC0ABD">
      <w:pPr>
        <w:pStyle w:val="Nadpis2"/>
        <w:numPr>
          <w:ilvl w:val="1"/>
          <w:numId w:val="13"/>
        </w:numPr>
        <w:ind w:left="709" w:hanging="425"/>
      </w:pPr>
      <w:r>
        <w:t xml:space="preserve">Nedílnou součástí této smlouvy </w:t>
      </w:r>
      <w:r w:rsidR="000A5D28">
        <w:t>jsou</w:t>
      </w:r>
      <w:r>
        <w:t xml:space="preserve"> její příloh</w:t>
      </w:r>
      <w:r w:rsidR="000A5D28">
        <w:t>y</w:t>
      </w:r>
      <w:r>
        <w:t>:</w:t>
      </w:r>
    </w:p>
    <w:p w14:paraId="58D6E33A" w14:textId="68CBCF8B" w:rsidR="000A5D28" w:rsidRDefault="00BA45A3" w:rsidP="00AC0ABD">
      <w:pPr>
        <w:pStyle w:val="Psmeno"/>
        <w:numPr>
          <w:ilvl w:val="0"/>
          <w:numId w:val="19"/>
        </w:numPr>
        <w:ind w:hanging="295"/>
      </w:pPr>
      <w:r>
        <w:t xml:space="preserve">Příloha č. 1 – </w:t>
      </w:r>
      <w:r w:rsidR="000A5D28">
        <w:t>Požadavky na úklid,</w:t>
      </w:r>
    </w:p>
    <w:p w14:paraId="253A413B" w14:textId="77777777" w:rsidR="00B52267" w:rsidRDefault="000A5D28" w:rsidP="00AC0ABD">
      <w:pPr>
        <w:pStyle w:val="Psmeno"/>
        <w:numPr>
          <w:ilvl w:val="0"/>
          <w:numId w:val="19"/>
        </w:numPr>
        <w:ind w:hanging="295"/>
      </w:pPr>
      <w:r>
        <w:t>Příloha č. 2 – Rozsah a četnost úklidů včetně jednotkových cen</w:t>
      </w:r>
      <w:r w:rsidR="00B52267">
        <w:t>,</w:t>
      </w:r>
    </w:p>
    <w:p w14:paraId="65FE2FCC" w14:textId="3B7E9BCA" w:rsidR="00815CC8" w:rsidRDefault="00B52267" w:rsidP="00AC0ABD">
      <w:pPr>
        <w:pStyle w:val="Psmeno"/>
        <w:numPr>
          <w:ilvl w:val="0"/>
          <w:numId w:val="19"/>
        </w:numPr>
        <w:ind w:hanging="295"/>
      </w:pPr>
      <w:r>
        <w:t>Příloha č. 3 – Popis požadovaného standardu úklidu u vnitřních prostor a vybavení</w:t>
      </w:r>
      <w:r w:rsidR="00007168">
        <w:t>.</w:t>
      </w:r>
    </w:p>
    <w:p w14:paraId="52670CE9" w14:textId="1915E935" w:rsidR="00183E13" w:rsidRPr="00183E13" w:rsidRDefault="008617D1" w:rsidP="00AC0ABD">
      <w:pPr>
        <w:pStyle w:val="Nadpis2"/>
        <w:numPr>
          <w:ilvl w:val="1"/>
          <w:numId w:val="13"/>
        </w:numPr>
        <w:spacing w:before="120"/>
        <w:ind w:left="709" w:hanging="425"/>
      </w:pPr>
      <w:r w:rsidRPr="00183E13">
        <w:t xml:space="preserve">Smluvní strany podpisem na této </w:t>
      </w:r>
      <w:r>
        <w:t>smlouvě</w:t>
      </w:r>
      <w:r w:rsidRPr="00183E13">
        <w:t xml:space="preserve"> potvrzují, že jsou si vědomy, že se na tuto </w:t>
      </w:r>
      <w:r>
        <w:t xml:space="preserve">smlouvu </w:t>
      </w:r>
      <w:r w:rsidRPr="00183E13">
        <w:t>vztahuje povinnost jejího uveřejnění dle zákona č. 340/2015 Sb.</w:t>
      </w:r>
      <w:r>
        <w:t>,</w:t>
      </w:r>
      <w:r w:rsidRPr="00183E13">
        <w:t xml:space="preserve"> </w:t>
      </w:r>
      <w:r w:rsidRPr="005D390A">
        <w:rPr>
          <w:rStyle w:val="h1a"/>
        </w:rPr>
        <w:t>o zvláštních podmínkách účinnosti některých smluv, uveřejňování těchto smluv a o registru smluv (zákon o registru smluv)</w:t>
      </w:r>
      <w:r w:rsidRPr="005D390A">
        <w:t>, v platném znění</w:t>
      </w:r>
      <w:r w:rsidRPr="00183E13">
        <w:t xml:space="preserve">. Uveřejnění </w:t>
      </w:r>
      <w:r>
        <w:t>smlouvy</w:t>
      </w:r>
      <w:r w:rsidRPr="00183E13">
        <w:t xml:space="preserve"> zajišťuje </w:t>
      </w:r>
      <w:r>
        <w:t>objednatel</w:t>
      </w:r>
      <w:r w:rsidRPr="00183E13">
        <w:t>.</w:t>
      </w:r>
    </w:p>
    <w:p w14:paraId="4BE1EA07" w14:textId="1C9D1CD0" w:rsidR="00EC5EFD" w:rsidRDefault="00BE0EE0" w:rsidP="00AC0ABD">
      <w:pPr>
        <w:pStyle w:val="Nadpis2"/>
        <w:numPr>
          <w:ilvl w:val="1"/>
          <w:numId w:val="13"/>
        </w:numPr>
        <w:ind w:left="709" w:hanging="425"/>
      </w:pPr>
      <w:r>
        <w:t>Poskytovatel</w:t>
      </w:r>
      <w:r w:rsidR="00EC5EFD">
        <w:t xml:space="preserve"> je oprávněn přenést svoje práva a povinnosti z této smlouvy na třetí osobu pouze s předchozím písemným souhlasem </w:t>
      </w:r>
      <w:r w:rsidR="00C61C84">
        <w:t>o</w:t>
      </w:r>
      <w:r w:rsidR="00EC5EFD">
        <w:t>bjednatele. Ustanovení § 1879 občanského zákoníku se nepoužije.</w:t>
      </w:r>
    </w:p>
    <w:p w14:paraId="34DBF81E" w14:textId="77777777" w:rsidR="00EC5EFD" w:rsidRDefault="00EC5EFD" w:rsidP="00AC0ABD">
      <w:pPr>
        <w:pStyle w:val="Nadpis2"/>
        <w:numPr>
          <w:ilvl w:val="1"/>
          <w:numId w:val="13"/>
        </w:numPr>
        <w:ind w:left="709" w:hanging="425"/>
      </w:pPr>
      <w:r>
        <w:lastRenderedPageBreak/>
        <w:t>Vyžaduje-li tato smlouva pro uplatnění práva, splnění povinnosti či jiné jednání písemnou formu, tato není zachována, je-li jednání učiněno elektronickými či jinými technickými prostředky (např. email, fax).</w:t>
      </w:r>
    </w:p>
    <w:p w14:paraId="75CA6E1D" w14:textId="1DFAF368" w:rsidR="00897437" w:rsidRDefault="00897437" w:rsidP="00AC0ABD">
      <w:pPr>
        <w:pStyle w:val="Nadpis2"/>
        <w:numPr>
          <w:ilvl w:val="1"/>
          <w:numId w:val="13"/>
        </w:numPr>
        <w:ind w:left="709" w:hanging="425"/>
      </w:pPr>
      <w:r w:rsidRPr="0074523B">
        <w:rPr>
          <w:rFonts w:eastAsia="Calibri"/>
          <w:color w:val="000000" w:themeColor="text1"/>
        </w:rPr>
        <w:t xml:space="preserve">Případné rozpory se smluvní strany zavazují řešit dohodou.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 w:rsidR="00392EED">
        <w:rPr>
          <w:rFonts w:eastAsia="Calibri"/>
          <w:color w:val="000000" w:themeColor="text1"/>
        </w:rPr>
        <w:t>o</w:t>
      </w:r>
      <w:r w:rsidRPr="0074523B">
        <w:rPr>
          <w:rFonts w:eastAsia="Calibri"/>
          <w:color w:val="000000" w:themeColor="text1"/>
        </w:rPr>
        <w:t>bjednatel.</w:t>
      </w:r>
    </w:p>
    <w:p w14:paraId="71EF38DB" w14:textId="77777777" w:rsidR="00EC5EFD" w:rsidRDefault="00EC5EFD" w:rsidP="00AC0ABD">
      <w:pPr>
        <w:pStyle w:val="Nadpis2"/>
        <w:numPr>
          <w:ilvl w:val="1"/>
          <w:numId w:val="13"/>
        </w:numPr>
        <w:ind w:left="709" w:hanging="425"/>
      </w:pPr>
      <w:r w:rsidRPr="00CD2AB5">
        <w:t>Nevynutitelnost a/nebo neplatnost a/nebo neúčin</w:t>
      </w:r>
      <w:r>
        <w:t>nost kteréhokoli ujednání této s</w:t>
      </w:r>
      <w:r w:rsidRPr="00CD2AB5">
        <w:t xml:space="preserve">mlouvy neovlivní vynutitelnost a/nebo platnost a/nebo účinnost jejích ostatních ujednání. V případě, že by jakékoli ujednání této </w:t>
      </w:r>
      <w:r>
        <w:t>s</w:t>
      </w:r>
      <w:r w:rsidRPr="00CD2AB5">
        <w:t>mlouvy mělo pozbýt platnosti a/nebo účinnosti, zavazují se tímto smluvní strany zahájit jednání a v co možná nejkratším termínu se dohodnout na přijatelném způsobu provedení záměrů obsa</w:t>
      </w:r>
      <w:r w:rsidR="00967F31">
        <w:t>žených v takovém ujednání této s</w:t>
      </w:r>
      <w:r w:rsidRPr="00CD2AB5">
        <w:t>mlouvy, jež platnosti a/nebo účinnosti a/nebo vynutitelnosti pozbyla.</w:t>
      </w:r>
    </w:p>
    <w:p w14:paraId="0165202D" w14:textId="0A41E0FA" w:rsidR="00EC5EFD" w:rsidRDefault="00EC5EFD" w:rsidP="00AC0ABD">
      <w:pPr>
        <w:pStyle w:val="Nadpis2"/>
        <w:numPr>
          <w:ilvl w:val="1"/>
          <w:numId w:val="13"/>
        </w:numPr>
        <w:ind w:left="709" w:hanging="425"/>
      </w:pPr>
      <w:r w:rsidRPr="00CD2AB5">
        <w:t xml:space="preserve">Tato </w:t>
      </w:r>
      <w:r>
        <w:t>s</w:t>
      </w:r>
      <w:r w:rsidRPr="00CD2AB5">
        <w:t xml:space="preserve">mlouva </w:t>
      </w:r>
      <w:r w:rsidR="008617D1">
        <w:t>je uzavřena elektronic</w:t>
      </w:r>
      <w:r w:rsidR="002E0640">
        <w:t>kými prostředky, a to tak, že každá smluvní strana ji opatří svým elektronickým podpisem</w:t>
      </w:r>
      <w:r w:rsidRPr="00CD2AB5">
        <w:t>.</w:t>
      </w:r>
    </w:p>
    <w:p w14:paraId="1F900025" w14:textId="6252E9A6" w:rsidR="00EC5EFD" w:rsidRPr="003F30E7" w:rsidRDefault="00EC5EFD" w:rsidP="00AC0ABD">
      <w:pPr>
        <w:pStyle w:val="Nadpis2"/>
        <w:numPr>
          <w:ilvl w:val="1"/>
          <w:numId w:val="13"/>
        </w:numPr>
        <w:ind w:left="709" w:hanging="425"/>
      </w:pPr>
      <w:r w:rsidRPr="003F30E7">
        <w:t>Tato s</w:t>
      </w:r>
      <w:r w:rsidR="00F41BD5" w:rsidRPr="003F30E7">
        <w:t>mlouva nabývá platnosti dnem podpisu smluvními stranami</w:t>
      </w:r>
      <w:r w:rsidR="002251F0">
        <w:t xml:space="preserve"> a účinnosti </w:t>
      </w:r>
      <w:r w:rsidR="008617D1" w:rsidRPr="002E0640">
        <w:t>dnem uveřejnění prostřednictvím registru smluv</w:t>
      </w:r>
      <w:r w:rsidR="002251F0" w:rsidRPr="002E0640">
        <w:t>.</w:t>
      </w:r>
    </w:p>
    <w:p w14:paraId="72623BD8" w14:textId="268BB21B" w:rsidR="00EC5EFD" w:rsidRDefault="00EC5EFD" w:rsidP="00AC0ABD">
      <w:pPr>
        <w:pStyle w:val="Nadpis2"/>
        <w:numPr>
          <w:ilvl w:val="1"/>
          <w:numId w:val="13"/>
        </w:numPr>
        <w:ind w:left="709" w:hanging="425"/>
      </w:pPr>
      <w:r>
        <w:t>Tuto s</w:t>
      </w:r>
      <w:r w:rsidRPr="007C1813">
        <w:t>mlouvu lze měnit pouze písemně, přičemž smluvní strany výslovně vylučují jiné způsob</w:t>
      </w:r>
      <w:r>
        <w:t>y či formy změny této s</w:t>
      </w:r>
      <w:r w:rsidRPr="007C1813">
        <w:t xml:space="preserve">mlouvy. </w:t>
      </w:r>
      <w:r w:rsidR="009B1FF6" w:rsidRPr="007C1813">
        <w:t xml:space="preserve">Za písemnou formu se pro tento účel považuje </w:t>
      </w:r>
      <w:r w:rsidR="009B1FF6">
        <w:t xml:space="preserve">i </w:t>
      </w:r>
      <w:r w:rsidR="009B1FF6" w:rsidRPr="007C1813">
        <w:t>jednání učiněné elektronickými prostředky</w:t>
      </w:r>
      <w:r w:rsidR="009B1FF6">
        <w:t>, a to tak, že každá smluvní strana dodatek opatří svým elektronickým podpisem</w:t>
      </w:r>
      <w:r w:rsidR="009B1FF6" w:rsidRPr="007C1813">
        <w:t>.</w:t>
      </w:r>
      <w:r w:rsidR="009B1FF6">
        <w:t xml:space="preserve"> </w:t>
      </w:r>
      <w:r w:rsidRPr="007C1813">
        <w:t>Smluvní strany mohou n</w:t>
      </w:r>
      <w:r>
        <w:t>amítnout neplatnost změny této s</w:t>
      </w:r>
      <w:r w:rsidRPr="007C1813">
        <w:t>mlouvy z důvodu nedodržení formy kdykoliv, i poté, co bylo započato</w:t>
      </w:r>
      <w:r>
        <w:t xml:space="preserve"> s </w:t>
      </w:r>
      <w:r w:rsidRPr="007C1813">
        <w:t>plněním.</w:t>
      </w:r>
    </w:p>
    <w:p w14:paraId="3D9EBFD9" w14:textId="4C37A217" w:rsidR="00EC5EFD" w:rsidRDefault="00EC5EFD" w:rsidP="00AC0ABD">
      <w:pPr>
        <w:pStyle w:val="Nadpis2"/>
        <w:numPr>
          <w:ilvl w:val="1"/>
          <w:numId w:val="13"/>
        </w:numPr>
        <w:ind w:left="709" w:hanging="425"/>
      </w:pPr>
      <w:r>
        <w:t>Tato s</w:t>
      </w:r>
      <w:r w:rsidRPr="007C1813">
        <w:t xml:space="preserve">mlouva obsahuje úplné ujednání o předmětu smlouvy a všech náležitostech, které smluvní strany měly a chtěly ve smlouvě ujednat, a které považují </w:t>
      </w:r>
      <w:r>
        <w:t>za důležité pro závaznost této s</w:t>
      </w:r>
      <w:r w:rsidRPr="007C1813">
        <w:t>mlouvy. Žádný projev smluvních st</w:t>
      </w:r>
      <w:r>
        <w:t>ran učiněný při jednání o této s</w:t>
      </w:r>
      <w:r w:rsidRPr="007C1813">
        <w:t>mlouvě ani p</w:t>
      </w:r>
      <w:r>
        <w:t>rojev učiněný po uzavření této s</w:t>
      </w:r>
      <w:r w:rsidRPr="007C1813">
        <w:t xml:space="preserve">mlouvy nesmí být vykládán v rozporu </w:t>
      </w:r>
      <w:r>
        <w:t>s výslovnými ustanoveními této s</w:t>
      </w:r>
      <w:r w:rsidRPr="007C1813">
        <w:t>mlouvy a nezakládá žádný závazek žádné ze smluvních stran.</w:t>
      </w:r>
    </w:p>
    <w:p w14:paraId="0D523BC7" w14:textId="5A1646FE" w:rsidR="00C50089" w:rsidRPr="00C50089" w:rsidRDefault="00C50089" w:rsidP="00AC0ABD">
      <w:pPr>
        <w:pStyle w:val="Nadpis2"/>
        <w:numPr>
          <w:ilvl w:val="1"/>
          <w:numId w:val="13"/>
        </w:numPr>
        <w:ind w:left="709" w:hanging="425"/>
      </w:pPr>
      <w:r>
        <w:t>Poskytovatel bere na vědomí, že objednatel je povinen na dotaz třetí osoby poskytovat informace v souladu se zákonem č. 106/1999 Sb., o svobodném přístupu k informacím, ve znění pozdějších předpisů, a souhlasí s tím, aby veškeré informace obsažené v této smlouvě byly v souladu s citovaným zákonem poskytnuty třetím osobám, pokud o ně požádají.</w:t>
      </w:r>
    </w:p>
    <w:p w14:paraId="5B51051E" w14:textId="146B23FE" w:rsidR="00C4373B" w:rsidRPr="00C4373B" w:rsidRDefault="00C4373B" w:rsidP="00AC0ABD">
      <w:pPr>
        <w:pStyle w:val="Odstavecseseznamem"/>
        <w:numPr>
          <w:ilvl w:val="1"/>
          <w:numId w:val="13"/>
        </w:numPr>
        <w:rPr>
          <w:lang w:eastAsia="cs-CZ"/>
        </w:rPr>
      </w:pPr>
      <w:r w:rsidRPr="00F142D2">
        <w:t>Smluvní strany potvrzují, že si tuto smlouvu před jejím podpisem přečetly a že s jejím obsahem souhlasí. Na důkaz toho připojují své podpisy.</w:t>
      </w:r>
    </w:p>
    <w:p w14:paraId="526DFAAA" w14:textId="7D9D9A6D" w:rsidR="00B21D00" w:rsidRDefault="00B21D00" w:rsidP="00176683"/>
    <w:p w14:paraId="223A3F7C" w14:textId="77777777" w:rsidR="00E33E2D" w:rsidRDefault="00E33E2D" w:rsidP="00176683"/>
    <w:p w14:paraId="4AF503E6" w14:textId="1450BA21" w:rsidR="00EC5EFD" w:rsidRPr="000D7B99" w:rsidRDefault="00EC5EFD" w:rsidP="00176683">
      <w:pPr>
        <w:ind w:left="5245" w:hanging="4536"/>
      </w:pPr>
      <w:r w:rsidRPr="000D7B99">
        <w:t>V </w:t>
      </w:r>
      <w:r w:rsidR="00E33E2D">
        <w:t>Praze</w:t>
      </w:r>
      <w:r w:rsidRPr="000D7B99">
        <w:t xml:space="preserve"> dne:</w:t>
      </w:r>
      <w:r w:rsidRPr="000D7B99">
        <w:tab/>
        <w:t>V </w:t>
      </w:r>
      <w:r w:rsidR="00C844A3" w:rsidRPr="00525B99">
        <w:rPr>
          <w:rStyle w:val="Siln"/>
          <w:b w:val="0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C844A3" w:rsidRPr="00525B99">
        <w:rPr>
          <w:rStyle w:val="Siln"/>
          <w:b w:val="0"/>
          <w:shd w:val="clear" w:color="auto" w:fill="D9D9D9" w:themeFill="background1" w:themeFillShade="D9"/>
        </w:rPr>
        <w:instrText xml:space="preserve"> FORMTEXT </w:instrText>
      </w:r>
      <w:r w:rsidR="00C844A3" w:rsidRPr="00525B99">
        <w:rPr>
          <w:rStyle w:val="Siln"/>
          <w:b w:val="0"/>
          <w:shd w:val="clear" w:color="auto" w:fill="D9D9D9" w:themeFill="background1" w:themeFillShade="D9"/>
        </w:rPr>
      </w:r>
      <w:r w:rsidR="00C844A3" w:rsidRPr="00525B99">
        <w:rPr>
          <w:rStyle w:val="Siln"/>
          <w:b w:val="0"/>
          <w:shd w:val="clear" w:color="auto" w:fill="D9D9D9" w:themeFill="background1" w:themeFillShade="D9"/>
        </w:rPr>
        <w:fldChar w:fldCharType="separate"/>
      </w:r>
      <w:r w:rsidR="00C844A3" w:rsidRPr="00525B99">
        <w:rPr>
          <w:rStyle w:val="Siln"/>
          <w:b w:val="0"/>
          <w:shd w:val="clear" w:color="auto" w:fill="D9D9D9" w:themeFill="background1" w:themeFillShade="D9"/>
        </w:rPr>
        <w:t>[DOPLŇTE]</w:t>
      </w:r>
      <w:r w:rsidR="00C844A3" w:rsidRPr="00525B99">
        <w:rPr>
          <w:rStyle w:val="Siln"/>
          <w:b w:val="0"/>
          <w:shd w:val="clear" w:color="auto" w:fill="D9D9D9" w:themeFill="background1" w:themeFillShade="D9"/>
        </w:rPr>
        <w:fldChar w:fldCharType="end"/>
      </w:r>
      <w:r w:rsidR="000B56FE">
        <w:t>:</w:t>
      </w:r>
      <w:r w:rsidRPr="000D7B99">
        <w:t xml:space="preserve"> </w:t>
      </w:r>
    </w:p>
    <w:p w14:paraId="49E0441C" w14:textId="77777777" w:rsidR="00E07894" w:rsidRPr="006B4620" w:rsidRDefault="00EC5EFD" w:rsidP="00176683">
      <w:pPr>
        <w:ind w:left="5245" w:hanging="4536"/>
        <w:rPr>
          <w:highlight w:val="black"/>
        </w:rPr>
      </w:pPr>
      <w:r w:rsidRPr="006B4620">
        <w:rPr>
          <w:highlight w:val="black"/>
        </w:rPr>
        <w:t xml:space="preserve">Za </w:t>
      </w:r>
      <w:r w:rsidR="00C61C84" w:rsidRPr="006B4620">
        <w:rPr>
          <w:highlight w:val="black"/>
        </w:rPr>
        <w:t>o</w:t>
      </w:r>
      <w:r w:rsidRPr="006B4620">
        <w:rPr>
          <w:highlight w:val="black"/>
        </w:rPr>
        <w:t>bjednatele</w:t>
      </w:r>
      <w:r w:rsidRPr="006B4620">
        <w:rPr>
          <w:highlight w:val="black"/>
        </w:rPr>
        <w:tab/>
        <w:t xml:space="preserve">Za </w:t>
      </w:r>
      <w:r w:rsidR="00C61C84" w:rsidRPr="006B4620">
        <w:rPr>
          <w:highlight w:val="black"/>
        </w:rPr>
        <w:t>p</w:t>
      </w:r>
      <w:r w:rsidR="00BE0EE0" w:rsidRPr="006B4620">
        <w:rPr>
          <w:highlight w:val="black"/>
        </w:rPr>
        <w:t>oskytovatel</w:t>
      </w:r>
      <w:r w:rsidRPr="006B4620">
        <w:rPr>
          <w:highlight w:val="black"/>
        </w:rPr>
        <w:t>e</w:t>
      </w:r>
    </w:p>
    <w:p w14:paraId="4897B605" w14:textId="5ED24996" w:rsidR="00E07894" w:rsidRDefault="006B4620" w:rsidP="00176683">
      <w:pPr>
        <w:ind w:left="5245" w:hanging="4536"/>
        <w:rPr>
          <w:highlight w:val="black"/>
        </w:rPr>
      </w:pPr>
      <w:proofErr w:type="spellStart"/>
      <w:r>
        <w:rPr>
          <w:highlight w:val="black"/>
        </w:rPr>
        <w:t>Nwchwoccccccccccccccccccccccccccccccccccccccccccccccccccccccccx</w:t>
      </w:r>
      <w:proofErr w:type="spellEnd"/>
    </w:p>
    <w:p w14:paraId="62095BD9" w14:textId="1F1A4F65" w:rsidR="006B4620" w:rsidRPr="006B4620" w:rsidRDefault="006B4620" w:rsidP="00176683">
      <w:pPr>
        <w:ind w:left="5245" w:hanging="4536"/>
        <w:rPr>
          <w:highlight w:val="black"/>
        </w:rPr>
      </w:pPr>
      <w:proofErr w:type="spellStart"/>
      <w:r>
        <w:rPr>
          <w:highlight w:val="black"/>
        </w:rPr>
        <w:t>Jkbbbbbbbbbbbbbbbbbbbbbbbbbbbbbbbbbbbbbbbbbbbbbbbbbl</w:t>
      </w:r>
      <w:proofErr w:type="spellEnd"/>
      <w:r>
        <w:rPr>
          <w:highlight w:val="black"/>
        </w:rPr>
        <w:t>-ů</w:t>
      </w:r>
    </w:p>
    <w:p w14:paraId="3CCD0AC6" w14:textId="77777777" w:rsidR="00E07894" w:rsidRPr="006B4620" w:rsidRDefault="00E07894" w:rsidP="00176683">
      <w:pPr>
        <w:ind w:left="5245" w:hanging="4536"/>
        <w:rPr>
          <w:highlight w:val="black"/>
        </w:rPr>
      </w:pPr>
    </w:p>
    <w:p w14:paraId="3BFA9DEE" w14:textId="77777777" w:rsidR="00E07894" w:rsidRPr="006B4620" w:rsidRDefault="00E07894" w:rsidP="00176683">
      <w:pPr>
        <w:ind w:left="5245" w:hanging="4536"/>
        <w:rPr>
          <w:highlight w:val="black"/>
        </w:rPr>
      </w:pPr>
    </w:p>
    <w:p w14:paraId="28CE232F" w14:textId="61C80141" w:rsidR="00E07894" w:rsidRDefault="00007168" w:rsidP="00176683">
      <w:pPr>
        <w:ind w:left="5245" w:hanging="4536"/>
      </w:pPr>
      <w:r w:rsidRPr="006B4620">
        <w:rPr>
          <w:highlight w:val="black"/>
        </w:rPr>
        <w:t>Eva Kalhousová</w:t>
      </w:r>
      <w:r w:rsidR="000B56FE" w:rsidRPr="006B4620">
        <w:rPr>
          <w:highlight w:val="black"/>
        </w:rPr>
        <w:tab/>
      </w:r>
      <w:r w:rsidR="00C844A3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C844A3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instrText xml:space="preserve"> FORMTEXT </w:instrText>
      </w:r>
      <w:r w:rsidR="00C844A3" w:rsidRPr="006B4620">
        <w:rPr>
          <w:rStyle w:val="Siln"/>
          <w:b w:val="0"/>
          <w:highlight w:val="black"/>
          <w:shd w:val="clear" w:color="auto" w:fill="D9D9D9" w:themeFill="background1" w:themeFillShade="D9"/>
        </w:rPr>
      </w:r>
      <w:r w:rsidR="00C844A3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separate"/>
      </w:r>
      <w:r w:rsidR="00C844A3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t>[DOPLŇTE]</w:t>
      </w:r>
      <w:r w:rsidR="00C844A3" w:rsidRPr="006B4620">
        <w:rPr>
          <w:rStyle w:val="Siln"/>
          <w:b w:val="0"/>
          <w:highlight w:val="black"/>
          <w:shd w:val="clear" w:color="auto" w:fill="D9D9D9" w:themeFill="background1" w:themeFillShade="D9"/>
        </w:rPr>
        <w:fldChar w:fldCharType="end"/>
      </w:r>
    </w:p>
    <w:p w14:paraId="7D41ACD7" w14:textId="4FDFDF97" w:rsidR="00EC5EFD" w:rsidRDefault="00007168" w:rsidP="00176683">
      <w:pPr>
        <w:spacing w:after="0"/>
        <w:ind w:left="5245" w:hanging="4536"/>
      </w:pPr>
      <w:r w:rsidRPr="006B4620">
        <w:rPr>
          <w:highlight w:val="black"/>
        </w:rPr>
        <w:t>ředitelka</w:t>
      </w:r>
    </w:p>
    <w:p w14:paraId="5A61A39B" w14:textId="3B5A6714" w:rsidR="00DC122C" w:rsidRDefault="00DC122C" w:rsidP="00176683">
      <w:pPr>
        <w:ind w:left="680"/>
      </w:pPr>
      <w:r>
        <w:br w:type="page"/>
      </w:r>
    </w:p>
    <w:p w14:paraId="1631351F" w14:textId="27E95674" w:rsidR="000A14EC" w:rsidRPr="00DC122C" w:rsidRDefault="00DC122C" w:rsidP="00176683">
      <w:pPr>
        <w:ind w:left="680"/>
        <w:rPr>
          <w:b/>
          <w:sz w:val="24"/>
        </w:rPr>
      </w:pPr>
      <w:r w:rsidRPr="00DC122C">
        <w:rPr>
          <w:b/>
          <w:sz w:val="24"/>
        </w:rPr>
        <w:lastRenderedPageBreak/>
        <w:t>Příloha č. 1</w:t>
      </w:r>
      <w:r w:rsidR="009B3E92">
        <w:rPr>
          <w:b/>
          <w:sz w:val="24"/>
        </w:rPr>
        <w:t xml:space="preserve"> – Požadavky na úklid</w:t>
      </w:r>
    </w:p>
    <w:p w14:paraId="096B1254" w14:textId="77777777" w:rsidR="00DC122C" w:rsidRPr="00DC122C" w:rsidRDefault="00DC122C" w:rsidP="00176683">
      <w:pPr>
        <w:pStyle w:val="Bezmezer"/>
        <w:rPr>
          <w:rFonts w:cstheme="minorHAnsi"/>
        </w:rPr>
      </w:pPr>
    </w:p>
    <w:p w14:paraId="5136E378" w14:textId="77777777" w:rsidR="009B3E92" w:rsidRPr="009B3E92" w:rsidRDefault="009B3E92" w:rsidP="009B3E92">
      <w:pPr>
        <w:spacing w:after="0"/>
        <w:rPr>
          <w:rFonts w:cstheme="minorHAnsi"/>
        </w:rPr>
      </w:pPr>
      <w:r w:rsidRPr="009B3E92">
        <w:rPr>
          <w:rFonts w:cstheme="minorHAnsi"/>
        </w:rPr>
        <w:t xml:space="preserve">Úklidové práce </w:t>
      </w:r>
      <w:r w:rsidRPr="009B3E92">
        <w:rPr>
          <w:rFonts w:cstheme="minorHAnsi"/>
          <w:b/>
        </w:rPr>
        <w:t>budou prováděny</w:t>
      </w:r>
      <w:r w:rsidRPr="009B3E92">
        <w:rPr>
          <w:rFonts w:cstheme="minorHAnsi"/>
        </w:rPr>
        <w:t xml:space="preserve"> denně v době od 07.00 do 15.30 hod. včetně víkendů a státních svátků.</w:t>
      </w:r>
    </w:p>
    <w:p w14:paraId="1DDD0FD1" w14:textId="44B494CD" w:rsidR="003F7ED8" w:rsidRDefault="003F7ED8" w:rsidP="009B3E92">
      <w:pPr>
        <w:spacing w:after="0"/>
        <w:rPr>
          <w:rFonts w:cstheme="minorHAnsi"/>
        </w:rPr>
      </w:pPr>
    </w:p>
    <w:p w14:paraId="41C1592C" w14:textId="40054F71" w:rsidR="009B3E92" w:rsidRPr="009B3E92" w:rsidRDefault="009B3E92" w:rsidP="009B3E92">
      <w:pPr>
        <w:spacing w:after="0"/>
        <w:rPr>
          <w:rFonts w:cstheme="minorHAnsi"/>
        </w:rPr>
      </w:pPr>
      <w:r w:rsidRPr="009B3E92">
        <w:rPr>
          <w:rFonts w:cstheme="minorHAnsi"/>
        </w:rPr>
        <w:t xml:space="preserve">Každý den včetně víkendů a státních svátků bude v době od 15.30 do 19.00 hod. v každém objektu přítomen jeden </w:t>
      </w:r>
      <w:r w:rsidR="007E3A5C">
        <w:rPr>
          <w:rFonts w:cstheme="minorHAnsi"/>
        </w:rPr>
        <w:t xml:space="preserve">pracovník poskytovatele </w:t>
      </w:r>
      <w:r w:rsidRPr="009B3E92">
        <w:rPr>
          <w:rFonts w:cstheme="minorHAnsi"/>
        </w:rPr>
        <w:t xml:space="preserve">(tedy dva celkem), který bude postupně provádět týdenní práce a současně zajistí v případě okamžité potřeby úklid dle pokynů službu konající sestry. </w:t>
      </w:r>
    </w:p>
    <w:p w14:paraId="5E8DD406" w14:textId="77777777" w:rsidR="00780A4B" w:rsidRDefault="00780A4B" w:rsidP="009B3E92">
      <w:pPr>
        <w:spacing w:after="0"/>
        <w:ind w:left="284" w:hanging="284"/>
        <w:rPr>
          <w:rFonts w:cstheme="minorHAnsi"/>
        </w:rPr>
      </w:pPr>
    </w:p>
    <w:p w14:paraId="06D4B43E" w14:textId="77777777" w:rsidR="009B3E92" w:rsidRPr="009B3E92" w:rsidRDefault="009B3E92" w:rsidP="007E3A5C">
      <w:pPr>
        <w:spacing w:after="0"/>
        <w:ind w:left="993" w:hanging="284"/>
        <w:rPr>
          <w:rFonts w:cstheme="minorHAnsi"/>
        </w:rPr>
      </w:pPr>
      <w:r w:rsidRPr="009B3E92">
        <w:rPr>
          <w:rFonts w:cstheme="minorHAnsi"/>
        </w:rPr>
        <w:t>V objektu Eliška nebude úklid probíhat v kuchyni a kadeřnictví.</w:t>
      </w:r>
    </w:p>
    <w:p w14:paraId="59341B4A" w14:textId="77777777" w:rsidR="007E3A5C" w:rsidRDefault="007E3A5C" w:rsidP="007E3A5C">
      <w:pPr>
        <w:spacing w:after="0"/>
        <w:ind w:left="993" w:hanging="284"/>
        <w:rPr>
          <w:rFonts w:cstheme="minorHAnsi"/>
          <w:bCs/>
        </w:rPr>
      </w:pPr>
    </w:p>
    <w:p w14:paraId="67CBA9DC" w14:textId="5C5D1A8B" w:rsidR="009B3E92" w:rsidRPr="009B3E92" w:rsidRDefault="009B3E92" w:rsidP="007E3A5C">
      <w:pPr>
        <w:spacing w:after="0"/>
        <w:rPr>
          <w:rFonts w:cstheme="minorHAnsi"/>
          <w:bCs/>
        </w:rPr>
      </w:pPr>
      <w:r w:rsidRPr="009B3E92">
        <w:rPr>
          <w:rFonts w:cstheme="minorHAnsi"/>
          <w:bCs/>
        </w:rPr>
        <w:t>V objektu Thákurova bude úklid zubní ordinace proveden v po dohodě s lékařkou v pondělí,</w:t>
      </w:r>
      <w:r w:rsidR="007E3A5C">
        <w:rPr>
          <w:rFonts w:cstheme="minorHAnsi"/>
          <w:bCs/>
        </w:rPr>
        <w:t xml:space="preserve"> </w:t>
      </w:r>
      <w:r w:rsidRPr="009B3E92">
        <w:rPr>
          <w:rFonts w:cstheme="minorHAnsi"/>
          <w:bCs/>
        </w:rPr>
        <w:t>středu a čtvrtek</w:t>
      </w:r>
      <w:r w:rsidR="007E3A5C">
        <w:rPr>
          <w:rFonts w:cstheme="minorHAnsi"/>
          <w:bCs/>
        </w:rPr>
        <w:t>.</w:t>
      </w:r>
    </w:p>
    <w:p w14:paraId="0B404959" w14:textId="77777777" w:rsidR="009B3E92" w:rsidRPr="009B3E92" w:rsidRDefault="009B3E92" w:rsidP="009B3E92">
      <w:pPr>
        <w:spacing w:after="0"/>
        <w:ind w:left="284" w:hanging="284"/>
        <w:rPr>
          <w:rFonts w:cstheme="minorHAnsi"/>
        </w:rPr>
      </w:pPr>
    </w:p>
    <w:p w14:paraId="4EA0AC54" w14:textId="6999ECB2" w:rsidR="009B3E92" w:rsidRPr="009B3E92" w:rsidRDefault="009B3E92" w:rsidP="009B3E92">
      <w:pPr>
        <w:rPr>
          <w:rFonts w:cstheme="minorHAnsi"/>
          <w:b/>
        </w:rPr>
      </w:pPr>
      <w:r w:rsidRPr="009B3E92">
        <w:rPr>
          <w:rFonts w:cstheme="minorHAnsi"/>
          <w:b/>
        </w:rPr>
        <w:t xml:space="preserve">Periody </w:t>
      </w:r>
      <w:r w:rsidR="007E3A5C">
        <w:rPr>
          <w:rFonts w:cstheme="minorHAnsi"/>
          <w:b/>
        </w:rPr>
        <w:t xml:space="preserve">pravidelného </w:t>
      </w:r>
      <w:r w:rsidRPr="009B3E92">
        <w:rPr>
          <w:rFonts w:cstheme="minorHAnsi"/>
          <w:b/>
        </w:rPr>
        <w:t>úklidu</w:t>
      </w:r>
    </w:p>
    <w:p w14:paraId="04FFF799" w14:textId="77777777" w:rsidR="009B3E92" w:rsidRPr="009B3E92" w:rsidRDefault="009B3E92" w:rsidP="009B3E92">
      <w:pPr>
        <w:ind w:left="540" w:hanging="180"/>
        <w:rPr>
          <w:rFonts w:cstheme="minorHAnsi"/>
        </w:rPr>
      </w:pPr>
      <w:r w:rsidRPr="009B3E92">
        <w:rPr>
          <w:rFonts w:cstheme="minorHAnsi"/>
        </w:rPr>
        <w:tab/>
        <w:t>a) denně:</w:t>
      </w:r>
    </w:p>
    <w:p w14:paraId="5D2BA434" w14:textId="77777777" w:rsidR="007E3A5C" w:rsidRDefault="009B3E92" w:rsidP="007E3A5C">
      <w:pPr>
        <w:pStyle w:val="Nadpis5"/>
      </w:pPr>
      <w:r w:rsidRPr="009B3E92">
        <w:t>mytí a desinfekce podlah všech předmětných místností, v administrativě PO-PÁ</w:t>
      </w:r>
    </w:p>
    <w:p w14:paraId="009D98AE" w14:textId="77777777" w:rsidR="007E3A5C" w:rsidRPr="007E3A5C" w:rsidRDefault="009B3E92" w:rsidP="007E3A5C">
      <w:pPr>
        <w:pStyle w:val="Nadpis5"/>
      </w:pPr>
      <w:r w:rsidRPr="007E3A5C">
        <w:rPr>
          <w:rFonts w:cstheme="minorHAnsi"/>
        </w:rPr>
        <w:t>mytí a desinfekce všech WC, umýváren a koupelen;</w:t>
      </w:r>
      <w:r w:rsidRPr="007E3A5C">
        <w:rPr>
          <w:rFonts w:cstheme="minorHAnsi"/>
        </w:rPr>
        <w:tab/>
      </w:r>
    </w:p>
    <w:p w14:paraId="706B5AEB" w14:textId="400450D4" w:rsidR="009B3E92" w:rsidRPr="007E3A5C" w:rsidRDefault="009B3E92" w:rsidP="007E3A5C">
      <w:pPr>
        <w:pStyle w:val="Nadpis5"/>
      </w:pPr>
      <w:r w:rsidRPr="007E3A5C">
        <w:rPr>
          <w:rFonts w:cstheme="minorHAnsi"/>
        </w:rPr>
        <w:t>omytí a vyleštění ploch zrcadel</w:t>
      </w:r>
    </w:p>
    <w:p w14:paraId="618BEFDE" w14:textId="527CD311" w:rsidR="009B3E92" w:rsidRPr="009B3E92" w:rsidRDefault="009B3E92" w:rsidP="007E3A5C">
      <w:pPr>
        <w:pStyle w:val="Nadpis5"/>
      </w:pPr>
      <w:r w:rsidRPr="009B3E92">
        <w:t>ošetření a desinfekce sanitárního vybavení WC, umýváren a koupelen</w:t>
      </w:r>
    </w:p>
    <w:p w14:paraId="507DF349" w14:textId="37BD74C8" w:rsidR="009B3E92" w:rsidRPr="009B3E92" w:rsidRDefault="009B3E92" w:rsidP="007E3A5C">
      <w:pPr>
        <w:pStyle w:val="Nadpis5"/>
      </w:pPr>
      <w:r w:rsidRPr="009B3E92">
        <w:t>2x denně mytí podlahy v jídelnách a výdejnách jídla na ubytovacích patrech</w:t>
      </w:r>
    </w:p>
    <w:p w14:paraId="0AEB16FB" w14:textId="5AA38CFA" w:rsidR="009B3E92" w:rsidRPr="009B3E92" w:rsidRDefault="009B3E92" w:rsidP="007E3A5C">
      <w:pPr>
        <w:pStyle w:val="Nadpis5"/>
      </w:pPr>
      <w:r w:rsidRPr="009B3E92">
        <w:t>strojní mytí a desinfekce podlah chodeb, vč. koberce ve vstupním vestibulu</w:t>
      </w:r>
    </w:p>
    <w:p w14:paraId="77DD5E64" w14:textId="5E41238C" w:rsidR="009B3E92" w:rsidRPr="009B3E92" w:rsidRDefault="009B3E92" w:rsidP="007E3A5C">
      <w:pPr>
        <w:pStyle w:val="Nadpis5"/>
      </w:pPr>
      <w:r w:rsidRPr="009B3E92">
        <w:t>vyprázdnění, mytí a desinfekce odpadkových košů, odklizení odpadků</w:t>
      </w:r>
    </w:p>
    <w:p w14:paraId="027B1FE9" w14:textId="05D55B48" w:rsidR="009B3E92" w:rsidRPr="009B3E92" w:rsidRDefault="009B3E92" w:rsidP="007E3A5C">
      <w:pPr>
        <w:pStyle w:val="Nadpis5"/>
      </w:pPr>
      <w:r w:rsidRPr="009B3E92">
        <w:t>mytí a desinfekce kabin výtahů včetně podlah, desinfekce tlačítek výtahů</w:t>
      </w:r>
    </w:p>
    <w:p w14:paraId="4883F19B" w14:textId="39518DC0" w:rsidR="009B3E92" w:rsidRPr="009B3E92" w:rsidRDefault="009B3E92" w:rsidP="007E3A5C">
      <w:pPr>
        <w:pStyle w:val="Nadpis5"/>
      </w:pPr>
      <w:r w:rsidRPr="009B3E92">
        <w:t>na soc. zařízeních mimo ubytovací patra doplňování hygienických potřeb ze zásob DSEP</w:t>
      </w:r>
    </w:p>
    <w:p w14:paraId="08D8977D" w14:textId="76A3296A" w:rsidR="009B3E92" w:rsidRPr="009B3E92" w:rsidRDefault="009B3E92" w:rsidP="007E3A5C">
      <w:pPr>
        <w:pStyle w:val="Nadpis5"/>
      </w:pPr>
      <w:r w:rsidRPr="009B3E92">
        <w:t xml:space="preserve">úklid prádelen a šaten pro zaměstnance </w:t>
      </w:r>
    </w:p>
    <w:p w14:paraId="78384829" w14:textId="766C1B95" w:rsidR="009B3E92" w:rsidRPr="009B3E92" w:rsidRDefault="009B3E92" w:rsidP="007E3A5C">
      <w:pPr>
        <w:pStyle w:val="Nadpis5"/>
      </w:pPr>
      <w:r w:rsidRPr="009B3E92">
        <w:t>kontrola a případné vyprázdnění odpadkových košů instalovaných v zahradách domova</w:t>
      </w:r>
    </w:p>
    <w:p w14:paraId="22353E1D" w14:textId="77777777" w:rsidR="009B3E92" w:rsidRPr="009B3E92" w:rsidRDefault="009B3E92" w:rsidP="009B3E92">
      <w:pPr>
        <w:ind w:left="540" w:hanging="180"/>
        <w:rPr>
          <w:rFonts w:cstheme="minorHAnsi"/>
        </w:rPr>
      </w:pPr>
      <w:r w:rsidRPr="009B3E92">
        <w:rPr>
          <w:rFonts w:cstheme="minorHAnsi"/>
        </w:rPr>
        <w:tab/>
        <w:t>b) týdně:</w:t>
      </w:r>
    </w:p>
    <w:p w14:paraId="6F9CA3B1" w14:textId="4BF636D4" w:rsidR="009B3E92" w:rsidRPr="009B3E92" w:rsidRDefault="009B3E92" w:rsidP="007E3A5C">
      <w:pPr>
        <w:pStyle w:val="Nadpis5"/>
      </w:pPr>
      <w:r w:rsidRPr="009B3E92">
        <w:t>mytí a desinfekce dveří včetně zárubní</w:t>
      </w:r>
    </w:p>
    <w:p w14:paraId="6740B03D" w14:textId="7A69F6B1" w:rsidR="009B3E92" w:rsidRPr="009B3E92" w:rsidRDefault="009B3E92" w:rsidP="007E3A5C">
      <w:pPr>
        <w:pStyle w:val="Nadpis5"/>
      </w:pPr>
      <w:r w:rsidRPr="009B3E92">
        <w:t xml:space="preserve">dezinfekce úchytových míst (kliky, baterie, zásobníky mýdla a WC, </w:t>
      </w:r>
      <w:proofErr w:type="gramStart"/>
      <w:r w:rsidRPr="009B3E92">
        <w:t>splachovadla,</w:t>
      </w:r>
      <w:proofErr w:type="gramEnd"/>
      <w:r w:rsidRPr="009B3E92">
        <w:t xml:space="preserve"> apod.)</w:t>
      </w:r>
    </w:p>
    <w:p w14:paraId="37B60694" w14:textId="35248604" w:rsidR="009B3E92" w:rsidRPr="009B3E92" w:rsidRDefault="009B3E92" w:rsidP="007E3A5C">
      <w:pPr>
        <w:pStyle w:val="Nadpis5"/>
      </w:pPr>
      <w:r w:rsidRPr="009B3E92">
        <w:t>mytí zábradlí a madel, vypínačů a tlačítek</w:t>
      </w:r>
    </w:p>
    <w:p w14:paraId="5D271D40" w14:textId="75C5C53B" w:rsidR="009B3E92" w:rsidRPr="009B3E92" w:rsidRDefault="009B3E92" w:rsidP="007E3A5C">
      <w:pPr>
        <w:pStyle w:val="Nadpis5"/>
      </w:pPr>
      <w:r w:rsidRPr="009B3E92">
        <w:t>mytí a desinfekce kachlíkových stěn</w:t>
      </w:r>
    </w:p>
    <w:p w14:paraId="409A1703" w14:textId="0B70DFE9" w:rsidR="009B3E92" w:rsidRPr="009B3E92" w:rsidRDefault="009B3E92" w:rsidP="007E3A5C">
      <w:pPr>
        <w:pStyle w:val="Nadpis5"/>
      </w:pPr>
      <w:r w:rsidRPr="009B3E92">
        <w:t xml:space="preserve">mytí a desinfekce schodišť  </w:t>
      </w:r>
    </w:p>
    <w:p w14:paraId="7271A41B" w14:textId="1D684F50" w:rsidR="009B3E92" w:rsidRPr="009B3E92" w:rsidRDefault="009B3E92" w:rsidP="007E3A5C">
      <w:pPr>
        <w:pStyle w:val="Nadpis5"/>
      </w:pPr>
      <w:r w:rsidRPr="009B3E92">
        <w:t xml:space="preserve">odstranění prachu a pavučin  </w:t>
      </w:r>
    </w:p>
    <w:p w14:paraId="0CB18DBB" w14:textId="60BC2B12" w:rsidR="009B3E92" w:rsidRPr="009B3E92" w:rsidRDefault="009B3E92" w:rsidP="007E3A5C">
      <w:pPr>
        <w:pStyle w:val="Nadpis5"/>
      </w:pPr>
      <w:r w:rsidRPr="009B3E92">
        <w:t>vysávání koberců a čalouněného nábytku</w:t>
      </w:r>
    </w:p>
    <w:p w14:paraId="12970465" w14:textId="6374FC90" w:rsidR="009B3E92" w:rsidRPr="009B3E92" w:rsidRDefault="009B3E92" w:rsidP="007E3A5C">
      <w:pPr>
        <w:pStyle w:val="Nadpis5"/>
      </w:pPr>
      <w:r w:rsidRPr="009B3E92">
        <w:t>odstranění nečistot ze spodních drážek dveří výtahu</w:t>
      </w:r>
    </w:p>
    <w:p w14:paraId="469058C7" w14:textId="77777777" w:rsidR="009B3E92" w:rsidRPr="009B3E92" w:rsidRDefault="009B3E92" w:rsidP="009B3E92">
      <w:pPr>
        <w:ind w:firstLine="540"/>
        <w:rPr>
          <w:rFonts w:cstheme="minorHAnsi"/>
        </w:rPr>
      </w:pPr>
    </w:p>
    <w:p w14:paraId="2AAAAC13" w14:textId="77777777" w:rsidR="009B3E92" w:rsidRPr="009B3E92" w:rsidRDefault="009B3E92" w:rsidP="009B3E92">
      <w:pPr>
        <w:ind w:left="540" w:hanging="180"/>
        <w:rPr>
          <w:rFonts w:cstheme="minorHAnsi"/>
        </w:rPr>
      </w:pPr>
      <w:r w:rsidRPr="009B3E92">
        <w:rPr>
          <w:rFonts w:cstheme="minorHAnsi"/>
        </w:rPr>
        <w:tab/>
        <w:t>c) měsíčně:</w:t>
      </w:r>
    </w:p>
    <w:p w14:paraId="70983050" w14:textId="15C93BEA" w:rsidR="009B3E92" w:rsidRPr="009B3E92" w:rsidRDefault="009B3E92" w:rsidP="007E3A5C">
      <w:pPr>
        <w:pStyle w:val="Nadpis5"/>
      </w:pPr>
      <w:r w:rsidRPr="009B3E92">
        <w:t xml:space="preserve">mytí radiátorů </w:t>
      </w:r>
    </w:p>
    <w:p w14:paraId="19825DFB" w14:textId="75657F3C" w:rsidR="009B3E92" w:rsidRPr="009B3E92" w:rsidRDefault="009B3E92" w:rsidP="007E3A5C">
      <w:pPr>
        <w:pStyle w:val="Nadpis5"/>
      </w:pPr>
      <w:r w:rsidRPr="009B3E92">
        <w:t>mytí horních částí skříní</w:t>
      </w:r>
    </w:p>
    <w:p w14:paraId="395C35D5" w14:textId="5512E58A" w:rsidR="009B3E92" w:rsidRPr="009B3E92" w:rsidRDefault="009B3E92" w:rsidP="007E3A5C">
      <w:pPr>
        <w:pStyle w:val="Nadpis5"/>
      </w:pPr>
      <w:r w:rsidRPr="009B3E92">
        <w:t>mytí vnitřních parapetů</w:t>
      </w:r>
    </w:p>
    <w:p w14:paraId="218A0971" w14:textId="715714BC" w:rsidR="009B3E92" w:rsidRPr="009B3E92" w:rsidRDefault="009B3E92" w:rsidP="007E3A5C">
      <w:pPr>
        <w:pStyle w:val="Nadpis5"/>
      </w:pPr>
      <w:r w:rsidRPr="009B3E92">
        <w:t>mytí a desinfekce balkonů včetně parapetů</w:t>
      </w:r>
    </w:p>
    <w:p w14:paraId="4798FE74" w14:textId="13F5F40B" w:rsidR="009B3E92" w:rsidRPr="009B3E92" w:rsidRDefault="009B3E92" w:rsidP="007E3A5C">
      <w:pPr>
        <w:pStyle w:val="Nadpis5"/>
      </w:pPr>
      <w:r w:rsidRPr="009B3E92">
        <w:t>úklid chodníku pod vstupní rampou u hl. vchodu objektu Thákurova</w:t>
      </w:r>
    </w:p>
    <w:p w14:paraId="53669024" w14:textId="77777777" w:rsidR="009B3E92" w:rsidRPr="009B3E92" w:rsidRDefault="009B3E92" w:rsidP="009B3E92">
      <w:pPr>
        <w:ind w:left="360"/>
        <w:rPr>
          <w:rFonts w:cstheme="minorHAnsi"/>
        </w:rPr>
      </w:pPr>
    </w:p>
    <w:p w14:paraId="20B4936A" w14:textId="77777777" w:rsidR="009B3E92" w:rsidRPr="009B3E92" w:rsidRDefault="009B3E92" w:rsidP="009B3E92">
      <w:pPr>
        <w:ind w:left="540" w:hanging="180"/>
        <w:rPr>
          <w:rFonts w:cstheme="minorHAnsi"/>
        </w:rPr>
      </w:pPr>
      <w:r w:rsidRPr="009B3E92">
        <w:rPr>
          <w:rFonts w:cstheme="minorHAnsi"/>
        </w:rPr>
        <w:lastRenderedPageBreak/>
        <w:tab/>
        <w:t>d) 2x ročně:</w:t>
      </w:r>
    </w:p>
    <w:p w14:paraId="4A881748" w14:textId="079D49E6" w:rsidR="009B3E92" w:rsidRPr="009B3E92" w:rsidRDefault="009B3E92" w:rsidP="007E3A5C">
      <w:pPr>
        <w:pStyle w:val="Nadpis5"/>
      </w:pPr>
      <w:r w:rsidRPr="009B3E92">
        <w:t xml:space="preserve">mytí svítidel </w:t>
      </w:r>
    </w:p>
    <w:p w14:paraId="61F213D3" w14:textId="72F1CD9E" w:rsidR="009B3E92" w:rsidRPr="009B3E92" w:rsidRDefault="009B3E92" w:rsidP="007E3A5C">
      <w:pPr>
        <w:pStyle w:val="Nadpis5"/>
      </w:pPr>
      <w:r w:rsidRPr="009B3E92">
        <w:t xml:space="preserve">mytí oken a balkonových dveří, okenních rámů, parapetů a žaluzií </w:t>
      </w:r>
    </w:p>
    <w:p w14:paraId="1EEF6A5C" w14:textId="79DA56E8" w:rsidR="009B3E92" w:rsidRPr="009B3E92" w:rsidRDefault="009B3E92" w:rsidP="007E3A5C">
      <w:pPr>
        <w:pStyle w:val="Nadpis5"/>
      </w:pPr>
      <w:r w:rsidRPr="009B3E92">
        <w:t>čištění židlí vč. čalounění</w:t>
      </w:r>
    </w:p>
    <w:p w14:paraId="61D003B1" w14:textId="77777777" w:rsidR="009B3E92" w:rsidRPr="009B3E92" w:rsidRDefault="009B3E92" w:rsidP="009B3E92">
      <w:pPr>
        <w:ind w:left="540" w:hanging="180"/>
        <w:rPr>
          <w:rFonts w:cstheme="minorHAnsi"/>
        </w:rPr>
      </w:pPr>
    </w:p>
    <w:p w14:paraId="042A86F4" w14:textId="570E75F8" w:rsidR="009B3E92" w:rsidRPr="009B3E92" w:rsidRDefault="009F3375" w:rsidP="009B3E92">
      <w:pPr>
        <w:ind w:left="540" w:hanging="180"/>
        <w:rPr>
          <w:rFonts w:cstheme="minorHAnsi"/>
          <w:b/>
        </w:rPr>
      </w:pPr>
      <w:r>
        <w:rPr>
          <w:rFonts w:cstheme="minorHAnsi"/>
          <w:b/>
        </w:rPr>
        <w:t>Úklid</w:t>
      </w:r>
      <w:r w:rsidR="009B3E92" w:rsidRPr="009B3E92">
        <w:rPr>
          <w:rFonts w:cstheme="minorHAnsi"/>
          <w:b/>
        </w:rPr>
        <w:t xml:space="preserve"> na vyžádání</w:t>
      </w:r>
    </w:p>
    <w:p w14:paraId="6E87F676" w14:textId="4560F14A" w:rsidR="009B3E92" w:rsidRPr="009B3E92" w:rsidRDefault="009B3E92" w:rsidP="00747056">
      <w:pPr>
        <w:pStyle w:val="Nadpis5"/>
      </w:pPr>
      <w:r w:rsidRPr="009B3E92">
        <w:t xml:space="preserve">vyprázdnění </w:t>
      </w:r>
      <w:proofErr w:type="spellStart"/>
      <w:r w:rsidRPr="009B3E92">
        <w:t>skartátorů</w:t>
      </w:r>
      <w:proofErr w:type="spellEnd"/>
      <w:r w:rsidRPr="009B3E92">
        <w:t xml:space="preserve"> a nádob na tříděný odpad</w:t>
      </w:r>
    </w:p>
    <w:p w14:paraId="7106F311" w14:textId="61575E14" w:rsidR="009B3E92" w:rsidRPr="009B3E92" w:rsidRDefault="009B3E92" w:rsidP="00747056">
      <w:pPr>
        <w:pStyle w:val="Nadpis5"/>
      </w:pPr>
      <w:r w:rsidRPr="009B3E92">
        <w:t>zametení chodníků a listí</w:t>
      </w:r>
    </w:p>
    <w:p w14:paraId="32A7CA17" w14:textId="675882B7" w:rsidR="009B3E92" w:rsidRPr="009B3E92" w:rsidRDefault="009B3E92" w:rsidP="00747056">
      <w:pPr>
        <w:pStyle w:val="Nadpis5"/>
      </w:pPr>
      <w:r w:rsidRPr="009B3E92">
        <w:t>odklízení sněhu před budovou</w:t>
      </w:r>
    </w:p>
    <w:p w14:paraId="6A009205" w14:textId="77777777" w:rsidR="009B3E92" w:rsidRPr="009B3E92" w:rsidRDefault="009B3E92" w:rsidP="009B3E92">
      <w:pPr>
        <w:ind w:left="540" w:hanging="180"/>
        <w:rPr>
          <w:rFonts w:cstheme="minorHAnsi"/>
          <w:b/>
        </w:rPr>
      </w:pPr>
    </w:p>
    <w:p w14:paraId="32EEB677" w14:textId="3702899A" w:rsidR="009B3E92" w:rsidRPr="009B3E92" w:rsidRDefault="009F3375" w:rsidP="009B3E92">
      <w:pPr>
        <w:ind w:left="540" w:hanging="180"/>
        <w:rPr>
          <w:rFonts w:cstheme="minorHAnsi"/>
          <w:b/>
        </w:rPr>
      </w:pPr>
      <w:bookmarkStart w:id="1" w:name="_Hlk81914465"/>
      <w:r>
        <w:rPr>
          <w:rFonts w:cstheme="minorHAnsi"/>
          <w:b/>
        </w:rPr>
        <w:t>Úklid</w:t>
      </w:r>
      <w:r w:rsidR="009B3E92" w:rsidRPr="009B3E92">
        <w:rPr>
          <w:rFonts w:cstheme="minorHAnsi"/>
          <w:b/>
        </w:rPr>
        <w:t xml:space="preserve"> na samostatnou objednávku</w:t>
      </w:r>
      <w:bookmarkEnd w:id="1"/>
    </w:p>
    <w:p w14:paraId="3E14CB4B" w14:textId="5206D71D" w:rsidR="00747056" w:rsidRPr="00747056" w:rsidRDefault="00747056" w:rsidP="00747056">
      <w:pPr>
        <w:pStyle w:val="Nadpis5"/>
        <w:rPr>
          <w:sz w:val="20"/>
        </w:rPr>
      </w:pPr>
      <w:r w:rsidRPr="00747056">
        <w:rPr>
          <w:rFonts w:cs="Calibri"/>
          <w:szCs w:val="24"/>
        </w:rPr>
        <w:t xml:space="preserve">úklid ve skladech, dílnách, kotelnách, </w:t>
      </w:r>
      <w:proofErr w:type="spellStart"/>
      <w:r w:rsidRPr="00747056">
        <w:rPr>
          <w:rFonts w:cs="Calibri"/>
          <w:szCs w:val="24"/>
        </w:rPr>
        <w:t>servrovnách</w:t>
      </w:r>
      <w:proofErr w:type="spellEnd"/>
      <w:r w:rsidRPr="00747056">
        <w:rPr>
          <w:rFonts w:cs="Calibri"/>
          <w:szCs w:val="24"/>
        </w:rPr>
        <w:t xml:space="preserve"> IT, telefonní ústředně, VZT a archivu</w:t>
      </w:r>
      <w:r>
        <w:rPr>
          <w:rFonts w:cs="Calibri"/>
          <w:szCs w:val="24"/>
        </w:rPr>
        <w:t>,</w:t>
      </w:r>
    </w:p>
    <w:p w14:paraId="0ADAB53F" w14:textId="6B775C48" w:rsidR="009B3E92" w:rsidRPr="009B3E92" w:rsidRDefault="009B3E92" w:rsidP="00747056">
      <w:pPr>
        <w:pStyle w:val="Nadpis5"/>
      </w:pPr>
      <w:r w:rsidRPr="009B3E92">
        <w:t xml:space="preserve">strojní čištění koberců, voskování podlah, úklid kotelen, po lokálním malování, </w:t>
      </w:r>
      <w:proofErr w:type="gramStart"/>
      <w:r w:rsidRPr="009B3E92">
        <w:t>a pod.</w:t>
      </w:r>
      <w:proofErr w:type="gramEnd"/>
      <w:r w:rsidR="00747056">
        <w:t>,</w:t>
      </w:r>
    </w:p>
    <w:p w14:paraId="0367E657" w14:textId="7C1668DC" w:rsidR="009B3E92" w:rsidRPr="009B3E92" w:rsidRDefault="009B3E92" w:rsidP="00747056">
      <w:pPr>
        <w:pStyle w:val="Nadpis5"/>
      </w:pPr>
      <w:r w:rsidRPr="009B3E92">
        <w:t>odklízení sněhu ve vnitrobloku</w:t>
      </w:r>
    </w:p>
    <w:p w14:paraId="435ADB97" w14:textId="77777777" w:rsidR="00AB629B" w:rsidRDefault="00AB629B" w:rsidP="003F21D2">
      <w:pPr>
        <w:ind w:left="284"/>
        <w:rPr>
          <w:rFonts w:cstheme="minorHAnsi"/>
          <w:b/>
          <w:bCs/>
        </w:rPr>
      </w:pPr>
    </w:p>
    <w:p w14:paraId="1DB9EA6C" w14:textId="3C8131A8" w:rsidR="009B3E92" w:rsidRPr="003F21D2" w:rsidRDefault="009B3E92" w:rsidP="003F21D2">
      <w:pPr>
        <w:ind w:left="284"/>
        <w:rPr>
          <w:rFonts w:cstheme="minorHAnsi"/>
          <w:b/>
          <w:bCs/>
        </w:rPr>
      </w:pPr>
      <w:r w:rsidRPr="003F21D2">
        <w:rPr>
          <w:rFonts w:cstheme="minorHAnsi"/>
          <w:b/>
          <w:bCs/>
        </w:rPr>
        <w:t>Denní úklid pokoje zahrnuje min.:</w:t>
      </w:r>
    </w:p>
    <w:p w14:paraId="0062FDE4" w14:textId="77777777" w:rsidR="009B3E92" w:rsidRPr="003F21D2" w:rsidRDefault="009B3E92" w:rsidP="00AC0ABD">
      <w:pPr>
        <w:pStyle w:val="Nadpis2"/>
        <w:numPr>
          <w:ilvl w:val="1"/>
          <w:numId w:val="25"/>
        </w:numPr>
        <w:spacing w:after="0"/>
        <w:ind w:left="851" w:hanging="284"/>
      </w:pPr>
      <w:r w:rsidRPr="003F21D2">
        <w:t>zametení</w:t>
      </w:r>
    </w:p>
    <w:p w14:paraId="70B2C055" w14:textId="77777777" w:rsidR="009B3E92" w:rsidRPr="003F21D2" w:rsidRDefault="009B3E92" w:rsidP="00AC0ABD">
      <w:pPr>
        <w:pStyle w:val="Nadpis2"/>
        <w:numPr>
          <w:ilvl w:val="1"/>
          <w:numId w:val="25"/>
        </w:numPr>
        <w:spacing w:after="0"/>
        <w:ind w:left="851" w:hanging="284"/>
      </w:pPr>
      <w:r w:rsidRPr="003F21D2">
        <w:t>vytírání podlahy po celé ploše, tj. mj. i pod postelemi a v rozích</w:t>
      </w:r>
    </w:p>
    <w:p w14:paraId="1489790A" w14:textId="77777777" w:rsidR="009B3E92" w:rsidRPr="003F21D2" w:rsidRDefault="009B3E92" w:rsidP="00AC0ABD">
      <w:pPr>
        <w:pStyle w:val="Nadpis2"/>
        <w:numPr>
          <w:ilvl w:val="1"/>
          <w:numId w:val="25"/>
        </w:numPr>
        <w:spacing w:after="0"/>
        <w:ind w:left="851" w:hanging="284"/>
      </w:pPr>
      <w:r w:rsidRPr="003F21D2">
        <w:t>vyprázdnění košů a odklizení odpadků</w:t>
      </w:r>
    </w:p>
    <w:p w14:paraId="78F535BE" w14:textId="77777777" w:rsidR="009B3E92" w:rsidRPr="003F21D2" w:rsidRDefault="009B3E92" w:rsidP="00AC0ABD">
      <w:pPr>
        <w:pStyle w:val="Nadpis2"/>
        <w:numPr>
          <w:ilvl w:val="1"/>
          <w:numId w:val="25"/>
        </w:numPr>
        <w:spacing w:after="0"/>
        <w:ind w:left="851" w:hanging="284"/>
      </w:pPr>
      <w:r w:rsidRPr="003F21D2">
        <w:t>umytí a desinfekce umyvadel, WC, sprchových boxů vč. dlaždic</w:t>
      </w:r>
    </w:p>
    <w:p w14:paraId="721BB44E" w14:textId="77777777" w:rsidR="009B3E92" w:rsidRPr="003F21D2" w:rsidRDefault="009B3E92" w:rsidP="009B3E92">
      <w:pPr>
        <w:rPr>
          <w:rFonts w:cstheme="minorHAnsi"/>
        </w:rPr>
      </w:pPr>
    </w:p>
    <w:p w14:paraId="5049121D" w14:textId="77777777" w:rsidR="00DC122C" w:rsidRPr="00DC122C" w:rsidRDefault="00DC122C" w:rsidP="00176683">
      <w:pPr>
        <w:ind w:left="680"/>
      </w:pPr>
    </w:p>
    <w:sectPr w:rsidR="00DC122C" w:rsidRPr="00DC122C" w:rsidSect="008144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8" w:header="426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F18B" w14:textId="77777777" w:rsidR="00DF693E" w:rsidRDefault="00DF693E" w:rsidP="002C6DF4">
      <w:r>
        <w:separator/>
      </w:r>
    </w:p>
  </w:endnote>
  <w:endnote w:type="continuationSeparator" w:id="0">
    <w:p w14:paraId="54612A1F" w14:textId="77777777" w:rsidR="00DF693E" w:rsidRDefault="00DF693E" w:rsidP="002C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C6F9" w14:textId="40E00D25" w:rsidR="004B201E" w:rsidRPr="00962113" w:rsidRDefault="004B201E" w:rsidP="000A620B">
    <w:pPr>
      <w:pStyle w:val="Zpat"/>
    </w:pPr>
    <w:r w:rsidRPr="00962113">
      <w:t xml:space="preserve">strana </w:t>
    </w:r>
    <w:r w:rsidRPr="00962113">
      <w:rPr>
        <w:rStyle w:val="slostrnky"/>
      </w:rPr>
      <w:fldChar w:fldCharType="begin"/>
    </w:r>
    <w:r w:rsidRPr="00962113">
      <w:rPr>
        <w:rStyle w:val="slostrnky"/>
      </w:rPr>
      <w:instrText xml:space="preserve"> PAGE </w:instrText>
    </w:r>
    <w:r w:rsidRPr="00962113">
      <w:rPr>
        <w:rStyle w:val="slostrnky"/>
      </w:rPr>
      <w:fldChar w:fldCharType="separate"/>
    </w:r>
    <w:r w:rsidR="000E0DBE">
      <w:rPr>
        <w:rStyle w:val="slostrnky"/>
        <w:noProof/>
      </w:rPr>
      <w:t>9</w:t>
    </w:r>
    <w:r w:rsidRPr="00962113">
      <w:rPr>
        <w:rStyle w:val="slostrnky"/>
      </w:rPr>
      <w:fldChar w:fldCharType="end"/>
    </w:r>
  </w:p>
  <w:p w14:paraId="511FFDEC" w14:textId="77777777" w:rsidR="004B201E" w:rsidRDefault="004B20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CAD9" w14:textId="77777777" w:rsidR="004B201E" w:rsidRDefault="004B201E" w:rsidP="000A620B">
    <w:pPr>
      <w:pStyle w:val="Zpa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E692" w14:textId="77777777" w:rsidR="00DF693E" w:rsidRDefault="00DF693E" w:rsidP="002C6DF4">
      <w:r>
        <w:separator/>
      </w:r>
    </w:p>
  </w:footnote>
  <w:footnote w:type="continuationSeparator" w:id="0">
    <w:p w14:paraId="4C2A593E" w14:textId="77777777" w:rsidR="00DF693E" w:rsidRDefault="00DF693E" w:rsidP="002C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97B1" w14:textId="6E5C202E" w:rsidR="004B201E" w:rsidRDefault="004B201E" w:rsidP="00EB2FE6">
    <w:pPr>
      <w:pStyle w:val="Zhlav"/>
    </w:pPr>
    <w:r>
      <w:t>Smlouva o poskytování služeb</w:t>
    </w:r>
  </w:p>
  <w:p w14:paraId="7EB1276E" w14:textId="293B27D6" w:rsidR="004B201E" w:rsidRPr="001E5601" w:rsidRDefault="00BF7C07" w:rsidP="00987479">
    <w:pPr>
      <w:pStyle w:val="Zhlav"/>
    </w:pPr>
    <w:r>
      <w:t>Úklidové služby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2309" w14:textId="02AE4D29" w:rsidR="004B201E" w:rsidRPr="000A620B" w:rsidRDefault="00637941" w:rsidP="00637941">
    <w:pPr>
      <w:pStyle w:val="Zhlav"/>
      <w:pBdr>
        <w:bottom w:val="none" w:sz="0" w:space="0" w:color="auto"/>
      </w:pBdr>
      <w:tabs>
        <w:tab w:val="clear" w:pos="9072"/>
        <w:tab w:val="right" w:pos="8080"/>
      </w:tabs>
      <w:ind w:left="0"/>
      <w:jc w:val="both"/>
    </w:pPr>
    <w:r w:rsidRPr="00525B99">
      <w:rPr>
        <w:rFonts w:ascii="Courier New" w:eastAsia="Times New Roman" w:hAnsi="Courier New" w:cs="Courier New"/>
        <w:noProof/>
        <w:sz w:val="16"/>
        <w:szCs w:val="16"/>
        <w:lang w:eastAsia="cs-CZ"/>
      </w:rPr>
      <w:drawing>
        <wp:inline distT="0" distB="0" distL="0" distR="0" wp14:anchorId="314E9D9B" wp14:editId="30011236">
          <wp:extent cx="3218815" cy="629285"/>
          <wp:effectExtent l="0" t="0" r="635" b="0"/>
          <wp:docPr id="1" name="Obrázek 6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525B99">
      <w:rPr>
        <w:rFonts w:ascii="Courier New" w:eastAsia="Times New Roman" w:hAnsi="Courier New" w:cs="Courier New"/>
        <w:noProof/>
        <w:sz w:val="16"/>
        <w:szCs w:val="16"/>
        <w:lang w:eastAsia="cs-CZ"/>
      </w:rPr>
      <w:drawing>
        <wp:inline distT="0" distB="0" distL="0" distR="0" wp14:anchorId="73D2C993" wp14:editId="788C08A2">
          <wp:extent cx="702310" cy="694690"/>
          <wp:effectExtent l="0" t="0" r="2540" b="0"/>
          <wp:docPr id="2" name="Obrázek 63" descr="1645188_411963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3" descr="1645188_411963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09"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ECDB7" w14:textId="77777777" w:rsidR="004B201E" w:rsidRDefault="004B201E" w:rsidP="000A620B">
    <w:pPr>
      <w:pStyle w:val="Zhlav"/>
      <w:pBdr>
        <w:bottom w:val="none" w:sz="0" w:space="0" w:color="auto"/>
      </w:pBdr>
    </w:pPr>
  </w:p>
  <w:p w14:paraId="77A696DB" w14:textId="77777777" w:rsidR="004B201E" w:rsidRDefault="004B201E" w:rsidP="000A620B">
    <w:pPr>
      <w:pStyle w:val="Zhlav"/>
      <w:pBdr>
        <w:bottom w:val="none" w:sz="0" w:space="0" w:color="auto"/>
      </w:pBdr>
    </w:pPr>
  </w:p>
  <w:p w14:paraId="05899A74" w14:textId="4B537096" w:rsidR="004B201E" w:rsidRDefault="004B201E" w:rsidP="000A620B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BA031EA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 w:firstLine="0"/>
      </w:pPr>
      <w:rPr>
        <w:rFonts w:hint="default"/>
      </w:rPr>
    </w:lvl>
  </w:abstractNum>
  <w:abstractNum w:abstractNumId="1" w15:restartNumberingAfterBreak="0">
    <w:nsid w:val="14B77445"/>
    <w:multiLevelType w:val="hybridMultilevel"/>
    <w:tmpl w:val="7AC43F9C"/>
    <w:lvl w:ilvl="0" w:tplc="D2F0E522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981D0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606D8"/>
    <w:multiLevelType w:val="multilevel"/>
    <w:tmpl w:val="F0E41394"/>
    <w:lvl w:ilvl="0">
      <w:start w:val="1"/>
      <w:numFmt w:val="upperRoman"/>
      <w:pStyle w:val="Nadpis1"/>
      <w:lvlText w:val="%1."/>
      <w:lvlJc w:val="left"/>
      <w:pPr>
        <w:ind w:left="4650" w:hanging="397"/>
      </w:pPr>
      <w:rPr>
        <w:rFonts w:hint="default"/>
        <w:b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D3928"/>
    <w:multiLevelType w:val="hybridMultilevel"/>
    <w:tmpl w:val="FFAAD734"/>
    <w:lvl w:ilvl="0" w:tplc="A1A4AFDE">
      <w:start w:val="1"/>
      <w:numFmt w:val="upperRoman"/>
      <w:pStyle w:val="Nadpis6ploha"/>
      <w:lvlText w:val="%1."/>
      <w:lvlJc w:val="righ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D527A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C86D50"/>
    <w:multiLevelType w:val="multilevel"/>
    <w:tmpl w:val="73B083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pStyle w:val="OdstavecCislovany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56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35E8363C"/>
    <w:multiLevelType w:val="multilevel"/>
    <w:tmpl w:val="89E204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F51EA7"/>
    <w:multiLevelType w:val="multilevel"/>
    <w:tmpl w:val="A350D5E0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II"/>
      <w:lvlText w:val="%2)"/>
      <w:lvlJc w:val="left"/>
      <w:pPr>
        <w:tabs>
          <w:tab w:val="num" w:pos="855"/>
        </w:tabs>
        <w:ind w:left="856" w:hanging="8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1. %2) %4)"/>
      <w:lvlJc w:val="left"/>
      <w:pPr>
        <w:tabs>
          <w:tab w:val="num" w:pos="855"/>
        </w:tabs>
        <w:ind w:left="1134" w:hanging="85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1" w15:restartNumberingAfterBreak="0">
    <w:nsid w:val="3D3024B7"/>
    <w:multiLevelType w:val="hybridMultilevel"/>
    <w:tmpl w:val="5AFA9084"/>
    <w:styleLink w:val="Importovanstyl2"/>
    <w:lvl w:ilvl="0" w:tplc="B55C371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EEE0B0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E3A1AA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BA4817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3AC7B8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8B40D7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F3426B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B50764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B9AE64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3FFC72FC"/>
    <w:multiLevelType w:val="multilevel"/>
    <w:tmpl w:val="10780A98"/>
    <w:lvl w:ilvl="0">
      <w:start w:val="1"/>
      <w:numFmt w:val="upperRoman"/>
      <w:lvlText w:val="%1."/>
      <w:lvlJc w:val="left"/>
      <w:pPr>
        <w:ind w:left="4650" w:hanging="397"/>
      </w:pPr>
      <w:rPr>
        <w:rFonts w:hint="default"/>
        <w:b/>
        <w:sz w:val="22"/>
        <w:szCs w:val="22"/>
      </w:rPr>
    </w:lvl>
    <w:lvl w:ilvl="1">
      <w:numFmt w:val="bullet"/>
      <w:lvlText w:val="-"/>
      <w:lvlJc w:val="left"/>
      <w:pPr>
        <w:ind w:left="680" w:hanging="396"/>
      </w:pPr>
      <w:rPr>
        <w:rFonts w:ascii="Calibri" w:eastAsia="Times New Roman" w:hAnsi="Calibri" w:cs="Calibri"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4EC5973"/>
    <w:multiLevelType w:val="multilevel"/>
    <w:tmpl w:val="B4442A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cs="Times New Roman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4CA9435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32D17"/>
    <w:multiLevelType w:val="multilevel"/>
    <w:tmpl w:val="89E204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5336495"/>
    <w:multiLevelType w:val="multilevel"/>
    <w:tmpl w:val="0EDC869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9033EEF"/>
    <w:multiLevelType w:val="hybridMultilevel"/>
    <w:tmpl w:val="B13851B8"/>
    <w:lvl w:ilvl="0" w:tplc="8B8CFA96">
      <w:start w:val="1"/>
      <w:numFmt w:val="bullet"/>
      <w:pStyle w:val="Bod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98530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0C3FF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FDE3337"/>
    <w:multiLevelType w:val="hybridMultilevel"/>
    <w:tmpl w:val="E70673CA"/>
    <w:lvl w:ilvl="0" w:tplc="6B786E0C">
      <w:start w:val="1"/>
      <w:numFmt w:val="lowerLetter"/>
      <w:pStyle w:val="Psmeno"/>
      <w:lvlText w:val="%1)"/>
      <w:lvlJc w:val="left"/>
      <w:pPr>
        <w:ind w:left="100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6"/>
  </w:num>
  <w:num w:numId="5">
    <w:abstractNumId w:val="14"/>
  </w:num>
  <w:num w:numId="6">
    <w:abstractNumId w:val="0"/>
  </w:num>
  <w:num w:numId="7">
    <w:abstractNumId w:val="7"/>
  </w:num>
  <w:num w:numId="8">
    <w:abstractNumId w:val="20"/>
  </w:num>
  <w:num w:numId="9">
    <w:abstractNumId w:val="21"/>
  </w:num>
  <w:num w:numId="10">
    <w:abstractNumId w:val="15"/>
  </w:num>
  <w:num w:numId="11">
    <w:abstractNumId w:val="2"/>
  </w:num>
  <w:num w:numId="12">
    <w:abstractNumId w:val="9"/>
  </w:num>
  <w:num w:numId="13">
    <w:abstractNumId w:val="18"/>
  </w:num>
  <w:num w:numId="14">
    <w:abstractNumId w:val="1"/>
  </w:num>
  <w:num w:numId="15">
    <w:abstractNumId w:val="5"/>
  </w:num>
  <w:num w:numId="16">
    <w:abstractNumId w:val="10"/>
  </w:num>
  <w:num w:numId="17">
    <w:abstractNumId w:val="22"/>
  </w:num>
  <w:num w:numId="18">
    <w:abstractNumId w:val="19"/>
  </w:num>
  <w:num w:numId="19">
    <w:abstractNumId w:val="22"/>
    <w:lvlOverride w:ilvl="0">
      <w:startOverride w:val="1"/>
    </w:lvlOverride>
  </w:num>
  <w:num w:numId="20">
    <w:abstractNumId w:val="11"/>
  </w:num>
  <w:num w:numId="21">
    <w:abstractNumId w:val="13"/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4"/>
  </w:num>
  <w:num w:numId="25">
    <w:abstractNumId w:val="12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C1"/>
    <w:rsid w:val="00000AD5"/>
    <w:rsid w:val="0000163F"/>
    <w:rsid w:val="00003793"/>
    <w:rsid w:val="00004F51"/>
    <w:rsid w:val="00007168"/>
    <w:rsid w:val="00007E6B"/>
    <w:rsid w:val="00011CC9"/>
    <w:rsid w:val="0001353B"/>
    <w:rsid w:val="00014562"/>
    <w:rsid w:val="00017E97"/>
    <w:rsid w:val="000262D1"/>
    <w:rsid w:val="000277ED"/>
    <w:rsid w:val="00037106"/>
    <w:rsid w:val="00053373"/>
    <w:rsid w:val="000608B3"/>
    <w:rsid w:val="00062346"/>
    <w:rsid w:val="00063436"/>
    <w:rsid w:val="00065B1F"/>
    <w:rsid w:val="00065C87"/>
    <w:rsid w:val="000701FF"/>
    <w:rsid w:val="0007039C"/>
    <w:rsid w:val="00072F53"/>
    <w:rsid w:val="00073608"/>
    <w:rsid w:val="00073B27"/>
    <w:rsid w:val="00075E47"/>
    <w:rsid w:val="0007698F"/>
    <w:rsid w:val="000801E2"/>
    <w:rsid w:val="00082670"/>
    <w:rsid w:val="0008295C"/>
    <w:rsid w:val="00084269"/>
    <w:rsid w:val="00084F48"/>
    <w:rsid w:val="00087A73"/>
    <w:rsid w:val="000904FC"/>
    <w:rsid w:val="00097CC6"/>
    <w:rsid w:val="000A0DB1"/>
    <w:rsid w:val="000A14EC"/>
    <w:rsid w:val="000A3AFE"/>
    <w:rsid w:val="000A4569"/>
    <w:rsid w:val="000A5D28"/>
    <w:rsid w:val="000A620B"/>
    <w:rsid w:val="000B084B"/>
    <w:rsid w:val="000B2CDA"/>
    <w:rsid w:val="000B3DB5"/>
    <w:rsid w:val="000B56FE"/>
    <w:rsid w:val="000B6E14"/>
    <w:rsid w:val="000C2541"/>
    <w:rsid w:val="000C27EA"/>
    <w:rsid w:val="000C489B"/>
    <w:rsid w:val="000C4DB8"/>
    <w:rsid w:val="000C5333"/>
    <w:rsid w:val="000C7CD3"/>
    <w:rsid w:val="000D07D9"/>
    <w:rsid w:val="000D4C96"/>
    <w:rsid w:val="000D7045"/>
    <w:rsid w:val="000E0DBE"/>
    <w:rsid w:val="000E1907"/>
    <w:rsid w:val="000E31A6"/>
    <w:rsid w:val="000E7367"/>
    <w:rsid w:val="00100B22"/>
    <w:rsid w:val="00102C82"/>
    <w:rsid w:val="0011000E"/>
    <w:rsid w:val="00111B17"/>
    <w:rsid w:val="001136E0"/>
    <w:rsid w:val="00117DF2"/>
    <w:rsid w:val="00120A8A"/>
    <w:rsid w:val="00121661"/>
    <w:rsid w:val="00121983"/>
    <w:rsid w:val="00135541"/>
    <w:rsid w:val="00135BC5"/>
    <w:rsid w:val="00137A1F"/>
    <w:rsid w:val="00137F0F"/>
    <w:rsid w:val="00142D57"/>
    <w:rsid w:val="00143605"/>
    <w:rsid w:val="00144DE9"/>
    <w:rsid w:val="00146F92"/>
    <w:rsid w:val="00152743"/>
    <w:rsid w:val="00153100"/>
    <w:rsid w:val="0015394E"/>
    <w:rsid w:val="00153E69"/>
    <w:rsid w:val="00155F44"/>
    <w:rsid w:val="00157729"/>
    <w:rsid w:val="001607A3"/>
    <w:rsid w:val="00160B2D"/>
    <w:rsid w:val="00172BD9"/>
    <w:rsid w:val="001736D3"/>
    <w:rsid w:val="00176683"/>
    <w:rsid w:val="001838B5"/>
    <w:rsid w:val="00183E13"/>
    <w:rsid w:val="001908D1"/>
    <w:rsid w:val="001925D0"/>
    <w:rsid w:val="001A1749"/>
    <w:rsid w:val="001A17EC"/>
    <w:rsid w:val="001A1A14"/>
    <w:rsid w:val="001A1D56"/>
    <w:rsid w:val="001A5235"/>
    <w:rsid w:val="001B0F68"/>
    <w:rsid w:val="001B0FAA"/>
    <w:rsid w:val="001B3390"/>
    <w:rsid w:val="001B4FB1"/>
    <w:rsid w:val="001B5B2B"/>
    <w:rsid w:val="001B5E3C"/>
    <w:rsid w:val="001C5FAF"/>
    <w:rsid w:val="001C7259"/>
    <w:rsid w:val="001D0C76"/>
    <w:rsid w:val="001D31F1"/>
    <w:rsid w:val="001D7DDF"/>
    <w:rsid w:val="001E05AB"/>
    <w:rsid w:val="001E0CE1"/>
    <w:rsid w:val="001E1DDC"/>
    <w:rsid w:val="001E2B36"/>
    <w:rsid w:val="001E5601"/>
    <w:rsid w:val="001E79A2"/>
    <w:rsid w:val="001F1E3E"/>
    <w:rsid w:val="002014ED"/>
    <w:rsid w:val="002126F1"/>
    <w:rsid w:val="00216936"/>
    <w:rsid w:val="00216E62"/>
    <w:rsid w:val="0021795C"/>
    <w:rsid w:val="00220006"/>
    <w:rsid w:val="002251F0"/>
    <w:rsid w:val="002265F2"/>
    <w:rsid w:val="00227711"/>
    <w:rsid w:val="00230059"/>
    <w:rsid w:val="00232D45"/>
    <w:rsid w:val="00233998"/>
    <w:rsid w:val="00240049"/>
    <w:rsid w:val="002411DE"/>
    <w:rsid w:val="0024523E"/>
    <w:rsid w:val="002613E3"/>
    <w:rsid w:val="0026156B"/>
    <w:rsid w:val="002641A2"/>
    <w:rsid w:val="00264AA2"/>
    <w:rsid w:val="00267096"/>
    <w:rsid w:val="0026746F"/>
    <w:rsid w:val="00271009"/>
    <w:rsid w:val="00273B9A"/>
    <w:rsid w:val="0028053F"/>
    <w:rsid w:val="00280CE1"/>
    <w:rsid w:val="0028285F"/>
    <w:rsid w:val="002857F3"/>
    <w:rsid w:val="00285D8E"/>
    <w:rsid w:val="00290170"/>
    <w:rsid w:val="0029185F"/>
    <w:rsid w:val="002957C9"/>
    <w:rsid w:val="00297C0E"/>
    <w:rsid w:val="002A1E83"/>
    <w:rsid w:val="002B3329"/>
    <w:rsid w:val="002B4BE3"/>
    <w:rsid w:val="002B521E"/>
    <w:rsid w:val="002B6758"/>
    <w:rsid w:val="002B6B31"/>
    <w:rsid w:val="002B6D7D"/>
    <w:rsid w:val="002C1677"/>
    <w:rsid w:val="002C28A6"/>
    <w:rsid w:val="002C3359"/>
    <w:rsid w:val="002C661E"/>
    <w:rsid w:val="002C6DF4"/>
    <w:rsid w:val="002C6F67"/>
    <w:rsid w:val="002C74E9"/>
    <w:rsid w:val="002C7A8E"/>
    <w:rsid w:val="002D0A47"/>
    <w:rsid w:val="002D30F7"/>
    <w:rsid w:val="002D4D0C"/>
    <w:rsid w:val="002D568D"/>
    <w:rsid w:val="002D60FD"/>
    <w:rsid w:val="002E0640"/>
    <w:rsid w:val="002E13D6"/>
    <w:rsid w:val="002F3A03"/>
    <w:rsid w:val="002F3B3D"/>
    <w:rsid w:val="002F3B45"/>
    <w:rsid w:val="002F66EE"/>
    <w:rsid w:val="002F6F1B"/>
    <w:rsid w:val="003204B6"/>
    <w:rsid w:val="00320775"/>
    <w:rsid w:val="00323018"/>
    <w:rsid w:val="00324C92"/>
    <w:rsid w:val="0032539D"/>
    <w:rsid w:val="00325CEC"/>
    <w:rsid w:val="00332AEF"/>
    <w:rsid w:val="0034086B"/>
    <w:rsid w:val="00340EDD"/>
    <w:rsid w:val="00341140"/>
    <w:rsid w:val="003412E2"/>
    <w:rsid w:val="00342180"/>
    <w:rsid w:val="0034219D"/>
    <w:rsid w:val="00342D82"/>
    <w:rsid w:val="00344421"/>
    <w:rsid w:val="0035092E"/>
    <w:rsid w:val="003568D8"/>
    <w:rsid w:val="003601E6"/>
    <w:rsid w:val="003613ED"/>
    <w:rsid w:val="003644E2"/>
    <w:rsid w:val="0037127A"/>
    <w:rsid w:val="0037160D"/>
    <w:rsid w:val="00371F5C"/>
    <w:rsid w:val="003766CF"/>
    <w:rsid w:val="00376F86"/>
    <w:rsid w:val="00383C8C"/>
    <w:rsid w:val="003850D8"/>
    <w:rsid w:val="00392EED"/>
    <w:rsid w:val="00394E8C"/>
    <w:rsid w:val="00397F6D"/>
    <w:rsid w:val="003A0020"/>
    <w:rsid w:val="003A00B1"/>
    <w:rsid w:val="003A2983"/>
    <w:rsid w:val="003A2D7B"/>
    <w:rsid w:val="003A5B9C"/>
    <w:rsid w:val="003B4880"/>
    <w:rsid w:val="003B4B12"/>
    <w:rsid w:val="003B671F"/>
    <w:rsid w:val="003C1C43"/>
    <w:rsid w:val="003C2E2E"/>
    <w:rsid w:val="003C32D5"/>
    <w:rsid w:val="003C381C"/>
    <w:rsid w:val="003C4E7C"/>
    <w:rsid w:val="003C682D"/>
    <w:rsid w:val="003C691D"/>
    <w:rsid w:val="003C750E"/>
    <w:rsid w:val="003D3E4F"/>
    <w:rsid w:val="003D40A9"/>
    <w:rsid w:val="003E0A37"/>
    <w:rsid w:val="003E27AE"/>
    <w:rsid w:val="003E3A35"/>
    <w:rsid w:val="003E74FD"/>
    <w:rsid w:val="003F02A3"/>
    <w:rsid w:val="003F02F3"/>
    <w:rsid w:val="003F21D2"/>
    <w:rsid w:val="003F30E7"/>
    <w:rsid w:val="003F57DA"/>
    <w:rsid w:val="003F7A18"/>
    <w:rsid w:val="003F7ED8"/>
    <w:rsid w:val="00403852"/>
    <w:rsid w:val="00403896"/>
    <w:rsid w:val="00404F31"/>
    <w:rsid w:val="00407744"/>
    <w:rsid w:val="00410EE0"/>
    <w:rsid w:val="004112FA"/>
    <w:rsid w:val="0041174A"/>
    <w:rsid w:val="00416DBD"/>
    <w:rsid w:val="004221ED"/>
    <w:rsid w:val="004240E5"/>
    <w:rsid w:val="00426221"/>
    <w:rsid w:val="004276E9"/>
    <w:rsid w:val="00431C3F"/>
    <w:rsid w:val="00431F24"/>
    <w:rsid w:val="004340FC"/>
    <w:rsid w:val="00435A5D"/>
    <w:rsid w:val="004368D0"/>
    <w:rsid w:val="00436F8E"/>
    <w:rsid w:val="00437B02"/>
    <w:rsid w:val="00446311"/>
    <w:rsid w:val="00446A85"/>
    <w:rsid w:val="004477C5"/>
    <w:rsid w:val="00451622"/>
    <w:rsid w:val="00451D2B"/>
    <w:rsid w:val="00453A5A"/>
    <w:rsid w:val="00453DBE"/>
    <w:rsid w:val="00454FA6"/>
    <w:rsid w:val="00455ACB"/>
    <w:rsid w:val="00456195"/>
    <w:rsid w:val="004604A4"/>
    <w:rsid w:val="00462705"/>
    <w:rsid w:val="00462B49"/>
    <w:rsid w:val="00465174"/>
    <w:rsid w:val="00465D13"/>
    <w:rsid w:val="00466D95"/>
    <w:rsid w:val="0047073F"/>
    <w:rsid w:val="004707C0"/>
    <w:rsid w:val="0048040B"/>
    <w:rsid w:val="00482FA5"/>
    <w:rsid w:val="00484A25"/>
    <w:rsid w:val="00486FB7"/>
    <w:rsid w:val="0049140B"/>
    <w:rsid w:val="0049227A"/>
    <w:rsid w:val="00493DCD"/>
    <w:rsid w:val="00494C5B"/>
    <w:rsid w:val="004A0410"/>
    <w:rsid w:val="004A1D73"/>
    <w:rsid w:val="004A2931"/>
    <w:rsid w:val="004A374D"/>
    <w:rsid w:val="004A5D54"/>
    <w:rsid w:val="004B201E"/>
    <w:rsid w:val="004B4EC7"/>
    <w:rsid w:val="004B503E"/>
    <w:rsid w:val="004B636E"/>
    <w:rsid w:val="004B7C72"/>
    <w:rsid w:val="004C0D26"/>
    <w:rsid w:val="004C1BB6"/>
    <w:rsid w:val="004C341A"/>
    <w:rsid w:val="004C3AD0"/>
    <w:rsid w:val="004C3D00"/>
    <w:rsid w:val="004C45A7"/>
    <w:rsid w:val="004D0932"/>
    <w:rsid w:val="004D492A"/>
    <w:rsid w:val="004D5193"/>
    <w:rsid w:val="004E25A0"/>
    <w:rsid w:val="004F5201"/>
    <w:rsid w:val="004F6191"/>
    <w:rsid w:val="0050054C"/>
    <w:rsid w:val="00504468"/>
    <w:rsid w:val="005100C3"/>
    <w:rsid w:val="005111FF"/>
    <w:rsid w:val="005135C1"/>
    <w:rsid w:val="0051369F"/>
    <w:rsid w:val="0051498C"/>
    <w:rsid w:val="00515CE5"/>
    <w:rsid w:val="00515DBF"/>
    <w:rsid w:val="00517034"/>
    <w:rsid w:val="005174DD"/>
    <w:rsid w:val="005218EC"/>
    <w:rsid w:val="005309C9"/>
    <w:rsid w:val="00531CC8"/>
    <w:rsid w:val="00543FAD"/>
    <w:rsid w:val="00544F46"/>
    <w:rsid w:val="005479F5"/>
    <w:rsid w:val="00551158"/>
    <w:rsid w:val="0055159F"/>
    <w:rsid w:val="00552E11"/>
    <w:rsid w:val="00553269"/>
    <w:rsid w:val="00556D16"/>
    <w:rsid w:val="0056357A"/>
    <w:rsid w:val="0056429B"/>
    <w:rsid w:val="00566A3B"/>
    <w:rsid w:val="00566E21"/>
    <w:rsid w:val="00567B8B"/>
    <w:rsid w:val="00572FE3"/>
    <w:rsid w:val="0057501B"/>
    <w:rsid w:val="00582903"/>
    <w:rsid w:val="00582BC3"/>
    <w:rsid w:val="00582F83"/>
    <w:rsid w:val="00584BC6"/>
    <w:rsid w:val="005855DA"/>
    <w:rsid w:val="00590028"/>
    <w:rsid w:val="00593CCC"/>
    <w:rsid w:val="0059465D"/>
    <w:rsid w:val="005A05B0"/>
    <w:rsid w:val="005A07BB"/>
    <w:rsid w:val="005A4BA1"/>
    <w:rsid w:val="005A4E6D"/>
    <w:rsid w:val="005B1B11"/>
    <w:rsid w:val="005B4918"/>
    <w:rsid w:val="005C503A"/>
    <w:rsid w:val="005C6EB3"/>
    <w:rsid w:val="005D4319"/>
    <w:rsid w:val="005D519D"/>
    <w:rsid w:val="005D7F67"/>
    <w:rsid w:val="005E49C8"/>
    <w:rsid w:val="005E5B58"/>
    <w:rsid w:val="005E6434"/>
    <w:rsid w:val="005F05B0"/>
    <w:rsid w:val="005F5EDE"/>
    <w:rsid w:val="00600E21"/>
    <w:rsid w:val="00615386"/>
    <w:rsid w:val="006179AF"/>
    <w:rsid w:val="00620BFE"/>
    <w:rsid w:val="0062319D"/>
    <w:rsid w:val="0062365B"/>
    <w:rsid w:val="00623A2F"/>
    <w:rsid w:val="00624789"/>
    <w:rsid w:val="00626FF4"/>
    <w:rsid w:val="006303B3"/>
    <w:rsid w:val="00637941"/>
    <w:rsid w:val="006412BA"/>
    <w:rsid w:val="00650FD8"/>
    <w:rsid w:val="00654D0A"/>
    <w:rsid w:val="00656DD5"/>
    <w:rsid w:val="00657EA2"/>
    <w:rsid w:val="00662CE9"/>
    <w:rsid w:val="00665BA8"/>
    <w:rsid w:val="00667687"/>
    <w:rsid w:val="00671AB7"/>
    <w:rsid w:val="00674D4E"/>
    <w:rsid w:val="00675513"/>
    <w:rsid w:val="00676695"/>
    <w:rsid w:val="00676A20"/>
    <w:rsid w:val="00683FCD"/>
    <w:rsid w:val="00684943"/>
    <w:rsid w:val="00685723"/>
    <w:rsid w:val="00686088"/>
    <w:rsid w:val="00686E78"/>
    <w:rsid w:val="00687B38"/>
    <w:rsid w:val="006931BC"/>
    <w:rsid w:val="006968EF"/>
    <w:rsid w:val="006970CF"/>
    <w:rsid w:val="006A0A51"/>
    <w:rsid w:val="006A1150"/>
    <w:rsid w:val="006A14AA"/>
    <w:rsid w:val="006A2D5A"/>
    <w:rsid w:val="006A45C9"/>
    <w:rsid w:val="006B4620"/>
    <w:rsid w:val="006C02F5"/>
    <w:rsid w:val="006C0529"/>
    <w:rsid w:val="006C1F46"/>
    <w:rsid w:val="006D4765"/>
    <w:rsid w:val="006D5F06"/>
    <w:rsid w:val="006D73F7"/>
    <w:rsid w:val="006E113B"/>
    <w:rsid w:val="006E15FA"/>
    <w:rsid w:val="006E2567"/>
    <w:rsid w:val="006E3399"/>
    <w:rsid w:val="006E367C"/>
    <w:rsid w:val="006E3C90"/>
    <w:rsid w:val="006E48F2"/>
    <w:rsid w:val="006E69D1"/>
    <w:rsid w:val="006E76F8"/>
    <w:rsid w:val="006F05D1"/>
    <w:rsid w:val="006F1A5D"/>
    <w:rsid w:val="006F2282"/>
    <w:rsid w:val="006F636E"/>
    <w:rsid w:val="006F6479"/>
    <w:rsid w:val="006F7553"/>
    <w:rsid w:val="007050CF"/>
    <w:rsid w:val="007056CB"/>
    <w:rsid w:val="007060BB"/>
    <w:rsid w:val="007079BE"/>
    <w:rsid w:val="0071015C"/>
    <w:rsid w:val="00712FCA"/>
    <w:rsid w:val="00713A89"/>
    <w:rsid w:val="00720B77"/>
    <w:rsid w:val="00725B8F"/>
    <w:rsid w:val="0073539B"/>
    <w:rsid w:val="0074434E"/>
    <w:rsid w:val="00746F77"/>
    <w:rsid w:val="00747056"/>
    <w:rsid w:val="00751E2E"/>
    <w:rsid w:val="00752CA4"/>
    <w:rsid w:val="00756DD2"/>
    <w:rsid w:val="007579E0"/>
    <w:rsid w:val="00757E5E"/>
    <w:rsid w:val="00757E62"/>
    <w:rsid w:val="0076071B"/>
    <w:rsid w:val="0076166F"/>
    <w:rsid w:val="00770645"/>
    <w:rsid w:val="00780A4B"/>
    <w:rsid w:val="00784F1F"/>
    <w:rsid w:val="007852DA"/>
    <w:rsid w:val="00785C28"/>
    <w:rsid w:val="007871C0"/>
    <w:rsid w:val="00790E48"/>
    <w:rsid w:val="0079149F"/>
    <w:rsid w:val="007921FE"/>
    <w:rsid w:val="00797AEC"/>
    <w:rsid w:val="007A2BF9"/>
    <w:rsid w:val="007A2ECA"/>
    <w:rsid w:val="007A350D"/>
    <w:rsid w:val="007A5DA8"/>
    <w:rsid w:val="007B2058"/>
    <w:rsid w:val="007B62A2"/>
    <w:rsid w:val="007B7F62"/>
    <w:rsid w:val="007C2983"/>
    <w:rsid w:val="007C3036"/>
    <w:rsid w:val="007C34E8"/>
    <w:rsid w:val="007D32FD"/>
    <w:rsid w:val="007D426F"/>
    <w:rsid w:val="007D58F1"/>
    <w:rsid w:val="007D6B55"/>
    <w:rsid w:val="007E16EA"/>
    <w:rsid w:val="007E3A5C"/>
    <w:rsid w:val="007E3B6E"/>
    <w:rsid w:val="007E4A45"/>
    <w:rsid w:val="007F1B90"/>
    <w:rsid w:val="007F56AD"/>
    <w:rsid w:val="007F7896"/>
    <w:rsid w:val="0080257C"/>
    <w:rsid w:val="00805195"/>
    <w:rsid w:val="008059D8"/>
    <w:rsid w:val="0081219F"/>
    <w:rsid w:val="00813B9E"/>
    <w:rsid w:val="0081446B"/>
    <w:rsid w:val="00815CC8"/>
    <w:rsid w:val="00831282"/>
    <w:rsid w:val="008343DD"/>
    <w:rsid w:val="008359DC"/>
    <w:rsid w:val="0083685A"/>
    <w:rsid w:val="00844F1A"/>
    <w:rsid w:val="00851288"/>
    <w:rsid w:val="00851F3C"/>
    <w:rsid w:val="008535FB"/>
    <w:rsid w:val="0085459A"/>
    <w:rsid w:val="008617D1"/>
    <w:rsid w:val="00861B75"/>
    <w:rsid w:val="00866698"/>
    <w:rsid w:val="00867C29"/>
    <w:rsid w:val="00872BC4"/>
    <w:rsid w:val="008748C1"/>
    <w:rsid w:val="00874CFC"/>
    <w:rsid w:val="00876055"/>
    <w:rsid w:val="00877644"/>
    <w:rsid w:val="00877B2F"/>
    <w:rsid w:val="008813D6"/>
    <w:rsid w:val="00881A21"/>
    <w:rsid w:val="00886B06"/>
    <w:rsid w:val="00886FA2"/>
    <w:rsid w:val="00890A14"/>
    <w:rsid w:val="00890E84"/>
    <w:rsid w:val="00890EBE"/>
    <w:rsid w:val="0089196F"/>
    <w:rsid w:val="00892F21"/>
    <w:rsid w:val="008940A9"/>
    <w:rsid w:val="00897437"/>
    <w:rsid w:val="008A115B"/>
    <w:rsid w:val="008A4591"/>
    <w:rsid w:val="008B1254"/>
    <w:rsid w:val="008B28DB"/>
    <w:rsid w:val="008B54E8"/>
    <w:rsid w:val="008B58C8"/>
    <w:rsid w:val="008B798F"/>
    <w:rsid w:val="008C08EE"/>
    <w:rsid w:val="008C0B04"/>
    <w:rsid w:val="008C536D"/>
    <w:rsid w:val="008C6C98"/>
    <w:rsid w:val="008D3C87"/>
    <w:rsid w:val="008D3E83"/>
    <w:rsid w:val="008D496F"/>
    <w:rsid w:val="008D5447"/>
    <w:rsid w:val="008D74DD"/>
    <w:rsid w:val="008E016A"/>
    <w:rsid w:val="008E10AE"/>
    <w:rsid w:val="008E5939"/>
    <w:rsid w:val="008E60E8"/>
    <w:rsid w:val="008E613F"/>
    <w:rsid w:val="008E71D5"/>
    <w:rsid w:val="008E76F1"/>
    <w:rsid w:val="008F0A5A"/>
    <w:rsid w:val="008F1059"/>
    <w:rsid w:val="008F12B7"/>
    <w:rsid w:val="008F43C0"/>
    <w:rsid w:val="008F68CD"/>
    <w:rsid w:val="008F7CF7"/>
    <w:rsid w:val="00905D73"/>
    <w:rsid w:val="00910898"/>
    <w:rsid w:val="00912E39"/>
    <w:rsid w:val="009159D2"/>
    <w:rsid w:val="00922908"/>
    <w:rsid w:val="00924913"/>
    <w:rsid w:val="00932362"/>
    <w:rsid w:val="00934BDB"/>
    <w:rsid w:val="0094118C"/>
    <w:rsid w:val="00945D35"/>
    <w:rsid w:val="009468F0"/>
    <w:rsid w:val="00947257"/>
    <w:rsid w:val="00950788"/>
    <w:rsid w:val="009519DF"/>
    <w:rsid w:val="00957D77"/>
    <w:rsid w:val="0096114A"/>
    <w:rsid w:val="00962113"/>
    <w:rsid w:val="0096637D"/>
    <w:rsid w:val="00967F31"/>
    <w:rsid w:val="00987479"/>
    <w:rsid w:val="009879D4"/>
    <w:rsid w:val="00991236"/>
    <w:rsid w:val="00992EE1"/>
    <w:rsid w:val="00994A47"/>
    <w:rsid w:val="00995180"/>
    <w:rsid w:val="009A020E"/>
    <w:rsid w:val="009A03EB"/>
    <w:rsid w:val="009A1D66"/>
    <w:rsid w:val="009A5718"/>
    <w:rsid w:val="009A6129"/>
    <w:rsid w:val="009B1FF6"/>
    <w:rsid w:val="009B34F7"/>
    <w:rsid w:val="009B3E92"/>
    <w:rsid w:val="009B586B"/>
    <w:rsid w:val="009C1B33"/>
    <w:rsid w:val="009C22FE"/>
    <w:rsid w:val="009C40C8"/>
    <w:rsid w:val="009C7F2E"/>
    <w:rsid w:val="009D0580"/>
    <w:rsid w:val="009D2C34"/>
    <w:rsid w:val="009D74AE"/>
    <w:rsid w:val="009E2E43"/>
    <w:rsid w:val="009E4C85"/>
    <w:rsid w:val="009E72E7"/>
    <w:rsid w:val="009F1DEB"/>
    <w:rsid w:val="009F2952"/>
    <w:rsid w:val="009F3375"/>
    <w:rsid w:val="009F7C6E"/>
    <w:rsid w:val="00A00ED7"/>
    <w:rsid w:val="00A013F7"/>
    <w:rsid w:val="00A05337"/>
    <w:rsid w:val="00A06A6D"/>
    <w:rsid w:val="00A110E6"/>
    <w:rsid w:val="00A11D1A"/>
    <w:rsid w:val="00A169B2"/>
    <w:rsid w:val="00A17D83"/>
    <w:rsid w:val="00A22000"/>
    <w:rsid w:val="00A24E6D"/>
    <w:rsid w:val="00A258BB"/>
    <w:rsid w:val="00A2635C"/>
    <w:rsid w:val="00A317B1"/>
    <w:rsid w:val="00A3181B"/>
    <w:rsid w:val="00A40D4B"/>
    <w:rsid w:val="00A41FE4"/>
    <w:rsid w:val="00A43DD9"/>
    <w:rsid w:val="00A5245A"/>
    <w:rsid w:val="00A53C39"/>
    <w:rsid w:val="00A55D43"/>
    <w:rsid w:val="00A670AD"/>
    <w:rsid w:val="00A74DBE"/>
    <w:rsid w:val="00A76E5E"/>
    <w:rsid w:val="00A821E7"/>
    <w:rsid w:val="00A822C1"/>
    <w:rsid w:val="00A93022"/>
    <w:rsid w:val="00A96929"/>
    <w:rsid w:val="00AA4577"/>
    <w:rsid w:val="00AA4D4B"/>
    <w:rsid w:val="00AA589C"/>
    <w:rsid w:val="00AA62B8"/>
    <w:rsid w:val="00AA7DBD"/>
    <w:rsid w:val="00AB629B"/>
    <w:rsid w:val="00AC0ABD"/>
    <w:rsid w:val="00AC4708"/>
    <w:rsid w:val="00AC6F98"/>
    <w:rsid w:val="00AD0011"/>
    <w:rsid w:val="00AE4257"/>
    <w:rsid w:val="00AE6D7F"/>
    <w:rsid w:val="00AF2117"/>
    <w:rsid w:val="00B07757"/>
    <w:rsid w:val="00B14B0B"/>
    <w:rsid w:val="00B16CC1"/>
    <w:rsid w:val="00B20FB7"/>
    <w:rsid w:val="00B21730"/>
    <w:rsid w:val="00B21D00"/>
    <w:rsid w:val="00B2349D"/>
    <w:rsid w:val="00B2523C"/>
    <w:rsid w:val="00B2723A"/>
    <w:rsid w:val="00B31A92"/>
    <w:rsid w:val="00B375DE"/>
    <w:rsid w:val="00B40008"/>
    <w:rsid w:val="00B50BF7"/>
    <w:rsid w:val="00B517C8"/>
    <w:rsid w:val="00B52267"/>
    <w:rsid w:val="00B5682A"/>
    <w:rsid w:val="00B729B6"/>
    <w:rsid w:val="00B74A69"/>
    <w:rsid w:val="00B75AF0"/>
    <w:rsid w:val="00B8012C"/>
    <w:rsid w:val="00B802EA"/>
    <w:rsid w:val="00B80675"/>
    <w:rsid w:val="00B813B3"/>
    <w:rsid w:val="00B90F65"/>
    <w:rsid w:val="00B9627D"/>
    <w:rsid w:val="00BA2B85"/>
    <w:rsid w:val="00BA45A3"/>
    <w:rsid w:val="00BB2CC5"/>
    <w:rsid w:val="00BB6752"/>
    <w:rsid w:val="00BB6912"/>
    <w:rsid w:val="00BB6BD7"/>
    <w:rsid w:val="00BC1027"/>
    <w:rsid w:val="00BC17F3"/>
    <w:rsid w:val="00BC1A61"/>
    <w:rsid w:val="00BC1F26"/>
    <w:rsid w:val="00BC49D4"/>
    <w:rsid w:val="00BC7722"/>
    <w:rsid w:val="00BD0658"/>
    <w:rsid w:val="00BD2448"/>
    <w:rsid w:val="00BD3B96"/>
    <w:rsid w:val="00BD4993"/>
    <w:rsid w:val="00BD55B6"/>
    <w:rsid w:val="00BD580E"/>
    <w:rsid w:val="00BD76C1"/>
    <w:rsid w:val="00BE0EE0"/>
    <w:rsid w:val="00BE1A2E"/>
    <w:rsid w:val="00BE2CFA"/>
    <w:rsid w:val="00BE7AE0"/>
    <w:rsid w:val="00BE7C80"/>
    <w:rsid w:val="00BF437C"/>
    <w:rsid w:val="00BF528E"/>
    <w:rsid w:val="00BF5FB4"/>
    <w:rsid w:val="00BF68B5"/>
    <w:rsid w:val="00BF6E55"/>
    <w:rsid w:val="00BF7C07"/>
    <w:rsid w:val="00C02D97"/>
    <w:rsid w:val="00C122F2"/>
    <w:rsid w:val="00C151D4"/>
    <w:rsid w:val="00C20D85"/>
    <w:rsid w:val="00C214F7"/>
    <w:rsid w:val="00C22573"/>
    <w:rsid w:val="00C25C36"/>
    <w:rsid w:val="00C3009A"/>
    <w:rsid w:val="00C304C1"/>
    <w:rsid w:val="00C33345"/>
    <w:rsid w:val="00C34A1B"/>
    <w:rsid w:val="00C42949"/>
    <w:rsid w:val="00C42B1D"/>
    <w:rsid w:val="00C435B1"/>
    <w:rsid w:val="00C4373B"/>
    <w:rsid w:val="00C43A0F"/>
    <w:rsid w:val="00C4658A"/>
    <w:rsid w:val="00C47C0F"/>
    <w:rsid w:val="00C50089"/>
    <w:rsid w:val="00C512B9"/>
    <w:rsid w:val="00C51CB2"/>
    <w:rsid w:val="00C5347A"/>
    <w:rsid w:val="00C541FC"/>
    <w:rsid w:val="00C55916"/>
    <w:rsid w:val="00C60756"/>
    <w:rsid w:val="00C61451"/>
    <w:rsid w:val="00C61C84"/>
    <w:rsid w:val="00C625CF"/>
    <w:rsid w:val="00C64EDE"/>
    <w:rsid w:val="00C650ED"/>
    <w:rsid w:val="00C651C3"/>
    <w:rsid w:val="00C672C5"/>
    <w:rsid w:val="00C72704"/>
    <w:rsid w:val="00C82EBC"/>
    <w:rsid w:val="00C844A3"/>
    <w:rsid w:val="00C85D70"/>
    <w:rsid w:val="00C91B75"/>
    <w:rsid w:val="00C95011"/>
    <w:rsid w:val="00C95368"/>
    <w:rsid w:val="00C9627B"/>
    <w:rsid w:val="00CA0275"/>
    <w:rsid w:val="00CA0D11"/>
    <w:rsid w:val="00CA67FD"/>
    <w:rsid w:val="00CA78C5"/>
    <w:rsid w:val="00CB68F8"/>
    <w:rsid w:val="00CC2B27"/>
    <w:rsid w:val="00CC3E28"/>
    <w:rsid w:val="00CC7936"/>
    <w:rsid w:val="00CD0628"/>
    <w:rsid w:val="00CD0B34"/>
    <w:rsid w:val="00CE17A0"/>
    <w:rsid w:val="00CE438F"/>
    <w:rsid w:val="00CE66F5"/>
    <w:rsid w:val="00CE79B5"/>
    <w:rsid w:val="00CF2E7D"/>
    <w:rsid w:val="00CF3959"/>
    <w:rsid w:val="00CF3A06"/>
    <w:rsid w:val="00CF3DD7"/>
    <w:rsid w:val="00D0138D"/>
    <w:rsid w:val="00D02294"/>
    <w:rsid w:val="00D0370D"/>
    <w:rsid w:val="00D13B29"/>
    <w:rsid w:val="00D152F3"/>
    <w:rsid w:val="00D1598E"/>
    <w:rsid w:val="00D2396C"/>
    <w:rsid w:val="00D34985"/>
    <w:rsid w:val="00D3620B"/>
    <w:rsid w:val="00D3782D"/>
    <w:rsid w:val="00D37E11"/>
    <w:rsid w:val="00D403E6"/>
    <w:rsid w:val="00D417D3"/>
    <w:rsid w:val="00D42B6A"/>
    <w:rsid w:val="00D44E36"/>
    <w:rsid w:val="00D4721D"/>
    <w:rsid w:val="00D538F7"/>
    <w:rsid w:val="00D55711"/>
    <w:rsid w:val="00D576F7"/>
    <w:rsid w:val="00D57DBA"/>
    <w:rsid w:val="00D616DA"/>
    <w:rsid w:val="00D640AD"/>
    <w:rsid w:val="00D658A8"/>
    <w:rsid w:val="00D70616"/>
    <w:rsid w:val="00D7116A"/>
    <w:rsid w:val="00D712B5"/>
    <w:rsid w:val="00D71888"/>
    <w:rsid w:val="00D7199D"/>
    <w:rsid w:val="00D7653A"/>
    <w:rsid w:val="00D77A33"/>
    <w:rsid w:val="00D80C9B"/>
    <w:rsid w:val="00D82E1E"/>
    <w:rsid w:val="00D86DAD"/>
    <w:rsid w:val="00D952CA"/>
    <w:rsid w:val="00D95D6E"/>
    <w:rsid w:val="00DA6670"/>
    <w:rsid w:val="00DB0E7D"/>
    <w:rsid w:val="00DB4FCE"/>
    <w:rsid w:val="00DB5F7D"/>
    <w:rsid w:val="00DC122C"/>
    <w:rsid w:val="00DC2218"/>
    <w:rsid w:val="00DC40CB"/>
    <w:rsid w:val="00DD0D81"/>
    <w:rsid w:val="00DD2222"/>
    <w:rsid w:val="00DE3249"/>
    <w:rsid w:val="00DE6A01"/>
    <w:rsid w:val="00DE7F07"/>
    <w:rsid w:val="00DF2546"/>
    <w:rsid w:val="00DF4785"/>
    <w:rsid w:val="00DF485D"/>
    <w:rsid w:val="00DF693E"/>
    <w:rsid w:val="00E01CB7"/>
    <w:rsid w:val="00E0300B"/>
    <w:rsid w:val="00E03566"/>
    <w:rsid w:val="00E06824"/>
    <w:rsid w:val="00E07894"/>
    <w:rsid w:val="00E10F6F"/>
    <w:rsid w:val="00E11260"/>
    <w:rsid w:val="00E1214F"/>
    <w:rsid w:val="00E20A0E"/>
    <w:rsid w:val="00E21794"/>
    <w:rsid w:val="00E23111"/>
    <w:rsid w:val="00E247A2"/>
    <w:rsid w:val="00E32290"/>
    <w:rsid w:val="00E33E2D"/>
    <w:rsid w:val="00E36C9F"/>
    <w:rsid w:val="00E36FE4"/>
    <w:rsid w:val="00E40B4F"/>
    <w:rsid w:val="00E40BEB"/>
    <w:rsid w:val="00E4114C"/>
    <w:rsid w:val="00E423B4"/>
    <w:rsid w:val="00E43AB5"/>
    <w:rsid w:val="00E46650"/>
    <w:rsid w:val="00E52E71"/>
    <w:rsid w:val="00E53442"/>
    <w:rsid w:val="00E55502"/>
    <w:rsid w:val="00E573B4"/>
    <w:rsid w:val="00E5785C"/>
    <w:rsid w:val="00E6213C"/>
    <w:rsid w:val="00E62811"/>
    <w:rsid w:val="00E6286C"/>
    <w:rsid w:val="00E70870"/>
    <w:rsid w:val="00E7166A"/>
    <w:rsid w:val="00E76DAB"/>
    <w:rsid w:val="00E829BB"/>
    <w:rsid w:val="00E8466F"/>
    <w:rsid w:val="00E86597"/>
    <w:rsid w:val="00E96281"/>
    <w:rsid w:val="00EA05B2"/>
    <w:rsid w:val="00EA3B0D"/>
    <w:rsid w:val="00EA4875"/>
    <w:rsid w:val="00EA72A4"/>
    <w:rsid w:val="00EA7338"/>
    <w:rsid w:val="00EA7DBF"/>
    <w:rsid w:val="00EB2FE6"/>
    <w:rsid w:val="00EB4D7D"/>
    <w:rsid w:val="00EB5861"/>
    <w:rsid w:val="00EB6305"/>
    <w:rsid w:val="00EB6349"/>
    <w:rsid w:val="00EB648A"/>
    <w:rsid w:val="00EC331A"/>
    <w:rsid w:val="00EC3979"/>
    <w:rsid w:val="00EC546E"/>
    <w:rsid w:val="00EC5EFD"/>
    <w:rsid w:val="00EC66BC"/>
    <w:rsid w:val="00ED15B5"/>
    <w:rsid w:val="00ED1CE1"/>
    <w:rsid w:val="00ED4446"/>
    <w:rsid w:val="00ED4F10"/>
    <w:rsid w:val="00ED776C"/>
    <w:rsid w:val="00EE37B8"/>
    <w:rsid w:val="00EE463D"/>
    <w:rsid w:val="00EE4B78"/>
    <w:rsid w:val="00EE549D"/>
    <w:rsid w:val="00EE6F65"/>
    <w:rsid w:val="00EF25D8"/>
    <w:rsid w:val="00EF542D"/>
    <w:rsid w:val="00F04511"/>
    <w:rsid w:val="00F06B22"/>
    <w:rsid w:val="00F07CB4"/>
    <w:rsid w:val="00F110B1"/>
    <w:rsid w:val="00F125A4"/>
    <w:rsid w:val="00F16261"/>
    <w:rsid w:val="00F17941"/>
    <w:rsid w:val="00F32F2D"/>
    <w:rsid w:val="00F33CEE"/>
    <w:rsid w:val="00F3544F"/>
    <w:rsid w:val="00F36D0C"/>
    <w:rsid w:val="00F4043C"/>
    <w:rsid w:val="00F41BD5"/>
    <w:rsid w:val="00F47ABE"/>
    <w:rsid w:val="00F47C51"/>
    <w:rsid w:val="00F533D1"/>
    <w:rsid w:val="00F54646"/>
    <w:rsid w:val="00F579E6"/>
    <w:rsid w:val="00F6091A"/>
    <w:rsid w:val="00F61C78"/>
    <w:rsid w:val="00F658E8"/>
    <w:rsid w:val="00F66553"/>
    <w:rsid w:val="00F676A7"/>
    <w:rsid w:val="00F7462D"/>
    <w:rsid w:val="00F7525F"/>
    <w:rsid w:val="00F75A2B"/>
    <w:rsid w:val="00F76FB2"/>
    <w:rsid w:val="00F7708D"/>
    <w:rsid w:val="00F9103E"/>
    <w:rsid w:val="00F91F3B"/>
    <w:rsid w:val="00F93F94"/>
    <w:rsid w:val="00F952C7"/>
    <w:rsid w:val="00F9545B"/>
    <w:rsid w:val="00F956A7"/>
    <w:rsid w:val="00F9714C"/>
    <w:rsid w:val="00FA21AD"/>
    <w:rsid w:val="00FA4237"/>
    <w:rsid w:val="00FA4D94"/>
    <w:rsid w:val="00FC4DBC"/>
    <w:rsid w:val="00FC5797"/>
    <w:rsid w:val="00FD0863"/>
    <w:rsid w:val="00FD0EB7"/>
    <w:rsid w:val="00FD4B1A"/>
    <w:rsid w:val="00FE04AE"/>
    <w:rsid w:val="00FE07F7"/>
    <w:rsid w:val="00FE3DAB"/>
    <w:rsid w:val="00FE42F1"/>
    <w:rsid w:val="00FF19BF"/>
    <w:rsid w:val="00FF2229"/>
    <w:rsid w:val="00FF3F95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6901B"/>
  <w15:docId w15:val="{77AF44F6-7E37-4399-9045-093E7D4D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113"/>
    <w:pPr>
      <w:ind w:left="709"/>
    </w:pPr>
  </w:style>
  <w:style w:type="paragraph" w:styleId="Nadpis1">
    <w:name w:val="heading 1"/>
    <w:basedOn w:val="Normln"/>
    <w:next w:val="Normln"/>
    <w:link w:val="Nadpis1Char"/>
    <w:uiPriority w:val="9"/>
    <w:qFormat/>
    <w:rsid w:val="00EB648A"/>
    <w:pPr>
      <w:numPr>
        <w:numId w:val="24"/>
      </w:numPr>
      <w:ind w:left="1701" w:firstLine="0"/>
      <w:outlineLvl w:val="0"/>
    </w:pPr>
    <w:rPr>
      <w:b/>
      <w:caps/>
      <w:noProof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iPriority w:val="9"/>
    <w:unhideWhenUsed/>
    <w:qFormat/>
    <w:rsid w:val="002C6DF4"/>
    <w:pPr>
      <w:numPr>
        <w:ilvl w:val="1"/>
        <w:numId w:val="24"/>
      </w:numPr>
      <w:contextualSpacing w:val="0"/>
      <w:outlineLvl w:val="1"/>
    </w:pPr>
    <w:rPr>
      <w:noProof/>
      <w:lang w:eastAsia="cs-CZ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D712B5"/>
    <w:pPr>
      <w:numPr>
        <w:ilvl w:val="2"/>
        <w:numId w:val="24"/>
      </w:numPr>
      <w:contextualSpacing w:val="0"/>
      <w:outlineLvl w:val="2"/>
    </w:pPr>
    <w:rPr>
      <w:noProof/>
      <w:lang w:eastAsia="cs-CZ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1A1749"/>
    <w:pPr>
      <w:numPr>
        <w:ilvl w:val="3"/>
        <w:numId w:val="24"/>
      </w:numPr>
      <w:spacing w:after="0"/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24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2C6DF4"/>
    <w:pPr>
      <w:spacing w:after="0"/>
    </w:pPr>
  </w:style>
  <w:style w:type="paragraph" w:styleId="Odstavecseseznamem">
    <w:name w:val="List Paragraph"/>
    <w:basedOn w:val="Normln"/>
    <w:uiPriority w:val="34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B648A"/>
    <w:rPr>
      <w:b/>
      <w:caps/>
      <w:noProof/>
      <w:lang w:eastAsia="cs-CZ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"/>
    <w:rsid w:val="002C6DF4"/>
    <w:rPr>
      <w:noProof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712B5"/>
    <w:rPr>
      <w:noProof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A1749"/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1"/>
      </w:numPr>
      <w:spacing w:before="120"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B2723A"/>
    <w:pPr>
      <w:jc w:val="center"/>
    </w:pPr>
    <w:rPr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2723A"/>
    <w:rPr>
      <w:b/>
      <w:caps/>
      <w:sz w:val="36"/>
      <w:szCs w:val="3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35541"/>
    <w:pPr>
      <w:jc w:val="center"/>
    </w:pPr>
    <w:rPr>
      <w:b/>
      <w:noProof/>
      <w:sz w:val="28"/>
      <w:szCs w:val="28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135541"/>
    <w:rPr>
      <w:b/>
      <w:noProof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2113"/>
    <w:pPr>
      <w:pBdr>
        <w:bottom w:val="single" w:sz="4" w:space="1" w:color="auto"/>
      </w:pBdr>
      <w:tabs>
        <w:tab w:val="center" w:pos="4536"/>
        <w:tab w:val="right" w:pos="9072"/>
      </w:tabs>
      <w:spacing w:after="0"/>
      <w:jc w:val="right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62113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62113"/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right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62113"/>
    <w:rPr>
      <w:sz w:val="20"/>
      <w:szCs w:val="20"/>
    </w:rPr>
  </w:style>
  <w:style w:type="character" w:styleId="slostrnky">
    <w:name w:val="page number"/>
    <w:basedOn w:val="Standardnpsmoodstavce"/>
    <w:rsid w:val="00E247A2"/>
  </w:style>
  <w:style w:type="character" w:styleId="Hypertextovodkaz">
    <w:name w:val="Hyperlink"/>
    <w:basedOn w:val="Standardnpsmoodstavce"/>
    <w:uiPriority w:val="99"/>
    <w:unhideWhenUsed/>
    <w:rsid w:val="006E3399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6E33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qFormat/>
    <w:rsid w:val="003C691D"/>
    <w:pPr>
      <w:numPr>
        <w:numId w:val="2"/>
      </w:numPr>
      <w:tabs>
        <w:tab w:val="left" w:pos="720"/>
      </w:tabs>
      <w:spacing w:before="120" w:after="0"/>
    </w:pPr>
    <w:rPr>
      <w:rFonts w:ascii="Arial Narrow" w:eastAsia="Calibri" w:hAnsi="Arial Narrow" w:cs="Times New Roman"/>
    </w:rPr>
  </w:style>
  <w:style w:type="character" w:customStyle="1" w:styleId="BuletChar">
    <w:name w:val="Bulet Char"/>
    <w:link w:val="Bulet"/>
    <w:rsid w:val="003C691D"/>
    <w:rPr>
      <w:rFonts w:ascii="Arial Narrow" w:eastAsia="Calibri" w:hAnsi="Arial Narrow" w:cs="Times New Roman"/>
    </w:rPr>
  </w:style>
  <w:style w:type="paragraph" w:styleId="Textpoznpodarou">
    <w:name w:val="footnote text"/>
    <w:basedOn w:val="Normln"/>
    <w:link w:val="TextpoznpodarouChar"/>
    <w:rsid w:val="003C691D"/>
    <w:pPr>
      <w:spacing w:before="120"/>
      <w:ind w:left="0"/>
    </w:pPr>
    <w:rPr>
      <w:rFonts w:ascii="Arial Narrow" w:eastAsia="Calibri" w:hAnsi="Arial Narrow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C691D"/>
    <w:rPr>
      <w:rFonts w:ascii="Arial Narrow" w:eastAsia="Calibri" w:hAnsi="Arial Narrow" w:cs="Times New Roman"/>
      <w:sz w:val="20"/>
      <w:szCs w:val="20"/>
    </w:rPr>
  </w:style>
  <w:style w:type="character" w:styleId="Znakapoznpodarou">
    <w:name w:val="footnote reference"/>
    <w:rsid w:val="003C691D"/>
    <w:rPr>
      <w:vertAlign w:val="superscript"/>
    </w:rPr>
  </w:style>
  <w:style w:type="paragraph" w:customStyle="1" w:styleId="OdstavecCislovany">
    <w:name w:val="OdstavecCislovany"/>
    <w:basedOn w:val="Normln"/>
    <w:link w:val="OdstavecCislovanyChar"/>
    <w:uiPriority w:val="99"/>
    <w:rsid w:val="003C691D"/>
    <w:pPr>
      <w:numPr>
        <w:ilvl w:val="1"/>
        <w:numId w:val="3"/>
      </w:numPr>
      <w:spacing w:before="120" w:after="0"/>
    </w:pPr>
    <w:rPr>
      <w:rFonts w:ascii="Arial Narrow" w:eastAsia="Times New Roman" w:hAnsi="Arial Narrow" w:cs="Times New Roman"/>
      <w:lang w:eastAsia="cs-CZ"/>
    </w:rPr>
  </w:style>
  <w:style w:type="character" w:customStyle="1" w:styleId="OdstavecCislovanyChar">
    <w:name w:val="OdstavecCislovany Char"/>
    <w:basedOn w:val="Standardnpsmoodstavce"/>
    <w:link w:val="OdstavecCislovany"/>
    <w:uiPriority w:val="99"/>
    <w:locked/>
    <w:rsid w:val="003C691D"/>
    <w:rPr>
      <w:rFonts w:ascii="Arial Narrow" w:eastAsia="Times New Roman" w:hAnsi="Arial Narrow" w:cs="Times New Roman"/>
      <w:lang w:eastAsia="cs-CZ"/>
    </w:rPr>
  </w:style>
  <w:style w:type="character" w:customStyle="1" w:styleId="InitialStyle">
    <w:name w:val="InitialStyle"/>
    <w:rsid w:val="003C691D"/>
    <w:rPr>
      <w:sz w:val="20"/>
    </w:rPr>
  </w:style>
  <w:style w:type="paragraph" w:customStyle="1" w:styleId="Nadpis6ploha">
    <w:name w:val="Nadpis 6 (příloha)"/>
    <w:qFormat/>
    <w:rsid w:val="00BB6BD7"/>
    <w:pPr>
      <w:numPr>
        <w:numId w:val="4"/>
      </w:num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ind w:left="709" w:hanging="425"/>
    </w:pPr>
    <w:rPr>
      <w:b/>
      <w:noProof/>
      <w:lang w:eastAsia="cs-CZ"/>
    </w:rPr>
  </w:style>
  <w:style w:type="character" w:styleId="Odkaznakoment">
    <w:name w:val="annotation reference"/>
    <w:basedOn w:val="Standardnpsmoodstavce"/>
    <w:semiHidden/>
    <w:unhideWhenUsed/>
    <w:rsid w:val="006E113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E11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11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1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1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13B"/>
    <w:rPr>
      <w:rFonts w:ascii="Segoe UI" w:hAnsi="Segoe UI" w:cs="Segoe UI"/>
      <w:sz w:val="18"/>
      <w:szCs w:val="18"/>
    </w:rPr>
  </w:style>
  <w:style w:type="numbering" w:customStyle="1" w:styleId="Zadavacka">
    <w:name w:val="Zadavacka"/>
    <w:uiPriority w:val="99"/>
    <w:rsid w:val="00EC5EFD"/>
    <w:pPr>
      <w:numPr>
        <w:numId w:val="5"/>
      </w:numPr>
    </w:pPr>
  </w:style>
  <w:style w:type="paragraph" w:customStyle="1" w:styleId="MARIEI">
    <w:name w:val="_MARIE_I"/>
    <w:basedOn w:val="Normln"/>
    <w:next w:val="Normln"/>
    <w:rsid w:val="00EC5EFD"/>
    <w:pPr>
      <w:numPr>
        <w:numId w:val="6"/>
      </w:numPr>
      <w:suppressAutoHyphens/>
      <w:jc w:val="center"/>
    </w:pPr>
    <w:rPr>
      <w:rFonts w:ascii="Times New Roman" w:eastAsia="Times New Roman" w:hAnsi="Times New Roman"/>
      <w:b/>
      <w:snapToGrid w:val="0"/>
      <w:sz w:val="18"/>
      <w:lang w:eastAsia="ar-SA"/>
    </w:rPr>
  </w:style>
  <w:style w:type="paragraph" w:customStyle="1" w:styleId="MARIEII">
    <w:name w:val="_MARIE_II"/>
    <w:basedOn w:val="Normln"/>
    <w:next w:val="Normln"/>
    <w:link w:val="MARIEIIChar"/>
    <w:rsid w:val="00EC5EFD"/>
    <w:pPr>
      <w:numPr>
        <w:ilvl w:val="1"/>
        <w:numId w:val="6"/>
      </w:numPr>
      <w:suppressAutoHyphens/>
    </w:pPr>
    <w:rPr>
      <w:rFonts w:ascii="Arial Narrow" w:eastAsia="Times New Roman" w:hAnsi="Arial Narrow"/>
      <w:bCs/>
      <w:snapToGrid w:val="0"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rsid w:val="00EC5EFD"/>
    <w:pPr>
      <w:numPr>
        <w:ilvl w:val="2"/>
        <w:numId w:val="6"/>
      </w:numPr>
      <w:suppressAutoHyphens/>
    </w:pPr>
    <w:rPr>
      <w:rFonts w:ascii="Times New Roman" w:eastAsia="Times New Roman" w:hAnsi="Times New Roman"/>
      <w:snapToGrid w:val="0"/>
      <w:sz w:val="18"/>
      <w:szCs w:val="18"/>
      <w:lang w:eastAsia="ar-SA"/>
    </w:rPr>
  </w:style>
  <w:style w:type="character" w:customStyle="1" w:styleId="MARIEIIChar">
    <w:name w:val="_MARIE_II Char"/>
    <w:link w:val="MARIEII"/>
    <w:rsid w:val="00EC5EFD"/>
    <w:rPr>
      <w:rFonts w:ascii="Arial Narrow" w:eastAsia="Times New Roman" w:hAnsi="Arial Narrow"/>
      <w:bCs/>
      <w:snapToGrid w:val="0"/>
      <w:sz w:val="18"/>
      <w:szCs w:val="18"/>
      <w:lang w:eastAsia="ar-SA"/>
    </w:rPr>
  </w:style>
  <w:style w:type="paragraph" w:styleId="Zkladntext">
    <w:name w:val="Body Text"/>
    <w:basedOn w:val="Normln"/>
    <w:link w:val="ZkladntextChar"/>
    <w:unhideWhenUsed/>
    <w:rsid w:val="00866698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6698"/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8B28DB"/>
    <w:pPr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B28DB"/>
    <w:rPr>
      <w:rFonts w:ascii="Times New Roman" w:eastAsia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CF3DD7"/>
    <w:pPr>
      <w:spacing w:after="0"/>
      <w:ind w:left="0"/>
      <w:jc w:val="left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5EDE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5EDE"/>
  </w:style>
  <w:style w:type="paragraph" w:customStyle="1" w:styleId="bllcislovany">
    <w:name w:val="bll_cislovany"/>
    <w:basedOn w:val="Normln"/>
    <w:rsid w:val="00A670AD"/>
    <w:pPr>
      <w:numPr>
        <w:numId w:val="15"/>
      </w:numPr>
      <w:spacing w:before="60"/>
    </w:pPr>
    <w:rPr>
      <w:rFonts w:ascii="Arial Narrow" w:eastAsia="Times New Roman" w:hAnsi="Arial Narrow" w:cs="Times New Roman"/>
      <w:noProof/>
      <w:szCs w:val="20"/>
      <w:lang w:eastAsia="cs-CZ"/>
    </w:rPr>
  </w:style>
  <w:style w:type="paragraph" w:customStyle="1" w:styleId="Bod">
    <w:name w:val="Bod"/>
    <w:basedOn w:val="Normln"/>
    <w:next w:val="FormtovanvHTML"/>
    <w:qFormat/>
    <w:rsid w:val="005479F5"/>
    <w:pPr>
      <w:numPr>
        <w:numId w:val="18"/>
      </w:numPr>
      <w:spacing w:after="0" w:line="276" w:lineRule="auto"/>
      <w:ind w:left="1418"/>
    </w:pPr>
    <w:rPr>
      <w:rFonts w:eastAsia="Calibri" w:cs="Times New Roman"/>
      <w:snapToGrid w:val="0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5479F5"/>
    <w:pPr>
      <w:widowControl w:val="0"/>
      <w:numPr>
        <w:numId w:val="16"/>
      </w:numPr>
      <w:spacing w:before="600" w:after="360" w:line="276" w:lineRule="auto"/>
      <w:jc w:val="center"/>
      <w:outlineLvl w:val="0"/>
    </w:pPr>
    <w:rPr>
      <w:rFonts w:eastAsia="Calibri" w:cs="Times New Roman"/>
      <w:b/>
      <w:color w:val="000000"/>
      <w:sz w:val="28"/>
    </w:rPr>
  </w:style>
  <w:style w:type="paragraph" w:customStyle="1" w:styleId="OdstavecII">
    <w:name w:val="Odstavec_II"/>
    <w:basedOn w:val="Nadpis1"/>
    <w:next w:val="Normln"/>
    <w:qFormat/>
    <w:rsid w:val="005479F5"/>
    <w:pPr>
      <w:keepNext/>
      <w:numPr>
        <w:ilvl w:val="1"/>
        <w:numId w:val="16"/>
      </w:numPr>
      <w:spacing w:before="120" w:after="0"/>
    </w:pPr>
    <w:rPr>
      <w:rFonts w:eastAsia="Calibri" w:cs="Times New Roman"/>
      <w:b w:val="0"/>
      <w:caps w:val="0"/>
      <w:noProof w:val="0"/>
      <w:color w:val="000000"/>
      <w:lang w:eastAsia="en-US"/>
    </w:rPr>
  </w:style>
  <w:style w:type="paragraph" w:customStyle="1" w:styleId="Psmeno">
    <w:name w:val="Písmeno"/>
    <w:basedOn w:val="Nadpis1"/>
    <w:qFormat/>
    <w:rsid w:val="005479F5"/>
    <w:pPr>
      <w:widowControl w:val="0"/>
      <w:numPr>
        <w:numId w:val="17"/>
      </w:numPr>
      <w:spacing w:before="120" w:after="0"/>
    </w:pPr>
    <w:rPr>
      <w:rFonts w:eastAsia="Calibri" w:cs="Arial"/>
      <w:b w:val="0"/>
      <w:bCs/>
      <w:caps w:val="0"/>
      <w:noProof w:val="0"/>
      <w:kern w:val="3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479F5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479F5"/>
    <w:rPr>
      <w:rFonts w:ascii="Consolas" w:hAnsi="Consolas"/>
      <w:sz w:val="20"/>
      <w:szCs w:val="20"/>
    </w:rPr>
  </w:style>
  <w:style w:type="character" w:customStyle="1" w:styleId="h1a">
    <w:name w:val="h1a"/>
    <w:basedOn w:val="Standardnpsmoodstavce"/>
    <w:rsid w:val="008617D1"/>
  </w:style>
  <w:style w:type="paragraph" w:styleId="Obsah1">
    <w:name w:val="toc 1"/>
    <w:basedOn w:val="Normln"/>
    <w:next w:val="Normln"/>
    <w:autoRedefine/>
    <w:uiPriority w:val="39"/>
    <w:unhideWhenUsed/>
    <w:rsid w:val="0048040B"/>
    <w:pPr>
      <w:spacing w:after="100"/>
      <w:ind w:left="0"/>
    </w:pPr>
  </w:style>
  <w:style w:type="paragraph" w:styleId="Nadpisobsahu">
    <w:name w:val="TOC Heading"/>
    <w:basedOn w:val="Nadpis1"/>
    <w:next w:val="Normln"/>
    <w:uiPriority w:val="39"/>
    <w:unhideWhenUsed/>
    <w:qFormat/>
    <w:rsid w:val="004B201E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noProof w:val="0"/>
      <w:color w:val="2E74B5" w:themeColor="accent1" w:themeShade="BF"/>
      <w:sz w:val="32"/>
      <w:szCs w:val="32"/>
    </w:rPr>
  </w:style>
  <w:style w:type="paragraph" w:styleId="Obsah3">
    <w:name w:val="toc 3"/>
    <w:basedOn w:val="Normln"/>
    <w:next w:val="Normln"/>
    <w:autoRedefine/>
    <w:uiPriority w:val="39"/>
    <w:unhideWhenUsed/>
    <w:rsid w:val="004B201E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4B201E"/>
    <w:pPr>
      <w:spacing w:after="100"/>
      <w:ind w:left="22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00AD5"/>
    <w:pPr>
      <w:spacing w:after="0"/>
      <w:ind w:left="0"/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00AD5"/>
    <w:rPr>
      <w:rFonts w:ascii="Calibri" w:hAnsi="Calibri"/>
      <w:szCs w:val="21"/>
    </w:rPr>
  </w:style>
  <w:style w:type="character" w:customStyle="1" w:styleId="normaltextrun">
    <w:name w:val="normaltextrun"/>
    <w:basedOn w:val="Standardnpsmoodstavce"/>
    <w:rsid w:val="00F9545B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2396C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2396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2396C"/>
    <w:rPr>
      <w:vertAlign w:val="superscript"/>
    </w:rPr>
  </w:style>
  <w:style w:type="numbering" w:customStyle="1" w:styleId="Importovanstyl2">
    <w:name w:val="Importovaný styl 2"/>
    <w:rsid w:val="00FA4D94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ek\Documents\Vlastn&#237;%20&#353;ablony%20Office\Zadavaci_dokumenta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9395-0FA0-44C0-96E1-40CA983F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Zadavaci_dokumentace</Template>
  <TotalTime>2</TotalTime>
  <Pages>10</Pages>
  <Words>3677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v Brně - KAM</Company>
  <LinksUpToDate>false</LinksUpToDate>
  <CharactersWithSpaces>25325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Schrötterová Barbora (112566)</dc:creator>
  <cp:lastModifiedBy>Sprava3</cp:lastModifiedBy>
  <cp:revision>2</cp:revision>
  <cp:lastPrinted>2015-04-03T07:36:00Z</cp:lastPrinted>
  <dcterms:created xsi:type="dcterms:W3CDTF">2022-03-30T07:47:00Z</dcterms:created>
  <dcterms:modified xsi:type="dcterms:W3CDTF">2022-03-30T07:47:00Z</dcterms:modified>
</cp:coreProperties>
</file>