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72" w:rsidRPr="002D7212" w:rsidRDefault="00236E40">
      <w:pPr>
        <w:pStyle w:val="Muzeum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-1939290</wp:posOffset>
                </wp:positionV>
                <wp:extent cx="2398395" cy="1690370"/>
                <wp:effectExtent l="0" t="0" r="20955" b="2413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839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A3" w:rsidRDefault="003E66A3"/>
                          <w:p w:rsidR="003E66A3" w:rsidRDefault="003E66A3" w:rsidP="00B75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96.2pt;margin-top:-152.7pt;width:188.85pt;height:1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">
                <v:path arrowok="t"/>
                <v:textbox>
                  <w:txbxContent>
                    <w:p w:rsidR="003E66A3" w:rsidRDefault="003E66A3"/>
                    <w:p w:rsidR="003E66A3" w:rsidRDefault="003E66A3" w:rsidP="00B75FDB"/>
                  </w:txbxContent>
                </v:textbox>
              </v:shape>
            </w:pict>
          </mc:Fallback>
        </mc:AlternateContent>
      </w:r>
    </w:p>
    <w:p w:rsidR="00740BA2" w:rsidRPr="001429B1" w:rsidRDefault="00510AF4" w:rsidP="00740BA2">
      <w:pPr>
        <w:pStyle w:val="Muzeum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Důvodová zpráva o výzkumu D4 a popis vykonaných aktivit</w:t>
      </w:r>
    </w:p>
    <w:p w:rsidR="00740BA2" w:rsidRPr="001429B1" w:rsidRDefault="00740BA2" w:rsidP="00740BA2">
      <w:pPr>
        <w:pStyle w:val="Muzeum"/>
        <w:rPr>
          <w:rFonts w:ascii="Times New Roman" w:hAnsi="Times New Roman"/>
          <w:sz w:val="24"/>
          <w:szCs w:val="24"/>
        </w:rPr>
      </w:pP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Pr="001429B1">
        <w:rPr>
          <w:rFonts w:ascii="Times New Roman" w:hAnsi="Times New Roman"/>
          <w:sz w:val="24"/>
          <w:szCs w:val="24"/>
        </w:rPr>
        <w:tab/>
      </w:r>
      <w:r w:rsidR="003E66A3">
        <w:rPr>
          <w:rFonts w:ascii="Times New Roman" w:hAnsi="Times New Roman"/>
          <w:sz w:val="24"/>
          <w:szCs w:val="24"/>
        </w:rPr>
        <w:t xml:space="preserve">Písek, dne </w:t>
      </w:r>
      <w:r w:rsidR="00510AF4">
        <w:rPr>
          <w:rFonts w:ascii="Times New Roman" w:hAnsi="Times New Roman"/>
          <w:sz w:val="24"/>
          <w:szCs w:val="24"/>
        </w:rPr>
        <w:t>29</w:t>
      </w:r>
      <w:r w:rsidR="00BB30F6">
        <w:rPr>
          <w:rFonts w:ascii="Times New Roman" w:hAnsi="Times New Roman"/>
          <w:sz w:val="24"/>
          <w:szCs w:val="24"/>
        </w:rPr>
        <w:t xml:space="preserve">. </w:t>
      </w:r>
      <w:r w:rsidR="00510AF4">
        <w:rPr>
          <w:rFonts w:ascii="Times New Roman" w:hAnsi="Times New Roman"/>
          <w:sz w:val="24"/>
          <w:szCs w:val="24"/>
        </w:rPr>
        <w:t>3. 2022</w:t>
      </w:r>
    </w:p>
    <w:p w:rsidR="00BC0984" w:rsidRPr="001429B1" w:rsidRDefault="00BC0984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9D0327" w:rsidRDefault="00510AF4" w:rsidP="00510AF4">
      <w:r>
        <w:t>Od srpna 2021 provádí archeologické oddělení Prácheňského muzea práce na záchranném archeologickém výzkumu při stavbě dálnice D4. Tyto práce byly prováděny na žádost arch. odd. Jihočeského muzea v Českých Budějovicích a potvrzeny objednávkou.</w:t>
      </w:r>
      <w:r w:rsidR="009D0327">
        <w:t xml:space="preserve"> Terénní výzkum</w:t>
      </w:r>
      <w:r>
        <w:t xml:space="preserve"> PM provádělo na denní bázi s využitím </w:t>
      </w:r>
      <w:r w:rsidR="009D0327">
        <w:t>externích pracovníků. V</w:t>
      </w:r>
      <w:r>
        <w:t>e</w:t>
      </w:r>
      <w:r w:rsidR="009D0327">
        <w:t>škerý materiál (obaly, ochranné pomůcky, nářadí, materiál pro označování atd.) byl pořizován na náklady PM</w:t>
      </w:r>
      <w:r>
        <w:t xml:space="preserve">. </w:t>
      </w:r>
    </w:p>
    <w:p w:rsidR="00510AF4" w:rsidRDefault="00510AF4" w:rsidP="00510AF4">
      <w:r>
        <w:t>Samotný objem prací nebyl od začátku zřejmý a byl upřesňován v průběhu skrývky</w:t>
      </w:r>
      <w:r w:rsidR="009D0327">
        <w:t>, která doposud není dokončená</w:t>
      </w:r>
      <w:r>
        <w:t>. Počet</w:t>
      </w:r>
      <w:r w:rsidR="009D0327">
        <w:t xml:space="preserve"> a rozsah zkoumaných lokalit se ukázal</w:t>
      </w:r>
      <w:r>
        <w:t xml:space="preserve"> výrazně větší, než bylo predikováno zjišťovacím výzkumem</w:t>
      </w:r>
      <w:r w:rsidR="009D0327">
        <w:t xml:space="preserve"> (viz. </w:t>
      </w:r>
      <w:proofErr w:type="gramStart"/>
      <w:r w:rsidR="009D0327">
        <w:t>zpráva</w:t>
      </w:r>
      <w:proofErr w:type="gramEnd"/>
      <w:r w:rsidR="009D0327">
        <w:t xml:space="preserve"> pro investora - ZIP o. p. s.)</w:t>
      </w:r>
      <w:r>
        <w:t>, z něhož vycházely původní kalkulace</w:t>
      </w:r>
      <w:r w:rsidR="009D0327">
        <w:t xml:space="preserve"> a harmonogram archeologických</w:t>
      </w:r>
      <w:r>
        <w:t xml:space="preserve"> prací. Po vyčerpání prostředků do výše objednávky ze strany Prácheňského muzea (cca 1. 11. 2021), bylo na žádost zástupců stavby, po konzultaci s Ondřejem Chvojkou a na zodpovědnost Tomáše </w:t>
      </w:r>
      <w:proofErr w:type="spellStart"/>
      <w:r>
        <w:t>Hiltschera</w:t>
      </w:r>
      <w:proofErr w:type="spellEnd"/>
      <w:r>
        <w:t xml:space="preserve"> rozh</w:t>
      </w:r>
      <w:r w:rsidR="009D0327">
        <w:t>odnuto o pokračování výzkumných prací</w:t>
      </w:r>
      <w:r>
        <w:t>. Důležité bylo provádění některých činností vázaných na skrývky ornice (detektorový průzkum, rekognoskace lokalit)</w:t>
      </w:r>
      <w:r w:rsidR="009D0327">
        <w:t>, jejichž zastavení by mělo za důsledek ohrožení potenciálních archeologických situací a nálezů</w:t>
      </w:r>
      <w:r>
        <w:t>.</w:t>
      </w:r>
      <w:r w:rsidR="009D0327">
        <w:t xml:space="preserve"> Tento předpoklad se ukázal jako opodstatněný v podobě nově odhalených lokalit (plocha 9, 10, 11) a získaných kovových nálezů.</w:t>
      </w:r>
      <w:r w:rsidR="00FB250F">
        <w:t xml:space="preserve"> Dále hrozila částečná degradace již skrytých nebo částečně prozkoumaných situací v důsledku srážek a spojené eroze.</w:t>
      </w:r>
      <w:r>
        <w:t xml:space="preserve"> Hlavní důvod ale představovala možnost ohrožení harmonogramu stavebních prací v důsledku nedokončení výzkumu na některých archeologicky pozitivních plochách.</w:t>
      </w:r>
      <w:r w:rsidR="00FB250F">
        <w:t xml:space="preserve"> Z výsledků jednání </w:t>
      </w:r>
      <w:r w:rsidR="00493500">
        <w:t>se zástupci stavby vyšla nerealistická i varianta přerušení prací a následné navýšení personálních kapacit.</w:t>
      </w:r>
      <w:r>
        <w:t xml:space="preserve"> Díky pokračování výzkumu vznikla reálná možnost dokončení</w:t>
      </w:r>
      <w:r w:rsidR="00FB250F">
        <w:t xml:space="preserve"> jednotlivých částí</w:t>
      </w:r>
      <w:r>
        <w:t xml:space="preserve"> výzkumu v čase pož</w:t>
      </w:r>
      <w:r w:rsidR="00FB250F">
        <w:t xml:space="preserve">adovaném harmonogramem stavby. </w:t>
      </w:r>
    </w:p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>
      <w:bookmarkStart w:id="0" w:name="_GoBack"/>
      <w:bookmarkEnd w:id="0"/>
    </w:p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/>
    <w:p w:rsidR="00510AF4" w:rsidRDefault="00510AF4" w:rsidP="00510AF4">
      <w:r>
        <w:t>Popis vykonaných aktivit k 29. 3. 2022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Detektorový průzkum</w:t>
      </w:r>
      <w:r>
        <w:t>. Částečně zkoumána celá plocha skrývky. Archeologické lokality zkoumány intenzivně včetně průběhu skrývky (horizont ornice)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Dohled plošných skrývek</w:t>
      </w:r>
      <w:r>
        <w:t>. Doplňková činnost, hlavní objem prací provedla Geo.cz. PM Písek – např. nalezení plochy 9 a 11.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Řízení skrývek pro archeologický výzkum</w:t>
      </w:r>
      <w:r>
        <w:t>. Ruční začišťování částí ploch. Začišťování a označování archeologických objektů. Částečně prováděno Geo.cz.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Exkavace</w:t>
      </w:r>
      <w:r>
        <w:t>. PM Písek: Plocha 2 – cca 40% objemu archeologických situací. Plocha 4 – cca 50%. Plocha 7 – cca 50%. Plocha 9 – cca 50%.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Dokumentace</w:t>
      </w:r>
      <w:r>
        <w:t>. Kompletní kresebná a fotografická dokumentace a popis objektů na plochách 2, 4, 7 a 9.  Vedení seznamu objektů. Digitalizace dokumentace z plochy 2 (dokončena cca 1/3).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Plavení vzorků</w:t>
      </w:r>
      <w:r>
        <w:t xml:space="preserve">. Odebírání vzorků, logistika, plavení vzorků, přebírání reziduí a separace organických nálezů. (Prozatím dokončeno cca 80 vzorků - cca 20% podle rozsahu nově objevených lokalit) 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 w:rsidRPr="0036498C">
        <w:rPr>
          <w:b/>
        </w:rPr>
        <w:t>Čištění nálezů</w:t>
      </w:r>
      <w:r>
        <w:t>. Čištění keramických nálezů a tvorba seznamu nálezových kontextů. Cca 75% nálezů.</w:t>
      </w:r>
    </w:p>
    <w:p w:rsidR="00510AF4" w:rsidRDefault="00510AF4" w:rsidP="00510AF4">
      <w:pPr>
        <w:pStyle w:val="Odstavecseseznamem"/>
        <w:numPr>
          <w:ilvl w:val="0"/>
          <w:numId w:val="2"/>
        </w:numPr>
      </w:pPr>
      <w:r>
        <w:rPr>
          <w:b/>
        </w:rPr>
        <w:t>Konzervace nálezů</w:t>
      </w:r>
      <w:r w:rsidRPr="0036498C">
        <w:t>.</w:t>
      </w:r>
      <w:r>
        <w:t xml:space="preserve"> Evidence, vyhodnocení a konzervace kovových nálezů. Dokončeno cca 25%.</w:t>
      </w:r>
    </w:p>
    <w:p w:rsidR="00BC0984" w:rsidRPr="001429B1" w:rsidRDefault="00BC0984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BC0984" w:rsidRPr="001429B1" w:rsidRDefault="00BC0984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BC0984" w:rsidRPr="001429B1" w:rsidRDefault="00BC0984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BC0984" w:rsidRPr="001429B1" w:rsidRDefault="00BC0984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82205E" w:rsidRPr="001429B1" w:rsidRDefault="0082205E" w:rsidP="00740BA2">
      <w:pPr>
        <w:pStyle w:val="Muzeum"/>
        <w:rPr>
          <w:rFonts w:ascii="Times New Roman" w:hAnsi="Times New Roman"/>
          <w:sz w:val="24"/>
          <w:szCs w:val="24"/>
        </w:rPr>
      </w:pPr>
    </w:p>
    <w:p w:rsidR="002D7212" w:rsidRPr="001429B1" w:rsidRDefault="00510AF4" w:rsidP="00510AF4">
      <w:pPr>
        <w:overflowPunct/>
        <w:autoSpaceDE/>
        <w:autoSpaceDN/>
        <w:adjustRightInd/>
        <w:spacing w:line="360" w:lineRule="auto"/>
        <w:ind w:left="4956" w:firstLine="708"/>
        <w:textAlignment w:val="auto"/>
        <w:rPr>
          <w:spacing w:val="-5"/>
          <w:szCs w:val="24"/>
          <w:lang w:eastAsia="en-US"/>
        </w:rPr>
      </w:pPr>
      <w:r>
        <w:rPr>
          <w:spacing w:val="-5"/>
          <w:szCs w:val="24"/>
          <w:lang w:eastAsia="en-US"/>
        </w:rPr>
        <w:t xml:space="preserve">        </w:t>
      </w:r>
      <w:r w:rsidR="00E478B9">
        <w:rPr>
          <w:spacing w:val="-5"/>
          <w:szCs w:val="24"/>
          <w:lang w:eastAsia="en-US"/>
        </w:rPr>
        <w:t>Ing. Tomáš Hiltscher</w:t>
      </w:r>
    </w:p>
    <w:p w:rsidR="002D7212" w:rsidRPr="001429B1" w:rsidRDefault="002D7212" w:rsidP="00453B98">
      <w:pPr>
        <w:overflowPunct/>
        <w:autoSpaceDE/>
        <w:autoSpaceDN/>
        <w:adjustRightInd/>
        <w:spacing w:line="360" w:lineRule="auto"/>
        <w:ind w:left="5664" w:firstLine="708"/>
        <w:textAlignment w:val="auto"/>
        <w:rPr>
          <w:spacing w:val="-5"/>
          <w:szCs w:val="24"/>
          <w:lang w:eastAsia="en-US"/>
        </w:rPr>
      </w:pPr>
      <w:r w:rsidRPr="001429B1">
        <w:rPr>
          <w:spacing w:val="-5"/>
          <w:szCs w:val="24"/>
          <w:lang w:eastAsia="en-US"/>
        </w:rPr>
        <w:t xml:space="preserve">archeologické odd. </w:t>
      </w:r>
    </w:p>
    <w:p w:rsidR="002D7212" w:rsidRPr="001429B1" w:rsidRDefault="00453B98" w:rsidP="00453B98">
      <w:pPr>
        <w:overflowPunct/>
        <w:autoSpaceDE/>
        <w:autoSpaceDN/>
        <w:adjustRightInd/>
        <w:spacing w:line="360" w:lineRule="auto"/>
        <w:ind w:left="4956" w:firstLine="708"/>
        <w:textAlignment w:val="auto"/>
        <w:rPr>
          <w:spacing w:val="-5"/>
          <w:szCs w:val="24"/>
          <w:lang w:eastAsia="en-US"/>
        </w:rPr>
      </w:pPr>
      <w:r>
        <w:rPr>
          <w:spacing w:val="-5"/>
          <w:szCs w:val="24"/>
          <w:lang w:eastAsia="en-US"/>
        </w:rPr>
        <w:t xml:space="preserve">   </w:t>
      </w:r>
      <w:r w:rsidR="002D7212" w:rsidRPr="001429B1">
        <w:rPr>
          <w:spacing w:val="-5"/>
          <w:szCs w:val="24"/>
          <w:lang w:eastAsia="en-US"/>
        </w:rPr>
        <w:t xml:space="preserve">Prácheňského muzea v Písku </w:t>
      </w:r>
    </w:p>
    <w:p w:rsidR="00CF5D95" w:rsidRDefault="00CF5D95">
      <w:pPr>
        <w:pStyle w:val="Muzeum"/>
        <w:rPr>
          <w:rFonts w:ascii="Times New Roman" w:hAnsi="Times New Roman"/>
          <w:sz w:val="24"/>
          <w:szCs w:val="24"/>
        </w:rPr>
      </w:pPr>
    </w:p>
    <w:p w:rsidR="000D5974" w:rsidRPr="001429B1" w:rsidRDefault="000D5974">
      <w:pPr>
        <w:pStyle w:val="Muzeum"/>
        <w:rPr>
          <w:rFonts w:ascii="Times New Roman" w:hAnsi="Times New Roman"/>
          <w:sz w:val="24"/>
          <w:szCs w:val="24"/>
        </w:rPr>
      </w:pPr>
    </w:p>
    <w:p w:rsidR="00CF5D95" w:rsidRPr="001429B1" w:rsidRDefault="00CF5D95">
      <w:pPr>
        <w:pStyle w:val="Muzeum"/>
        <w:rPr>
          <w:rFonts w:ascii="Times New Roman" w:hAnsi="Times New Roman"/>
          <w:sz w:val="24"/>
          <w:szCs w:val="24"/>
        </w:rPr>
      </w:pPr>
    </w:p>
    <w:p w:rsidR="00CF5D95" w:rsidRPr="001429B1" w:rsidRDefault="00CF5D95">
      <w:pPr>
        <w:pStyle w:val="Muzeum"/>
        <w:rPr>
          <w:rFonts w:ascii="Times New Roman" w:hAnsi="Times New Roman"/>
          <w:sz w:val="24"/>
          <w:szCs w:val="24"/>
        </w:rPr>
      </w:pPr>
    </w:p>
    <w:sectPr w:rsidR="00CF5D95" w:rsidRPr="001429B1" w:rsidSect="00BA1C0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851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BB" w:rsidRDefault="007B77BB">
      <w:r>
        <w:separator/>
      </w:r>
    </w:p>
  </w:endnote>
  <w:endnote w:type="continuationSeparator" w:id="0">
    <w:p w:rsidR="007B77BB" w:rsidRDefault="007B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CE 57Cn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3" w:rsidRDefault="003E66A3">
    <w:pPr>
      <w:pStyle w:val="Zpat"/>
      <w:jc w:val="center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3" w:rsidRDefault="003E66A3">
    <w:pPr>
      <w:pStyle w:val="Zpat"/>
      <w:jc w:val="center"/>
      <w:rPr>
        <w:rFonts w:ascii="Verdana" w:hAnsi="Verdana"/>
        <w:sz w:val="12"/>
      </w:rPr>
    </w:pPr>
  </w:p>
  <w:p w:rsidR="003E66A3" w:rsidRDefault="003E66A3">
    <w:pPr>
      <w:pStyle w:val="Zpat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>______________________________________________________________________________________________________________________</w:t>
    </w:r>
  </w:p>
  <w:p w:rsidR="003E66A3" w:rsidRDefault="003E66A3">
    <w:pPr>
      <w:pStyle w:val="Zpat"/>
      <w:jc w:val="center"/>
      <w:rPr>
        <w:rFonts w:ascii="Verdana" w:hAnsi="Verdana"/>
        <w:b/>
        <w:sz w:val="16"/>
      </w:rPr>
    </w:pPr>
  </w:p>
  <w:p w:rsidR="003E66A3" w:rsidRPr="00BA1C0A" w:rsidRDefault="003E66A3">
    <w:pPr>
      <w:pStyle w:val="Zpat"/>
      <w:jc w:val="center"/>
      <w:rPr>
        <w:rFonts w:ascii="Frutiger CE 57Cn" w:hAnsi="Frutiger CE 57Cn"/>
        <w:sz w:val="20"/>
      </w:rPr>
    </w:pPr>
    <w:r w:rsidRPr="00BA1C0A">
      <w:rPr>
        <w:rFonts w:ascii="Frutiger CE 57Cn" w:hAnsi="Frutiger CE 57Cn"/>
        <w:b/>
        <w:sz w:val="20"/>
      </w:rPr>
      <w:t>IČO:</w:t>
    </w:r>
    <w:r w:rsidRPr="00BA1C0A">
      <w:rPr>
        <w:rFonts w:ascii="Frutiger CE 57Cn" w:hAnsi="Frutiger CE 57Cn"/>
        <w:sz w:val="20"/>
      </w:rPr>
      <w:t xml:space="preserve"> 367 851 • </w:t>
    </w:r>
    <w:r w:rsidRPr="00BA1C0A">
      <w:rPr>
        <w:rFonts w:ascii="Frutiger CE 57Cn" w:hAnsi="Frutiger CE 57Cn"/>
        <w:b/>
        <w:sz w:val="20"/>
      </w:rPr>
      <w:t xml:space="preserve">Bank. spojení: </w:t>
    </w:r>
    <w:r w:rsidRPr="00BA1C0A">
      <w:rPr>
        <w:rFonts w:ascii="Frutiger CE 57Cn" w:hAnsi="Frutiger CE 57Cn"/>
        <w:sz w:val="20"/>
      </w:rPr>
      <w:t xml:space="preserve">KB Písek, </w:t>
    </w:r>
    <w:proofErr w:type="spellStart"/>
    <w:r w:rsidRPr="00BA1C0A">
      <w:rPr>
        <w:rFonts w:ascii="Frutiger CE 57Cn" w:hAnsi="Frutiger CE 57Cn"/>
        <w:sz w:val="20"/>
      </w:rPr>
      <w:t>č.ú</w:t>
    </w:r>
    <w:proofErr w:type="spellEnd"/>
    <w:r w:rsidRPr="00BA1C0A">
      <w:rPr>
        <w:rFonts w:ascii="Frutiger CE 57Cn" w:hAnsi="Frutiger CE 57Cn"/>
        <w:sz w:val="20"/>
      </w:rPr>
      <w:t xml:space="preserve">. </w:t>
    </w:r>
    <w:proofErr w:type="spellStart"/>
    <w:r w:rsidR="00897AD2">
      <w:rPr>
        <w:rFonts w:ascii="Frutiger CE 57Cn" w:hAnsi="Frutiger CE 57Cn"/>
        <w:sz w:val="20"/>
      </w:rPr>
      <w:t>xxxxxxxxxx</w:t>
    </w:r>
    <w:proofErr w:type="spellEnd"/>
    <w:r w:rsidRPr="00BA1C0A">
      <w:rPr>
        <w:rFonts w:ascii="Frutiger CE 57Cn" w:hAnsi="Frutiger CE 57Cn"/>
        <w:sz w:val="20"/>
      </w:rPr>
      <w:t xml:space="preserve"> /</w:t>
    </w:r>
    <w:proofErr w:type="spellStart"/>
    <w:r w:rsidR="00897AD2">
      <w:rPr>
        <w:rFonts w:ascii="Frutiger CE 57Cn" w:hAnsi="Frutiger CE 57Cn"/>
        <w:sz w:val="20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BB" w:rsidRDefault="007B77BB">
      <w:r>
        <w:separator/>
      </w:r>
    </w:p>
  </w:footnote>
  <w:footnote w:type="continuationSeparator" w:id="0">
    <w:p w:rsidR="007B77BB" w:rsidRDefault="007B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3" w:rsidRDefault="003E66A3">
    <w:pPr>
      <w:pStyle w:val="Nadpis1"/>
      <w:tabs>
        <w:tab w:val="clear" w:pos="900"/>
        <w:tab w:val="left" w:pos="720"/>
      </w:tabs>
    </w:pPr>
  </w:p>
  <w:p w:rsidR="003E66A3" w:rsidRDefault="003E66A3">
    <w:pPr>
      <w:pStyle w:val="Zhlav"/>
      <w:tabs>
        <w:tab w:val="left" w:pos="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A3" w:rsidRDefault="003E66A3"/>
  <w:p w:rsidR="003E66A3" w:rsidRDefault="00236E40">
    <w:r>
      <w:rPr>
        <w:noProof/>
      </w:rPr>
      <w:drawing>
        <wp:inline distT="0" distB="0" distL="0" distR="0">
          <wp:extent cx="1756410" cy="1609725"/>
          <wp:effectExtent l="0" t="0" r="0" b="0"/>
          <wp:docPr id="3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6A3" w:rsidRDefault="003E66A3"/>
  <w:p w:rsidR="003E66A3" w:rsidRDefault="003E66A3"/>
  <w:p w:rsidR="003E66A3" w:rsidRDefault="003E66A3"/>
  <w:p w:rsidR="003E66A3" w:rsidRDefault="003E66A3">
    <w:pPr>
      <w:tabs>
        <w:tab w:val="left" w:pos="720"/>
      </w:tabs>
      <w:rPr>
        <w:rFonts w:ascii="Verdana" w:hAnsi="Verdana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FB1"/>
    <w:multiLevelType w:val="hybridMultilevel"/>
    <w:tmpl w:val="A40009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382"/>
    <w:multiLevelType w:val="hybridMultilevel"/>
    <w:tmpl w:val="92AE9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5"/>
    <w:rsid w:val="00026DC9"/>
    <w:rsid w:val="000A2992"/>
    <w:rsid w:val="000A4C9F"/>
    <w:rsid w:val="000D5974"/>
    <w:rsid w:val="000F6A88"/>
    <w:rsid w:val="00126958"/>
    <w:rsid w:val="00127E20"/>
    <w:rsid w:val="001429B1"/>
    <w:rsid w:val="00162D4C"/>
    <w:rsid w:val="00167865"/>
    <w:rsid w:val="0019756E"/>
    <w:rsid w:val="001B2EEC"/>
    <w:rsid w:val="001C77CF"/>
    <w:rsid w:val="001D2362"/>
    <w:rsid w:val="001D25C2"/>
    <w:rsid w:val="001E2D95"/>
    <w:rsid w:val="001F108E"/>
    <w:rsid w:val="002016D9"/>
    <w:rsid w:val="002252ED"/>
    <w:rsid w:val="00236E40"/>
    <w:rsid w:val="0024343C"/>
    <w:rsid w:val="00263BE6"/>
    <w:rsid w:val="00271398"/>
    <w:rsid w:val="002A3FD6"/>
    <w:rsid w:val="002B3C56"/>
    <w:rsid w:val="002C681A"/>
    <w:rsid w:val="002D7212"/>
    <w:rsid w:val="003004DD"/>
    <w:rsid w:val="003106E6"/>
    <w:rsid w:val="0032679E"/>
    <w:rsid w:val="00345FCC"/>
    <w:rsid w:val="00355633"/>
    <w:rsid w:val="00386868"/>
    <w:rsid w:val="00397A7A"/>
    <w:rsid w:val="003A2292"/>
    <w:rsid w:val="003A24C9"/>
    <w:rsid w:val="003C0182"/>
    <w:rsid w:val="003E5977"/>
    <w:rsid w:val="003E66A3"/>
    <w:rsid w:val="003F1EA3"/>
    <w:rsid w:val="00402E6B"/>
    <w:rsid w:val="00403B46"/>
    <w:rsid w:val="00417B59"/>
    <w:rsid w:val="00420F49"/>
    <w:rsid w:val="00450C76"/>
    <w:rsid w:val="00453B98"/>
    <w:rsid w:val="00483D61"/>
    <w:rsid w:val="00493500"/>
    <w:rsid w:val="004A5AD5"/>
    <w:rsid w:val="004C6B67"/>
    <w:rsid w:val="005062CF"/>
    <w:rsid w:val="00510AF4"/>
    <w:rsid w:val="00511730"/>
    <w:rsid w:val="00531B72"/>
    <w:rsid w:val="0053259F"/>
    <w:rsid w:val="00575BE6"/>
    <w:rsid w:val="00597B63"/>
    <w:rsid w:val="005A4C9A"/>
    <w:rsid w:val="005E0699"/>
    <w:rsid w:val="006020FA"/>
    <w:rsid w:val="0062446B"/>
    <w:rsid w:val="00631C59"/>
    <w:rsid w:val="00641BB0"/>
    <w:rsid w:val="0065426E"/>
    <w:rsid w:val="006660ED"/>
    <w:rsid w:val="00683264"/>
    <w:rsid w:val="006A1890"/>
    <w:rsid w:val="006B0C88"/>
    <w:rsid w:val="006B7166"/>
    <w:rsid w:val="006C4E95"/>
    <w:rsid w:val="006C4F2C"/>
    <w:rsid w:val="006C6625"/>
    <w:rsid w:val="006F188D"/>
    <w:rsid w:val="00705928"/>
    <w:rsid w:val="00710F6C"/>
    <w:rsid w:val="0071293C"/>
    <w:rsid w:val="00732942"/>
    <w:rsid w:val="00740BA2"/>
    <w:rsid w:val="00795856"/>
    <w:rsid w:val="007B1ED5"/>
    <w:rsid w:val="007B2C2B"/>
    <w:rsid w:val="007B77BB"/>
    <w:rsid w:val="007C3327"/>
    <w:rsid w:val="008107D3"/>
    <w:rsid w:val="008108FD"/>
    <w:rsid w:val="008128EA"/>
    <w:rsid w:val="00820759"/>
    <w:rsid w:val="0082205E"/>
    <w:rsid w:val="00823589"/>
    <w:rsid w:val="0083187C"/>
    <w:rsid w:val="00840803"/>
    <w:rsid w:val="00844A02"/>
    <w:rsid w:val="00862D9B"/>
    <w:rsid w:val="0087499C"/>
    <w:rsid w:val="00877881"/>
    <w:rsid w:val="0089394D"/>
    <w:rsid w:val="00897AD2"/>
    <w:rsid w:val="008A0ED3"/>
    <w:rsid w:val="008B712C"/>
    <w:rsid w:val="008E54AC"/>
    <w:rsid w:val="00901938"/>
    <w:rsid w:val="009023F8"/>
    <w:rsid w:val="009302C8"/>
    <w:rsid w:val="00951A6C"/>
    <w:rsid w:val="009623A0"/>
    <w:rsid w:val="00996961"/>
    <w:rsid w:val="009978B0"/>
    <w:rsid w:val="009B66D4"/>
    <w:rsid w:val="009C45FC"/>
    <w:rsid w:val="009D0327"/>
    <w:rsid w:val="009F7558"/>
    <w:rsid w:val="00A02F73"/>
    <w:rsid w:val="00A31603"/>
    <w:rsid w:val="00A33C15"/>
    <w:rsid w:val="00A442AC"/>
    <w:rsid w:val="00A52E39"/>
    <w:rsid w:val="00AB16BC"/>
    <w:rsid w:val="00AB64D5"/>
    <w:rsid w:val="00AD0574"/>
    <w:rsid w:val="00AD3E4E"/>
    <w:rsid w:val="00AE09DC"/>
    <w:rsid w:val="00B056A8"/>
    <w:rsid w:val="00B30F74"/>
    <w:rsid w:val="00B32660"/>
    <w:rsid w:val="00B32C28"/>
    <w:rsid w:val="00B60058"/>
    <w:rsid w:val="00B75FDB"/>
    <w:rsid w:val="00B940BD"/>
    <w:rsid w:val="00BA1C0A"/>
    <w:rsid w:val="00BB30F6"/>
    <w:rsid w:val="00BC0984"/>
    <w:rsid w:val="00C02D44"/>
    <w:rsid w:val="00C05B37"/>
    <w:rsid w:val="00C10C60"/>
    <w:rsid w:val="00C111DE"/>
    <w:rsid w:val="00C23D32"/>
    <w:rsid w:val="00C42D23"/>
    <w:rsid w:val="00C544BA"/>
    <w:rsid w:val="00C576FE"/>
    <w:rsid w:val="00C67F81"/>
    <w:rsid w:val="00C83455"/>
    <w:rsid w:val="00C8401B"/>
    <w:rsid w:val="00CC5B5A"/>
    <w:rsid w:val="00CE5B0E"/>
    <w:rsid w:val="00CE610C"/>
    <w:rsid w:val="00CF5D95"/>
    <w:rsid w:val="00D00A90"/>
    <w:rsid w:val="00D00AA3"/>
    <w:rsid w:val="00D02F4A"/>
    <w:rsid w:val="00D735F8"/>
    <w:rsid w:val="00DB5C5F"/>
    <w:rsid w:val="00DE4ADB"/>
    <w:rsid w:val="00DE6F69"/>
    <w:rsid w:val="00DF2053"/>
    <w:rsid w:val="00E05FBA"/>
    <w:rsid w:val="00E102F8"/>
    <w:rsid w:val="00E478B9"/>
    <w:rsid w:val="00E851DC"/>
    <w:rsid w:val="00E874A8"/>
    <w:rsid w:val="00E9618D"/>
    <w:rsid w:val="00E96FA8"/>
    <w:rsid w:val="00EA7AB8"/>
    <w:rsid w:val="00EB4546"/>
    <w:rsid w:val="00EB4C18"/>
    <w:rsid w:val="00EC4EFC"/>
    <w:rsid w:val="00EE535F"/>
    <w:rsid w:val="00EF4018"/>
    <w:rsid w:val="00F103D4"/>
    <w:rsid w:val="00F34548"/>
    <w:rsid w:val="00F428D6"/>
    <w:rsid w:val="00F42F7B"/>
    <w:rsid w:val="00F57F88"/>
    <w:rsid w:val="00F6280E"/>
    <w:rsid w:val="00F63FA8"/>
    <w:rsid w:val="00F82896"/>
    <w:rsid w:val="00FB250F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07BD8"/>
  <w15:chartTrackingRefBased/>
  <w15:docId w15:val="{5B278352-6020-054A-8AFF-4D760BF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00"/>
      </w:tabs>
      <w:outlineLvl w:val="0"/>
    </w:pPr>
    <w:rPr>
      <w:rFonts w:ascii="Verdana" w:hAnsi="Verdana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Muzeum">
    <w:name w:val="Muzeum"/>
    <w:pPr>
      <w:overflowPunct w:val="0"/>
      <w:autoSpaceDE w:val="0"/>
      <w:autoSpaceDN w:val="0"/>
      <w:adjustRightInd w:val="0"/>
      <w:spacing w:after="120"/>
      <w:textAlignment w:val="baseline"/>
    </w:pPr>
    <w:rPr>
      <w:rFonts w:ascii="Verdana" w:hAnsi="Verdana"/>
      <w:sz w:val="18"/>
    </w:rPr>
  </w:style>
  <w:style w:type="character" w:styleId="Hypertextovodkaz">
    <w:name w:val="Hyperlink"/>
    <w:rsid w:val="007059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E6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E6F69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7B1ED5"/>
  </w:style>
  <w:style w:type="paragraph" w:styleId="Odstavecseseznamem">
    <w:name w:val="List Paragraph"/>
    <w:basedOn w:val="Normln"/>
    <w:uiPriority w:val="34"/>
    <w:qFormat/>
    <w:rsid w:val="00510AF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MADART, v.o.s.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Lukáš Páral</dc:creator>
  <cp:keywords/>
  <dc:description/>
  <cp:lastModifiedBy>Marek Budějcký</cp:lastModifiedBy>
  <cp:revision>2</cp:revision>
  <cp:lastPrinted>2021-04-23T04:46:00Z</cp:lastPrinted>
  <dcterms:created xsi:type="dcterms:W3CDTF">2022-03-31T13:00:00Z</dcterms:created>
  <dcterms:modified xsi:type="dcterms:W3CDTF">2022-03-31T13:00:00Z</dcterms:modified>
</cp:coreProperties>
</file>