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2D76" w14:textId="77777777" w:rsidR="001B078F" w:rsidRPr="00C37526" w:rsidRDefault="001B078F" w:rsidP="001B078F">
      <w:pPr>
        <w:keepNext/>
        <w:suppressAutoHyphens/>
        <w:autoSpaceDE w:val="0"/>
        <w:autoSpaceDN w:val="0"/>
        <w:spacing w:after="0" w:line="240" w:lineRule="auto"/>
        <w:textAlignment w:val="baseline"/>
        <w:outlineLvl w:val="1"/>
        <w:rPr>
          <w:rFonts w:ascii="Calibri" w:eastAsia="Times New Roman" w:hAnsi="Calibri" w:cs="Calibri"/>
          <w:b/>
          <w:sz w:val="28"/>
          <w:szCs w:val="32"/>
          <w:lang w:eastAsia="cs-CZ"/>
        </w:rPr>
      </w:pPr>
    </w:p>
    <w:p w14:paraId="44D2D737" w14:textId="77777777" w:rsidR="001B078F" w:rsidRPr="00C37526" w:rsidRDefault="001B078F" w:rsidP="001B078F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outlineLvl w:val="1"/>
        <w:rPr>
          <w:rFonts w:ascii="Calibri" w:eastAsia="Times New Roman" w:hAnsi="Calibri" w:cs="Calibri"/>
          <w:b/>
          <w:sz w:val="28"/>
          <w:szCs w:val="32"/>
          <w:lang w:eastAsia="cs-CZ"/>
        </w:rPr>
      </w:pPr>
    </w:p>
    <w:p w14:paraId="67974087" w14:textId="77777777" w:rsidR="001B078F" w:rsidRPr="00C37526" w:rsidRDefault="001B078F" w:rsidP="001B078F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outlineLvl w:val="1"/>
        <w:rPr>
          <w:rFonts w:ascii="Calibri" w:eastAsia="Times New Roman" w:hAnsi="Calibri" w:cs="Calibri"/>
          <w:b/>
          <w:sz w:val="28"/>
          <w:szCs w:val="32"/>
          <w:lang w:eastAsia="cs-CZ"/>
        </w:rPr>
      </w:pPr>
      <w:r w:rsidRPr="00C37526">
        <w:rPr>
          <w:rFonts w:ascii="Calibri" w:eastAsia="Times New Roman" w:hAnsi="Calibri" w:cs="Calibri"/>
          <w:b/>
          <w:sz w:val="28"/>
          <w:szCs w:val="32"/>
          <w:lang w:eastAsia="cs-CZ"/>
        </w:rPr>
        <w:t>NÁJEMNÍ SMLOUVA</w:t>
      </w:r>
    </w:p>
    <w:p w14:paraId="30937C4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5142FC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2789ED0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Sportovní zařízení města Příbram</w:t>
      </w:r>
    </w:p>
    <w:p w14:paraId="38713EA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se sídlem Legionářů 378, 261 01 Příbram VII</w:t>
      </w:r>
    </w:p>
    <w:p w14:paraId="6B7E0D4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IČ: 71217975, DIČ: CZ 71217975</w:t>
      </w:r>
    </w:p>
    <w:p w14:paraId="5DD0FB0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zastoupené ředitelem Mgr. Janem Slabou</w:t>
      </w:r>
    </w:p>
    <w:p w14:paraId="353AC390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Bankovní spojení: ČS Příbram č.ú. 527487329/0800</w:t>
      </w:r>
    </w:p>
    <w:p w14:paraId="2A6D2F8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na straně jedné jako 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„pronajímatel“</w:t>
      </w:r>
    </w:p>
    <w:p w14:paraId="39C4003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F491918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a</w:t>
      </w:r>
    </w:p>
    <w:p w14:paraId="225482C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F2952E6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ab/>
      </w:r>
    </w:p>
    <w:p w14:paraId="0F5E1627" w14:textId="77777777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HC Baník Příbram s.r.o.</w:t>
      </w:r>
    </w:p>
    <w:p w14:paraId="27848C6B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se sídlem Legionářů 378, 261 01 Příbram VII </w:t>
      </w:r>
    </w:p>
    <w:p w14:paraId="230BABD5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IČ: 11711426, DIČ: CZ 11711426</w:t>
      </w:r>
    </w:p>
    <w:p w14:paraId="11CBBE62" w14:textId="4AAFC312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zastoupené </w:t>
      </w:r>
      <w:r w:rsidR="00B34F07">
        <w:rPr>
          <w:rFonts w:ascii="Verdana" w:hAnsi="Verdana"/>
          <w:color w:val="333333"/>
          <w:sz w:val="18"/>
          <w:szCs w:val="18"/>
          <w:shd w:val="clear" w:color="auto" w:fill="FFFFFF"/>
        </w:rPr>
        <w:t>Ing. Petrem Vinšem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, jednatelem a </w:t>
      </w:r>
      <w:r w:rsidR="00B34F07">
        <w:rPr>
          <w:rFonts w:ascii="Verdana" w:hAnsi="Verdana"/>
          <w:color w:val="333333"/>
          <w:sz w:val="18"/>
          <w:szCs w:val="18"/>
          <w:shd w:val="clear" w:color="auto" w:fill="FFFFFF"/>
        </w:rPr>
        <w:t>Miroslavem Bláhou</w:t>
      </w:r>
      <w:r>
        <w:rPr>
          <w:rFonts w:ascii="Calibri" w:eastAsia="Times New Roman" w:hAnsi="Calibri" w:cs="Calibri"/>
          <w:sz w:val="24"/>
          <w:szCs w:val="24"/>
          <w:lang w:eastAsia="cs-CZ"/>
        </w:rPr>
        <w:t>, jednatelem</w:t>
      </w:r>
    </w:p>
    <w:p w14:paraId="50536B5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dále jen jako </w:t>
      </w: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„nájemce“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</w:p>
    <w:p w14:paraId="2B49320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cs-CZ"/>
        </w:rPr>
      </w:pPr>
    </w:p>
    <w:p w14:paraId="32123A4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I.</w:t>
      </w:r>
    </w:p>
    <w:p w14:paraId="00534F14" w14:textId="77777777" w:rsidR="001B078F" w:rsidRPr="00C37526" w:rsidRDefault="001B078F" w:rsidP="001B078F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Úvodní ujednání</w:t>
      </w:r>
    </w:p>
    <w:p w14:paraId="170D6119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cs-CZ"/>
        </w:rPr>
      </w:pPr>
    </w:p>
    <w:p w14:paraId="7752C3B6" w14:textId="13627F8F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>1.1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Pronajímatel je příspěvkovou organizací Města Příbram, kdy na základě Smlouvy o výpůjčce nemovitostí ze 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 xml:space="preserve">dne </w:t>
      </w:r>
      <w:r w:rsidR="00F41786">
        <w:rPr>
          <w:rFonts w:ascii="Calibri" w:eastAsia="Times New Roman" w:hAnsi="Calibri" w:cs="Calibri"/>
          <w:sz w:val="24"/>
          <w:szCs w:val="24"/>
          <w:lang w:eastAsia="cs-CZ"/>
        </w:rPr>
        <w:t>21</w:t>
      </w:r>
      <w:r w:rsidR="00A66286" w:rsidRPr="00B34F07">
        <w:rPr>
          <w:rFonts w:ascii="Calibri" w:eastAsia="Times New Roman" w:hAnsi="Calibri" w:cs="Calibri"/>
          <w:sz w:val="24"/>
          <w:szCs w:val="24"/>
          <w:lang w:eastAsia="cs-CZ"/>
        </w:rPr>
        <w:t>.11.2019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>, uzavřené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mezi Městem Příbram a organizací Sportovní zařízení města Příbram, má pronajímatel ve výpůjčce některé nemovitosti ve vlastnictví zřizovatele, včetně pozemku parc. č. st. 1801, jehož součástí je stavba – stavba občanského vybavení č.p. 378 v Příbrami VII (Zimní stadion Příbram)</w:t>
      </w:r>
      <w:r>
        <w:rPr>
          <w:rFonts w:ascii="Calibri" w:eastAsia="Times New Roman" w:hAnsi="Calibri" w:cs="Calibri"/>
          <w:sz w:val="24"/>
          <w:szCs w:val="24"/>
          <w:lang w:eastAsia="cs-CZ"/>
        </w:rPr>
        <w:t>.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Uvede</w:t>
      </w:r>
      <w:r>
        <w:rPr>
          <w:rFonts w:ascii="Calibri" w:eastAsia="Times New Roman" w:hAnsi="Calibri" w:cs="Calibri"/>
          <w:sz w:val="24"/>
          <w:szCs w:val="24"/>
          <w:lang w:eastAsia="cs-CZ"/>
        </w:rPr>
        <w:t>ná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nemovitost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je zapsána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u Katastrálního úřadu pro Středočeský kraj, Katastrální pracoviště Příbram na LV č. 10001 pro k.ú. Březové Hory.</w:t>
      </w:r>
    </w:p>
    <w:p w14:paraId="3D2B1E33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A326AF6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1.2 Pronajímatel je na základě zřizovací listiny, výše uvedené smlouvy o výpůjčce nemovitostí a dalších pověření k hospodaření s majetkem zřizovatele oprávněn hospodařit s majetkem zřizovatele mimo jiné i formou přenechání svěřeného majetku do nájmu třetí osobě, kdy tímto způsobem je pronajímatel oprávněn hospodařit i s</w:t>
      </w:r>
      <w:r>
        <w:rPr>
          <w:rFonts w:ascii="Calibri" w:eastAsia="Times New Roman" w:hAnsi="Calibri" w:cs="Calibri"/>
          <w:sz w:val="24"/>
          <w:szCs w:val="24"/>
          <w:lang w:eastAsia="cs-CZ"/>
        </w:rPr>
        <w:t> nemovitostí popsanou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v čl. 1.1 této smlouvy.</w:t>
      </w:r>
    </w:p>
    <w:p w14:paraId="3B3E3071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BD5270E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1.3 Pronajímatel a nájemce se dohodli na nájemním vztahu k části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nemovitosti popsané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br/>
        <w:t xml:space="preserve">v čl. 1.1 této smlouvy, za účelem čehož uzavírají tuto nájemní smlouvu, kdy nebytové prostory tvořící předmět nájmu dle této smlouvy jsou podrobně specifikovány v čl. II. této smlouvy. Pronajímatel prohlašuje, že je oprávněn k uzavření této nájemní smlouvy a též prohlašuje, že na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nemovitosti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jako celku nevázne žádný druh právní povinnosti, který by znemožňoval uzavření této nájemní smlouvy.</w:t>
      </w:r>
    </w:p>
    <w:p w14:paraId="1B483348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BE419EA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lastRenderedPageBreak/>
        <w:t>1.4 Pronajímatel na základě této smlouvy přenechává nájemci do dočasného užívání (nájmu) předmět nájmu, a to za podmínek dále sjednaných touto smlouvou. Nájemce na základě této smlouvy předmět nájmu do dočasného užívání (nájmu) přijímá, a to za podmínek dále sjednaných touto smlouvou.</w:t>
      </w:r>
    </w:p>
    <w:p w14:paraId="38C2E7CC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843430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8"/>
          <w:lang w:eastAsia="cs-CZ"/>
        </w:rPr>
        <w:t>II.</w:t>
      </w:r>
    </w:p>
    <w:p w14:paraId="376EDC5A" w14:textId="77777777" w:rsidR="001B078F" w:rsidRPr="00C37526" w:rsidRDefault="001B078F" w:rsidP="001B078F">
      <w:pPr>
        <w:keepNext/>
        <w:keepLines/>
        <w:suppressAutoHyphens/>
        <w:autoSpaceDN w:val="0"/>
        <w:spacing w:before="240" w:after="0" w:line="240" w:lineRule="auto"/>
        <w:jc w:val="center"/>
        <w:textAlignment w:val="baseline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Předmět a účel nájmu</w:t>
      </w:r>
    </w:p>
    <w:p w14:paraId="330831C0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C697069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Předmětem nájmu dle této smlouvy jsou prostory nacházející se v budově Zimního stadionu Příbram a v budově tzv. malé haly o následující specifikaci</w:t>
      </w:r>
    </w:p>
    <w:p w14:paraId="540A47EE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 xml:space="preserve">2.1 </w:t>
      </w:r>
      <w:bookmarkStart w:id="0" w:name="_Hlk81834409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Šatny </w:t>
      </w:r>
    </w:p>
    <w:p w14:paraId="297662D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>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Ostatní prostory –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VIP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místnost, sdílená kancelář a prádelna</w:t>
      </w:r>
    </w:p>
    <w:p w14:paraId="3DBB4CE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</w:p>
    <w:bookmarkEnd w:id="0"/>
    <w:p w14:paraId="55819ECB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Jednotlivé prostory tvořící předmět nájmu jsou zakresleny v přiložených pláncích (Přílohy č. 1, 2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a 3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této smlouvy), které jsou přílohou a nedílnou součástí této smlouvy.</w:t>
      </w:r>
    </w:p>
    <w:p w14:paraId="68B5B506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DEE9AD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2.1 ŠATNY </w:t>
      </w:r>
    </w:p>
    <w:p w14:paraId="65B821D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Předmětem nájmu dle čl. 2.1 této smlouvy jsou níže uvedené prostory s vyjádřením jejich velikosti (v m</w:t>
      </w:r>
      <w:r w:rsidRPr="00C37526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), kdy jednotlivé prostory jsou zakresleny v přiloženém plánku (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Příloha č. 1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):</w:t>
      </w:r>
    </w:p>
    <w:p w14:paraId="63F83F1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598BEA7" w14:textId="77777777" w:rsidR="001B078F" w:rsidRPr="008B33D0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sz w:val="24"/>
          <w:szCs w:val="24"/>
          <w:lang w:eastAsia="cs-CZ"/>
        </w:rPr>
        <w:t>Š</w:t>
      </w:r>
      <w:r w:rsidRPr="008B33D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atny </w:t>
      </w:r>
    </w:p>
    <w:p w14:paraId="0FD6E516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i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i/>
          <w:sz w:val="24"/>
          <w:szCs w:val="24"/>
          <w:lang w:eastAsia="cs-CZ"/>
        </w:rPr>
        <w:t>pronajímané v měsících, kdy je hokejová sezóna – tj. standardně od ledna do března a od srpna do prosince (lze po písemné domluvě upravit):</w:t>
      </w:r>
    </w:p>
    <w:p w14:paraId="421F3D5B" w14:textId="77777777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381A706" w14:textId="77777777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- šatna „A“ mužstva (94,77 m</w:t>
      </w:r>
      <w:r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5FF15849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- 2 x šatna trenéři (2 x 8 m</w:t>
      </w:r>
      <w:r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275BDC2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A18E80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  <w:u w:val="single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2.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OSTATNÍ </w:t>
      </w:r>
      <w:r w:rsidRPr="008B33D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PROSTORY </w:t>
      </w:r>
    </w:p>
    <w:p w14:paraId="78895E8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i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i/>
          <w:sz w:val="24"/>
          <w:szCs w:val="24"/>
          <w:lang w:eastAsia="cs-CZ"/>
        </w:rPr>
        <w:t>pronajímané celoročně:</w:t>
      </w:r>
    </w:p>
    <w:p w14:paraId="48FC5E06" w14:textId="77777777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4AFE51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Předmětem nájmu dle čl. 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jsou níže uvedené prostory s vyjádřením jejich velikosti (v m</w:t>
      </w:r>
      <w:r w:rsidRPr="00C37526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), kdy jednotlivé prostory jsou zakresleny v přiložen</w:t>
      </w:r>
      <w:r>
        <w:rPr>
          <w:rFonts w:ascii="Calibri" w:eastAsia="Times New Roman" w:hAnsi="Calibri" w:cs="Calibri"/>
          <w:sz w:val="24"/>
          <w:szCs w:val="24"/>
          <w:lang w:eastAsia="cs-CZ"/>
        </w:rPr>
        <w:t>ých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plán</w:t>
      </w:r>
      <w:r>
        <w:rPr>
          <w:rFonts w:ascii="Calibri" w:eastAsia="Times New Roman" w:hAnsi="Calibri" w:cs="Calibri"/>
          <w:sz w:val="24"/>
          <w:szCs w:val="24"/>
          <w:lang w:eastAsia="cs-CZ"/>
        </w:rPr>
        <w:t>cích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(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Příloha č.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2 </w:t>
      </w:r>
      <w:r>
        <w:rPr>
          <w:rFonts w:ascii="Calibri" w:eastAsia="Times New Roman" w:hAnsi="Calibri" w:cs="Calibri"/>
          <w:bCs/>
          <w:sz w:val="24"/>
          <w:szCs w:val="24"/>
          <w:lang w:eastAsia="cs-CZ"/>
        </w:rPr>
        <w:t xml:space="preserve">– sdílená kancelář a VIP místnost,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Příloha č. 3</w:t>
      </w:r>
      <w:r>
        <w:rPr>
          <w:rFonts w:ascii="Calibri" w:eastAsia="Times New Roman" w:hAnsi="Calibri" w:cs="Calibri"/>
          <w:bCs/>
          <w:sz w:val="24"/>
          <w:szCs w:val="24"/>
          <w:lang w:eastAsia="cs-CZ"/>
        </w:rPr>
        <w:t xml:space="preserve"> – prádelna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):</w:t>
      </w:r>
    </w:p>
    <w:p w14:paraId="3AF5A10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u w:val="single"/>
          <w:lang w:eastAsia="cs-CZ"/>
        </w:rPr>
      </w:pPr>
    </w:p>
    <w:p w14:paraId="7C2FE11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33D0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Sdílená kancelář ve velké hale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8B33D0">
        <w:rPr>
          <w:rFonts w:ascii="Calibri" w:eastAsia="Times New Roman" w:hAnsi="Calibri" w:cs="Calibri"/>
          <w:sz w:val="24"/>
          <w:szCs w:val="24"/>
          <w:lang w:eastAsia="cs-CZ"/>
        </w:rPr>
        <w:t>(o celkové rozloze 18 m</w:t>
      </w:r>
      <w:r w:rsidRPr="008B33D0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Pr="008B33D0"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3511035A" w14:textId="77777777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Předmětem nájmu dle čl. 2.2 této smlouvy je prostor kanceláře ve velké hale, který je zakreslen v přiloženém plánku (</w:t>
      </w:r>
      <w:r w:rsidRPr="001B078F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Příloha č. 2</w:t>
      </w:r>
      <w:r>
        <w:rPr>
          <w:rFonts w:ascii="Calibri" w:eastAsia="Times New Roman" w:hAnsi="Calibri" w:cs="Calibri"/>
          <w:sz w:val="24"/>
          <w:szCs w:val="24"/>
          <w:lang w:eastAsia="cs-CZ"/>
        </w:rPr>
        <w:t>).</w:t>
      </w:r>
    </w:p>
    <w:p w14:paraId="68BA70C1" w14:textId="77777777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3848CE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Smluvní strany shodně konstatují a sjednávají, že kancelář ve velké hale je pronajímána jako prostor sdílený, kdy spolu s nájemcem bude uvedená kancelář užívána rovněž dalším nájemcem (</w:t>
      </w:r>
      <w:r w:rsidRPr="007D3656">
        <w:rPr>
          <w:rFonts w:ascii="Calibri" w:eastAsia="Times New Roman" w:hAnsi="Calibri" w:cs="Calibri"/>
          <w:sz w:val="24"/>
          <w:szCs w:val="24"/>
          <w:lang w:eastAsia="cs-CZ"/>
        </w:rPr>
        <w:t>Hokejový klub HC Příbram, z. s.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).</w:t>
      </w:r>
    </w:p>
    <w:p w14:paraId="30CB767F" w14:textId="77777777" w:rsidR="00F510D8" w:rsidRDefault="00F510D8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4920DFFF" w14:textId="409BB715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VIP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místnost</w:t>
      </w:r>
    </w:p>
    <w:p w14:paraId="0D3E076A" w14:textId="3BA833CC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Předmětem nájmu dle čl. 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j</w:t>
      </w:r>
      <w:r>
        <w:rPr>
          <w:rFonts w:ascii="Calibri" w:eastAsia="Times New Roman" w:hAnsi="Calibri" w:cs="Calibri"/>
          <w:sz w:val="24"/>
          <w:szCs w:val="24"/>
          <w:lang w:eastAsia="cs-CZ"/>
        </w:rPr>
        <w:t>e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dále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prostor umístněn</w:t>
      </w:r>
      <w:r>
        <w:rPr>
          <w:rFonts w:ascii="Calibri" w:eastAsia="Times New Roman" w:hAnsi="Calibri" w:cs="Calibri"/>
          <w:sz w:val="24"/>
          <w:szCs w:val="24"/>
          <w:lang w:eastAsia="cs-CZ"/>
        </w:rPr>
        <w:t>ý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na horním ochozu ve velké hale Zimního stadionu Příbram, a to za účelem je</w:t>
      </w:r>
      <w:r>
        <w:rPr>
          <w:rFonts w:ascii="Calibri" w:eastAsia="Times New Roman" w:hAnsi="Calibri" w:cs="Calibri"/>
          <w:sz w:val="24"/>
          <w:szCs w:val="24"/>
          <w:lang w:eastAsia="cs-CZ"/>
        </w:rPr>
        <w:t>ho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užití jako „VIP prostor</w:t>
      </w:r>
      <w:r>
        <w:rPr>
          <w:rFonts w:ascii="Calibri" w:eastAsia="Times New Roman" w:hAnsi="Calibri" w:cs="Calibri"/>
          <w:sz w:val="24"/>
          <w:szCs w:val="24"/>
          <w:lang w:eastAsia="cs-CZ"/>
        </w:rPr>
        <w:t>u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“,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lastRenderedPageBreak/>
        <w:t>s vyjádřením velikosti (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55,480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m</w:t>
      </w:r>
      <w:r w:rsidRPr="00C37526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), kdy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celý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prostor j</w:t>
      </w:r>
      <w:r>
        <w:rPr>
          <w:rFonts w:ascii="Calibri" w:eastAsia="Times New Roman" w:hAnsi="Calibri" w:cs="Calibri"/>
          <w:sz w:val="24"/>
          <w:szCs w:val="24"/>
          <w:lang w:eastAsia="cs-CZ"/>
        </w:rPr>
        <w:t>e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zakreslen v přiloženém plánku (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Příloha č.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</w:t>
      </w:r>
      <w:r w:rsidR="005D6D55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1FAF35D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FB0514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Prádelna</w:t>
      </w:r>
    </w:p>
    <w:p w14:paraId="4A2A7C5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5AF0D8E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Předmětem nájmu dle čl. 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je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dále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prádelna v přízemí Zimního stadionu Příbram o výměře 5 m</w:t>
      </w:r>
      <w:r w:rsidRPr="00C37526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, kdy umístění prádelny je zakresleno v přiloženém plánku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>(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Příloha č.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3</w:t>
      </w: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>).</w:t>
      </w:r>
    </w:p>
    <w:p w14:paraId="64BD810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50B364B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2A2EABC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III. Nájemné a jeho splatnost</w:t>
      </w:r>
    </w:p>
    <w:p w14:paraId="5B816EB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0F80AEB5" w14:textId="609F6E7A" w:rsidR="001B078F" w:rsidRPr="008B33D0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trike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3.1 Nájemné za předmět nájmu dle čl. 2.1 této smlouvy 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>činí</w:t>
      </w:r>
      <w:r w:rsidR="00B34F07">
        <w:rPr>
          <w:rFonts w:ascii="Calibri" w:eastAsia="Times New Roman" w:hAnsi="Calibri" w:cs="Calibri"/>
          <w:sz w:val="24"/>
          <w:szCs w:val="24"/>
          <w:lang w:eastAsia="cs-CZ"/>
        </w:rPr>
        <w:t xml:space="preserve"> 923,08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 xml:space="preserve"> Kč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bez DPH měsíčně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pouze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za měsíce v hokejové sezóně (leden – březen, srpen – prosinec)</w:t>
      </w:r>
      <w:r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56BB1BE3" w14:textId="77777777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Nájemné bude pronajímatelem fakturováno k 5. dni kalendářního měsíce, následujícího po měsíci, za který nájemné náleží, splatnost faktury je 14 dnů.</w:t>
      </w:r>
    </w:p>
    <w:p w14:paraId="6329ADE7" w14:textId="77777777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10159F9" w14:textId="77777777" w:rsidR="001B078F" w:rsidRPr="00392559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 xml:space="preserve">Smluvní strany sjednávají, že za dodávku energií spojených s nájmem těchto prostor bude nájemce dále pronajímateli hradit paušální platbu ve výši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25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0 Kč bez DPH měsíčně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. 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 xml:space="preserve">Paušální platba za dodávky energií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v měsících hokejové sezóny 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bude pronajímatelem fakturována k 5. dni kalendářního měsíce, za který tato platba náleží, splatnost faktury je 14 dnů.</w:t>
      </w:r>
    </w:p>
    <w:p w14:paraId="3BE5843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F0F0FBE" w14:textId="7B6146CE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Nájemné za předmět nájmu dle čl. 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činí </w:t>
      </w:r>
      <w:r w:rsidR="00CE1CDB">
        <w:rPr>
          <w:rFonts w:ascii="Calibri" w:eastAsia="Times New Roman" w:hAnsi="Calibri" w:cs="Calibri"/>
          <w:sz w:val="24"/>
          <w:szCs w:val="24"/>
          <w:lang w:eastAsia="cs-CZ"/>
        </w:rPr>
        <w:t>805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Kč bez DPH měsíčně.</w:t>
      </w:r>
    </w:p>
    <w:p w14:paraId="2FDBE85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Nájemné bude pronajímatelem fakturováno k 5. dni kalendářního měsíce, následujícího po měsíci, za který nájemné náleží, splatnost faktury je 14 dnů.</w:t>
      </w:r>
    </w:p>
    <w:p w14:paraId="226CC58B" w14:textId="77777777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1E335F8" w14:textId="71DAE76D" w:rsidR="001B078F" w:rsidRPr="008641B1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Smluvní strany sjednávají, že za dodávku energií spojených s nájmem těchto prostor bude nájemce dále pronajímateli hradit paušální platbu ve výši</w:t>
      </w:r>
      <w:r w:rsidR="00CE1CDB">
        <w:rPr>
          <w:rFonts w:ascii="Calibri" w:eastAsia="Times New Roman" w:hAnsi="Calibri" w:cs="Calibri"/>
          <w:sz w:val="24"/>
          <w:szCs w:val="24"/>
          <w:lang w:eastAsia="cs-CZ"/>
        </w:rPr>
        <w:t xml:space="preserve"> 400 K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č bez DPH měsíčně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. 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Paušální platba za dodávky energií bude pronajímatelem fakturována k 5. dni kalendářního měsíce, za který tato platba náleží, splatnost faktury je 14 dnů.</w:t>
      </w:r>
    </w:p>
    <w:p w14:paraId="6DCC111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8B77EEF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bCs/>
          <w:sz w:val="24"/>
          <w:szCs w:val="24"/>
          <w:lang w:eastAsia="cs-CZ"/>
        </w:rPr>
        <w:t>3</w:t>
      </w: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 xml:space="preserve"> K jednotlivým částkám nájemného se připočte DPH ve výši v platném znění zákona o DPH.</w:t>
      </w:r>
    </w:p>
    <w:p w14:paraId="428D74D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7C8F430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4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Nájemné a další platby dle této smlouvy bude nájemcem hrazeno na účet pronajímatele vedený u České spořitelny – č. ú. 527487329/0800 (nebude-li ve faktuře uvedeno jinak). V případě prodlení nájemce s úhradou nájemného nebo jiné platby dle této smlouvy sjednávají smluvní strany smluvní pokutu ve výši 0,05 % z dlužné částky za každý i započatý den prodlení. Zaplacením smluvní pokuty není dotčeno právo pronajímatele na náhradu škody.</w:t>
      </w:r>
    </w:p>
    <w:p w14:paraId="034CAE3B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FC4CA47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6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Nájemné a další platby je pronajímatel oprávněn fakturovat měsíčně společně v rámci jedné faktury.</w:t>
      </w:r>
    </w:p>
    <w:p w14:paraId="2B90CC28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CF4D426" w14:textId="77777777" w:rsidR="001B078F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7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Přehled nájemného a jeho výpočtu a dalších plateb je uveden současně v </w:t>
      </w: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Příloze č. </w:t>
      </w:r>
      <w:r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4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smlouvy.</w:t>
      </w:r>
    </w:p>
    <w:p w14:paraId="077BA9CC" w14:textId="77777777" w:rsidR="001B078F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E2DB17B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lastRenderedPageBreak/>
        <w:t xml:space="preserve">3.8 </w:t>
      </w:r>
      <w:r w:rsidRPr="00F146E1">
        <w:rPr>
          <w:rFonts w:ascii="Calibri" w:eastAsia="Times New Roman" w:hAnsi="Calibri" w:cs="Calibri"/>
          <w:sz w:val="24"/>
          <w:szCs w:val="24"/>
          <w:lang w:eastAsia="cs-CZ"/>
        </w:rPr>
        <w:t xml:space="preserve">V průběhu trvání nájmu je pronajímatel oprávněn dohodnuté nájemné jednostranně zvyšovat, a to na základě písemného oznámení nájemci vždy k 30. 4. běžného roku o procentní míru inflace průměrných spotřebitelských cena za období předchozího kalendářního roku dle údajů Českého statistického úřadu. </w:t>
      </w:r>
      <w:r w:rsidRPr="00DB173A">
        <w:rPr>
          <w:rFonts w:ascii="Calibri" w:eastAsia="Times New Roman" w:hAnsi="Calibri" w:cs="Calibri"/>
          <w:sz w:val="24"/>
          <w:szCs w:val="24"/>
          <w:lang w:eastAsia="cs-CZ"/>
        </w:rPr>
        <w:t xml:space="preserve">V případě, že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pronajímatel</w:t>
      </w:r>
      <w:r w:rsidRPr="00DB173A">
        <w:rPr>
          <w:rFonts w:ascii="Calibri" w:eastAsia="Times New Roman" w:hAnsi="Calibri" w:cs="Calibri"/>
          <w:sz w:val="24"/>
          <w:szCs w:val="24"/>
          <w:lang w:eastAsia="cs-CZ"/>
        </w:rPr>
        <w:t xml:space="preserve"> v některém kalendářním roce nevyužije tohoto svého oprávnění, je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pronajímatel</w:t>
      </w:r>
      <w:r w:rsidRPr="00DB173A">
        <w:rPr>
          <w:rFonts w:ascii="Calibri" w:eastAsia="Times New Roman" w:hAnsi="Calibri" w:cs="Calibri"/>
          <w:sz w:val="24"/>
          <w:szCs w:val="24"/>
          <w:lang w:eastAsia="cs-CZ"/>
        </w:rPr>
        <w:t xml:space="preserve"> oprávněn v případě příštího zvýšení zohlednit celkovou míru inflace od doby posledního stanovení výše nájemného.</w:t>
      </w:r>
    </w:p>
    <w:p w14:paraId="29FE8245" w14:textId="77777777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3D84897" w14:textId="77777777" w:rsidR="001B078F" w:rsidRPr="00C37526" w:rsidRDefault="001B078F" w:rsidP="001B078F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</w:p>
    <w:p w14:paraId="3B65932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8"/>
          <w:szCs w:val="28"/>
          <w:lang w:eastAsia="cs-CZ"/>
        </w:rPr>
        <w:t>IV.</w:t>
      </w:r>
    </w:p>
    <w:p w14:paraId="42CC531B" w14:textId="77777777" w:rsidR="001B078F" w:rsidRPr="00C37526" w:rsidRDefault="001B078F" w:rsidP="001B078F">
      <w:pPr>
        <w:keepNext/>
        <w:keepLines/>
        <w:suppressAutoHyphens/>
        <w:autoSpaceDN w:val="0"/>
        <w:spacing w:before="240" w:after="0" w:line="24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Doba nájmu</w:t>
      </w:r>
    </w:p>
    <w:p w14:paraId="339D154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C459F1B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4.1. Nájemní poměr se uzavírá na dobu neurčitou a to ode dne podpisu této smlouvy.</w:t>
      </w:r>
    </w:p>
    <w:p w14:paraId="05F59AA4" w14:textId="77777777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5007637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DC41F2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8"/>
          <w:szCs w:val="28"/>
          <w:lang w:eastAsia="cs-CZ"/>
        </w:rPr>
        <w:t>V.</w:t>
      </w:r>
    </w:p>
    <w:p w14:paraId="57ED03A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Další ujednání</w:t>
      </w:r>
    </w:p>
    <w:p w14:paraId="3AB1CC4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51F6728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5.1. Nájemce prohlašuje, že mu bylo umožněno prohlédnout si pronajímané prostory a je mu tímto znám stav těchto prostor včetně jejich stavebnětechnického určení. Podpisem této smlouvy nájemce současně potvrzuje, že veškeré pronajaté prostory bez výhrad převzal.</w:t>
      </w:r>
    </w:p>
    <w:p w14:paraId="7694310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E29DC2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5.2. Nájemce je povinen provádět v pronajatých prostorách na své náklady běžnou údržbu.</w:t>
      </w:r>
    </w:p>
    <w:p w14:paraId="16EF41F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3C3A335" w14:textId="65600B6C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5.3. Nájemce je povinen provádět na své náklady opravy předmětu nájmu, jejichž potřeba vznikne z důvodů na straně nájemce. Konkrétní podoba opravy bude předem odsouhlasena pronajímatele</w:t>
      </w:r>
      <w:r w:rsidR="00F467BA">
        <w:rPr>
          <w:rFonts w:ascii="Calibri" w:eastAsia="Times New Roman" w:hAnsi="Calibri" w:cs="Calibri"/>
          <w:sz w:val="24"/>
          <w:szCs w:val="24"/>
          <w:lang w:eastAsia="cs-CZ"/>
        </w:rPr>
        <w:t>m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335924B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DE228B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5.4. Veškeré stavební a jiné úpravy je nájemce oprávněn provádět výhradně na své náklady a po předchozím písemném souhlasu pronajímatele. Smluvní strany výslovně konstatují a sjednávají, že nebude-li v konkrétním případě výslovně písemně sjednáno jinak, nemá nájemce žádné právo na náhradu jakýchkoli nákladů vynaložených na stavební či jiné úpravy, a to ani v souvislosti se stavebními či jinými úpravami, k jejichž provedení dal pronajímatel písemný souhlas. Stejně tak nemá nájemce právo na jakoukoli náhradu či plnění, která by souvisela se zhodnocením předmětu nájmu, ke kterému by v důsledku jeho činnosti došlo.</w:t>
      </w:r>
    </w:p>
    <w:p w14:paraId="6840E31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C542DA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5.5. Nájemce je povinen v předmětu nájmu dodržovat obecně závazné předpisy k zajištění bezpečnosti a ochrany zdraví, stejně tak jako protipožární předpisy apod.</w:t>
      </w:r>
    </w:p>
    <w:p w14:paraId="6467A8F8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7CA1B5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5.6. Ke dni ukončení nájmu je nájemce povinen pronajímateli předat předmět nájmu vyklizený a ve stavu, v jakém je převzal od pronajímatele s přihlédnutím k obvyklému opotřebení.</w:t>
      </w:r>
    </w:p>
    <w:p w14:paraId="1F88C6DB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D41940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5.7 Nájemce bere na vědomí současný stavebnětechnický stav předmětu nájmu a považuje jej pro účel užívání dle této smlouvy za přiměřeně způsobilý. Opravy prostor, kde se předmět nájmu nachází, budou strany řešit dohodou. Případné stavební úpravy předmětu nájmu, které by v pronajatých nebytových prostorech nájemce provedl za účelem jejich dalšího uzpůsobení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lastRenderedPageBreak/>
        <w:t>k užívání za sjednaným účelem nájmu je nájemce oprávněn provést pouze s předchozím písemným souhlasem pronajímatele.</w:t>
      </w:r>
    </w:p>
    <w:p w14:paraId="37D7B90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9E283D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5.8 Nájemce je povinen bez zbytečného odkladu oznámit pronajímateli potřebné opravy, které má pronajímatel provést, a umožnit provedení těchto i jiných nezbytných oprav. V opačném případě zodpovídá za škodu, která nesplněním této povinnosti vznikla. </w:t>
      </w:r>
    </w:p>
    <w:p w14:paraId="31E85BF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A1E026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5.9 Nájemce je oprávněn na budově čp. 378 v Příbrami VII v místech před vchodem do pronajatých prostor umístit na své náklady reklamní tabuli a případné další tabule k jejichž umístění bude povinen podle právních předpisů (označení provozovny).</w:t>
      </w:r>
    </w:p>
    <w:p w14:paraId="2C4F0F2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005D81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5.10 Nájemce není oprávněn přenechat předmět nájmu či jeho část do dočasného užívání (podnájmu) další osobě.</w:t>
      </w:r>
    </w:p>
    <w:p w14:paraId="2B3F9A5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20FAC21" w14:textId="0F35205A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5.11 Odemykání a zamykání pronajatých prostor si zajišťuje nájemce sám. Na vrátnici budou uložené náhradní klíče pro případ požáru případně jiných havárií. V případě nutnosti otevření pronajatých prostor pronajímatelem, musí být toto ihned oznámeno nájemci.</w:t>
      </w:r>
    </w:p>
    <w:p w14:paraId="6E4B494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945FF3B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5.12 V případě potřeby pronajímatele použít některé šatny (např. mezinárodní turnaj, lední revue apod.) v době trvání nájemního vztahu, je pronajímatel oprávněn požádat nájemce o jejich dočasné uvolnění, s předstihem minimálně jednoho měsíce, a nájemce se zavazuje tyto šatny na dobu nezbytně nutnou uvolnit.</w:t>
      </w:r>
    </w:p>
    <w:p w14:paraId="6D5D525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02C1677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666A4A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8"/>
          <w:lang w:eastAsia="cs-CZ"/>
        </w:rPr>
        <w:t>VI.</w:t>
      </w:r>
    </w:p>
    <w:p w14:paraId="4AC86BB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Skončení nájmu</w:t>
      </w:r>
    </w:p>
    <w:p w14:paraId="05D8664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59D7963E" w14:textId="51C98315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6.1 Nájem sjednaný tímto dodatkem končí po vzájemné písemné dohodě obou stran nebo písemnou výpovědí </w:t>
      </w:r>
      <w:r w:rsidR="0012322B">
        <w:rPr>
          <w:rFonts w:ascii="Calibri" w:eastAsia="Times New Roman" w:hAnsi="Calibri" w:cs="Calibri"/>
          <w:sz w:val="24"/>
          <w:szCs w:val="24"/>
          <w:lang w:eastAsia="cs-CZ"/>
        </w:rPr>
        <w:t>bez udání důvodu</w:t>
      </w:r>
      <w:r w:rsidR="0012322B" w:rsidRPr="00E61944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kterékoli ze smluvních stran. </w:t>
      </w:r>
    </w:p>
    <w:p w14:paraId="3EAB9F1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902212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6.2 Výpovědní doba činí 2 měsíce a počíná plynout 1. dnem měsíce následujícího po měsíci, ve kterém byla výpověď doručena. V případě porušení povinnosti nájemce dle této smlouvy, a to zejména pokud bude nájemce v prodlení s úhradou nájemného či jiné platby dle této smlouvy o více než 30 dní, nebo pokud umožní jiné osobě užívání pronajatých prostor bez písemného souhlasu pronajímatele, nebo pokud bude v pronajatých nebytových prostorech provádět stavební úpravy bez předchozího písemného souhlasu pronajímatele, je pronajímatel oprávněn vypovědět tuto nájemní smlouvu písemnou výpovědí s 15denní výpovědní dobou.</w:t>
      </w:r>
    </w:p>
    <w:p w14:paraId="41BE7DB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3E9467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6.3 Dojde-li k ukončení užívání nebytových prostor v průběhu zúčtovacího období, má se vždy pro účely úhrady za to, že užívání skončilo poslední den měsíce, kdy k této skutečnosti došlo.</w:t>
      </w:r>
    </w:p>
    <w:p w14:paraId="6742436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420113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6.4 Za každý den prodlení s vyklizením a předáním předmětu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nájmu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se nájemce zavazuje zaplatit pronajímateli smluvní pokutu ve výši 10 % měsíčního nájemného. Zaplacením smluvní pokuty není dotčeno právo pronajímatele na náhradu škody.</w:t>
      </w:r>
    </w:p>
    <w:p w14:paraId="0D416C89" w14:textId="3CF43039" w:rsidR="001B078F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EEAE0FB" w14:textId="77777777" w:rsidR="007634FA" w:rsidRPr="00C37526" w:rsidRDefault="007634FA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1ED797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E5AB9A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8"/>
          <w:lang w:eastAsia="cs-CZ"/>
        </w:rPr>
        <w:lastRenderedPageBreak/>
        <w:t>VII.</w:t>
      </w:r>
    </w:p>
    <w:p w14:paraId="6992190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Závěrečná ujednání</w:t>
      </w:r>
    </w:p>
    <w:p w14:paraId="24D82DE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14663F3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7.1 Není-li v této smlouvě stanoveno jinak, řídí se práva a povinnosti stran zákonem č. 89/2012 Sb., občanský zákoník, ve znění pozdějších předpisů a obecně závaznými právními předpisy.</w:t>
      </w:r>
    </w:p>
    <w:p w14:paraId="3193758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1106209" w14:textId="73477BE0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7.2 Tato smlouva může být měněna pouze písemnou dohodou stran.</w:t>
      </w:r>
    </w:p>
    <w:p w14:paraId="186827DB" w14:textId="6ECDAA30" w:rsidR="00F32B2F" w:rsidRDefault="00F32B2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1C9D8F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7.3 Tato smlouva je sepsána ve dvou vyhotoveních s tím, že každá ze smluvních stran obdrží po jednom vyhotovení.</w:t>
      </w:r>
    </w:p>
    <w:p w14:paraId="0795F85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F63FAD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7.4 Tato smlouva nabývá platnosti účinnosti dnem podpisu oběma stranami smlouvy.</w:t>
      </w:r>
    </w:p>
    <w:p w14:paraId="5999F10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1C06FD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7.5 Přílohami této smlouvy</w:t>
      </w:r>
    </w:p>
    <w:p w14:paraId="4E902E5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- Příloha č. 1 – plánek předmětu nájmu (Šatny)</w:t>
      </w:r>
    </w:p>
    <w:p w14:paraId="0C4F0DF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– plánek předmětu nájmu (</w:t>
      </w:r>
      <w:r>
        <w:rPr>
          <w:rFonts w:ascii="Calibri" w:eastAsia="Times New Roman" w:hAnsi="Calibri" w:cs="Calibri"/>
          <w:sz w:val="24"/>
          <w:szCs w:val="24"/>
          <w:lang w:eastAsia="cs-CZ"/>
        </w:rPr>
        <w:t>ostatní prostory-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VIP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místnost, sdílená kancelář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4FD769F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3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– plánek předmětu nájmu (Prádelna)</w:t>
      </w:r>
    </w:p>
    <w:p w14:paraId="1609DDA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4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– přehled nájemného a jeho výpočtu a dalších plateb</w:t>
      </w:r>
    </w:p>
    <w:p w14:paraId="1389729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kdy všechny přílohy jsou nedílnou součástí této smlouvy.</w:t>
      </w:r>
    </w:p>
    <w:p w14:paraId="1AFCD3C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0566957" w14:textId="512C35DE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7.6 Tato smlouva byla schválená usnesením Rady města Příbram na jejím zasedání dne </w:t>
      </w:r>
      <w:r w:rsidR="00796DDE">
        <w:rPr>
          <w:rFonts w:ascii="Calibri" w:eastAsia="Times New Roman" w:hAnsi="Calibri" w:cs="Calibri"/>
          <w:sz w:val="24"/>
          <w:szCs w:val="24"/>
          <w:lang w:eastAsia="cs-CZ"/>
        </w:rPr>
        <w:t xml:space="preserve">18.10.2021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usnesením číslo </w:t>
      </w:r>
      <w:r w:rsidR="00796DDE">
        <w:rPr>
          <w:rFonts w:ascii="Calibri" w:eastAsia="Times New Roman" w:hAnsi="Calibri" w:cs="Calibri"/>
          <w:sz w:val="24"/>
          <w:szCs w:val="24"/>
          <w:lang w:eastAsia="cs-CZ"/>
        </w:rPr>
        <w:t>0954/2021.</w:t>
      </w:r>
    </w:p>
    <w:p w14:paraId="3E1410D6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2D6C0A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V Příbrami dne ………………………..</w:t>
      </w:r>
    </w:p>
    <w:p w14:paraId="23AA8C0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0C9F66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EFF9B4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EF59B6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F58CF9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D20747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1203A2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C63535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98014E8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1AED0E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…………………………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>………………………</w:t>
      </w:r>
    </w:p>
    <w:p w14:paraId="1A906EA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Pronajímatel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>Nájemce</w:t>
      </w:r>
    </w:p>
    <w:p w14:paraId="31F2D75D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Calibri"/>
          <w:sz w:val="24"/>
        </w:rPr>
      </w:pPr>
    </w:p>
    <w:p w14:paraId="4C3CCF92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3F3E423" w14:textId="77777777" w:rsidR="001B078F" w:rsidRPr="00C37526" w:rsidRDefault="001B078F" w:rsidP="001B078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E83F339" w14:textId="77777777" w:rsidR="001B078F" w:rsidRDefault="001B078F" w:rsidP="001B078F"/>
    <w:p w14:paraId="34B06F75" w14:textId="77777777" w:rsidR="00101834" w:rsidRDefault="00101834" w:rsidP="001B078F">
      <w:pPr>
        <w:pStyle w:val="Bezmezer"/>
      </w:pPr>
    </w:p>
    <w:sectPr w:rsidR="0010183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CAD5E" w14:textId="77777777" w:rsidR="00093122" w:rsidRDefault="00093122">
      <w:pPr>
        <w:spacing w:after="0" w:line="240" w:lineRule="auto"/>
      </w:pPr>
      <w:r>
        <w:separator/>
      </w:r>
    </w:p>
  </w:endnote>
  <w:endnote w:type="continuationSeparator" w:id="0">
    <w:p w14:paraId="2D168D15" w14:textId="77777777" w:rsidR="00093122" w:rsidRDefault="00093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AC6C" w14:textId="77777777" w:rsidR="00D21873" w:rsidRDefault="001B078F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44E0708B" w14:textId="77777777" w:rsidR="00D21873" w:rsidRDefault="000931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50D29" w14:textId="77777777" w:rsidR="00093122" w:rsidRDefault="00093122">
      <w:pPr>
        <w:spacing w:after="0" w:line="240" w:lineRule="auto"/>
      </w:pPr>
      <w:r>
        <w:separator/>
      </w:r>
    </w:p>
  </w:footnote>
  <w:footnote w:type="continuationSeparator" w:id="0">
    <w:p w14:paraId="58385081" w14:textId="77777777" w:rsidR="00093122" w:rsidRDefault="00093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A9C0" w14:textId="77777777" w:rsidR="00D21873" w:rsidRDefault="001B078F">
    <w:pPr>
      <w:pStyle w:val="Zhlav"/>
    </w:pPr>
    <w:r>
      <w:rPr>
        <w:noProof/>
      </w:rPr>
      <w:drawing>
        <wp:inline distT="0" distB="0" distL="0" distR="0" wp14:anchorId="4D2BB9C0" wp14:editId="2181D57E">
          <wp:extent cx="2619371" cy="581028"/>
          <wp:effectExtent l="0" t="0" r="0" b="9522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1" cy="5810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C1EA3"/>
    <w:multiLevelType w:val="multilevel"/>
    <w:tmpl w:val="2AB6CCBC"/>
    <w:lvl w:ilvl="0">
      <w:start w:val="1"/>
      <w:numFmt w:val="ordinal"/>
      <w:pStyle w:val="Nadpis1"/>
      <w:lvlText w:val="%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/>
        <w:i w:val="0"/>
        <w:sz w:val="28"/>
        <w:u w:val="none"/>
      </w:rPr>
    </w:lvl>
    <w:lvl w:ilvl="1">
      <w:start w:val="1"/>
      <w:numFmt w:val="decimal"/>
      <w:pStyle w:val="Nadpis2"/>
      <w:lvlText w:val="%1%2."/>
      <w:lvlJc w:val="left"/>
      <w:pPr>
        <w:tabs>
          <w:tab w:val="num" w:pos="576"/>
        </w:tabs>
        <w:ind w:left="576" w:hanging="576"/>
      </w:pPr>
    </w:lvl>
    <w:lvl w:ilvl="2">
      <w:start w:val="1"/>
      <w:numFmt w:val="lowerLetter"/>
      <w:pStyle w:val="Nadpis3"/>
      <w:lvlText w:val="%3)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8F"/>
    <w:rsid w:val="00013D1F"/>
    <w:rsid w:val="00052100"/>
    <w:rsid w:val="00092AE6"/>
    <w:rsid w:val="00093122"/>
    <w:rsid w:val="00101834"/>
    <w:rsid w:val="0012322B"/>
    <w:rsid w:val="001B078F"/>
    <w:rsid w:val="00421B5A"/>
    <w:rsid w:val="005D6D55"/>
    <w:rsid w:val="007634FA"/>
    <w:rsid w:val="007948C9"/>
    <w:rsid w:val="00796DDE"/>
    <w:rsid w:val="0087651B"/>
    <w:rsid w:val="009B121A"/>
    <w:rsid w:val="00A66286"/>
    <w:rsid w:val="00B34F07"/>
    <w:rsid w:val="00BB7888"/>
    <w:rsid w:val="00BE255E"/>
    <w:rsid w:val="00C736A6"/>
    <w:rsid w:val="00CE1CDB"/>
    <w:rsid w:val="00CF32E8"/>
    <w:rsid w:val="00E148E3"/>
    <w:rsid w:val="00EB0617"/>
    <w:rsid w:val="00F32B2F"/>
    <w:rsid w:val="00F41786"/>
    <w:rsid w:val="00F467BA"/>
    <w:rsid w:val="00F5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F20F5"/>
  <w15:chartTrackingRefBased/>
  <w15:docId w15:val="{C747B474-BC67-4B91-AFE2-6BF976C5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078F"/>
  </w:style>
  <w:style w:type="paragraph" w:styleId="Nadpis1">
    <w:name w:val="heading 1"/>
    <w:basedOn w:val="Normln"/>
    <w:next w:val="Normln"/>
    <w:link w:val="Nadpis1Char"/>
    <w:qFormat/>
    <w:rsid w:val="00F32B2F"/>
    <w:pPr>
      <w:keepNext/>
      <w:keepLines/>
      <w:numPr>
        <w:numId w:val="1"/>
      </w:numPr>
      <w:tabs>
        <w:tab w:val="left" w:pos="550"/>
      </w:tabs>
      <w:spacing w:before="240" w:after="60" w:line="240" w:lineRule="auto"/>
      <w:jc w:val="both"/>
      <w:outlineLvl w:val="0"/>
    </w:pPr>
    <w:rPr>
      <w:rFonts w:ascii="Times New Roman" w:eastAsia="Times New Roman" w:hAnsi="Times New Roman" w:cs="Times New Roman"/>
      <w:b/>
      <w:kern w:val="28"/>
      <w:sz w:val="28"/>
      <w:szCs w:val="20"/>
      <w:u w:val="single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32B2F"/>
    <w:pPr>
      <w:keepLines/>
      <w:numPr>
        <w:ilvl w:val="1"/>
        <w:numId w:val="1"/>
      </w:numPr>
      <w:spacing w:after="6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32B2F"/>
    <w:pPr>
      <w:keepLines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F32B2F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F32B2F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32B2F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32B2F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32B2F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4"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32B2F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13D1F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1B0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078F"/>
  </w:style>
  <w:style w:type="paragraph" w:styleId="Zpat">
    <w:name w:val="footer"/>
    <w:basedOn w:val="Normln"/>
    <w:link w:val="ZpatChar"/>
    <w:uiPriority w:val="99"/>
    <w:unhideWhenUsed/>
    <w:rsid w:val="001B0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078F"/>
  </w:style>
  <w:style w:type="character" w:customStyle="1" w:styleId="Nadpis1Char">
    <w:name w:val="Nadpis 1 Char"/>
    <w:basedOn w:val="Standardnpsmoodstavce"/>
    <w:link w:val="Nadpis1"/>
    <w:rsid w:val="00F32B2F"/>
    <w:rPr>
      <w:rFonts w:ascii="Times New Roman" w:eastAsia="Times New Roman" w:hAnsi="Times New Roman" w:cs="Times New Roman"/>
      <w:b/>
      <w:kern w:val="28"/>
      <w:sz w:val="28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F32B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F32B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F32B2F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F32B2F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F32B2F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F32B2F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F32B2F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F32B2F"/>
    <w:rPr>
      <w:rFonts w:ascii="Arial" w:eastAsia="Times New Roman" w:hAnsi="Arial" w:cs="Times New Roman"/>
      <w:b/>
      <w:i/>
      <w:sz w:val="1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CD40A21B6C9D498B1776F56A3360F7" ma:contentTypeVersion="13" ma:contentTypeDescription="Vytvoří nový dokument" ma:contentTypeScope="" ma:versionID="a8761e4005c1126bc8b17133313e40f2">
  <xsd:schema xmlns:xsd="http://www.w3.org/2001/XMLSchema" xmlns:xs="http://www.w3.org/2001/XMLSchema" xmlns:p="http://schemas.microsoft.com/office/2006/metadata/properties" xmlns:ns2="04ef2e24-ca87-4526-a4f8-62a1780992b4" xmlns:ns3="02c16d56-20f0-45c1-8c23-fd99bd07d41c" targetNamespace="http://schemas.microsoft.com/office/2006/metadata/properties" ma:root="true" ma:fieldsID="fecbe7e2a203bfed0f9d08e2b0b67254" ns2:_="" ns3:_="">
    <xsd:import namespace="04ef2e24-ca87-4526-a4f8-62a1780992b4"/>
    <xsd:import namespace="02c16d56-20f0-45c1-8c23-fd99bd07d4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f2e24-ca87-4526-a4f8-62a178099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16d56-20f0-45c1-8c23-fd99bd07d4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EE4EE-8B5D-40D5-B53D-CA0417379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f2e24-ca87-4526-a4f8-62a1780992b4"/>
    <ds:schemaRef ds:uri="02c16d56-20f0-45c1-8c23-fd99bd07d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E8292-3B19-45E9-BFC3-225FEEB86E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69C81B-9271-4F1A-B5E0-5AB73502BB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CBB9A4-1FAE-49E0-87BA-6558825C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1768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Matějka</dc:creator>
  <cp:keywords/>
  <dc:description/>
  <cp:lastModifiedBy>SZM SZM</cp:lastModifiedBy>
  <cp:revision>10</cp:revision>
  <cp:lastPrinted>2022-01-19T09:29:00Z</cp:lastPrinted>
  <dcterms:created xsi:type="dcterms:W3CDTF">2021-12-10T13:28:00Z</dcterms:created>
  <dcterms:modified xsi:type="dcterms:W3CDTF">2022-02-14T11:29:00Z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0x010100ADCD40A21B6C9D498B1776F56A3360F7</vt:lpwstr>
  </property>
</Properties>
</file>