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000000"/>
        </w:rPr>
        <w:t>Rámcová smlouva</w:t>
      </w:r>
      <w:r>
        <w:rPr>
          <w:rFonts w:ascii="Arial" w:eastAsia="Arial" w:hAnsi="Arial" w:cs="Arial"/>
          <w:b/>
        </w:rPr>
        <w:br/>
      </w:r>
      <w:r>
        <w:rPr>
          <w:rFonts w:ascii="Arial" w:eastAsia="Arial" w:hAnsi="Arial" w:cs="Arial"/>
          <w:b/>
          <w:color w:val="000000"/>
        </w:rPr>
        <w:t xml:space="preserve"> č. 3222000007</w:t>
      </w:r>
    </w:p>
    <w:p w14:paraId="00000002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03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04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I. Smluvní strany</w:t>
      </w:r>
    </w:p>
    <w:p w14:paraId="00000005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06" w14:textId="77777777" w:rsidR="00E741D9" w:rsidRDefault="001F4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Masarykův ústav vyšších studií ČVUT v Praze</w:t>
      </w:r>
    </w:p>
    <w:p w14:paraId="00000007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 sídlem </w:t>
      </w:r>
      <w:r>
        <w:rPr>
          <w:rFonts w:ascii="Arial" w:eastAsia="Arial" w:hAnsi="Arial" w:cs="Arial"/>
          <w:b/>
          <w:sz w:val="20"/>
          <w:szCs w:val="20"/>
        </w:rPr>
        <w:t>Kolejní 2637/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2a</w:t>
      </w:r>
      <w:proofErr w:type="gramEnd"/>
      <w:r>
        <w:rPr>
          <w:rFonts w:ascii="Arial" w:eastAsia="Arial" w:hAnsi="Arial" w:cs="Arial"/>
          <w:b/>
          <w:sz w:val="20"/>
          <w:szCs w:val="20"/>
        </w:rPr>
        <w:t>, 160 00 Praha 6</w:t>
      </w:r>
    </w:p>
    <w:p w14:paraId="00000008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zastoupený: Ing. </w:t>
      </w:r>
      <w:r>
        <w:rPr>
          <w:rFonts w:ascii="Arial" w:eastAsia="Arial" w:hAnsi="Arial" w:cs="Arial"/>
          <w:sz w:val="20"/>
          <w:szCs w:val="20"/>
        </w:rPr>
        <w:t xml:space="preserve">Ivo </w:t>
      </w:r>
      <w:proofErr w:type="spellStart"/>
      <w:r>
        <w:rPr>
          <w:rFonts w:ascii="Arial" w:eastAsia="Arial" w:hAnsi="Arial" w:cs="Arial"/>
          <w:sz w:val="20"/>
          <w:szCs w:val="20"/>
        </w:rPr>
        <w:t>Rehbergerem</w:t>
      </w:r>
      <w:proofErr w:type="spellEnd"/>
      <w:r>
        <w:rPr>
          <w:rFonts w:ascii="Arial" w:eastAsia="Arial" w:hAnsi="Arial" w:cs="Arial"/>
          <w:sz w:val="20"/>
          <w:szCs w:val="20"/>
        </w:rPr>
        <w:t>, Ph.D.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tajemníkem ústavu</w:t>
      </w:r>
    </w:p>
    <w:p w14:paraId="00000009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IČ: </w:t>
      </w:r>
      <w:r>
        <w:rPr>
          <w:rFonts w:ascii="Arial" w:eastAsia="Arial" w:hAnsi="Arial" w:cs="Arial"/>
          <w:sz w:val="20"/>
          <w:szCs w:val="20"/>
        </w:rPr>
        <w:t>68407700</w:t>
      </w:r>
    </w:p>
    <w:p w14:paraId="0000000A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DIČ: CZ</w:t>
      </w:r>
      <w:r>
        <w:rPr>
          <w:rFonts w:ascii="Arial" w:eastAsia="Arial" w:hAnsi="Arial" w:cs="Arial"/>
          <w:sz w:val="20"/>
          <w:szCs w:val="20"/>
        </w:rPr>
        <w:t>68407700</w:t>
      </w:r>
    </w:p>
    <w:p w14:paraId="0000000B" w14:textId="198825CD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Číslo účtu: </w:t>
      </w:r>
      <w:proofErr w:type="spellStart"/>
      <w:r w:rsidR="00776D91">
        <w:rPr>
          <w:rFonts w:ascii="Arial" w:eastAsia="Arial" w:hAnsi="Arial" w:cs="Arial"/>
          <w:color w:val="000000"/>
          <w:sz w:val="20"/>
          <w:szCs w:val="20"/>
        </w:rPr>
        <w:t>xxx</w:t>
      </w:r>
      <w:proofErr w:type="spellEnd"/>
    </w:p>
    <w:p w14:paraId="0000000C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(dále jen „</w:t>
      </w:r>
      <w:r>
        <w:rPr>
          <w:rFonts w:ascii="Arial" w:eastAsia="Arial" w:hAnsi="Arial" w:cs="Arial"/>
          <w:b/>
          <w:color w:val="000000"/>
          <w:sz w:val="20"/>
          <w:szCs w:val="20"/>
        </w:rPr>
        <w:t>objednatel</w:t>
      </w:r>
      <w:r>
        <w:rPr>
          <w:rFonts w:ascii="Arial" w:eastAsia="Arial" w:hAnsi="Arial" w:cs="Arial"/>
          <w:color w:val="000000"/>
          <w:sz w:val="20"/>
          <w:szCs w:val="20"/>
        </w:rPr>
        <w:t>“)</w:t>
      </w:r>
    </w:p>
    <w:p w14:paraId="0000000D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0E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</w:t>
      </w:r>
    </w:p>
    <w:p w14:paraId="0000000F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10" w14:textId="6ABD1DF2" w:rsidR="00E741D9" w:rsidRDefault="001F453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Artush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creative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factory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s.r.o.</w:t>
      </w:r>
      <w:r>
        <w:rPr>
          <w:rFonts w:ascii="Arial" w:eastAsia="Arial" w:hAnsi="Arial" w:cs="Arial"/>
          <w:b/>
          <w:sz w:val="20"/>
          <w:szCs w:val="20"/>
        </w:rPr>
        <w:br/>
      </w:r>
      <w:r>
        <w:rPr>
          <w:rFonts w:ascii="Arial" w:eastAsia="Arial" w:hAnsi="Arial" w:cs="Arial"/>
          <w:sz w:val="20"/>
          <w:szCs w:val="20"/>
        </w:rPr>
        <w:t>se sídlem</w:t>
      </w:r>
      <w:r>
        <w:rPr>
          <w:rFonts w:ascii="Arial" w:eastAsia="Arial" w:hAnsi="Arial" w:cs="Arial"/>
          <w:b/>
          <w:sz w:val="20"/>
          <w:szCs w:val="20"/>
        </w:rPr>
        <w:t xml:space="preserve"> Zbraslavská 12/11, 159 00 Praha </w:t>
      </w:r>
      <w:r w:rsidR="00C74DC5">
        <w:rPr>
          <w:rFonts w:ascii="Arial" w:eastAsia="Arial" w:hAnsi="Arial" w:cs="Arial"/>
          <w:b/>
          <w:sz w:val="20"/>
          <w:szCs w:val="20"/>
        </w:rPr>
        <w:t>–</w:t>
      </w:r>
      <w:r>
        <w:rPr>
          <w:rFonts w:ascii="Arial" w:eastAsia="Arial" w:hAnsi="Arial" w:cs="Arial"/>
          <w:b/>
          <w:sz w:val="20"/>
          <w:szCs w:val="20"/>
        </w:rPr>
        <w:t xml:space="preserve"> Malá Chuchle</w:t>
      </w:r>
    </w:p>
    <w:p w14:paraId="00000011" w14:textId="77777777" w:rsidR="00E741D9" w:rsidRDefault="001F4535">
      <w:pP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zastoupený: Vítězslavem Marešem, jednatelem společnosti</w:t>
      </w:r>
    </w:p>
    <w:p w14:paraId="00000012" w14:textId="77777777" w:rsidR="00E741D9" w:rsidRDefault="001F4535">
      <w:pP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IČ: 13980491</w:t>
      </w:r>
    </w:p>
    <w:p w14:paraId="00000013" w14:textId="77777777" w:rsidR="00E741D9" w:rsidRDefault="001F4535">
      <w:pP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DIČ: nejsme plátci</w:t>
      </w:r>
    </w:p>
    <w:p w14:paraId="00000014" w14:textId="60826FD6" w:rsidR="00E741D9" w:rsidRDefault="001F4535">
      <w:pPr>
        <w:ind w:left="36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Číslo účtu: </w:t>
      </w:r>
      <w:r w:rsidR="00776D91">
        <w:rPr>
          <w:rFonts w:ascii="Arial" w:eastAsia="Arial" w:hAnsi="Arial" w:cs="Arial"/>
          <w:color w:val="000000"/>
          <w:sz w:val="20"/>
          <w:szCs w:val="20"/>
        </w:rPr>
        <w:t>xxx</w:t>
      </w:r>
      <w:bookmarkStart w:id="1" w:name="_GoBack"/>
      <w:bookmarkEnd w:id="1"/>
    </w:p>
    <w:p w14:paraId="00000015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(dále jen „</w:t>
      </w:r>
      <w:r>
        <w:rPr>
          <w:rFonts w:ascii="Arial" w:eastAsia="Arial" w:hAnsi="Arial" w:cs="Arial"/>
          <w:b/>
          <w:color w:val="000000"/>
          <w:sz w:val="20"/>
          <w:szCs w:val="20"/>
        </w:rPr>
        <w:t>dodavatel</w:t>
      </w:r>
      <w:r>
        <w:rPr>
          <w:rFonts w:ascii="Arial" w:eastAsia="Arial" w:hAnsi="Arial" w:cs="Arial"/>
          <w:color w:val="000000"/>
          <w:sz w:val="20"/>
          <w:szCs w:val="20"/>
        </w:rPr>
        <w:t>“)</w:t>
      </w:r>
    </w:p>
    <w:p w14:paraId="00000016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17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uzavírají níže uvedeného dne, měsíce a roku dle § 269 odst. 2 zákona č. 513/1991 Sb., obchodní zákoník, ve znění pozdějších předpisů (dále jen „obchodní zákoník“) tuto rámcovou smlouvu (dále jen „smlouva“).</w:t>
      </w:r>
    </w:p>
    <w:p w14:paraId="00000018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19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1A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II. Vymezení pojmů</w:t>
      </w:r>
    </w:p>
    <w:p w14:paraId="0000001B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1C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 účely této smlouvy (a pro účely dílčích objednávek dle této smlouvy) se rozumí:</w:t>
      </w:r>
    </w:p>
    <w:p w14:paraId="0000001D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Grafickým návrhem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výsledek kreativní činnosti dodavatele, spočívající v grafickém návrhu obrazového charakteru, zpracovaný dodavatelem dle pokynů a zadání objednatele a odsouhlasený objednatelem způsobem dle této smlouvy.</w:t>
      </w:r>
    </w:p>
    <w:p w14:paraId="0000001E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Copywritingem</w:t>
      </w:r>
      <w:proofErr w:type="spellEnd"/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 xml:space="preserve">příprava, tvorba a korektura textů pro graficky zpracované materiály, bannery a </w:t>
      </w:r>
      <w:proofErr w:type="spellStart"/>
      <w:r>
        <w:rPr>
          <w:rFonts w:ascii="Arial" w:eastAsia="Arial" w:hAnsi="Arial" w:cs="Arial"/>
          <w:sz w:val="20"/>
          <w:szCs w:val="20"/>
        </w:rPr>
        <w:t>merkantilie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 souladu s grafickým návrhem.</w:t>
      </w:r>
    </w:p>
    <w:p w14:paraId="0000001F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Přípravnými pracemi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>příprava pro elektronickou publikaci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tj. kompletní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předpublikační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příprava, úprava formátů a rozlišení, volba a export do vhodného cílového souboru,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>příprava pro tisk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tj. kompletní předtisková příprava, digitální fotografie, sazba, retuš,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scan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digitální tisk, 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>příprava pro výrobní činnost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tj. výroba kontrolních výjezdů, digitální nátisk, chemický nátisk nebo laser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print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, a další činnosti související s vlastním potiskem výrobků,</w:t>
      </w:r>
    </w:p>
    <w:p w14:paraId="00000020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Výrobkem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kusové inzerce, bannery a propagační materiály a předměty, které mohou po elektronické publikaci nebo opatřeny potiskem sloužit k propagaci objednatele, které dodavatel dle této smlouvy navrhne a opatří potiskem grafického návrhu dle této smlouvy, a které dodá objednateli.</w:t>
      </w:r>
    </w:p>
    <w:p w14:paraId="00000021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Objednávkou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ústní sdělení nebo písemný dokument objednatele obsahující specifikaci díla.</w:t>
      </w:r>
    </w:p>
    <w:p w14:paraId="00000022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2160"/>
        </w:tabs>
        <w:ind w:left="2160" w:hanging="21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Dílem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>plnění dodavatele ve prospěch objednatele, dle každé jednotlivé objednávky, v rozsahu a způsobem stanoveným v objednávce.</w:t>
      </w:r>
    </w:p>
    <w:p w14:paraId="00000023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24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25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III. Předmět smlouvy</w:t>
      </w:r>
    </w:p>
    <w:p w14:paraId="00000026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27" w14:textId="77777777" w:rsidR="00E741D9" w:rsidRDefault="001F4535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Předmětem této smlouvy je provedení prací a realizace dodávek dodavatelem ve prospěch objednatele, a to následujících plnění:</w:t>
      </w:r>
    </w:p>
    <w:p w14:paraId="00000028" w14:textId="77777777" w:rsidR="00E741D9" w:rsidRDefault="001F453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hanging="283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grafické návrhy;</w:t>
      </w:r>
    </w:p>
    <w:p w14:paraId="00000029" w14:textId="77777777" w:rsidR="00E741D9" w:rsidRDefault="001F453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hanging="283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copywriting</w:t>
      </w:r>
      <w:proofErr w:type="spellEnd"/>
      <w:r>
        <w:rPr>
          <w:rFonts w:ascii="Arial" w:eastAsia="Arial" w:hAnsi="Arial" w:cs="Arial"/>
          <w:sz w:val="20"/>
          <w:szCs w:val="20"/>
        </w:rPr>
        <w:t>;</w:t>
      </w:r>
    </w:p>
    <w:p w14:paraId="0000002A" w14:textId="77777777" w:rsidR="00E741D9" w:rsidRDefault="001F453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hanging="283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přípravné práce;</w:t>
      </w:r>
    </w:p>
    <w:p w14:paraId="0000002B" w14:textId="77777777" w:rsidR="00E741D9" w:rsidRDefault="001F453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ind w:hanging="283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poradenství a konzultační činnost při sestavování a zadávání jednotlivých objednávek.</w:t>
      </w:r>
    </w:p>
    <w:p w14:paraId="0000002C" w14:textId="77777777" w:rsidR="00E741D9" w:rsidRDefault="001F4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Jednotlivé dodávky budou objednatelem požadovány v souladu s touto smlouvou konkrétními objednávkami.</w:t>
      </w:r>
    </w:p>
    <w:p w14:paraId="0000002D" w14:textId="77777777" w:rsidR="00E741D9" w:rsidRDefault="001F453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Dodavatel je povinen vytvářet na základě jednotlivých objednávek objednatele grafické návrhy výrobků, a dále zajistit zhotovení objednaného počtu výrobků určených k potisku a jejich potisk, a následně tyto dodat objednateli, vše dle podmínek stanovených touto smlouvou, příslušnou objednávkou a pokyny objednatele.</w:t>
      </w:r>
    </w:p>
    <w:p w14:paraId="0000002E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2F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0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IV. Objednávka</w:t>
      </w:r>
    </w:p>
    <w:p w14:paraId="00000031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2" w14:textId="4775172C" w:rsidR="00E741D9" w:rsidRDefault="001F453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 základě </w:t>
      </w:r>
      <w:r>
        <w:rPr>
          <w:rFonts w:ascii="Arial" w:eastAsia="Arial" w:hAnsi="Arial" w:cs="Arial"/>
          <w:sz w:val="20"/>
          <w:szCs w:val="20"/>
        </w:rPr>
        <w:t>písemného či ús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tního požadavku objednatele, obsahující specifikaci požadovaného grafického návrhu, výrobku, způsob využití logotypu či jiných grafických prvků, požadavky na varianty, popř. další požadavky objednatele, předloží dodavatel objednateli cenovou nabídku prací v objednatelem požadovaném rozsahu. Dodavatel je oprávněn požadovat sdělení dodatečných informací, které jsou k vypracování požadovaného grafického návrhu a cenové nabídky jeho vypracování zapotřebí. </w:t>
      </w:r>
    </w:p>
    <w:p w14:paraId="00000033" w14:textId="77777777" w:rsidR="00E741D9" w:rsidRDefault="001F453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Cenovou nabídku je dodavatel povinen předložit objednateli nejpozději do pěti pracovních dnů ode dne sdělení požadavku objednatele.</w:t>
      </w:r>
    </w:p>
    <w:p w14:paraId="00000034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35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00000036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00000037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V. Prezentace návrhu díla</w:t>
      </w:r>
    </w:p>
    <w:p w14:paraId="00000038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9" w14:textId="77777777" w:rsidR="00E741D9" w:rsidRDefault="001F4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V termínu stanoveném v objednávce předá dodavatel objednateli ke schválení podobu grafického návrhu v konečné podobě e-mailem nebo na předem odsouhlasené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cloudové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úschovně. Grafický návrh je považován za odsouhlasený objednatelem okamžikem doručení písemného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souhlasu objednatele, za který se považuje také e-mailová zpráva.</w:t>
      </w:r>
    </w:p>
    <w:p w14:paraId="0000003A" w14:textId="77777777" w:rsidR="00E741D9" w:rsidRDefault="001F453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Zaslání návrhu grafického návrhu je zároveň návrhem poskytnutí licence ke grafickému návrhu</w:t>
      </w:r>
      <w:r>
        <w:rPr>
          <w:rFonts w:ascii="Arial" w:eastAsia="Arial" w:hAnsi="Arial" w:cs="Arial"/>
          <w:sz w:val="20"/>
          <w:szCs w:val="20"/>
        </w:rPr>
        <w:t>.</w:t>
      </w:r>
    </w:p>
    <w:p w14:paraId="0000003B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C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D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VI. Práva a povinnosti smluvních stran </w:t>
      </w:r>
    </w:p>
    <w:p w14:paraId="0000003E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3F" w14:textId="77777777" w:rsidR="00E741D9" w:rsidRDefault="001F453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Dodavatel je za podmínek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>vy povinen na základě jednotlivých objednávek poskytovat objednateli dodávky specifikované v článku III. Předmět smlouvy.</w:t>
      </w:r>
    </w:p>
    <w:p w14:paraId="00000040" w14:textId="77777777" w:rsidR="00E741D9" w:rsidRDefault="001F453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Objednatel je povinen dodavateli zaplatit za poskytnuté dodávky cenu ve sjednané výši, podle sjednaných platebních podmínek.</w:t>
      </w:r>
    </w:p>
    <w:p w14:paraId="00000041" w14:textId="77777777" w:rsidR="00E741D9" w:rsidRDefault="001F4535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Je-li v objednávce dohodnuta dodávka dle referenčního vzorku, bude uloženo po jednom kuse schváleného referenčního vzorku u obou smluvních stran. Po odsouhlasení referenčního vzorku je dodavatel povinen:</w:t>
      </w:r>
    </w:p>
    <w:p w14:paraId="00000042" w14:textId="77777777" w:rsidR="00E741D9" w:rsidRDefault="001F4535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poskytnout objednateli do doby dohodnuté s objednatelem další vzorek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odpovídající schválenému referenčnímu vzorku a vzorky věcí, které je dodavatel povinen opatřit za účelem zhotovení, a</w:t>
      </w:r>
    </w:p>
    <w:p w14:paraId="00000043" w14:textId="77777777" w:rsidR="00E741D9" w:rsidRDefault="001F4535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uložit na svůj náklad schválený referenční vzorek po dobu 3 měsíců od převzetí dodávky objednatelem, pokud nebude objednatelem určeno jinak.</w:t>
      </w:r>
    </w:p>
    <w:p w14:paraId="00000044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 každém jednotlivém případě bude pro případ sporu rozhodující schválený referenční vzorek v držení objednatele.</w:t>
      </w:r>
    </w:p>
    <w:p w14:paraId="00000045" w14:textId="77777777" w:rsidR="00E741D9" w:rsidRDefault="001F4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Objednatel je povinen předat dodavateli podklady nezbytné pro dodávku</w:t>
      </w:r>
      <w:r>
        <w:rPr>
          <w:rFonts w:ascii="Arial" w:eastAsia="Arial" w:hAnsi="Arial" w:cs="Arial"/>
          <w:sz w:val="20"/>
          <w:szCs w:val="20"/>
        </w:rPr>
        <w:t xml:space="preserve"> díla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Dodavatel si je vědom skutečnosti, že předané podklady jsou obchodním tajemstvím objednatele a je povinen je chránit. Dodavatel je povinen objednatele upozornit bez zbytečného odkladu na nevhodnou povahu podkladů předaných objednatelem k provedení díla, jestliže dodavatel mohl tuto nevhodnost zjistit při vynaložení odborné péče. Jestliže nevhodné podklady překážejí v řádném plnění závazků dodavatele podle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vy, je dodavatel povinen jejich plnění v nezbytném rozsahu přerušit do doby předání náhradních podkladů objednatelem nebo písemného sdělení, že objednatel trvá na plnění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>vy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 použitím podkladů, na jejichž nevhodnost byl písemně upozorněn. Pokud dodavatel tuto svou povinnost nesplní, odpovídá za vady plnění způsobené použitím nevhodných podkladů předaných objednatelem a s tím spojenou škodu.</w:t>
      </w:r>
    </w:p>
    <w:p w14:paraId="00000046" w14:textId="77777777" w:rsidR="00E741D9" w:rsidRDefault="001F4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Objednatel je oprávněn průběžně kontrolovat provádění předmětu smlouvy sám nebo prostřednictvím dalších osob, které budou k tomuto účelu oprávněny. Dodavatel je povinen umožnit objednateli takovou kontrolu a poskytnout mu k tomu všechny nezbytné informace.</w:t>
      </w:r>
    </w:p>
    <w:p w14:paraId="00000047" w14:textId="77777777" w:rsidR="00E741D9" w:rsidRDefault="001F4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Dodavatel je při plnění </w:t>
      </w:r>
      <w:r>
        <w:rPr>
          <w:rFonts w:ascii="Arial" w:eastAsia="Arial" w:hAnsi="Arial" w:cs="Arial"/>
          <w:sz w:val="20"/>
          <w:szCs w:val="20"/>
        </w:rPr>
        <w:t xml:space="preserve">díla </w:t>
      </w:r>
      <w:r>
        <w:rPr>
          <w:rFonts w:ascii="Arial" w:eastAsia="Arial" w:hAnsi="Arial" w:cs="Arial"/>
          <w:color w:val="000000"/>
          <w:sz w:val="20"/>
          <w:szCs w:val="20"/>
        </w:rPr>
        <w:t>povinen postupovat s odbornou péčí a řídit se pokyny objednatele. Dodavatel odpovídá za řádné plnění, v souladu s touto smlouvou a obecně závaznými právními předpisy, jakož i za to, že nebudou dotčena práva a oprávněné zájmy třetích osob, včetně práv autorských a průmyslových.</w:t>
      </w:r>
    </w:p>
    <w:p w14:paraId="00000048" w14:textId="77777777" w:rsidR="00E741D9" w:rsidRDefault="001F4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V případě, že po dohodě mezi objednatelem a dodavatelem dodavatel na předmět plnění umístí logo určené objednatelem (popř. jiný design určený objednatelem), bere dodavatel na vědomí, že mu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v rámci toho nejsou poskytnuta jakákoli práva k </w:t>
      </w:r>
      <w:r>
        <w:rPr>
          <w:rFonts w:ascii="Arial" w:eastAsia="Arial" w:hAnsi="Arial" w:cs="Arial"/>
          <w:sz w:val="20"/>
          <w:szCs w:val="20"/>
        </w:rPr>
        <w:t>logu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objednatele (popř. jinému designu), leč jen taková, která jsou nutná k plnění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>vy.</w:t>
      </w:r>
    </w:p>
    <w:p w14:paraId="00000049" w14:textId="77777777" w:rsidR="00E741D9" w:rsidRDefault="001F4535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Dodavatel je povinen plnit smlouv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sám a nemůže se zprostit odpovědnosti za řádné plnění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>vy poukazem na to, že si k jeho zajištění najal třetí osobu, a to i v případě, že k takovému postupu dal objednatel předchozí souhlas, kterýžto je v takových případech objednatelem vyžadován.</w:t>
      </w:r>
    </w:p>
    <w:p w14:paraId="0000004A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4B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4C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VII. Cena a platební podmínky</w:t>
      </w:r>
    </w:p>
    <w:p w14:paraId="0000004D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4E" w14:textId="77777777" w:rsidR="00E741D9" w:rsidRDefault="001F453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Smluvní strany se dohodly, že finanční prostředky vyčleněné na všechny objednávky učiněné v průběhu plnění předmětu této smlouvy nesmí překročit celkovou částku: 4</w:t>
      </w:r>
      <w:r>
        <w:rPr>
          <w:rFonts w:ascii="Arial" w:eastAsia="Arial" w:hAnsi="Arial" w:cs="Arial"/>
          <w:sz w:val="20"/>
          <w:szCs w:val="20"/>
        </w:rPr>
        <w:t>00 000</w:t>
      </w:r>
      <w:r>
        <w:rPr>
          <w:rFonts w:ascii="Arial" w:eastAsia="Arial" w:hAnsi="Arial" w:cs="Arial"/>
          <w:color w:val="000000"/>
          <w:sz w:val="20"/>
          <w:szCs w:val="20"/>
        </w:rPr>
        <w:t>,- Kč (</w:t>
      </w:r>
      <w:proofErr w:type="spellStart"/>
      <w:r>
        <w:rPr>
          <w:rFonts w:ascii="Arial" w:eastAsia="Arial" w:hAnsi="Arial" w:cs="Arial"/>
          <w:sz w:val="20"/>
          <w:szCs w:val="20"/>
        </w:rPr>
        <w:t>čtyřistatisíckorunčeských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 bez DPH</w:t>
      </w:r>
      <w:r>
        <w:rPr>
          <w:rFonts w:ascii="Arial" w:eastAsia="Arial" w:hAnsi="Arial" w:cs="Arial"/>
          <w:sz w:val="20"/>
          <w:szCs w:val="20"/>
        </w:rPr>
        <w:t>.</w:t>
      </w:r>
    </w:p>
    <w:p w14:paraId="0000004F" w14:textId="77777777" w:rsidR="00E741D9" w:rsidRDefault="001F453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Dodavatel se zavazuje dodržet nejvýše ceny za položky uveden</w:t>
      </w:r>
      <w:r>
        <w:rPr>
          <w:rFonts w:ascii="Arial" w:eastAsia="Arial" w:hAnsi="Arial" w:cs="Arial"/>
          <w:sz w:val="20"/>
          <w:szCs w:val="20"/>
        </w:rPr>
        <w:t>é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v „</w:t>
      </w:r>
      <w:r>
        <w:rPr>
          <w:rFonts w:ascii="Arial" w:eastAsia="Arial" w:hAnsi="Arial" w:cs="Arial"/>
          <w:sz w:val="20"/>
          <w:szCs w:val="20"/>
        </w:rPr>
        <w:t>Přehledu hodinových sazeb</w:t>
      </w:r>
      <w:r>
        <w:rPr>
          <w:rFonts w:ascii="Arial" w:eastAsia="Arial" w:hAnsi="Arial" w:cs="Arial"/>
          <w:color w:val="000000"/>
          <w:sz w:val="20"/>
          <w:szCs w:val="20"/>
        </w:rPr>
        <w:t>“, kter</w:t>
      </w:r>
      <w:r>
        <w:rPr>
          <w:rFonts w:ascii="Arial" w:eastAsia="Arial" w:hAnsi="Arial" w:cs="Arial"/>
          <w:sz w:val="20"/>
          <w:szCs w:val="20"/>
        </w:rPr>
        <w:t>ý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tvoří nedílnou Přílohu č. 1, a to po celou dobu platnosti rámcové smlouvy.</w:t>
      </w:r>
    </w:p>
    <w:p w14:paraId="00000050" w14:textId="77777777" w:rsidR="00E741D9" w:rsidRDefault="001F4535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Cena jednotlivých dodávek bude dojednána vždy pro konkrétní objednávku předem na základě rozpočtu, který bude objednatelem předem odsouhlasen.</w:t>
      </w:r>
    </w:p>
    <w:p w14:paraId="00000051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Objednatel se stává vlastníkem objednaného předmětu plnění při jeho převzetí, a okamžikem převzetí na objednatele přechází také veškerá majetková práva k převzatému dílu.</w:t>
      </w:r>
    </w:p>
    <w:p w14:paraId="00000052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Pro faktury je stanovena lhůta splatnosti 30 dní od vystavení. Za datum úhrady se v případě bezhotovostní platby pokládá den odepsání celé fakturované částky z účtu objednatele.</w:t>
      </w:r>
    </w:p>
    <w:p w14:paraId="00000053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Poslední daňový doklad v kalendářním roce musí být objednateli doručen nejpozději 15. prosince příslušného roku.</w:t>
      </w:r>
    </w:p>
    <w:p w14:paraId="00000054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Podkladem pro zaplacení sjednané ceny budou dodavatelem vystavené faktury – daňové doklady, splňující náležitosti uvedené v §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13a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obchodního zákoníku a náležitosti daňového dokladu</w:t>
      </w:r>
      <w:r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podle § 28 zákona č. 235/2004 Sb., o dani z přidané hodnoty, ve znění pozdějších předpisů.</w:t>
      </w:r>
    </w:p>
    <w:p w14:paraId="00000055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Pokud faktura neobsahuje všechny zákonem a smlouvou dané náležitosti, je objednatel oprávněn ji do data splatnosti vrátit s tím, že dodavatel je poté povinen vystavit opravenou fakturu s novým termínem splatnosti. V takovém případě není objednatel v prodlení s úhradou faktury. </w:t>
      </w:r>
    </w:p>
    <w:p w14:paraId="00000056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Platby budou probíhat bezhotovostní formou na bankovní účet dodavatele uvedený v 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>vě. Změnu bankovního spojení a čísla účtu dodavatele bude možno provést pouze písemným dodatkem ke smlouvě.</w:t>
      </w:r>
    </w:p>
    <w:p w14:paraId="00000057" w14:textId="77777777" w:rsidR="00E741D9" w:rsidRDefault="001F4535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Dodavatel je podle ustanovení § 2 písm. e) zákona č. 320/2001 Sb., o finanční kontrole ve veřejné správě a o změně některých zákonů (zákon o finanční kontrole), ve znění pozdějších předpisů, osobou povinnou spolupůsobit při výkonu finanční kontroly prováděné v souvislosti s úhradou zboží nebo služeb z veřejných výdajů. </w:t>
      </w:r>
    </w:p>
    <w:p w14:paraId="00000058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59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5A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VIII. Smluvní sankce a úrok z prodlení</w:t>
      </w:r>
    </w:p>
    <w:p w14:paraId="0000005B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5C" w14:textId="77777777" w:rsidR="00E741D9" w:rsidRDefault="001F4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Nesplní-li dodavatel povinnost specifikovanou v této smlouvě, je povinen objednateli neprodleně poskytnout adekvátní náhradní plnění. V případě, že nebude možno takové náhradní plnění poskytnout, je dodavatel povinen poskytnout objednateli slevu z ceny, a to ve výši odpovídající míře neplnění na základě dohody smluvních stran. </w:t>
      </w:r>
    </w:p>
    <w:p w14:paraId="0000005D" w14:textId="77777777" w:rsidR="00E741D9" w:rsidRDefault="001F4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Pokud je dodavatel v prodlení s plněním svých závazků dle této </w:t>
      </w:r>
      <w:r>
        <w:rPr>
          <w:rFonts w:ascii="Arial" w:eastAsia="Arial" w:hAnsi="Arial" w:cs="Arial"/>
          <w:sz w:val="20"/>
          <w:szCs w:val="20"/>
        </w:rPr>
        <w:t>smlou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vy, má objednatel nárok účtovat smluvní pokutu ve výši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0,5%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z ceny plnění za každý den prodlení. </w:t>
      </w:r>
    </w:p>
    <w:p w14:paraId="0000005E" w14:textId="77777777" w:rsidR="00E741D9" w:rsidRDefault="001F453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Pro případ nezaplacení faktury do dne splatnosti je dodavatel oprávněn účtovat objednateli zákonný úrok z prodlení. </w:t>
      </w:r>
    </w:p>
    <w:p w14:paraId="0000005F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0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1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IX. Doba trvání smlouvy</w:t>
      </w:r>
    </w:p>
    <w:p w14:paraId="00000062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3" w14:textId="77777777" w:rsidR="00E741D9" w:rsidRDefault="001F4535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ind w:right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Tato rámcová smlouva je uzavřena na dobu určitou, a to:</w:t>
      </w:r>
    </w:p>
    <w:p w14:paraId="00000064" w14:textId="77777777" w:rsidR="00E741D9" w:rsidRDefault="001F4535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 31.12.2022</w:t>
      </w:r>
      <w:r>
        <w:rPr>
          <w:rFonts w:ascii="Arial" w:eastAsia="Arial" w:hAnsi="Arial" w:cs="Arial"/>
          <w:color w:val="000000"/>
          <w:sz w:val="20"/>
          <w:szCs w:val="20"/>
        </w:rPr>
        <w:t>, nebo</w:t>
      </w:r>
    </w:p>
    <w:p w14:paraId="00000065" w14:textId="77777777" w:rsidR="00E741D9" w:rsidRDefault="001F4535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 vyčerpání finančních prostředků dle čl. VIII bodu 1 této smlouvy,</w:t>
      </w:r>
    </w:p>
    <w:p w14:paraId="00000066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ind w:left="360" w:right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podle toho, která z uvedených skutečností nastane dříve.</w:t>
      </w:r>
    </w:p>
    <w:p w14:paraId="00000067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8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9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X. Závěrečná ustanovení</w:t>
      </w:r>
    </w:p>
    <w:p w14:paraId="0000006A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000006B" w14:textId="77777777" w:rsidR="00E741D9" w:rsidRDefault="001F45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Smlouva nabude platnosti dnem podpisu smluvními stranami a účinnosti okamžikem zveřejnění v registru smluv. Tato smlouva podléhá povinnosti uveřejnění v registru smluv a dodavatel bere tuto skutečnost na vědomí.</w:t>
      </w:r>
    </w:p>
    <w:p w14:paraId="0000006C" w14:textId="77777777" w:rsidR="00E741D9" w:rsidRDefault="001F45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Právní vztahy smlouvou neupravené se budou řídit ustanoveními obchodního zákoníku.</w:t>
      </w:r>
    </w:p>
    <w:p w14:paraId="0000006D" w14:textId="77777777" w:rsidR="00E741D9" w:rsidRDefault="001F45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Smluvní strany se zavazují řešit spory vzniklé v souvislosti se smlouvou především smírnou cestou. Spory, jež nebude možné vyřešit smírem, budou předloženy, pokud nebude smluvními stranami předem písemně dohodnuto jinak, příslušnému obecnému soudu.</w:t>
      </w:r>
    </w:p>
    <w:p w14:paraId="0000006E" w14:textId="77777777" w:rsidR="00E741D9" w:rsidRDefault="001F4535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Smlouva bude vyhotovena ve </w:t>
      </w: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výtiscích, každý s platností originálu, kdy každá ze smluvních stran obdrží po </w:t>
      </w:r>
      <w:r>
        <w:rPr>
          <w:rFonts w:ascii="Arial" w:eastAsia="Arial" w:hAnsi="Arial" w:cs="Arial"/>
          <w:sz w:val="20"/>
          <w:szCs w:val="20"/>
        </w:rPr>
        <w:t>jednom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výtis</w:t>
      </w:r>
      <w:r>
        <w:rPr>
          <w:rFonts w:ascii="Arial" w:eastAsia="Arial" w:hAnsi="Arial" w:cs="Arial"/>
          <w:sz w:val="20"/>
          <w:szCs w:val="20"/>
        </w:rPr>
        <w:t>ku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00006F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0000070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Přílohy:</w:t>
      </w:r>
    </w:p>
    <w:p w14:paraId="00000071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Příloha č. 1 – </w:t>
      </w:r>
      <w:r>
        <w:rPr>
          <w:rFonts w:ascii="Arial" w:eastAsia="Arial" w:hAnsi="Arial" w:cs="Arial"/>
          <w:sz w:val="20"/>
          <w:szCs w:val="20"/>
        </w:rPr>
        <w:t>Přehled hodinových sazeb</w:t>
      </w:r>
    </w:p>
    <w:p w14:paraId="00000072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3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4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 Praze dne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                     V Praze dne </w:t>
      </w:r>
    </w:p>
    <w:p w14:paraId="00000075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6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7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8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9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14:paraId="0000007A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  <w:t>…………………………………</w:t>
      </w:r>
      <w:r>
        <w:rPr>
          <w:rFonts w:ascii="Arial" w:eastAsia="Arial" w:hAnsi="Arial" w:cs="Arial"/>
          <w:color w:val="000000"/>
          <w:sz w:val="20"/>
          <w:szCs w:val="20"/>
        </w:rPr>
        <w:tab/>
        <w:t>…………………………………</w:t>
      </w:r>
    </w:p>
    <w:p w14:paraId="0000007B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dodavatel </w:t>
      </w:r>
      <w:r>
        <w:rPr>
          <w:rFonts w:ascii="Arial" w:eastAsia="Arial" w:hAnsi="Arial" w:cs="Arial"/>
          <w:color w:val="000000"/>
          <w:sz w:val="20"/>
          <w:szCs w:val="20"/>
        </w:rPr>
        <w:tab/>
        <w:t>objednatel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0000007C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 xml:space="preserve">Artush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creative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factory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s.r.o.</w:t>
      </w:r>
      <w:r>
        <w:rPr>
          <w:rFonts w:ascii="Arial" w:eastAsia="Arial" w:hAnsi="Arial" w:cs="Arial"/>
          <w:b/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>České vysoké učení technické v Praze</w:t>
      </w:r>
    </w:p>
    <w:p w14:paraId="0000007D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>Vítězslav Mareš, jednatel</w:t>
      </w:r>
      <w:r>
        <w:rPr>
          <w:rFonts w:ascii="Arial" w:eastAsia="Arial" w:hAnsi="Arial" w:cs="Arial"/>
          <w:b/>
          <w:sz w:val="20"/>
          <w:szCs w:val="20"/>
        </w:rPr>
        <w:tab/>
        <w:t>Masarykův ústav vyšších studií</w:t>
      </w:r>
    </w:p>
    <w:p w14:paraId="0000007E" w14:textId="77777777" w:rsidR="00E741D9" w:rsidRDefault="001F4535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Iv</w:t>
      </w:r>
      <w:r>
        <w:rPr>
          <w:rFonts w:ascii="Arial" w:eastAsia="Arial" w:hAnsi="Arial" w:cs="Arial"/>
          <w:sz w:val="20"/>
          <w:szCs w:val="20"/>
        </w:rPr>
        <w:t>o Rehberger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tajemník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14:paraId="0000007F" w14:textId="77777777" w:rsidR="00E741D9" w:rsidRDefault="00E741D9">
      <w:pPr>
        <w:pBdr>
          <w:top w:val="nil"/>
          <w:left w:val="nil"/>
          <w:bottom w:val="nil"/>
          <w:right w:val="nil"/>
          <w:between w:val="nil"/>
        </w:pBdr>
        <w:tabs>
          <w:tab w:val="center" w:pos="1985"/>
          <w:tab w:val="center" w:pos="7088"/>
        </w:tabs>
        <w:rPr>
          <w:color w:val="000000"/>
        </w:rPr>
      </w:pPr>
    </w:p>
    <w:sectPr w:rsidR="00E741D9">
      <w:footerReference w:type="default" r:id="rId8"/>
      <w:pgSz w:w="11900" w:h="16840"/>
      <w:pgMar w:top="1021" w:right="1361" w:bottom="1021" w:left="1361" w:header="567" w:footer="56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1FD90" w14:textId="77777777" w:rsidR="00607DD4" w:rsidRDefault="00607DD4">
      <w:r>
        <w:separator/>
      </w:r>
    </w:p>
  </w:endnote>
  <w:endnote w:type="continuationSeparator" w:id="0">
    <w:p w14:paraId="2A7FAEAC" w14:textId="77777777" w:rsidR="00607DD4" w:rsidRDefault="0060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80" w14:textId="7E9C4FA7" w:rsidR="00E741D9" w:rsidRDefault="001F45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 xml:space="preserve">Stránka </w:t>
    </w:r>
    <w:r>
      <w:rPr>
        <w:rFonts w:ascii="Arial" w:eastAsia="Arial" w:hAnsi="Arial" w:cs="Arial"/>
        <w:b/>
        <w:color w:val="000000"/>
        <w:sz w:val="20"/>
        <w:szCs w:val="20"/>
      </w:rPr>
      <w:fldChar w:fldCharType="begin"/>
    </w:r>
    <w:r>
      <w:rPr>
        <w:rFonts w:ascii="Arial" w:eastAsia="Arial" w:hAnsi="Arial" w:cs="Arial"/>
        <w:b/>
        <w:color w:val="000000"/>
        <w:sz w:val="20"/>
        <w:szCs w:val="20"/>
      </w:rPr>
      <w:instrText>PAGE</w:instrText>
    </w:r>
    <w:r>
      <w:rPr>
        <w:rFonts w:ascii="Arial" w:eastAsia="Arial" w:hAnsi="Arial" w:cs="Arial"/>
        <w:b/>
        <w:color w:val="000000"/>
        <w:sz w:val="20"/>
        <w:szCs w:val="20"/>
      </w:rPr>
      <w:fldChar w:fldCharType="separate"/>
    </w:r>
    <w:r w:rsidR="00C74DC5">
      <w:rPr>
        <w:rFonts w:ascii="Arial" w:eastAsia="Arial" w:hAnsi="Arial" w:cs="Arial"/>
        <w:b/>
        <w:noProof/>
        <w:color w:val="000000"/>
        <w:sz w:val="20"/>
        <w:szCs w:val="20"/>
      </w:rPr>
      <w:t>1</w:t>
    </w:r>
    <w:r>
      <w:rPr>
        <w:rFonts w:ascii="Arial" w:eastAsia="Arial" w:hAnsi="Arial" w:cs="Arial"/>
        <w:b/>
        <w:color w:val="000000"/>
        <w:sz w:val="20"/>
        <w:szCs w:val="20"/>
      </w:rPr>
      <w:fldChar w:fldCharType="end"/>
    </w:r>
    <w:r>
      <w:rPr>
        <w:rFonts w:ascii="Arial" w:eastAsia="Arial" w:hAnsi="Arial" w:cs="Arial"/>
        <w:color w:val="000000"/>
        <w:sz w:val="20"/>
        <w:szCs w:val="20"/>
      </w:rPr>
      <w:t xml:space="preserve"> z </w:t>
    </w:r>
    <w:r>
      <w:rPr>
        <w:rFonts w:ascii="Arial" w:eastAsia="Arial" w:hAnsi="Arial" w:cs="Arial"/>
        <w:b/>
        <w:color w:val="000000"/>
        <w:sz w:val="20"/>
        <w:szCs w:val="20"/>
      </w:rPr>
      <w:fldChar w:fldCharType="begin"/>
    </w:r>
    <w:r>
      <w:rPr>
        <w:rFonts w:ascii="Arial" w:eastAsia="Arial" w:hAnsi="Arial" w:cs="Arial"/>
        <w:b/>
        <w:color w:val="000000"/>
        <w:sz w:val="20"/>
        <w:szCs w:val="20"/>
      </w:rPr>
      <w:instrText>NUMPAGES</w:instrText>
    </w:r>
    <w:r>
      <w:rPr>
        <w:rFonts w:ascii="Arial" w:eastAsia="Arial" w:hAnsi="Arial" w:cs="Arial"/>
        <w:b/>
        <w:color w:val="000000"/>
        <w:sz w:val="20"/>
        <w:szCs w:val="20"/>
      </w:rPr>
      <w:fldChar w:fldCharType="separate"/>
    </w:r>
    <w:r w:rsidR="00C74DC5">
      <w:rPr>
        <w:rFonts w:ascii="Arial" w:eastAsia="Arial" w:hAnsi="Arial" w:cs="Arial"/>
        <w:b/>
        <w:noProof/>
        <w:color w:val="000000"/>
        <w:sz w:val="20"/>
        <w:szCs w:val="20"/>
      </w:rPr>
      <w:t>1</w:t>
    </w:r>
    <w:r>
      <w:rPr>
        <w:rFonts w:ascii="Arial" w:eastAsia="Arial" w:hAnsi="Arial" w:cs="Arial"/>
        <w:b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E356A" w14:textId="77777777" w:rsidR="00607DD4" w:rsidRDefault="00607DD4">
      <w:r>
        <w:separator/>
      </w:r>
    </w:p>
  </w:footnote>
  <w:footnote w:type="continuationSeparator" w:id="0">
    <w:p w14:paraId="24B63538" w14:textId="77777777" w:rsidR="00607DD4" w:rsidRDefault="00607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F53"/>
    <w:multiLevelType w:val="multilevel"/>
    <w:tmpl w:val="22EE5498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080" w:hanging="506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1D311F4B"/>
    <w:multiLevelType w:val="multilevel"/>
    <w:tmpl w:val="74009F36"/>
    <w:lvl w:ilvl="0">
      <w:start w:val="2"/>
      <w:numFmt w:val="decimal"/>
      <w:lvlText w:val="%1)"/>
      <w:lvlJc w:val="left"/>
      <w:pPr>
        <w:ind w:left="36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2BDF5034"/>
    <w:multiLevelType w:val="multilevel"/>
    <w:tmpl w:val="5E9E5754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72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310018A1"/>
    <w:multiLevelType w:val="multilevel"/>
    <w:tmpl w:val="17F094A2"/>
    <w:lvl w:ilvl="0">
      <w:start w:val="4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72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smallCaps w:val="0"/>
        <w:strike w:val="0"/>
        <w:shd w:val="clear" w:color="auto" w:fill="auto"/>
        <w:vertAlign w:val="baseline"/>
      </w:rPr>
    </w:lvl>
  </w:abstractNum>
  <w:abstractNum w:abstractNumId="4" w15:restartNumberingAfterBreak="0">
    <w:nsid w:val="311B0CC6"/>
    <w:multiLevelType w:val="multilevel"/>
    <w:tmpl w:val="996064B2"/>
    <w:lvl w:ilvl="0">
      <w:start w:val="4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371" w:hanging="137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800" w:hanging="144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520" w:hanging="144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240" w:hanging="137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3960" w:hanging="144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680" w:hanging="144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400" w:hanging="1371"/>
      </w:pPr>
      <w:rPr>
        <w:smallCaps w:val="0"/>
        <w:strike w:val="0"/>
        <w:shd w:val="clear" w:color="auto" w:fill="auto"/>
        <w:vertAlign w:val="baseline"/>
      </w:rPr>
    </w:lvl>
  </w:abstractNum>
  <w:abstractNum w:abstractNumId="5" w15:restartNumberingAfterBreak="0">
    <w:nsid w:val="41510C38"/>
    <w:multiLevelType w:val="multilevel"/>
    <w:tmpl w:val="C4C2EC1E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29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29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291"/>
      </w:pPr>
      <w:rPr>
        <w:smallCaps w:val="0"/>
        <w:strike w:val="0"/>
        <w:shd w:val="clear" w:color="auto" w:fill="auto"/>
        <w:vertAlign w:val="baseline"/>
      </w:rPr>
    </w:lvl>
  </w:abstractNum>
  <w:abstractNum w:abstractNumId="6" w15:restartNumberingAfterBreak="0">
    <w:nsid w:val="52973C2C"/>
    <w:multiLevelType w:val="multilevel"/>
    <w:tmpl w:val="2C529C24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371" w:hanging="137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800" w:hanging="144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520" w:hanging="144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240" w:hanging="137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3960" w:hanging="144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680" w:hanging="144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5400" w:hanging="1371"/>
      </w:pPr>
      <w:rPr>
        <w:smallCaps w:val="0"/>
        <w:strike w:val="0"/>
        <w:shd w:val="clear" w:color="auto" w:fill="auto"/>
        <w:vertAlign w:val="baseline"/>
      </w:rPr>
    </w:lvl>
  </w:abstractNum>
  <w:abstractNum w:abstractNumId="7" w15:restartNumberingAfterBreak="0">
    <w:nsid w:val="56217DFD"/>
    <w:multiLevelType w:val="multilevel"/>
    <w:tmpl w:val="4D205D40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72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smallCaps w:val="0"/>
        <w:strike w:val="0"/>
        <w:shd w:val="clear" w:color="auto" w:fill="auto"/>
        <w:vertAlign w:val="baseline"/>
      </w:rPr>
    </w:lvl>
  </w:abstractNum>
  <w:abstractNum w:abstractNumId="8" w15:restartNumberingAfterBreak="0">
    <w:nsid w:val="5CEF07CB"/>
    <w:multiLevelType w:val="multilevel"/>
    <w:tmpl w:val="2AF09890"/>
    <w:lvl w:ilvl="0">
      <w:start w:val="1"/>
      <w:numFmt w:val="bullet"/>
      <w:lvlText w:val="•"/>
      <w:lvlJc w:val="left"/>
      <w:pPr>
        <w:ind w:left="300" w:hanging="30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●"/>
      <w:lvlJc w:val="left"/>
      <w:pPr>
        <w:ind w:left="720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●"/>
      <w:lvlJc w:val="left"/>
      <w:pPr>
        <w:ind w:left="1145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1570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●"/>
      <w:lvlJc w:val="left"/>
      <w:pPr>
        <w:ind w:left="1995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●"/>
      <w:lvlJc w:val="left"/>
      <w:pPr>
        <w:ind w:left="2420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2845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●"/>
      <w:lvlJc w:val="left"/>
      <w:pPr>
        <w:ind w:left="3270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●"/>
      <w:lvlJc w:val="left"/>
      <w:pPr>
        <w:ind w:left="3695" w:hanging="295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9" w15:restartNumberingAfterBreak="0">
    <w:nsid w:val="67DC2FA5"/>
    <w:multiLevelType w:val="multilevel"/>
    <w:tmpl w:val="F1D40C12"/>
    <w:lvl w:ilvl="0">
      <w:start w:val="1"/>
      <w:numFmt w:val="bullet"/>
      <w:lvlText w:val="-"/>
      <w:lvlJc w:val="left"/>
      <w:pPr>
        <w:ind w:left="709" w:hanging="28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18" w:hanging="27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27" w:hanging="26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36" w:hanging="25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45" w:hanging="23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54" w:hanging="22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963" w:hanging="217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672" w:hanging="20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81" w:hanging="195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0" w15:restartNumberingAfterBreak="0">
    <w:nsid w:val="695E064E"/>
    <w:multiLevelType w:val="multilevel"/>
    <w:tmpl w:val="05C21DAE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72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smallCaps w:val="0"/>
        <w:strike w:val="0"/>
        <w:shd w:val="clear" w:color="auto" w:fill="auto"/>
        <w:vertAlign w:val="baseline"/>
      </w:rPr>
    </w:lvl>
  </w:abstractNum>
  <w:abstractNum w:abstractNumId="11" w15:restartNumberingAfterBreak="0">
    <w:nsid w:val="7A264428"/>
    <w:multiLevelType w:val="multilevel"/>
    <w:tmpl w:val="0BA0468C"/>
    <w:lvl w:ilvl="0">
      <w:start w:val="1"/>
      <w:numFmt w:val="decimal"/>
      <w:lvlText w:val="%1)"/>
      <w:lvlJc w:val="left"/>
      <w:pPr>
        <w:ind w:left="36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291"/>
      </w:pPr>
      <w:rPr>
        <w:rFonts w:ascii="Arial" w:eastAsia="Arial" w:hAnsi="Arial" w:cs="Arial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2" w15:restartNumberingAfterBreak="0">
    <w:nsid w:val="7B72280D"/>
    <w:multiLevelType w:val="multilevel"/>
    <w:tmpl w:val="87C03E08"/>
    <w:lvl w:ilvl="0">
      <w:start w:val="1"/>
      <w:numFmt w:val="decimal"/>
      <w:lvlText w:val="%1."/>
      <w:lvlJc w:val="left"/>
      <w:pPr>
        <w:ind w:left="36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080" w:hanging="720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00" w:hanging="651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20" w:hanging="720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240" w:hanging="720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3960" w:hanging="651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680" w:hanging="720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00" w:hanging="720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20" w:hanging="651"/>
      </w:pPr>
      <w:rPr>
        <w:b/>
        <w:smallCaps w:val="0"/>
        <w:strike w:val="0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12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7"/>
  </w:num>
  <w:num w:numId="11">
    <w:abstractNumId w:val="1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1D9"/>
    <w:rsid w:val="001F4535"/>
    <w:rsid w:val="00607DD4"/>
    <w:rsid w:val="00776D91"/>
    <w:rsid w:val="00C74DC5"/>
    <w:rsid w:val="00E7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6BD63"/>
  <w15:docId w15:val="{A2E5422B-3874-45F4-BD49-4DB074D1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786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786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6178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786F"/>
  </w:style>
  <w:style w:type="paragraph" w:styleId="Zpat">
    <w:name w:val="footer"/>
    <w:basedOn w:val="Normln"/>
    <w:link w:val="ZpatChar"/>
    <w:uiPriority w:val="99"/>
    <w:unhideWhenUsed/>
    <w:rsid w:val="006178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G/O+mgaJHCxCFlX7dPXcj5k6jg==">AMUW2mV8MSNxTi4F1EIAGUvUGPbJudDbIWCicWry5tGuqqnhonrxWFqvbs73MEcd4iHruzGEKvlSGh7eX50/BdHHnmTTrmTnB2j2EPW5SMiOXGsr0ptjmWQABxt6/I79KCJANynZbF4vn/51JmOTis3Gj+/tUfud7di8wZIMHxngCCAMb99lZKpRQi91syfp/3VP+7n9XH83XGQ3VBzyemH2ilzRrG58dIi+M5EgJ7fhRx5vRGGwPNYMAF6iAn0GkMYBSx5LMjeIFh2KtAT8/eEWqC3WwLYHuNnGeiSQrZSoHTlXebNGoI/j5ScDToPOmLvMj1wWaxRX/kdE+b1Fj1vuGvRZg8FWqh3KZ+yBPcTqZw1yXnMQ6cPvs9oUyqXURu5lcdsjw6l0QfDwpc6c9UwrmvapCO/cGcHPwVXVS3Z7cQH01MoHRf+0IdLmegEj9Mpzgts1wwgtRoiSMdbA9FXrvr1BUpcw+M5C9/8qiHcoSbv70sHX4oLup4hYHYEaraGxLhAC5hyKMlKO0SnshFykgh9QKuUbkJw5m8UVuDxCZreSSGzprfLwNfdhTrQzrYtdM5OPcyHET+zRAwdTWMxZDOnA34gwn7lc+gTwvEh/qgKAPE8xZFSP5XwecJYMVsyQjChab11dypdaqS8VlDPn2d0sdEIRajtWaj2sAFeoI5VSlz0dVOWS4E2iqcqYwrTsVr3l5M0xsJ8G0OZ6WwKHWN/PIj9HIWFkuiPf15bykfF17JQ+xOk2fWDDZCRsn6yYpjgksoU/7bBMgm8rvaPr/i6hFCpw66wQpc5yRXJfqi4c0WSAYJtnsNTQ7E6+cgnFE5o+L36HuSysRe3ho7KE4weUcz0vUiMh5Nv6kBYuE+3hYu6lltAD7NVRexbDMaEUTXOsws8jcJn89hb+pwb8AtYT7nbZWAXZeCl3gaa3uf2zrz4DHoKie213CCS9YY6zOdUI4BTQaaHxUOWZa3N42mteAAOl16Xk1EufGP2YGG6tDyn8Z6TLBBCIn6YwFvi/KTSwuwfzo3KZanvJanpMUxoPeyr/11RPsqMUGPSCcm2UjyCDKhH5X5AGJ4KqVC9JuezhLHqUjhZIdjypaQkpZI5y/YlHLor4OJZPiNUMdb41RIr6ox//ylCrDAUG4ji0jUvkfdZ4U3ezn/cZs0/1Fr/gO/2JqUYqbe2l7ZI1cPbyXFNtKApxD81eBKSy59Y7grlTquAh3Xn5R3mJfWc9+ItDNDSUfis0bX7pACdBZioBxPSqhMeNeUW2OonGKbqMGiGFO08PlQ8IOWDWdBV1+0jnfb7OvpxYYbQdzdQyN5ATfDgoTRGd10CDsS8MGaXfH8mcugRPHIzei+GiSQSpgEDNw87++30s6QpU9aJRmXDNHGBzq1G3FXSzPKpO8ZrfdaT4pDCkeMdPEvAVPHNQzPz3oxlt0pw2o2fNagA3iuksBKm+10CHoIDfqy5qFwYmeeiQGVKvWbAlRWWiSCIgir6Bhsa4X/GJdglbPin4QVKoRDPg5MwV97BcsgVdNPcUH0H6syIZAOOkT++aEwkl6yC5D07QZEgS60JAd1mwOCrd4zk2TWtbQ0h5X+ccDAQK/SZZkevZEiHC+hOETSueHazi04QEqvgLfhm74ziWxTEIP6zMmt52bPpVOUTi96Raqf0L9GPXWoC8oRFFKT3eIkvkO8lndqXkWNTl4lsWJ4w1XzfPjuIJYlukyn9l6ZvkMyxBPjIHitj2UwV69e+BnXNbYCoRkAsFwZZKtsjrk3JQo5ARTyIIlOoQN+QCyhpZiyes5WiFNkL5FUrAlMUL0Qy5Y4Ow1fKxg2vgu1LM+6l8dpbrMIh1R5t4QH5yI5USlIRD4AO2tTIPwOr1H4eLWuJ8+67F1x3pML50hBrRzppFJBz5of5Kux6OYHV8hUrK67lhmrmnd8Wl2J5Pxh7cvdrdgx28Mc5JUhNYQbLYPqa5RP65dpUDw4cZQKBl9wX4u9zmUZERSKWOJ/5exHcgRNk5SEOA/ybyiULFTr9dQA/4EnYxszfwaZoHwB6GpZNa6LxPuaIh/K1FYOkAFDBS5BV5vQwOdX0llk9qLTPowtFvCLcjv27iowM6Mu+V2HoVpopAFVB/eMutS6wodT0zGPDHLV3T0o3bnzV/k8h7VLYVdHY4ikUCi23BXUDXsxpDTiNk+t8Vi6MHIMWSIG1u0sSzvz8MHFfgSAtV4QlqM2eQXlPUl2F+ICB/FOEfAGJisQIySBH6VngBe997vNlfcyxmCDChz76galVUA/EdkM2r0oTWeoSsi4Yi/DMnsym4y1TaOjrpOyZI1YdWAenaxwelJo7BAjVK1xtHx5H9ezb+iuEMQB6fjYRmDxV61+kzZTduY0M3tn8+2GqNiAYqcM4KM0Ky0wWqlE96ADmmHiIpUimwBoXDC0+xiG+GtTD4U9kVBlKzkP2W6/erpF35Z3Evp/6yASh7S1OiUlj+Y2NxAQ0SgqrWtR0RtoPeDgd88M8Liw1HlZKobNkM8/xwMzZNy+pCPNSG9BBke5N557z5MuwdU1fWB6Nak9B4BiC9K/k/zmnC9fLUEeIxjLaPBeahNs9f2Toj2MIFWoEdtmPdkYvrVYBJ1QGdeKAHow9Xw3psJ+m/diyoKv+vkjT0QyuKly6Kw6o5lgHF6aOO6nxwxugs07uiovPax166ui7Wpqt6vWyDI97tYB3yMgemdPt6XkMS7KdAkJQFu8GUzJoXn18c8+GZpvrA0zPhvcZem8H72jkQbilwktfLZZaE3mQzRBvDndSvGb6q+0f7mPpr9Zdju79n2RM5Xe6qeaWOw/cvPaoHwdqOlxDQuvTiYuocr8D1I6DV3RpY+i4YI5UvbysSTI5usiL+SdB/TxypHpi6ObqVjWJKiBH9thGoci8lSlHaiJOlNXHhXpKfTh13xbheLHzhN6I0nBD2OwSN4FuYYOiwz1Led0gQyrwmu4FejufzOXg7vle1VcD3HmHWD3W44Ij6pG+LyHPPP6yjLVatT93b2YJ76aBEsR0ppiyksg6KruNFjPcpxck+fFHdDeO1QP/5EL1yAzCGithzZhL+MtbO9gAIY+QxSKht6ykYQ8SZ2B2WMmwrHibqU21cg8yVV6W7S/bsG6lJtD7+AksUUHKnZVKHWx8G4xqtn4wM8neBWFkJGkEePJ3W6taF1g/SQezDpRzSB2at3ivV17ca2c1/+6ggtBR2Eu/PJfI6bKi3eEN4rbuEd/vGjfS+s2uyLec+2QfNdSjn04htFC8U8vHuXbf1VIO/cB6ZLpF63NSEDZUA4chCrp75h9TS+aOlE22eGaBrhj/vUkoqeRqiV4nYzdTUUj+sIgo+XTdGkUkGgAKI8l48gY4dY1OYT0NIifR8j2xBzrA8fR2DobgbcPRQBPAQ2LEsfA5vGDf47wpJikmFBGIcgUJIkO/ClpG2xYznrWgD1bpIRa+0oRpy9SHCamSjgjlHyQs1YnJf6syq6OdOJwZI44c9AePX0Cxtdyeg4tigyOud6KH7PJq54d/5prCyWDINkJfFh43gAg5pFbihi+zet2RJKMVjWHeXRROoKKIf51+hjG1ldQ91bD7XLwicx8YeqpKRH24Ds+0oKQ089DHHVuOsdCx9kZV5OV9mlHm7Of6Ayo8xPJvB2nWy0NTv5mi33jZHdtmECNLlkcYvkd9+y07YIvDTOZHvCcKwsvMZ0IlIkNBsoknf0Zt1RNz95VTMpjzKG3DST6ZjaUtLFrbJy0bYGRwDPZ58IxsPDbJzpDzf6Qlimix1CUhv4cYHHKL2Vo0LSOw/9ZLK0DIveWEFjcjYgGx5fuHjiBj+Tg2SQtLLg2LT6c7euXlSPD9ncKMcq/wa15XeOK/V+oP+gyebXjMMOtRs4sDSzG2Y36sN1Ike4bD8RHFaa7ernX6hLsFcGwsLjB6EMIz3JP2lt0T+bhqppecp6Hj+cBW/WEIObUwRm/wN8jGjIU0+l09XuaNfMrTFgKaU7oKx6oaIEBU9L5PyTsHGXyOa5dpKjoqM6AsrjTyrHkj1c7jtJu9u0szutT+w5fy4TCRLzsxNQUoy3CQFKX1QMWNotutYWgZqmkVajYSWWPoimgz6fOKobnI9DlLwWTvfJniBmn4ZfHHrUabH1K2cU1a2+CnT2pppyaR/YCeutCfWJC/dfIaXM59L1C+16/U0wqf3LgoMbe5HZzTE7EyRzLUC+jQDjgyYDhXtHKeE/GctyWr64msZYaXe2qyVP/BFdMctLin/rJ5DNhfmMVyZ+/a0ZlseiCFRRA22AC0z21aJT2/0E8bnC0tEZVzj0TN2SUrxbGfos4qP6QG9skydewZDCFJMAp9/+SWKRLE7psrzVZnTjT2wc7Q/F0ZmZu/Cq7quGwyDRUWan5apY+MncGeBNOnIWtoU5gAMMMaKWvTyK91KRWoEDdKtc26mRHPCFA3fwGEXHLO/D9LoenqcA6nU7BSvMN1E4BWslYvZqCYMvJVVBWv7NQddWOiY0oTOUh9qDa+ITpwHf4XlSLC2Fc0vObul9hJEDf7grwoiQwfCFqvUQL/D2RRZtiQsd0swWFPy8VNwwUZdfTOh6gNrloVBlLB+fWp8B5To04VWvGGTz4cI3mSFJ8qxEtKrI4dai2qZdvOa+0S296Ow6iJcfS42OiVTFk0suSHsr6OHzNC3b4iIPaq6z2KAFW577rVKnXWcV8LkekTj2SruwkCKcEv+tCNtfDlHSl2M8ZYUUGehx8QqEpgbqRGaPtMnwa42CLhC8yJgRnkaiBxJbHMWILlIYFA+dv3GJ9OhhCjgJtnd4rELE13lZMIL2yIht8Ev1faMEZb235k8q0H2eAO7ka81/HtF70l4EI0mJQBVPHDc773EYJhpVu8YA4GuKtsCntgV2V2hvFO3UnDhMrVIE4FSLQer3S7xl6v/spExOqMKUIgJyErclJCN5aI4lqa0W5qJilUT59FA1XGe+5HASZfKrMSVqf9USU3CQlcktZcsN0ZyTIswvD7CjnUBX+YMsv60YlkniAar+7cOPJdAV+5eSNzZaTwXTvlzL61K7AweHZXtavbLS85iadsfviZYRTXcQZQ+syX8fK1ZcpUoT8s+mkjd68gVRLD5SIwh0RyRjqNOJbVLhhhiYwwRBedKZ1iZts6XBp6aUghMsGMR0IealYu2lzaHVS2kj37HkM/olvpzn1wvVzfD6V37uMXsOwmXM34p7pGzHM/PZ+8N5kUJ0wRYbH8YwXgt1xvs1A6DivHVlxID4dw1rU8r3ZZLhXghHHjUr66gvzvdnEb35VbXiRbv1LDkxVN2T8r4y8uavUfdd0TvzWYYlTzlZndAglgZP1XZnLeE3os+u0ltnqKybg/Zad78zzIEKsYAUyOQs19KTxgVya+QiEAPx5TvdCMHLED5Tcs7E0caKxC9ZvQ6JuE9Cc4kwbV2i+Uc7LTVyHSP8o+adUIvboTFYS7LHyeNcPrS7xEUjyC5kVvAgdclf/Lixs8EJfLVTn6jlDEmGAvcMdxyYQW4lUmV5BWgZZffiqFkaI+Xz3fjKcT0/hRXG/jo97dYtQMemU+oqdUfRGWx/eqVAU48ovzOL871kSGxreoDdSw5J3aAnZ2+rRboYGisTMazDt+LTVg5oVQCK8tuPbBo1dB0kB1qH810JLNLG0bc3YWIaOGyZAzEHt6G5twrqf7vOoRpSsPoDTTsO82D00kU65ubrhwTjD5zXUlCWOPfCaHoRPDAnsoyDcX93kdv8wzqt+mni5bLZYZF0TVIO19LD2eQXRnjRrODZGdXdGFq95cQjLR+IqVEqy++n8uUWp0Jmh0v8oIJOxnPoRNUtiyKNRm0NuSSr8ziH97dLTkJz7uI2KCjgY7YTjZod+COtXqcR7S3uTo6fJRqoVFRDkpKYsk4n/oP/j9SxbA7QgA6cGU3E6gi9L8Ro0m3LcP80+mFn33BSCUkzoXa/tkJIBnbcq/Xmj61Mh8u+EyvXDU6kswkFcSIyLISlRrSb+bHc3xc2LoTzqN9drsAzee+p9QVBIpMMkC7HYUNwlGkkp+qnuE6mpr6kSundRKu57UFPdGuMpTrJECDVyewsyCyicbncjpzTFtBVr5nJ55u7zlgoMoWDgESsMhe98yieFjsic1SNzJh+Kd05HdXvAxjm/WceHM6YXBmcPkn4Ntdgn5Zo1OBTOnTqRFgxJhcaRKFR1XWKrLxE/nLZ1gxWBB0HpwB04sKbUGmae4TaGWTkuG4+kRUSpz70vcKLs+mRqGWGXQurNMKqWBMR1lj67ZUhMF2GZPRy3Xx5Y5zT94fjQI059m7M8jaK8ngATGvNedBGib5TkIqNqbyLXRlPAhQWpu8kRCxcBVkYHHhix2fbsU92HVrgEYYHc9I6LRPshviuSZ0PywzvyISRsuyJECTnSRLT1LLDbbj1jNPLXTF1gzMX+3Sivxixgk+QfZqWWTHG0/B23IUhANuGTGsOMqBzgwyLcmunRmJIMy5yPcRxJW6Ph7yKek0nG6n24mvF4RwXUjho6fxwsvbS1twLbnazYkP2SOL72HoR9A1c6hzTsPXvlDXbdwHcZdrO70/rLCEZ9ZdpX8bd0v+Z7VBQvSgPQCb2lYel+/on5Wkt0Ww5nzmkE3SLs/fdBkEAfOKnwu4F8I8Olnv1cYeu1Mgwa0j5TXeC2E3Oh2PLsv0KFl7xHV5/kQIRIcjaHzAiJGe0kjkTQxicITZb0E14iyVFJnhXDG8T7ElBbcr0ZM2Wmql1mAMCx+gWdnhWRV9mJVzkqK7m1UqoidMtwkuXnvMTZpCCC2cc55Co+j8LX5rk9hCk4y0AnYLs//WAdDHfkgggnNwPfhC5DXSpG4i1E21iy0+c38OS0MUic2587bNDTDyIBB/47jZmExOwjLbjQIfwalVXbcPOe36I7WhkOoAmAcqsd9AYFf8jiSv+HbXoohcjx4qX6YlKcRGxYCtPJhtOgm5gB03uwZ2AJ06rBC0V4JjlKvD5MSx6KtnVsDYOQwFiLjw0+PEJMvHvV7bqFu4B/XbrD8VZP8CztYf7HoAhTtKc5Ut34JCyxSr7w2WYp6nha07oWiolaSoeYDFl5lp6kyO8DDCu4nQ8TH3aZ/TiqBO+HfKJ8uFP4ktU31/xEsG0X13Tg8S2I9cZTzWAHejvm2XL1w53Wi+r6ohFVMyVeUtFr7RmZ8cQvBFD1tDz7Tua3dpoXXbXSVKzLG4fC/hTOGOyRHWxv3sAmOcRXB3r2P3klZ/zR1hWaUG/OvWd6uGQD//qw2jKN5f9IXnrdredKugxaa7M6MVarXiGzgvbQsAZdt8zLXVMd8tvg3IujQB9MpNkTIVG5anr19ZSUj96UvWcZP8VIOg++r2hQUQoahAViD9r1uYzJmP8IazbsDPzN2ZZokyET7+lNfDycTvxJlCcXuPtnLOwgBM7GtQbPMp6TYfz24YgVDxQRVpRiJC/j4391fJPy00pELPJa5QG5CBaaoyIsGlx+uve+MIs16MHLK8+XhLeo/0IQG1XhXDuiAnbImeKYJqXgPmiYeiP8y/xIfAaFn+JpmMj3DUHqSbK0Vcu+aH+J2hxGQnAczFwQqSh3ItrlwTqWiYNzViGAM2UAa9Xts1l26SKhojbNVxRzLFACD5DfmGY3EEEe9xkdaXheIQwqk2D0yp7tFc2fX88nkMxOoqmsqew0CgUBaQplKL8u9gSsiFc2Wb1D8uyPOhR472/JMI0W4/Y14ZvzJuumbFu60TKl47qcCINthICkgJitvyP9RSOs3In/vRW6jJnHpJy4J5ccddX2nlMpohbKV3QDGQb9oH5sRIKvpNtNGKszhe42DjLhKlfEgSednR5yClwen6QUKxFH5UVnz2IQFhHPI7EQjbyw0QT2fbRvztWV/br1YLbJDD19jNugp+kpqsdIBcukHqqr5FWruw7HCvwrlBcHWGmH53hAktN6+4ZMNUmj2sSMJIUa6qH032e06VwT5o5e8uxOdHdVp6zenArlbVjduaZVhqy3572T3ByfiS4rs3GEXvO7r4MjJUoajK4tZDLdMzI6OFGrSmrlDSgyg26uibWuifGTg+5yxJ+b756rEMbbHhsubd1Q59dLQ8upqHEe9kIhAC6hkUl1sM1MEtHJbrQ0fzm61AWGe4MfWJtrbpR57vY6xVM0QwuihOMW2yUKJLmh0/iOgGNuMU+yfRJbyEN0w/ir5SERmFXiMeVMwBW7Ecd3z4x8FZ5s4JsPvY/JHwk2oez/fmDvfobatGcpmhlBc/dXx9jhORa5BO0JHhj63nYvd9jU82XZUU80Yi37XGSg5oiFiGF/U/dAK8PPcXPEagkqXetiAhXuNCYaDJWl+7di0t5MIdeCucTaqARQiSdXrGxC4NBKG0NN8wV6rYDKjO1qa66im4jsZ6mPzMu7cKehmUVG0eYA3p3Gs6NPdG+Aou+oxsBBhX3VbbDKrLJpwhTJ+xktxE6ZgSR1G0Y2cabchmYIvR8JSpxr2RC9jqMKzc6/KFJYJinpbV0iH5V4kl0oi3TWMnXY7fdnPYA5Ks8NntlcSoULFWuKRXAfZg9eYskL9Gk9DCGGX6CRGLvVCzMQR7N9M0y9cEYqr3FLtphkHgROEczVwtq/UDFyej38jlA39DHT9v6ih/CncDzmYcCZgC9R+gkfcbcXYvGUkGh29ngbKkuN5q2E/34PVT67dT7xjBtsGIir+d/mEwIGpAvGvlfNgh6n9JSV37zjtFrY5VokLZEmZsOk+htYPBb9441YhRLS7luP72ocTkNohnxt5AKqMZlWc+pPWqsbMY6mvu4wxXQsjtSKC2dPa8v1f9bTXJCm9a2bH2MexQpOHC9XsJZsARJCHDWs2UhmedbCjgTctc4QUOwnDXJG1ktCJIvW2TNBHIboPA+2IxuN3LTgPSIeASzcKmehEJvan2Djz6EJycRgfgp864DJtJRiXmOiNr2kw1gKPhPF1kDmbANhSVL8t9IK+XsEbgwlkyXYPVOjSC9gFqlanXH3fHKJKthZsJF8DI6464AWsdB5XvReJ3j6hmK+rky4GiwtKeCkOrEUXbzXOPhTYa3wDhjatIs83goMvT63FQxdQ4zv+prp/v0Ypq9OL5NhIRRgAdGVjozsfe2k+z0eGKjxqSo5PxExUnL1jsA8VHE3Syk43fxpSlUz7cvdEm8b+LL+AyXnCBSzpYQ5P5CUZdpM0SKRB9ODBQs4g1A+WS+l4gKV/bk7RR0E4YnRU9WiU135iGpnrgHtmEic1fSTj8Wblgbu7dvVIL5D/IblaLA6MZvNG5wNfVG9eSj/2+m20vG0Zewi9oejgVAN/CD/4yKDCYl88YgIRC08wXFMIh+2yY0d7XkvhmVPftSLfzd92gj3pswiDWOfHbr8r0B7fUTpkkZT8zq/7jbv8yxzo7H0/u8LnoB2oyBPhKgM5UtxcUid/FPljH3QhFQLXw09vPs3qiDpg9RPzbbgMSQNx//ETlyF+Oe0xB1SMlNfBjbmW/1jLv92UyFd/NqN28w0jjfm2UGtZc71WmfpoMvbiHMEa+j5lETgV04b2Ru01ZP1kmcif+9NL/xBmDN9NPWwK1fTC5oI6jykBKvBhyhWn+zzn9HkcXeDAPmaD1srLcZRVjo07JLB7Y6cXkTYNeyVi8FSqstFaPl90rp+YxAR7O/eGL1XQan9FmFCcxymhDM4FFAQqlt2dvcpv+AStvc3ftG3MOpG2CQ21YBGR0bgbJm3syQXIWq02y7hgKuMRFtFFUJHyQOhY0oDGvPEeCBxaZhQZtimvAQCEBfGRCDiIkIb1QbNbCCXsiy0c6KnENDSSO9NsqRhrxxwE+HyBXp6ZBaRDtMA8v0CMonPT6eFx+gMBpgMyvTINCWY2boAWhJNdCowIN4AqFNuvKjjXZOal6dE+Oqvs54OtpdjmqS8UuMprj4UjHQbF6OTAjJdC8vH7NzFkPGZZONR8KuKcilCAMBVSxuoIzkqbQc0Ucly5Ja9HfUppDt/NJDcpiAOsIWfvEutzvSfJ8YWVfavEyASdMsdrV8e7SFfH9P52wgrAMM6GRaRX1Eebif/p5XFBGg7JqdHqDmPsgoSz161/rwqLsPrl9Wm8zmmFBPZQ5HiciYbPRjcXwZyCJdLtssH+SlKQqrz8ctpmdQDz7ym6zwIotnQygAIYVAxh5MuIvHo4gTTLCkXBVgqlDPETOYBMVy5v/327MK9CJEwi2+F2OE6tfubRxIjBvKSTx8k/cIJd6pOXup/1nLnOmlZMPr0BVZSaK2XhZqUAcUsGHv1McQ5bzMQYJX2VIgYXynZbO3y5Wh8j52knryjzMw4jcy0aIcBl8MWK5xfGQNHH/7UakVk0Y2NOMA0Dbgh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1585</Words>
  <Characters>9354</Characters>
  <Application>Microsoft Office Word</Application>
  <DocSecurity>0</DocSecurity>
  <Lines>77</Lines>
  <Paragraphs>21</Paragraphs>
  <ScaleCrop>false</ScaleCrop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 Rehberger</dc:creator>
  <cp:lastModifiedBy>Cindrova, Sarka</cp:lastModifiedBy>
  <cp:revision>3</cp:revision>
  <dcterms:created xsi:type="dcterms:W3CDTF">2022-03-28T10:34:00Z</dcterms:created>
  <dcterms:modified xsi:type="dcterms:W3CDTF">2022-03-31T09:14:00Z</dcterms:modified>
</cp:coreProperties>
</file>