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D8" w:rsidRPr="00381620" w:rsidRDefault="00A627D8" w:rsidP="00A627D8">
      <w:pPr>
        <w:rPr>
          <w:b/>
          <w:color w:val="000000"/>
          <w:sz w:val="22"/>
          <w:szCs w:val="22"/>
          <w:shd w:val="clear" w:color="auto" w:fill="FEFEFE"/>
        </w:rPr>
      </w:pPr>
      <w:r w:rsidRPr="00381620">
        <w:rPr>
          <w:b/>
          <w:color w:val="000000"/>
          <w:sz w:val="22"/>
          <w:szCs w:val="22"/>
          <w:shd w:val="clear" w:color="auto" w:fill="FEFEFE"/>
        </w:rPr>
        <w:t>Město Dobruška</w:t>
      </w:r>
    </w:p>
    <w:p w:rsidR="00A627D8" w:rsidRPr="00381620" w:rsidRDefault="00031FB7" w:rsidP="00A627D8">
      <w:pPr>
        <w:rPr>
          <w:b/>
          <w:sz w:val="22"/>
          <w:szCs w:val="22"/>
        </w:rPr>
      </w:pPr>
      <w:r w:rsidRPr="00381620">
        <w:rPr>
          <w:b/>
          <w:sz w:val="22"/>
          <w:szCs w:val="22"/>
        </w:rPr>
        <w:t xml:space="preserve">Sídlo: </w:t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="00A627D8" w:rsidRPr="00381620">
        <w:rPr>
          <w:b/>
          <w:sz w:val="22"/>
          <w:szCs w:val="22"/>
        </w:rPr>
        <w:t xml:space="preserve">nám. F. L. </w:t>
      </w:r>
      <w:proofErr w:type="spellStart"/>
      <w:r w:rsidR="00A627D8" w:rsidRPr="00381620">
        <w:rPr>
          <w:b/>
          <w:sz w:val="22"/>
          <w:szCs w:val="22"/>
        </w:rPr>
        <w:t>Věka</w:t>
      </w:r>
      <w:proofErr w:type="spellEnd"/>
      <w:r w:rsidR="00A627D8" w:rsidRPr="00381620">
        <w:rPr>
          <w:b/>
          <w:sz w:val="22"/>
          <w:szCs w:val="22"/>
        </w:rPr>
        <w:t xml:space="preserve"> 11, 518 01</w:t>
      </w:r>
      <w:r w:rsidRPr="00381620">
        <w:rPr>
          <w:b/>
          <w:sz w:val="22"/>
          <w:szCs w:val="22"/>
        </w:rPr>
        <w:t xml:space="preserve"> Dobruška </w:t>
      </w:r>
      <w:r w:rsidR="00A627D8" w:rsidRPr="00381620">
        <w:rPr>
          <w:b/>
          <w:sz w:val="22"/>
          <w:szCs w:val="22"/>
        </w:rPr>
        <w:t xml:space="preserve"> </w:t>
      </w:r>
    </w:p>
    <w:p w:rsidR="00A627D8" w:rsidRPr="00381620" w:rsidRDefault="00A627D8" w:rsidP="00A627D8">
      <w:pPr>
        <w:rPr>
          <w:b/>
          <w:sz w:val="22"/>
          <w:szCs w:val="22"/>
        </w:rPr>
      </w:pPr>
      <w:r w:rsidRPr="00381620">
        <w:rPr>
          <w:b/>
          <w:sz w:val="22"/>
          <w:szCs w:val="22"/>
        </w:rPr>
        <w:t xml:space="preserve">IČO: </w:t>
      </w:r>
      <w:r w:rsidR="00031FB7" w:rsidRPr="00381620">
        <w:rPr>
          <w:b/>
          <w:sz w:val="22"/>
          <w:szCs w:val="22"/>
        </w:rPr>
        <w:tab/>
      </w:r>
      <w:r w:rsidR="00031FB7"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>00274879</w:t>
      </w:r>
    </w:p>
    <w:p w:rsidR="00A627D8" w:rsidRPr="00381620" w:rsidRDefault="00A627D8" w:rsidP="00A627D8">
      <w:pPr>
        <w:rPr>
          <w:b/>
          <w:sz w:val="22"/>
          <w:szCs w:val="22"/>
        </w:rPr>
      </w:pPr>
      <w:r w:rsidRPr="00381620">
        <w:rPr>
          <w:b/>
          <w:sz w:val="22"/>
          <w:szCs w:val="22"/>
        </w:rPr>
        <w:t xml:space="preserve">DIČ: </w:t>
      </w:r>
      <w:r w:rsidR="00031FB7" w:rsidRPr="00381620">
        <w:rPr>
          <w:b/>
          <w:sz w:val="22"/>
          <w:szCs w:val="22"/>
        </w:rPr>
        <w:tab/>
      </w:r>
      <w:r w:rsidR="00031FB7"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>CZ00274879</w:t>
      </w:r>
    </w:p>
    <w:p w:rsidR="00A627D8" w:rsidRPr="00381620" w:rsidRDefault="00A627D8" w:rsidP="00A627D8">
      <w:pPr>
        <w:rPr>
          <w:b/>
          <w:color w:val="000000"/>
          <w:sz w:val="22"/>
          <w:szCs w:val="22"/>
          <w:shd w:val="clear" w:color="auto" w:fill="FEFEFE"/>
        </w:rPr>
      </w:pPr>
      <w:r w:rsidRPr="00381620">
        <w:rPr>
          <w:b/>
          <w:color w:val="000000"/>
          <w:sz w:val="22"/>
          <w:szCs w:val="22"/>
          <w:shd w:val="clear" w:color="auto" w:fill="FEFEFE"/>
        </w:rPr>
        <w:t>Zastoupené</w:t>
      </w:r>
      <w:r w:rsidR="00031FB7" w:rsidRPr="00381620">
        <w:rPr>
          <w:b/>
          <w:color w:val="000000"/>
          <w:sz w:val="22"/>
          <w:szCs w:val="22"/>
          <w:shd w:val="clear" w:color="auto" w:fill="FEFEFE"/>
        </w:rPr>
        <w:t>:</w:t>
      </w:r>
      <w:r w:rsidRPr="00381620">
        <w:rPr>
          <w:b/>
          <w:color w:val="000000"/>
          <w:sz w:val="22"/>
          <w:szCs w:val="22"/>
          <w:shd w:val="clear" w:color="auto" w:fill="FEFEFE"/>
        </w:rPr>
        <w:t xml:space="preserve"> </w:t>
      </w:r>
      <w:r w:rsidR="00031FB7" w:rsidRPr="00381620">
        <w:rPr>
          <w:b/>
          <w:color w:val="000000"/>
          <w:sz w:val="22"/>
          <w:szCs w:val="22"/>
          <w:shd w:val="clear" w:color="auto" w:fill="FEFEFE"/>
        </w:rPr>
        <w:tab/>
      </w:r>
      <w:r w:rsidRPr="00381620">
        <w:rPr>
          <w:b/>
          <w:color w:val="000000"/>
          <w:sz w:val="22"/>
          <w:szCs w:val="22"/>
          <w:shd w:val="clear" w:color="auto" w:fill="FEFEFE"/>
        </w:rPr>
        <w:t xml:space="preserve">Ing. Petrem </w:t>
      </w:r>
      <w:proofErr w:type="spellStart"/>
      <w:r w:rsidRPr="00381620">
        <w:rPr>
          <w:b/>
          <w:color w:val="000000"/>
          <w:sz w:val="22"/>
          <w:szCs w:val="22"/>
          <w:shd w:val="clear" w:color="auto" w:fill="FEFEFE"/>
        </w:rPr>
        <w:t>Lžíčařem</w:t>
      </w:r>
      <w:proofErr w:type="spellEnd"/>
      <w:r w:rsidRPr="00381620">
        <w:rPr>
          <w:b/>
          <w:color w:val="000000"/>
          <w:sz w:val="22"/>
          <w:szCs w:val="22"/>
          <w:shd w:val="clear" w:color="auto" w:fill="FEFEFE"/>
        </w:rPr>
        <w:t>, starostou města</w:t>
      </w:r>
    </w:p>
    <w:p w:rsidR="00A627D8" w:rsidRPr="00381620" w:rsidRDefault="00A627D8" w:rsidP="00A627D8">
      <w:pPr>
        <w:pStyle w:val="Normln-tun"/>
        <w:rPr>
          <w:b w:val="0"/>
          <w:sz w:val="22"/>
          <w:szCs w:val="22"/>
        </w:rPr>
      </w:pPr>
    </w:p>
    <w:p w:rsidR="00A627D8" w:rsidRPr="00381620" w:rsidRDefault="00A627D8" w:rsidP="00A627D8">
      <w:pPr>
        <w:pStyle w:val="Normln-tun"/>
        <w:rPr>
          <w:b w:val="0"/>
          <w:sz w:val="22"/>
          <w:szCs w:val="22"/>
        </w:rPr>
      </w:pPr>
      <w:r w:rsidRPr="00381620">
        <w:rPr>
          <w:b w:val="0"/>
          <w:sz w:val="22"/>
          <w:szCs w:val="22"/>
        </w:rPr>
        <w:t>dále jen „pronajímatel“</w:t>
      </w:r>
      <w:r w:rsidR="00031FB7" w:rsidRPr="00381620">
        <w:rPr>
          <w:b w:val="0"/>
          <w:sz w:val="22"/>
          <w:szCs w:val="22"/>
        </w:rPr>
        <w:t xml:space="preserve"> na straně jedné </w:t>
      </w:r>
      <w:r w:rsidRPr="00381620">
        <w:rPr>
          <w:b w:val="0"/>
          <w:sz w:val="22"/>
          <w:szCs w:val="22"/>
        </w:rPr>
        <w:t xml:space="preserve"> </w:t>
      </w:r>
    </w:p>
    <w:p w:rsidR="00A627D8" w:rsidRPr="00381620" w:rsidRDefault="00A627D8" w:rsidP="00A627D8">
      <w:pPr>
        <w:rPr>
          <w:b/>
          <w:sz w:val="22"/>
          <w:szCs w:val="22"/>
        </w:rPr>
      </w:pPr>
    </w:p>
    <w:p w:rsidR="00A627D8" w:rsidRPr="00381620" w:rsidRDefault="00A627D8" w:rsidP="00A627D8">
      <w:pPr>
        <w:rPr>
          <w:b/>
          <w:sz w:val="22"/>
          <w:szCs w:val="22"/>
        </w:rPr>
      </w:pPr>
      <w:r w:rsidRPr="00381620">
        <w:rPr>
          <w:b/>
          <w:sz w:val="22"/>
          <w:szCs w:val="22"/>
        </w:rPr>
        <w:t>a</w:t>
      </w:r>
    </w:p>
    <w:p w:rsidR="00A627D8" w:rsidRPr="00381620" w:rsidRDefault="00A627D8" w:rsidP="00A627D8">
      <w:pPr>
        <w:jc w:val="left"/>
        <w:rPr>
          <w:b/>
          <w:sz w:val="22"/>
          <w:szCs w:val="22"/>
        </w:rPr>
      </w:pPr>
    </w:p>
    <w:p w:rsidR="00E0649F" w:rsidRPr="00381620" w:rsidRDefault="00E0649F" w:rsidP="00A627D8">
      <w:pPr>
        <w:rPr>
          <w:b/>
          <w:bCs/>
          <w:sz w:val="22"/>
          <w:szCs w:val="22"/>
        </w:rPr>
      </w:pPr>
      <w:r w:rsidRPr="00381620">
        <w:rPr>
          <w:b/>
          <w:bCs/>
          <w:sz w:val="22"/>
          <w:szCs w:val="22"/>
        </w:rPr>
        <w:t xml:space="preserve">Místní akční skupina POHODA </w:t>
      </w:r>
      <w:proofErr w:type="gramStart"/>
      <w:r w:rsidRPr="00381620">
        <w:rPr>
          <w:b/>
          <w:bCs/>
          <w:sz w:val="22"/>
          <w:szCs w:val="22"/>
        </w:rPr>
        <w:t>venkova</w:t>
      </w:r>
      <w:r w:rsidR="00381620">
        <w:rPr>
          <w:b/>
          <w:bCs/>
          <w:sz w:val="22"/>
          <w:szCs w:val="22"/>
        </w:rPr>
        <w:t xml:space="preserve"> </w:t>
      </w:r>
      <w:r w:rsidRPr="00381620">
        <w:rPr>
          <w:b/>
          <w:bCs/>
          <w:sz w:val="22"/>
          <w:szCs w:val="22"/>
        </w:rPr>
        <w:t xml:space="preserve"> z. s.</w:t>
      </w:r>
      <w:proofErr w:type="gramEnd"/>
    </w:p>
    <w:p w:rsidR="00A627D8" w:rsidRPr="00381620" w:rsidRDefault="00A627D8" w:rsidP="00A627D8">
      <w:pPr>
        <w:rPr>
          <w:b/>
          <w:bCs/>
          <w:sz w:val="22"/>
          <w:szCs w:val="22"/>
        </w:rPr>
      </w:pPr>
      <w:r w:rsidRPr="00381620">
        <w:rPr>
          <w:b/>
          <w:bCs/>
          <w:sz w:val="22"/>
          <w:szCs w:val="22"/>
        </w:rPr>
        <w:t>sídlo:</w:t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</w:r>
      <w:r w:rsidR="00E0649F" w:rsidRPr="00381620">
        <w:rPr>
          <w:b/>
          <w:bCs/>
          <w:sz w:val="22"/>
          <w:szCs w:val="22"/>
        </w:rPr>
        <w:t>Solnická 57</w:t>
      </w:r>
      <w:r w:rsidRPr="00381620">
        <w:rPr>
          <w:b/>
          <w:bCs/>
          <w:sz w:val="22"/>
          <w:szCs w:val="22"/>
        </w:rPr>
        <w:t>, 518 01  Dobruška</w:t>
      </w:r>
    </w:p>
    <w:p w:rsidR="00A627D8" w:rsidRPr="00381620" w:rsidRDefault="00A627D8" w:rsidP="00A627D8">
      <w:pPr>
        <w:rPr>
          <w:b/>
          <w:bCs/>
          <w:sz w:val="22"/>
          <w:szCs w:val="22"/>
        </w:rPr>
      </w:pPr>
      <w:r w:rsidRPr="00381620">
        <w:rPr>
          <w:b/>
          <w:bCs/>
          <w:sz w:val="22"/>
          <w:szCs w:val="22"/>
        </w:rPr>
        <w:t>IČO:</w:t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</w:r>
      <w:r w:rsidR="00E0649F" w:rsidRPr="00381620">
        <w:rPr>
          <w:b/>
          <w:bCs/>
          <w:sz w:val="22"/>
          <w:szCs w:val="22"/>
        </w:rPr>
        <w:t>27005577</w:t>
      </w:r>
    </w:p>
    <w:p w:rsidR="00A627D8" w:rsidRPr="00381620" w:rsidRDefault="00A627D8" w:rsidP="00A627D8">
      <w:pPr>
        <w:rPr>
          <w:b/>
          <w:bCs/>
          <w:sz w:val="22"/>
          <w:szCs w:val="22"/>
        </w:rPr>
      </w:pPr>
      <w:r w:rsidRPr="00381620">
        <w:rPr>
          <w:b/>
          <w:bCs/>
          <w:sz w:val="22"/>
          <w:szCs w:val="22"/>
        </w:rPr>
        <w:t>DIČ:</w:t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  <w:t>neplátce DPH</w:t>
      </w:r>
    </w:p>
    <w:p w:rsidR="00E0649F" w:rsidRPr="00381620" w:rsidRDefault="00E0649F" w:rsidP="00A627D8">
      <w:pPr>
        <w:rPr>
          <w:b/>
          <w:bCs/>
          <w:sz w:val="22"/>
          <w:szCs w:val="22"/>
        </w:rPr>
      </w:pPr>
      <w:r w:rsidRPr="00381620">
        <w:rPr>
          <w:b/>
          <w:bCs/>
          <w:sz w:val="22"/>
          <w:szCs w:val="22"/>
        </w:rPr>
        <w:t>Zastoupená:</w:t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  <w:t xml:space="preserve">Městysem Nový Hrádek – předsedou spolku, jehož při výkonu </w:t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</w:r>
      <w:r w:rsidRPr="00381620">
        <w:rPr>
          <w:b/>
          <w:bCs/>
          <w:sz w:val="22"/>
          <w:szCs w:val="22"/>
        </w:rPr>
        <w:tab/>
        <w:t>funkce zastupuje Bc. Zdeněk Drašnar, starosta</w:t>
      </w:r>
    </w:p>
    <w:p w:rsidR="009B36B1" w:rsidRPr="00381620" w:rsidRDefault="00A627D8" w:rsidP="00A627D8">
      <w:pPr>
        <w:rPr>
          <w:b/>
          <w:bCs/>
          <w:iCs/>
          <w:sz w:val="22"/>
          <w:szCs w:val="22"/>
        </w:rPr>
      </w:pPr>
      <w:r w:rsidRPr="00381620">
        <w:rPr>
          <w:b/>
          <w:bCs/>
          <w:iCs/>
          <w:sz w:val="22"/>
          <w:szCs w:val="22"/>
        </w:rPr>
        <w:t>mobil:</w:t>
      </w:r>
      <w:r w:rsidRPr="00381620">
        <w:rPr>
          <w:b/>
          <w:bCs/>
          <w:iCs/>
          <w:sz w:val="22"/>
          <w:szCs w:val="22"/>
        </w:rPr>
        <w:tab/>
      </w:r>
      <w:r w:rsidRPr="00381620">
        <w:rPr>
          <w:b/>
          <w:bCs/>
          <w:iCs/>
          <w:sz w:val="22"/>
          <w:szCs w:val="22"/>
        </w:rPr>
        <w:tab/>
      </w:r>
      <w:r w:rsidRPr="00381620">
        <w:rPr>
          <w:b/>
          <w:bCs/>
          <w:iCs/>
          <w:sz w:val="22"/>
          <w:szCs w:val="22"/>
        </w:rPr>
        <w:tab/>
      </w:r>
      <w:r w:rsidR="00FE3422">
        <w:rPr>
          <w:b/>
          <w:bCs/>
          <w:iCs/>
          <w:sz w:val="22"/>
          <w:szCs w:val="22"/>
        </w:rPr>
        <w:t>XXXXX</w:t>
      </w:r>
    </w:p>
    <w:p w:rsidR="00E0649F" w:rsidRPr="00381620" w:rsidRDefault="00A627D8" w:rsidP="00A627D8">
      <w:pPr>
        <w:rPr>
          <w:b/>
          <w:bCs/>
          <w:iCs/>
          <w:sz w:val="22"/>
          <w:szCs w:val="22"/>
        </w:rPr>
      </w:pPr>
      <w:r w:rsidRPr="00381620">
        <w:rPr>
          <w:b/>
          <w:bCs/>
          <w:iCs/>
          <w:sz w:val="22"/>
          <w:szCs w:val="22"/>
        </w:rPr>
        <w:t>e-mail:</w:t>
      </w:r>
      <w:r w:rsidRPr="00381620">
        <w:rPr>
          <w:b/>
          <w:bCs/>
          <w:iCs/>
          <w:sz w:val="22"/>
          <w:szCs w:val="22"/>
        </w:rPr>
        <w:tab/>
      </w:r>
      <w:r w:rsidRPr="00381620">
        <w:rPr>
          <w:b/>
          <w:bCs/>
          <w:iCs/>
          <w:sz w:val="22"/>
          <w:szCs w:val="22"/>
        </w:rPr>
        <w:tab/>
      </w:r>
      <w:r w:rsidR="00104C1B" w:rsidRPr="00381620">
        <w:rPr>
          <w:b/>
          <w:bCs/>
          <w:iCs/>
          <w:sz w:val="22"/>
          <w:szCs w:val="22"/>
        </w:rPr>
        <w:tab/>
      </w:r>
      <w:r w:rsidR="00FE3422">
        <w:rPr>
          <w:b/>
          <w:bCs/>
          <w:iCs/>
          <w:sz w:val="22"/>
          <w:szCs w:val="22"/>
        </w:rPr>
        <w:t>XXXXX</w:t>
      </w:r>
    </w:p>
    <w:p w:rsidR="00E0649F" w:rsidRPr="00381620" w:rsidRDefault="00E0649F" w:rsidP="00A627D8">
      <w:pPr>
        <w:rPr>
          <w:b/>
          <w:bCs/>
          <w:iCs/>
          <w:sz w:val="22"/>
          <w:szCs w:val="22"/>
        </w:rPr>
      </w:pPr>
    </w:p>
    <w:p w:rsidR="00A627D8" w:rsidRPr="00381620" w:rsidRDefault="00A627D8" w:rsidP="00A627D8">
      <w:pPr>
        <w:rPr>
          <w:sz w:val="22"/>
          <w:szCs w:val="22"/>
        </w:rPr>
      </w:pPr>
      <w:r w:rsidRPr="00381620">
        <w:rPr>
          <w:sz w:val="22"/>
          <w:szCs w:val="22"/>
        </w:rPr>
        <w:t>dále jen „nájemce“</w:t>
      </w:r>
    </w:p>
    <w:p w:rsidR="00A627D8" w:rsidRPr="00381620" w:rsidRDefault="00A627D8" w:rsidP="00A627D8">
      <w:pPr>
        <w:rPr>
          <w:sz w:val="22"/>
          <w:szCs w:val="22"/>
        </w:rPr>
      </w:pPr>
    </w:p>
    <w:p w:rsidR="00A627D8" w:rsidRPr="00381620" w:rsidRDefault="00A627D8" w:rsidP="00A627D8">
      <w:pPr>
        <w:rPr>
          <w:b/>
          <w:sz w:val="22"/>
          <w:szCs w:val="22"/>
        </w:rPr>
      </w:pPr>
      <w:r w:rsidRPr="00381620">
        <w:rPr>
          <w:iCs/>
          <w:sz w:val="22"/>
          <w:szCs w:val="22"/>
        </w:rPr>
        <w:t xml:space="preserve">uzavírají níže uvedeného dne, měsíce a roku dle </w:t>
      </w:r>
      <w:r w:rsidRPr="00381620">
        <w:rPr>
          <w:sz w:val="22"/>
          <w:szCs w:val="22"/>
        </w:rPr>
        <w:t>příslušných ustanovení zák. č. 89/2012 Sb., občanský zákoník, ve znění pozdějších předpisů, tento</w:t>
      </w:r>
      <w:r w:rsidRPr="00381620">
        <w:rPr>
          <w:b/>
          <w:sz w:val="22"/>
          <w:szCs w:val="22"/>
        </w:rPr>
        <w:t xml:space="preserve"> dodatek č. 1 k</w:t>
      </w:r>
      <w:r w:rsidR="00197083" w:rsidRPr="00381620">
        <w:rPr>
          <w:b/>
          <w:sz w:val="22"/>
          <w:szCs w:val="22"/>
        </w:rPr>
        <w:t> Nájemní smlouvě</w:t>
      </w:r>
      <w:r w:rsidRPr="00381620">
        <w:rPr>
          <w:b/>
          <w:sz w:val="22"/>
          <w:szCs w:val="22"/>
        </w:rPr>
        <w:t>:</w:t>
      </w:r>
    </w:p>
    <w:p w:rsidR="002D2C1A" w:rsidRPr="00381620" w:rsidRDefault="002D2C1A" w:rsidP="00A627D8">
      <w:pPr>
        <w:pStyle w:val="nadpismal"/>
        <w:outlineLvl w:val="0"/>
        <w:rPr>
          <w:sz w:val="22"/>
          <w:szCs w:val="22"/>
        </w:rPr>
      </w:pPr>
    </w:p>
    <w:p w:rsidR="00A627D8" w:rsidRPr="00381620" w:rsidRDefault="00A627D8" w:rsidP="00A627D8">
      <w:pPr>
        <w:pStyle w:val="nadpismal"/>
        <w:outlineLvl w:val="0"/>
        <w:rPr>
          <w:sz w:val="22"/>
          <w:szCs w:val="22"/>
        </w:rPr>
      </w:pPr>
      <w:r w:rsidRPr="00381620">
        <w:rPr>
          <w:sz w:val="22"/>
          <w:szCs w:val="22"/>
        </w:rPr>
        <w:t>I.</w:t>
      </w:r>
    </w:p>
    <w:p w:rsidR="00A627D8" w:rsidRPr="00381620" w:rsidRDefault="00A627D8" w:rsidP="00A627D8">
      <w:pPr>
        <w:pStyle w:val="nadpismal"/>
        <w:outlineLvl w:val="0"/>
        <w:rPr>
          <w:sz w:val="22"/>
          <w:szCs w:val="22"/>
        </w:rPr>
      </w:pPr>
      <w:r w:rsidRPr="00381620">
        <w:rPr>
          <w:sz w:val="22"/>
          <w:szCs w:val="22"/>
        </w:rPr>
        <w:t>Úvodní ustanovení</w:t>
      </w:r>
    </w:p>
    <w:p w:rsidR="00A627D8" w:rsidRPr="00381620" w:rsidRDefault="00A627D8" w:rsidP="00A627D8">
      <w:pPr>
        <w:pStyle w:val="Pedsazen"/>
        <w:ind w:left="0" w:firstLine="0"/>
        <w:rPr>
          <w:sz w:val="22"/>
          <w:szCs w:val="22"/>
        </w:rPr>
      </w:pPr>
    </w:p>
    <w:p w:rsidR="00A627D8" w:rsidRPr="00381620" w:rsidRDefault="00A627D8" w:rsidP="00A627D8">
      <w:pPr>
        <w:pStyle w:val="Pedsazen"/>
        <w:ind w:left="0" w:firstLine="0"/>
        <w:rPr>
          <w:rFonts w:ascii="Times New Roman" w:hAnsi="Times New Roman" w:cs="Times New Roman"/>
          <w:sz w:val="22"/>
          <w:szCs w:val="22"/>
        </w:rPr>
      </w:pPr>
      <w:r w:rsidRPr="00381620">
        <w:rPr>
          <w:rFonts w:ascii="Times New Roman" w:hAnsi="Times New Roman" w:cs="Times New Roman"/>
          <w:sz w:val="22"/>
          <w:szCs w:val="22"/>
        </w:rPr>
        <w:t xml:space="preserve">1. Na základě </w:t>
      </w:r>
      <w:r w:rsidR="00E0649F" w:rsidRPr="00381620">
        <w:rPr>
          <w:rFonts w:ascii="Times New Roman" w:hAnsi="Times New Roman" w:cs="Times New Roman"/>
          <w:sz w:val="22"/>
          <w:szCs w:val="22"/>
        </w:rPr>
        <w:t xml:space="preserve">Nájemní smlouvy </w:t>
      </w:r>
      <w:r w:rsidRPr="00381620">
        <w:rPr>
          <w:rFonts w:ascii="Times New Roman" w:hAnsi="Times New Roman" w:cs="Times New Roman"/>
          <w:sz w:val="22"/>
          <w:szCs w:val="22"/>
        </w:rPr>
        <w:t xml:space="preserve">(dále jen „Smlouva“) uzavřené pronajímatelem a nájemcem dne </w:t>
      </w:r>
      <w:r w:rsidR="00E0649F" w:rsidRPr="00381620">
        <w:rPr>
          <w:rFonts w:ascii="Times New Roman" w:hAnsi="Times New Roman" w:cs="Times New Roman"/>
          <w:sz w:val="22"/>
          <w:szCs w:val="22"/>
        </w:rPr>
        <w:t>22. 4. 2020</w:t>
      </w:r>
      <w:r w:rsidRPr="00381620">
        <w:rPr>
          <w:rFonts w:ascii="Times New Roman" w:hAnsi="Times New Roman" w:cs="Times New Roman"/>
          <w:sz w:val="22"/>
          <w:szCs w:val="22"/>
        </w:rPr>
        <w:t xml:space="preserve"> nájemce užívá ve Smlouvě specifikované prostory v budově čp. </w:t>
      </w:r>
      <w:r w:rsidR="00E0649F" w:rsidRPr="00381620">
        <w:rPr>
          <w:rFonts w:ascii="Times New Roman" w:hAnsi="Times New Roman" w:cs="Times New Roman"/>
          <w:sz w:val="22"/>
          <w:szCs w:val="22"/>
        </w:rPr>
        <w:t>57</w:t>
      </w:r>
      <w:r w:rsidRPr="00381620">
        <w:rPr>
          <w:rFonts w:ascii="Times New Roman" w:hAnsi="Times New Roman" w:cs="Times New Roman"/>
          <w:sz w:val="22"/>
          <w:szCs w:val="22"/>
        </w:rPr>
        <w:t xml:space="preserve"> v</w:t>
      </w:r>
      <w:r w:rsidR="00E0649F" w:rsidRPr="00381620">
        <w:rPr>
          <w:rFonts w:ascii="Times New Roman" w:hAnsi="Times New Roman" w:cs="Times New Roman"/>
          <w:sz w:val="22"/>
          <w:szCs w:val="22"/>
        </w:rPr>
        <w:t xml:space="preserve"> Solnické </w:t>
      </w:r>
      <w:r w:rsidRPr="00381620">
        <w:rPr>
          <w:rFonts w:ascii="Times New Roman" w:hAnsi="Times New Roman" w:cs="Times New Roman"/>
          <w:sz w:val="22"/>
          <w:szCs w:val="22"/>
        </w:rPr>
        <w:t>ulici v</w:t>
      </w:r>
      <w:r w:rsidR="003E61D9" w:rsidRPr="00381620">
        <w:rPr>
          <w:rFonts w:ascii="Times New Roman" w:hAnsi="Times New Roman" w:cs="Times New Roman"/>
          <w:sz w:val="22"/>
          <w:szCs w:val="22"/>
        </w:rPr>
        <w:t> </w:t>
      </w:r>
      <w:r w:rsidRPr="00381620">
        <w:rPr>
          <w:rFonts w:ascii="Times New Roman" w:hAnsi="Times New Roman" w:cs="Times New Roman"/>
          <w:sz w:val="22"/>
          <w:szCs w:val="22"/>
        </w:rPr>
        <w:t>Dobrušce</w:t>
      </w:r>
      <w:r w:rsidR="003E61D9" w:rsidRPr="00381620">
        <w:rPr>
          <w:rFonts w:ascii="Times New Roman" w:hAnsi="Times New Roman" w:cs="Times New Roman"/>
          <w:sz w:val="22"/>
          <w:szCs w:val="22"/>
        </w:rPr>
        <w:t xml:space="preserve"> (dále jen „Budova“)</w:t>
      </w:r>
      <w:r w:rsidRPr="00381620">
        <w:rPr>
          <w:rFonts w:ascii="Times New Roman" w:hAnsi="Times New Roman" w:cs="Times New Roman"/>
          <w:sz w:val="22"/>
          <w:szCs w:val="22"/>
        </w:rPr>
        <w:t xml:space="preserve">, která je součástí pozemku parc. </w:t>
      </w:r>
      <w:proofErr w:type="gramStart"/>
      <w:r w:rsidRPr="00381620">
        <w:rPr>
          <w:rFonts w:ascii="Times New Roman" w:hAnsi="Times New Roman" w:cs="Times New Roman"/>
          <w:sz w:val="22"/>
          <w:szCs w:val="22"/>
        </w:rPr>
        <w:t>č.</w:t>
      </w:r>
      <w:proofErr w:type="gramEnd"/>
      <w:r w:rsidRPr="00381620">
        <w:rPr>
          <w:rFonts w:ascii="Times New Roman" w:hAnsi="Times New Roman" w:cs="Times New Roman"/>
          <w:sz w:val="22"/>
          <w:szCs w:val="22"/>
        </w:rPr>
        <w:t xml:space="preserve"> </w:t>
      </w:r>
      <w:r w:rsidR="00E0649F" w:rsidRPr="00381620">
        <w:rPr>
          <w:rFonts w:ascii="Times New Roman" w:hAnsi="Times New Roman" w:cs="Times New Roman"/>
          <w:sz w:val="22"/>
          <w:szCs w:val="22"/>
        </w:rPr>
        <w:t>47</w:t>
      </w:r>
      <w:r w:rsidRPr="00381620">
        <w:rPr>
          <w:rFonts w:ascii="Times New Roman" w:hAnsi="Times New Roman" w:cs="Times New Roman"/>
          <w:sz w:val="22"/>
          <w:szCs w:val="22"/>
        </w:rPr>
        <w:t xml:space="preserve"> v</w:t>
      </w:r>
      <w:r w:rsidR="00E0649F" w:rsidRPr="00381620">
        <w:rPr>
          <w:rFonts w:ascii="Times New Roman" w:hAnsi="Times New Roman" w:cs="Times New Roman"/>
          <w:sz w:val="22"/>
          <w:szCs w:val="22"/>
        </w:rPr>
        <w:t xml:space="preserve"> obci a </w:t>
      </w:r>
      <w:r w:rsidRPr="00381620">
        <w:rPr>
          <w:rFonts w:ascii="Times New Roman" w:hAnsi="Times New Roman" w:cs="Times New Roman"/>
          <w:sz w:val="22"/>
          <w:szCs w:val="22"/>
        </w:rPr>
        <w:t>k. ú. Dobruška.</w:t>
      </w:r>
    </w:p>
    <w:p w:rsidR="00A627D8" w:rsidRPr="00381620" w:rsidRDefault="00A627D8" w:rsidP="00A627D8">
      <w:pPr>
        <w:tabs>
          <w:tab w:val="left" w:pos="5940"/>
        </w:tabs>
        <w:rPr>
          <w:sz w:val="22"/>
          <w:szCs w:val="22"/>
        </w:rPr>
      </w:pPr>
    </w:p>
    <w:p w:rsidR="00A627D8" w:rsidRPr="00381620" w:rsidRDefault="00A627D8" w:rsidP="005861B5">
      <w:pPr>
        <w:pStyle w:val="Pedsazen"/>
        <w:ind w:left="0" w:firstLine="0"/>
        <w:rPr>
          <w:rFonts w:ascii="Times New Roman" w:hAnsi="Times New Roman" w:cs="Times New Roman"/>
          <w:sz w:val="22"/>
          <w:szCs w:val="22"/>
        </w:rPr>
      </w:pPr>
      <w:r w:rsidRPr="00381620">
        <w:rPr>
          <w:rFonts w:ascii="Times New Roman" w:hAnsi="Times New Roman" w:cs="Times New Roman"/>
          <w:sz w:val="22"/>
          <w:szCs w:val="22"/>
        </w:rPr>
        <w:t xml:space="preserve">2. Pronajímatel a nájemce </w:t>
      </w:r>
      <w:r w:rsidR="00282A38" w:rsidRPr="00381620">
        <w:rPr>
          <w:rFonts w:ascii="Times New Roman" w:hAnsi="Times New Roman" w:cs="Times New Roman"/>
          <w:sz w:val="22"/>
          <w:szCs w:val="22"/>
        </w:rPr>
        <w:t xml:space="preserve">se </w:t>
      </w:r>
      <w:r w:rsidRPr="00381620">
        <w:rPr>
          <w:rFonts w:ascii="Times New Roman" w:hAnsi="Times New Roman" w:cs="Times New Roman"/>
          <w:sz w:val="22"/>
          <w:szCs w:val="22"/>
        </w:rPr>
        <w:t xml:space="preserve">tímto dodatkem č. 1 </w:t>
      </w:r>
      <w:r w:rsidR="00282A38" w:rsidRPr="00381620">
        <w:rPr>
          <w:rFonts w:ascii="Times New Roman" w:hAnsi="Times New Roman" w:cs="Times New Roman"/>
          <w:sz w:val="22"/>
          <w:szCs w:val="22"/>
        </w:rPr>
        <w:t xml:space="preserve">ke Smlouvě </w:t>
      </w:r>
      <w:r w:rsidRPr="00381620">
        <w:rPr>
          <w:rFonts w:ascii="Times New Roman" w:hAnsi="Times New Roman" w:cs="Times New Roman"/>
          <w:sz w:val="22"/>
          <w:szCs w:val="22"/>
        </w:rPr>
        <w:t xml:space="preserve">(dále jen „Dodatek“) </w:t>
      </w:r>
      <w:r w:rsidR="00282A38" w:rsidRPr="00381620">
        <w:rPr>
          <w:rFonts w:ascii="Times New Roman" w:hAnsi="Times New Roman" w:cs="Times New Roman"/>
          <w:sz w:val="22"/>
          <w:szCs w:val="22"/>
        </w:rPr>
        <w:t xml:space="preserve">dohodli na změnách </w:t>
      </w:r>
      <w:r w:rsidR="003E61D9" w:rsidRPr="00381620">
        <w:rPr>
          <w:rFonts w:ascii="Times New Roman" w:hAnsi="Times New Roman" w:cs="Times New Roman"/>
          <w:sz w:val="22"/>
          <w:szCs w:val="22"/>
        </w:rPr>
        <w:t xml:space="preserve">závazku ze </w:t>
      </w:r>
      <w:r w:rsidRPr="00381620">
        <w:rPr>
          <w:rFonts w:ascii="Times New Roman" w:hAnsi="Times New Roman" w:cs="Times New Roman"/>
          <w:sz w:val="22"/>
          <w:szCs w:val="22"/>
        </w:rPr>
        <w:t>Smlouvy, a to v rozsahu uvedeném v čl. II. tohoto Dodatku.</w:t>
      </w:r>
    </w:p>
    <w:p w:rsidR="002D2C1A" w:rsidRPr="00381620" w:rsidRDefault="002D2C1A" w:rsidP="00A627D8">
      <w:pPr>
        <w:pStyle w:val="nadpismal"/>
        <w:outlineLvl w:val="0"/>
        <w:rPr>
          <w:sz w:val="22"/>
          <w:szCs w:val="22"/>
        </w:rPr>
      </w:pPr>
    </w:p>
    <w:p w:rsidR="00A627D8" w:rsidRPr="00381620" w:rsidRDefault="002D2C1A" w:rsidP="00A627D8">
      <w:pPr>
        <w:pStyle w:val="nadpismal"/>
        <w:outlineLvl w:val="0"/>
        <w:rPr>
          <w:sz w:val="22"/>
          <w:szCs w:val="22"/>
        </w:rPr>
      </w:pPr>
      <w:r w:rsidRPr="00381620">
        <w:rPr>
          <w:sz w:val="22"/>
          <w:szCs w:val="22"/>
        </w:rPr>
        <w:t xml:space="preserve">     </w:t>
      </w:r>
      <w:r w:rsidR="00A627D8" w:rsidRPr="00381620">
        <w:rPr>
          <w:sz w:val="22"/>
          <w:szCs w:val="22"/>
        </w:rPr>
        <w:t>II.</w:t>
      </w:r>
    </w:p>
    <w:p w:rsidR="00A627D8" w:rsidRPr="00381620" w:rsidRDefault="002D2C1A" w:rsidP="00A627D8">
      <w:pPr>
        <w:pStyle w:val="pedsazen0"/>
        <w:jc w:val="center"/>
        <w:rPr>
          <w:b/>
          <w:sz w:val="22"/>
          <w:szCs w:val="22"/>
        </w:rPr>
      </w:pPr>
      <w:r w:rsidRPr="00381620">
        <w:rPr>
          <w:b/>
          <w:sz w:val="22"/>
          <w:szCs w:val="22"/>
        </w:rPr>
        <w:t xml:space="preserve">     </w:t>
      </w:r>
      <w:r w:rsidR="00A627D8" w:rsidRPr="00381620">
        <w:rPr>
          <w:b/>
          <w:sz w:val="22"/>
          <w:szCs w:val="22"/>
        </w:rPr>
        <w:t xml:space="preserve">Změna </w:t>
      </w:r>
      <w:r w:rsidR="003E61D9" w:rsidRPr="00381620">
        <w:rPr>
          <w:b/>
          <w:sz w:val="22"/>
          <w:szCs w:val="22"/>
        </w:rPr>
        <w:t xml:space="preserve">závazku ze </w:t>
      </w:r>
      <w:r w:rsidR="00A627D8" w:rsidRPr="00381620">
        <w:rPr>
          <w:b/>
          <w:sz w:val="22"/>
          <w:szCs w:val="22"/>
        </w:rPr>
        <w:t>Smlouvy</w:t>
      </w:r>
    </w:p>
    <w:p w:rsidR="00A627D8" w:rsidRPr="00381620" w:rsidRDefault="00A627D8" w:rsidP="00A627D8">
      <w:pPr>
        <w:pStyle w:val="pedsazen0"/>
        <w:rPr>
          <w:sz w:val="22"/>
          <w:szCs w:val="22"/>
        </w:rPr>
      </w:pPr>
    </w:p>
    <w:p w:rsidR="00A627D8" w:rsidRPr="00381620" w:rsidRDefault="00A627D8" w:rsidP="00A627D8">
      <w:pPr>
        <w:pStyle w:val="pedsazen0"/>
        <w:rPr>
          <w:sz w:val="22"/>
          <w:szCs w:val="22"/>
        </w:rPr>
      </w:pPr>
      <w:r w:rsidRPr="00381620">
        <w:rPr>
          <w:sz w:val="22"/>
          <w:szCs w:val="22"/>
        </w:rPr>
        <w:t xml:space="preserve">1. Pronajímatel a nájemce se dohodli na těchto </w:t>
      </w:r>
      <w:r w:rsidR="00031FB7" w:rsidRPr="00381620">
        <w:rPr>
          <w:sz w:val="22"/>
          <w:szCs w:val="22"/>
        </w:rPr>
        <w:t xml:space="preserve">změnách </w:t>
      </w:r>
      <w:r w:rsidR="005861B5" w:rsidRPr="00381620">
        <w:rPr>
          <w:sz w:val="22"/>
          <w:szCs w:val="22"/>
        </w:rPr>
        <w:t xml:space="preserve">závazku ze </w:t>
      </w:r>
      <w:r w:rsidRPr="00381620">
        <w:rPr>
          <w:sz w:val="22"/>
          <w:szCs w:val="22"/>
        </w:rPr>
        <w:t>Smlouvy:</w:t>
      </w:r>
    </w:p>
    <w:p w:rsidR="00A627D8" w:rsidRPr="00381620" w:rsidRDefault="00A627D8" w:rsidP="00A627D8">
      <w:pPr>
        <w:pStyle w:val="pedsazen0"/>
        <w:rPr>
          <w:sz w:val="22"/>
          <w:szCs w:val="22"/>
        </w:rPr>
      </w:pPr>
    </w:p>
    <w:p w:rsidR="00A627D8" w:rsidRPr="00381620" w:rsidRDefault="00A627D8" w:rsidP="00FB69ED">
      <w:pPr>
        <w:pStyle w:val="pedsazen0"/>
        <w:numPr>
          <w:ilvl w:val="1"/>
          <w:numId w:val="3"/>
        </w:numPr>
        <w:ind w:left="284" w:firstLine="0"/>
        <w:rPr>
          <w:sz w:val="22"/>
          <w:szCs w:val="22"/>
        </w:rPr>
      </w:pPr>
      <w:r w:rsidRPr="00381620">
        <w:rPr>
          <w:sz w:val="22"/>
          <w:szCs w:val="22"/>
        </w:rPr>
        <w:t>Stávající předmět nájm</w:t>
      </w:r>
      <w:r w:rsidR="00862E43" w:rsidRPr="00381620">
        <w:rPr>
          <w:sz w:val="22"/>
          <w:szCs w:val="22"/>
        </w:rPr>
        <w:t xml:space="preserve">u specifikovaný v odst. </w:t>
      </w:r>
      <w:proofErr w:type="gramStart"/>
      <w:r w:rsidR="00862E43" w:rsidRPr="00381620">
        <w:rPr>
          <w:sz w:val="22"/>
          <w:szCs w:val="22"/>
        </w:rPr>
        <w:t>1.2</w:t>
      </w:r>
      <w:proofErr w:type="gramEnd"/>
      <w:r w:rsidR="00862E43" w:rsidRPr="00381620">
        <w:rPr>
          <w:sz w:val="22"/>
          <w:szCs w:val="22"/>
        </w:rPr>
        <w:t xml:space="preserve">. </w:t>
      </w:r>
      <w:r w:rsidR="00381620" w:rsidRPr="00381620">
        <w:rPr>
          <w:sz w:val="22"/>
          <w:szCs w:val="22"/>
        </w:rPr>
        <w:t xml:space="preserve"> </w:t>
      </w:r>
      <w:r w:rsidR="00862E43" w:rsidRPr="00381620">
        <w:rPr>
          <w:sz w:val="22"/>
          <w:szCs w:val="22"/>
        </w:rPr>
        <w:t>čl</w:t>
      </w:r>
      <w:r w:rsidR="00980EA5" w:rsidRPr="00381620">
        <w:rPr>
          <w:sz w:val="22"/>
          <w:szCs w:val="22"/>
        </w:rPr>
        <w:t>.</w:t>
      </w:r>
      <w:r w:rsidRPr="00381620">
        <w:rPr>
          <w:sz w:val="22"/>
          <w:szCs w:val="22"/>
        </w:rPr>
        <w:t xml:space="preserve"> I. Smlouvy </w:t>
      </w:r>
      <w:r w:rsidR="00F82560" w:rsidRPr="00381620">
        <w:rPr>
          <w:sz w:val="22"/>
          <w:szCs w:val="22"/>
        </w:rPr>
        <w:t>(dále</w:t>
      </w:r>
      <w:r w:rsidR="00862E43" w:rsidRPr="00381620">
        <w:rPr>
          <w:sz w:val="22"/>
          <w:szCs w:val="22"/>
        </w:rPr>
        <w:t xml:space="preserve"> </w:t>
      </w:r>
      <w:r w:rsidR="00F82560" w:rsidRPr="00381620">
        <w:rPr>
          <w:sz w:val="22"/>
          <w:szCs w:val="22"/>
        </w:rPr>
        <w:t xml:space="preserve">jen „Předmět nájmu“) </w:t>
      </w:r>
      <w:r w:rsidRPr="00381620">
        <w:rPr>
          <w:sz w:val="22"/>
          <w:szCs w:val="22"/>
        </w:rPr>
        <w:t xml:space="preserve">se </w:t>
      </w:r>
      <w:r w:rsidR="00B22566" w:rsidRPr="00381620">
        <w:rPr>
          <w:sz w:val="22"/>
          <w:szCs w:val="22"/>
        </w:rPr>
        <w:t xml:space="preserve">dnem nabytí účinnosti tohoto dodatku </w:t>
      </w:r>
      <w:r w:rsidRPr="00381620">
        <w:rPr>
          <w:sz w:val="22"/>
          <w:szCs w:val="22"/>
        </w:rPr>
        <w:t>rozšiřuje o t</w:t>
      </w:r>
      <w:r w:rsidR="00F971C6" w:rsidRPr="00381620">
        <w:rPr>
          <w:sz w:val="22"/>
          <w:szCs w:val="22"/>
        </w:rPr>
        <w:t xml:space="preserve">ento </w:t>
      </w:r>
      <w:r w:rsidRPr="00381620">
        <w:rPr>
          <w:sz w:val="22"/>
          <w:szCs w:val="22"/>
        </w:rPr>
        <w:t>další prosto</w:t>
      </w:r>
      <w:r w:rsidR="00F971C6" w:rsidRPr="00381620">
        <w:rPr>
          <w:sz w:val="22"/>
          <w:szCs w:val="22"/>
        </w:rPr>
        <w:t>r</w:t>
      </w:r>
      <w:r w:rsidRPr="00381620">
        <w:rPr>
          <w:sz w:val="22"/>
          <w:szCs w:val="22"/>
        </w:rPr>
        <w:t xml:space="preserve"> v II. nadzemním podlaží Budovy:</w:t>
      </w:r>
    </w:p>
    <w:p w:rsidR="00A627D8" w:rsidRPr="00381620" w:rsidRDefault="000628F9" w:rsidP="00FB69ED">
      <w:pPr>
        <w:pStyle w:val="pedsazen0"/>
        <w:numPr>
          <w:ilvl w:val="0"/>
          <w:numId w:val="2"/>
        </w:numPr>
        <w:ind w:left="284" w:firstLine="0"/>
        <w:rPr>
          <w:sz w:val="22"/>
          <w:szCs w:val="22"/>
        </w:rPr>
      </w:pPr>
      <w:r w:rsidRPr="00381620">
        <w:rPr>
          <w:sz w:val="22"/>
          <w:szCs w:val="22"/>
        </w:rPr>
        <w:t>kancelář o výměře 7,30 m</w:t>
      </w:r>
      <w:r w:rsidRPr="00381620">
        <w:rPr>
          <w:sz w:val="22"/>
          <w:szCs w:val="22"/>
          <w:vertAlign w:val="superscript"/>
        </w:rPr>
        <w:t>2</w:t>
      </w:r>
      <w:r w:rsidR="00A627D8" w:rsidRPr="00381620">
        <w:rPr>
          <w:sz w:val="22"/>
          <w:szCs w:val="22"/>
        </w:rPr>
        <w:t>,</w:t>
      </w:r>
    </w:p>
    <w:p w:rsidR="00A627D8" w:rsidRPr="00381620" w:rsidRDefault="00A627D8" w:rsidP="00FB69ED">
      <w:pPr>
        <w:pStyle w:val="pedsazen0"/>
        <w:ind w:left="426" w:hanging="142"/>
        <w:rPr>
          <w:sz w:val="22"/>
          <w:szCs w:val="22"/>
        </w:rPr>
      </w:pPr>
      <w:r w:rsidRPr="00381620">
        <w:rPr>
          <w:sz w:val="22"/>
          <w:szCs w:val="22"/>
        </w:rPr>
        <w:t>vyznačen</w:t>
      </w:r>
      <w:r w:rsidR="00F971C6" w:rsidRPr="00381620">
        <w:rPr>
          <w:sz w:val="22"/>
          <w:szCs w:val="22"/>
        </w:rPr>
        <w:t>ý</w:t>
      </w:r>
      <w:r w:rsidRPr="00381620">
        <w:rPr>
          <w:sz w:val="22"/>
          <w:szCs w:val="22"/>
        </w:rPr>
        <w:t xml:space="preserve"> červeně v zákresu, který tvoří přílohu č. 1 tohoto dodatku.</w:t>
      </w:r>
    </w:p>
    <w:p w:rsidR="00A627D8" w:rsidRPr="00381620" w:rsidRDefault="00A627D8" w:rsidP="00A627D8">
      <w:pPr>
        <w:pStyle w:val="pedsazen0"/>
        <w:rPr>
          <w:b/>
          <w:sz w:val="22"/>
          <w:szCs w:val="22"/>
          <w:u w:val="single"/>
        </w:rPr>
      </w:pPr>
    </w:p>
    <w:p w:rsidR="00B22566" w:rsidRPr="00381620" w:rsidRDefault="00A627D8" w:rsidP="00FB69ED">
      <w:pPr>
        <w:pStyle w:val="pedsazen0"/>
        <w:ind w:firstLine="0"/>
        <w:rPr>
          <w:sz w:val="22"/>
          <w:szCs w:val="22"/>
        </w:rPr>
      </w:pPr>
      <w:r w:rsidRPr="00381620">
        <w:rPr>
          <w:sz w:val="22"/>
          <w:szCs w:val="22"/>
        </w:rPr>
        <w:t>1.</w:t>
      </w:r>
      <w:r w:rsidR="007D2F14" w:rsidRPr="00381620">
        <w:rPr>
          <w:sz w:val="22"/>
          <w:szCs w:val="22"/>
        </w:rPr>
        <w:t>2</w:t>
      </w:r>
      <w:r w:rsidRPr="00381620">
        <w:rPr>
          <w:sz w:val="22"/>
          <w:szCs w:val="22"/>
        </w:rPr>
        <w:t>.</w:t>
      </w:r>
      <w:r w:rsidR="00697ACE" w:rsidRPr="00381620">
        <w:rPr>
          <w:sz w:val="22"/>
          <w:szCs w:val="22"/>
        </w:rPr>
        <w:t xml:space="preserve"> </w:t>
      </w:r>
      <w:r w:rsidR="00A149C9" w:rsidRPr="00381620">
        <w:rPr>
          <w:sz w:val="22"/>
          <w:szCs w:val="22"/>
        </w:rPr>
        <w:t>S</w:t>
      </w:r>
      <w:r w:rsidR="00B22566" w:rsidRPr="00381620">
        <w:rPr>
          <w:sz w:val="22"/>
          <w:szCs w:val="22"/>
        </w:rPr>
        <w:t xml:space="preserve">távající znění </w:t>
      </w:r>
      <w:r w:rsidR="002D2C1A" w:rsidRPr="00381620">
        <w:rPr>
          <w:sz w:val="22"/>
          <w:szCs w:val="22"/>
        </w:rPr>
        <w:t xml:space="preserve">odst. </w:t>
      </w:r>
      <w:proofErr w:type="gramStart"/>
      <w:r w:rsidR="002D2C1A" w:rsidRPr="00381620">
        <w:rPr>
          <w:sz w:val="22"/>
          <w:szCs w:val="22"/>
        </w:rPr>
        <w:t>3.1</w:t>
      </w:r>
      <w:proofErr w:type="gramEnd"/>
      <w:r w:rsidR="002D2C1A" w:rsidRPr="00381620">
        <w:rPr>
          <w:sz w:val="22"/>
          <w:szCs w:val="22"/>
        </w:rPr>
        <w:t xml:space="preserve">. </w:t>
      </w:r>
      <w:r w:rsidR="00381620" w:rsidRPr="00381620">
        <w:rPr>
          <w:sz w:val="22"/>
          <w:szCs w:val="22"/>
        </w:rPr>
        <w:t xml:space="preserve"> </w:t>
      </w:r>
      <w:r w:rsidR="00B22566" w:rsidRPr="00381620">
        <w:rPr>
          <w:sz w:val="22"/>
          <w:szCs w:val="22"/>
        </w:rPr>
        <w:t>čl. I</w:t>
      </w:r>
      <w:r w:rsidR="002D2C1A" w:rsidRPr="00381620">
        <w:rPr>
          <w:sz w:val="22"/>
          <w:szCs w:val="22"/>
        </w:rPr>
        <w:t>II</w:t>
      </w:r>
      <w:r w:rsidR="00B22566" w:rsidRPr="00381620">
        <w:rPr>
          <w:sz w:val="22"/>
          <w:szCs w:val="22"/>
        </w:rPr>
        <w:t>.</w:t>
      </w:r>
      <w:r w:rsidR="00A149C9" w:rsidRPr="00381620">
        <w:rPr>
          <w:sz w:val="22"/>
          <w:szCs w:val="22"/>
        </w:rPr>
        <w:t xml:space="preserve"> </w:t>
      </w:r>
      <w:r w:rsidR="00B22566" w:rsidRPr="00381620">
        <w:rPr>
          <w:sz w:val="22"/>
          <w:szCs w:val="22"/>
        </w:rPr>
        <w:t>Smlouvy se dnem nabytí účin</w:t>
      </w:r>
      <w:r w:rsidR="008C0B2D" w:rsidRPr="00381620">
        <w:rPr>
          <w:sz w:val="22"/>
          <w:szCs w:val="22"/>
        </w:rPr>
        <w:t>n</w:t>
      </w:r>
      <w:r w:rsidR="00B22566" w:rsidRPr="00381620">
        <w:rPr>
          <w:sz w:val="22"/>
          <w:szCs w:val="22"/>
        </w:rPr>
        <w:t xml:space="preserve">osti tohoto dodatku nahrazuje tímto novým zněním:    </w:t>
      </w:r>
    </w:p>
    <w:p w:rsidR="00FB69ED" w:rsidRPr="00381620" w:rsidRDefault="00FB69ED" w:rsidP="00FB69ED">
      <w:pPr>
        <w:pStyle w:val="pedsazen0"/>
        <w:ind w:firstLine="0"/>
        <w:rPr>
          <w:sz w:val="22"/>
          <w:szCs w:val="22"/>
        </w:rPr>
      </w:pPr>
    </w:p>
    <w:p w:rsidR="00B22566" w:rsidRPr="00381620" w:rsidRDefault="00FB69ED" w:rsidP="00FB69ED">
      <w:pPr>
        <w:pStyle w:val="pedsazen0"/>
        <w:ind w:firstLine="0"/>
        <w:rPr>
          <w:sz w:val="22"/>
          <w:szCs w:val="22"/>
        </w:rPr>
      </w:pPr>
      <w:r w:rsidRPr="00381620">
        <w:rPr>
          <w:sz w:val="22"/>
          <w:szCs w:val="22"/>
        </w:rPr>
        <w:t>„</w:t>
      </w:r>
      <w:r w:rsidR="00A149C9" w:rsidRPr="00381620">
        <w:rPr>
          <w:sz w:val="22"/>
          <w:szCs w:val="22"/>
        </w:rPr>
        <w:t xml:space="preserve">3.1. </w:t>
      </w:r>
      <w:r w:rsidR="00B22566" w:rsidRPr="00381620">
        <w:rPr>
          <w:sz w:val="22"/>
          <w:szCs w:val="22"/>
        </w:rPr>
        <w:t xml:space="preserve">Nájemce se zavazuje platit pronajímateli za užívání Předmětu nájmu nájemné určené dohodou smluvních stran ve výši </w:t>
      </w:r>
      <w:r w:rsidR="00381620" w:rsidRPr="00381620">
        <w:rPr>
          <w:sz w:val="22"/>
          <w:szCs w:val="22"/>
        </w:rPr>
        <w:t>857</w:t>
      </w:r>
      <w:r w:rsidR="00B22566" w:rsidRPr="00381620">
        <w:rPr>
          <w:sz w:val="22"/>
          <w:szCs w:val="22"/>
        </w:rPr>
        <w:t xml:space="preserve"> Kč/m</w:t>
      </w:r>
      <w:r w:rsidR="00B22566" w:rsidRPr="00381620">
        <w:rPr>
          <w:sz w:val="22"/>
          <w:szCs w:val="22"/>
          <w:vertAlign w:val="superscript"/>
        </w:rPr>
        <w:t>2</w:t>
      </w:r>
      <w:r w:rsidR="00B22566" w:rsidRPr="00381620">
        <w:rPr>
          <w:sz w:val="22"/>
          <w:szCs w:val="22"/>
        </w:rPr>
        <w:t xml:space="preserve"> podlahové plochy Předmětu nájmu ročně, celkem tedy 90.156 Kč (slovy: Devadesát tisíc sto padesát šest korun českých) ročně. Nájemné nepodléhá dani z přidané hodnoty (DPH).</w:t>
      </w:r>
      <w:r w:rsidRPr="00381620">
        <w:rPr>
          <w:sz w:val="22"/>
          <w:szCs w:val="22"/>
        </w:rPr>
        <w:t>“</w:t>
      </w:r>
    </w:p>
    <w:p w:rsidR="00B22566" w:rsidRPr="00381620" w:rsidRDefault="00B22566" w:rsidP="00FB69ED">
      <w:pPr>
        <w:pStyle w:val="pedsazen0"/>
        <w:ind w:firstLine="0"/>
        <w:rPr>
          <w:sz w:val="22"/>
          <w:szCs w:val="22"/>
        </w:rPr>
      </w:pPr>
    </w:p>
    <w:p w:rsidR="00A627D8" w:rsidRPr="00381620" w:rsidRDefault="002D2C1A" w:rsidP="002D2C1A">
      <w:pPr>
        <w:pStyle w:val="pedsazen0"/>
        <w:ind w:left="426" w:hanging="426"/>
        <w:rPr>
          <w:sz w:val="22"/>
          <w:szCs w:val="22"/>
        </w:rPr>
      </w:pPr>
      <w:r w:rsidRPr="00381620">
        <w:rPr>
          <w:sz w:val="22"/>
          <w:szCs w:val="22"/>
        </w:rPr>
        <w:t xml:space="preserve"> </w:t>
      </w:r>
      <w:r w:rsidR="00FB69ED" w:rsidRPr="00381620">
        <w:rPr>
          <w:sz w:val="22"/>
          <w:szCs w:val="22"/>
        </w:rPr>
        <w:t xml:space="preserve">    1.3</w:t>
      </w:r>
      <w:r w:rsidR="00282A38" w:rsidRPr="00381620">
        <w:rPr>
          <w:sz w:val="22"/>
          <w:szCs w:val="22"/>
        </w:rPr>
        <w:t>.</w:t>
      </w:r>
      <w:r w:rsidR="00D54480" w:rsidRPr="00381620">
        <w:rPr>
          <w:sz w:val="22"/>
          <w:szCs w:val="22"/>
        </w:rPr>
        <w:t xml:space="preserve"> </w:t>
      </w:r>
      <w:r w:rsidR="00A627D8" w:rsidRPr="00381620">
        <w:rPr>
          <w:sz w:val="22"/>
          <w:szCs w:val="22"/>
        </w:rPr>
        <w:t>Stávající znění čl. III.</w:t>
      </w:r>
      <w:r w:rsidR="00980EA5" w:rsidRPr="00381620">
        <w:rPr>
          <w:sz w:val="22"/>
          <w:szCs w:val="22"/>
        </w:rPr>
        <w:t xml:space="preserve"> odst. </w:t>
      </w:r>
      <w:proofErr w:type="gramStart"/>
      <w:r w:rsidR="00980EA5" w:rsidRPr="00381620">
        <w:rPr>
          <w:sz w:val="22"/>
          <w:szCs w:val="22"/>
        </w:rPr>
        <w:t>3.4</w:t>
      </w:r>
      <w:proofErr w:type="gramEnd"/>
      <w:r w:rsidR="00980EA5" w:rsidRPr="00381620">
        <w:rPr>
          <w:sz w:val="22"/>
          <w:szCs w:val="22"/>
        </w:rPr>
        <w:t xml:space="preserve">. </w:t>
      </w:r>
      <w:r w:rsidR="00381620" w:rsidRPr="00381620">
        <w:rPr>
          <w:sz w:val="22"/>
          <w:szCs w:val="22"/>
        </w:rPr>
        <w:t xml:space="preserve"> </w:t>
      </w:r>
      <w:r w:rsidR="00980EA5" w:rsidRPr="00381620">
        <w:rPr>
          <w:sz w:val="22"/>
          <w:szCs w:val="22"/>
        </w:rPr>
        <w:t xml:space="preserve">písm. c) </w:t>
      </w:r>
      <w:r w:rsidR="00A627D8" w:rsidRPr="00381620">
        <w:rPr>
          <w:sz w:val="22"/>
          <w:szCs w:val="22"/>
        </w:rPr>
        <w:t xml:space="preserve">Smlouvy </w:t>
      </w:r>
      <w:r w:rsidR="00D54480" w:rsidRPr="00381620">
        <w:rPr>
          <w:sz w:val="22"/>
          <w:szCs w:val="22"/>
        </w:rPr>
        <w:t xml:space="preserve">se </w:t>
      </w:r>
      <w:r w:rsidR="00A627D8" w:rsidRPr="00381620">
        <w:rPr>
          <w:sz w:val="22"/>
          <w:szCs w:val="22"/>
        </w:rPr>
        <w:t>nahrazuje tímto novým zněním:</w:t>
      </w:r>
    </w:p>
    <w:p w:rsidR="000628F9" w:rsidRPr="00381620" w:rsidRDefault="000628F9" w:rsidP="00FB69ED">
      <w:pPr>
        <w:pStyle w:val="Zkladntext21"/>
        <w:ind w:left="284" w:hanging="284"/>
        <w:rPr>
          <w:i/>
          <w:sz w:val="22"/>
          <w:szCs w:val="22"/>
        </w:rPr>
      </w:pPr>
    </w:p>
    <w:p w:rsidR="00D54480" w:rsidRPr="00381620" w:rsidRDefault="00862E43" w:rsidP="00FB69ED">
      <w:pPr>
        <w:pStyle w:val="Zkladntext21"/>
        <w:ind w:left="284" w:hanging="284"/>
        <w:rPr>
          <w:sz w:val="22"/>
          <w:szCs w:val="22"/>
        </w:rPr>
      </w:pPr>
      <w:r w:rsidRPr="00381620">
        <w:rPr>
          <w:sz w:val="22"/>
          <w:szCs w:val="22"/>
        </w:rPr>
        <w:lastRenderedPageBreak/>
        <w:t xml:space="preserve">     </w:t>
      </w:r>
      <w:r w:rsidR="00D54480" w:rsidRPr="00381620">
        <w:rPr>
          <w:sz w:val="22"/>
          <w:szCs w:val="22"/>
        </w:rPr>
        <w:t xml:space="preserve">„c) dodávka el. </w:t>
      </w:r>
      <w:proofErr w:type="gramStart"/>
      <w:r w:rsidR="00D54480" w:rsidRPr="00381620">
        <w:rPr>
          <w:sz w:val="22"/>
          <w:szCs w:val="22"/>
        </w:rPr>
        <w:t>energie</w:t>
      </w:r>
      <w:proofErr w:type="gramEnd"/>
      <w:r w:rsidR="00D54480" w:rsidRPr="00381620">
        <w:rPr>
          <w:sz w:val="22"/>
          <w:szCs w:val="22"/>
        </w:rPr>
        <w:t xml:space="preserve"> pro Předmět nájmu a Společné prostory – část ceny bez DPH vyúčtované pronajímateli dodavatelem této služby za celou Budovu, která připadá na skutečnou spotřebu el. energie nájemce v Předmětu nájmu naměřenou na instalovan</w:t>
      </w:r>
      <w:r w:rsidR="006A2A60" w:rsidRPr="00381620">
        <w:rPr>
          <w:sz w:val="22"/>
          <w:szCs w:val="22"/>
        </w:rPr>
        <w:t>ých</w:t>
      </w:r>
      <w:r w:rsidR="00D54480" w:rsidRPr="00381620">
        <w:rPr>
          <w:sz w:val="22"/>
          <w:szCs w:val="22"/>
        </w:rPr>
        <w:t xml:space="preserve"> podružn</w:t>
      </w:r>
      <w:r w:rsidR="006A2A60" w:rsidRPr="00381620">
        <w:rPr>
          <w:sz w:val="22"/>
          <w:szCs w:val="22"/>
        </w:rPr>
        <w:t>ých</w:t>
      </w:r>
      <w:r w:rsidR="00D54480" w:rsidRPr="00381620">
        <w:rPr>
          <w:sz w:val="22"/>
          <w:szCs w:val="22"/>
        </w:rPr>
        <w:t xml:space="preserve"> elektroměr</w:t>
      </w:r>
      <w:r w:rsidR="006A2A60" w:rsidRPr="00381620">
        <w:rPr>
          <w:sz w:val="22"/>
          <w:szCs w:val="22"/>
        </w:rPr>
        <w:t>ech</w:t>
      </w:r>
      <w:r w:rsidR="00D54480" w:rsidRPr="00381620">
        <w:rPr>
          <w:sz w:val="22"/>
          <w:szCs w:val="22"/>
        </w:rPr>
        <w:t xml:space="preserve"> navýšenou o podíl nájemce na společné spotřebě el. energie v Budově. Společnou spotřebu el. </w:t>
      </w:r>
      <w:proofErr w:type="gramStart"/>
      <w:r w:rsidR="00D54480" w:rsidRPr="00381620">
        <w:rPr>
          <w:sz w:val="22"/>
          <w:szCs w:val="22"/>
        </w:rPr>
        <w:t>energie</w:t>
      </w:r>
      <w:proofErr w:type="gramEnd"/>
      <w:r w:rsidR="00D54480" w:rsidRPr="00381620">
        <w:rPr>
          <w:sz w:val="22"/>
          <w:szCs w:val="22"/>
        </w:rPr>
        <w:t xml:space="preserve"> v Budově tvoří zbytek celkové spotřeby el. </w:t>
      </w:r>
      <w:r w:rsidR="00AF0651" w:rsidRPr="00381620">
        <w:rPr>
          <w:sz w:val="22"/>
          <w:szCs w:val="22"/>
        </w:rPr>
        <w:t xml:space="preserve">energie </w:t>
      </w:r>
      <w:r w:rsidR="00D54480" w:rsidRPr="00381620">
        <w:rPr>
          <w:sz w:val="22"/>
          <w:szCs w:val="22"/>
        </w:rPr>
        <w:t xml:space="preserve">naměřené v Budově po odečtení spotřeb naměřených na všech podružných elektroměrech instalovaných v Předmětu nájmu a ve všech ostatních Nebytových prostorách. Podíl nájemce na společné spotřebě el. </w:t>
      </w:r>
      <w:proofErr w:type="gramStart"/>
      <w:r w:rsidR="00D54480" w:rsidRPr="00381620">
        <w:rPr>
          <w:sz w:val="22"/>
          <w:szCs w:val="22"/>
        </w:rPr>
        <w:t>energie</w:t>
      </w:r>
      <w:proofErr w:type="gramEnd"/>
      <w:r w:rsidR="00D54480" w:rsidRPr="00381620">
        <w:rPr>
          <w:sz w:val="22"/>
          <w:szCs w:val="22"/>
        </w:rPr>
        <w:t xml:space="preserve"> v Budově bude určen podílem počtu osob užívajících Předmět nájmu a počtu osob užívajících Nebytové prostory. K takto určené ceně bude pronajímatelem připočtena DPH v platné zákonné sazbě.“</w:t>
      </w:r>
    </w:p>
    <w:p w:rsidR="00A627D8" w:rsidRPr="00381620" w:rsidRDefault="00A627D8" w:rsidP="00A627D8">
      <w:pPr>
        <w:rPr>
          <w:sz w:val="22"/>
          <w:szCs w:val="22"/>
        </w:rPr>
      </w:pPr>
    </w:p>
    <w:p w:rsidR="00FB69ED" w:rsidRPr="00381620" w:rsidRDefault="00A627D8" w:rsidP="00FB69ED">
      <w:pPr>
        <w:pStyle w:val="Odstavecseseznamem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381620">
        <w:rPr>
          <w:sz w:val="22"/>
          <w:szCs w:val="22"/>
        </w:rPr>
        <w:t>V ostatním se Smlouva nemění.</w:t>
      </w:r>
    </w:p>
    <w:p w:rsidR="00FB69ED" w:rsidRPr="00381620" w:rsidRDefault="00FB69ED" w:rsidP="00FB69ED">
      <w:pPr>
        <w:pStyle w:val="Odstavecseseznamem"/>
        <w:ind w:left="420"/>
        <w:rPr>
          <w:b/>
          <w:sz w:val="22"/>
          <w:szCs w:val="22"/>
        </w:rPr>
      </w:pPr>
    </w:p>
    <w:p w:rsidR="00B22566" w:rsidRPr="00381620" w:rsidRDefault="00FB69ED" w:rsidP="00FB69ED">
      <w:pPr>
        <w:pStyle w:val="Odstavecseseznamem"/>
        <w:tabs>
          <w:tab w:val="left" w:pos="142"/>
        </w:tabs>
        <w:ind w:left="0"/>
        <w:rPr>
          <w:sz w:val="22"/>
          <w:szCs w:val="22"/>
        </w:rPr>
      </w:pPr>
      <w:r w:rsidRPr="00381620">
        <w:rPr>
          <w:sz w:val="22"/>
          <w:szCs w:val="22"/>
        </w:rPr>
        <w:t xml:space="preserve">3.  </w:t>
      </w:r>
      <w:r w:rsidR="00A149C9" w:rsidRPr="00381620">
        <w:rPr>
          <w:sz w:val="22"/>
          <w:szCs w:val="22"/>
        </w:rPr>
        <w:t xml:space="preserve">Smluvní strany </w:t>
      </w:r>
      <w:r w:rsidR="008C0B2D" w:rsidRPr="00381620">
        <w:rPr>
          <w:sz w:val="22"/>
          <w:szCs w:val="22"/>
        </w:rPr>
        <w:t>konstatují</w:t>
      </w:r>
      <w:r w:rsidR="00A149C9" w:rsidRPr="00381620">
        <w:rPr>
          <w:sz w:val="22"/>
          <w:szCs w:val="22"/>
        </w:rPr>
        <w:t xml:space="preserve">, že </w:t>
      </w:r>
      <w:r w:rsidR="00FE3422">
        <w:rPr>
          <w:sz w:val="22"/>
          <w:szCs w:val="22"/>
        </w:rPr>
        <w:t>v</w:t>
      </w:r>
      <w:r w:rsidR="00A149C9" w:rsidRPr="00381620">
        <w:rPr>
          <w:sz w:val="22"/>
          <w:szCs w:val="22"/>
        </w:rPr>
        <w:t> </w:t>
      </w:r>
      <w:proofErr w:type="gramStart"/>
      <w:r w:rsidR="00A149C9" w:rsidRPr="00381620">
        <w:rPr>
          <w:sz w:val="22"/>
          <w:szCs w:val="22"/>
        </w:rPr>
        <w:t xml:space="preserve">tímto </w:t>
      </w:r>
      <w:r w:rsidR="00381620" w:rsidRPr="00381620">
        <w:rPr>
          <w:sz w:val="22"/>
          <w:szCs w:val="22"/>
        </w:rPr>
        <w:t>D</w:t>
      </w:r>
      <w:r w:rsidR="00A149C9" w:rsidRPr="00381620">
        <w:rPr>
          <w:sz w:val="22"/>
          <w:szCs w:val="22"/>
        </w:rPr>
        <w:t>odatkem</w:t>
      </w:r>
      <w:proofErr w:type="gramEnd"/>
      <w:r w:rsidR="00A149C9" w:rsidRPr="00381620">
        <w:rPr>
          <w:sz w:val="22"/>
          <w:szCs w:val="22"/>
        </w:rPr>
        <w:t xml:space="preserve"> nově sjednané výši nájemného </w:t>
      </w:r>
      <w:r w:rsidR="008C0B2D" w:rsidRPr="00381620">
        <w:rPr>
          <w:sz w:val="22"/>
          <w:szCs w:val="22"/>
        </w:rPr>
        <w:t xml:space="preserve">za užívání Předmětu nájmu </w:t>
      </w:r>
      <w:r w:rsidR="00A149C9" w:rsidRPr="00381620">
        <w:rPr>
          <w:sz w:val="22"/>
          <w:szCs w:val="22"/>
        </w:rPr>
        <w:t xml:space="preserve">je </w:t>
      </w:r>
      <w:r w:rsidR="00680348" w:rsidRPr="00381620">
        <w:rPr>
          <w:sz w:val="22"/>
          <w:szCs w:val="22"/>
        </w:rPr>
        <w:t xml:space="preserve">již </w:t>
      </w:r>
      <w:r w:rsidR="00A149C9" w:rsidRPr="00381620">
        <w:rPr>
          <w:sz w:val="22"/>
          <w:szCs w:val="22"/>
        </w:rPr>
        <w:t>zohledněna  míra inflace, o níž je pronajímatel na základě čl. III. odst.</w:t>
      </w:r>
      <w:r w:rsidR="008C0B2D" w:rsidRPr="00381620">
        <w:rPr>
          <w:sz w:val="22"/>
          <w:szCs w:val="22"/>
        </w:rPr>
        <w:t xml:space="preserve"> 3.2.</w:t>
      </w:r>
      <w:r w:rsidR="00A149C9" w:rsidRPr="00381620">
        <w:rPr>
          <w:sz w:val="22"/>
          <w:szCs w:val="22"/>
        </w:rPr>
        <w:t xml:space="preserve"> Smlouvy oprávněn </w:t>
      </w:r>
      <w:r w:rsidR="002D2C1A" w:rsidRPr="00381620">
        <w:rPr>
          <w:sz w:val="22"/>
          <w:szCs w:val="22"/>
        </w:rPr>
        <w:t xml:space="preserve">dosavadní </w:t>
      </w:r>
      <w:r w:rsidR="008C0B2D" w:rsidRPr="00381620">
        <w:rPr>
          <w:sz w:val="22"/>
          <w:szCs w:val="22"/>
        </w:rPr>
        <w:t>nájemné za užívání Předmětu nájmu v roce 2022 zvýšit</w:t>
      </w:r>
      <w:r w:rsidR="00680348" w:rsidRPr="00381620">
        <w:rPr>
          <w:sz w:val="22"/>
          <w:szCs w:val="22"/>
        </w:rPr>
        <w:t xml:space="preserve"> (tj. </w:t>
      </w:r>
      <w:r w:rsidR="00381620" w:rsidRPr="00381620">
        <w:rPr>
          <w:sz w:val="22"/>
          <w:szCs w:val="22"/>
        </w:rPr>
        <w:t xml:space="preserve">3,8 </w:t>
      </w:r>
      <w:r w:rsidR="00680348" w:rsidRPr="00381620">
        <w:rPr>
          <w:sz w:val="22"/>
          <w:szCs w:val="22"/>
        </w:rPr>
        <w:t>%)</w:t>
      </w:r>
      <w:r w:rsidR="00A149C9" w:rsidRPr="00381620">
        <w:rPr>
          <w:sz w:val="22"/>
          <w:szCs w:val="22"/>
        </w:rPr>
        <w:t>. K dalšímu zvýšení n</w:t>
      </w:r>
      <w:r w:rsidR="008C0B2D" w:rsidRPr="00381620">
        <w:rPr>
          <w:sz w:val="22"/>
          <w:szCs w:val="22"/>
        </w:rPr>
        <w:t>á</w:t>
      </w:r>
      <w:r w:rsidR="00A149C9" w:rsidRPr="00381620">
        <w:rPr>
          <w:sz w:val="22"/>
          <w:szCs w:val="22"/>
        </w:rPr>
        <w:t xml:space="preserve">jemného </w:t>
      </w:r>
      <w:r w:rsidR="008C0B2D" w:rsidRPr="00381620">
        <w:rPr>
          <w:sz w:val="22"/>
          <w:szCs w:val="22"/>
        </w:rPr>
        <w:t xml:space="preserve">o inflaci dle uvedeného ustanovení Smlouvy </w:t>
      </w:r>
      <w:r w:rsidR="00A149C9" w:rsidRPr="00381620">
        <w:rPr>
          <w:sz w:val="22"/>
          <w:szCs w:val="22"/>
        </w:rPr>
        <w:t xml:space="preserve">je tak pronajímatel oprávněn nejdříve v roce 2023.      </w:t>
      </w:r>
    </w:p>
    <w:p w:rsidR="00A149C9" w:rsidRPr="00381620" w:rsidRDefault="00A149C9" w:rsidP="000B2F97">
      <w:pPr>
        <w:rPr>
          <w:sz w:val="22"/>
          <w:szCs w:val="22"/>
        </w:rPr>
      </w:pPr>
    </w:p>
    <w:p w:rsidR="00A627D8" w:rsidRPr="00381620" w:rsidRDefault="00A149C9" w:rsidP="000B2F97">
      <w:pPr>
        <w:rPr>
          <w:sz w:val="22"/>
          <w:szCs w:val="22"/>
        </w:rPr>
      </w:pPr>
      <w:r w:rsidRPr="00381620">
        <w:rPr>
          <w:sz w:val="22"/>
          <w:szCs w:val="22"/>
        </w:rPr>
        <w:t xml:space="preserve">4. </w:t>
      </w:r>
      <w:r w:rsidR="00A627D8" w:rsidRPr="00381620">
        <w:rPr>
          <w:sz w:val="22"/>
          <w:szCs w:val="22"/>
        </w:rPr>
        <w:t>Prostor, o ně</w:t>
      </w:r>
      <w:r w:rsidR="00862E43" w:rsidRPr="00381620">
        <w:rPr>
          <w:sz w:val="22"/>
          <w:szCs w:val="22"/>
        </w:rPr>
        <w:t>j</w:t>
      </w:r>
      <w:r w:rsidR="00A627D8" w:rsidRPr="00381620">
        <w:rPr>
          <w:sz w:val="22"/>
          <w:szCs w:val="22"/>
        </w:rPr>
        <w:t xml:space="preserve">ž se tímto Dodatkem rozšiřuje </w:t>
      </w:r>
      <w:r w:rsidR="00862E43" w:rsidRPr="00381620">
        <w:rPr>
          <w:sz w:val="22"/>
          <w:szCs w:val="22"/>
        </w:rPr>
        <w:t>P</w:t>
      </w:r>
      <w:r w:rsidR="00A627D8" w:rsidRPr="00381620">
        <w:rPr>
          <w:sz w:val="22"/>
          <w:szCs w:val="22"/>
        </w:rPr>
        <w:t>ředmět nájmu, bud</w:t>
      </w:r>
      <w:r w:rsidR="00862E43" w:rsidRPr="00381620">
        <w:rPr>
          <w:sz w:val="22"/>
          <w:szCs w:val="22"/>
        </w:rPr>
        <w:t>e</w:t>
      </w:r>
      <w:r w:rsidR="00A627D8" w:rsidRPr="00381620">
        <w:rPr>
          <w:sz w:val="22"/>
          <w:szCs w:val="22"/>
        </w:rPr>
        <w:t xml:space="preserve"> pronajímatelem nájemci protokolárně předán</w:t>
      </w:r>
      <w:r w:rsidR="00D54480" w:rsidRPr="00381620">
        <w:rPr>
          <w:sz w:val="22"/>
          <w:szCs w:val="22"/>
        </w:rPr>
        <w:t xml:space="preserve"> </w:t>
      </w:r>
      <w:r w:rsidR="00AF0651" w:rsidRPr="00381620">
        <w:rPr>
          <w:sz w:val="22"/>
          <w:szCs w:val="22"/>
        </w:rPr>
        <w:t xml:space="preserve">dne </w:t>
      </w:r>
      <w:r w:rsidR="00D54480" w:rsidRPr="00381620">
        <w:rPr>
          <w:sz w:val="22"/>
          <w:szCs w:val="22"/>
        </w:rPr>
        <w:t>1.</w:t>
      </w:r>
      <w:r w:rsidR="006A2A60" w:rsidRPr="00381620">
        <w:rPr>
          <w:sz w:val="22"/>
          <w:szCs w:val="22"/>
        </w:rPr>
        <w:t xml:space="preserve"> </w:t>
      </w:r>
      <w:r w:rsidR="008D01BC" w:rsidRPr="00381620">
        <w:rPr>
          <w:sz w:val="22"/>
          <w:szCs w:val="22"/>
        </w:rPr>
        <w:t>4</w:t>
      </w:r>
      <w:r w:rsidR="00D54480" w:rsidRPr="00381620">
        <w:rPr>
          <w:sz w:val="22"/>
          <w:szCs w:val="22"/>
        </w:rPr>
        <w:t>.</w:t>
      </w:r>
      <w:r w:rsidR="006A2A60" w:rsidRPr="00381620">
        <w:rPr>
          <w:sz w:val="22"/>
          <w:szCs w:val="22"/>
        </w:rPr>
        <w:t xml:space="preserve"> </w:t>
      </w:r>
      <w:r w:rsidR="00D54480" w:rsidRPr="00381620">
        <w:rPr>
          <w:sz w:val="22"/>
          <w:szCs w:val="22"/>
        </w:rPr>
        <w:t>2022</w:t>
      </w:r>
      <w:r w:rsidR="001F3890" w:rsidRPr="00381620">
        <w:rPr>
          <w:sz w:val="22"/>
          <w:szCs w:val="22"/>
        </w:rPr>
        <w:t>.</w:t>
      </w:r>
      <w:r w:rsidR="00A627D8" w:rsidRPr="00381620">
        <w:rPr>
          <w:sz w:val="22"/>
          <w:szCs w:val="22"/>
        </w:rPr>
        <w:t xml:space="preserve"> </w:t>
      </w:r>
    </w:p>
    <w:p w:rsidR="00450E1B" w:rsidRPr="00381620" w:rsidRDefault="00450E1B" w:rsidP="00A627D8">
      <w:pPr>
        <w:pStyle w:val="nadpismal"/>
        <w:outlineLvl w:val="0"/>
        <w:rPr>
          <w:sz w:val="22"/>
          <w:szCs w:val="22"/>
        </w:rPr>
      </w:pPr>
    </w:p>
    <w:p w:rsidR="00A627D8" w:rsidRPr="00381620" w:rsidRDefault="00A627D8" w:rsidP="00A627D8">
      <w:pPr>
        <w:pStyle w:val="nadpismal"/>
        <w:outlineLvl w:val="0"/>
        <w:rPr>
          <w:sz w:val="22"/>
          <w:szCs w:val="22"/>
        </w:rPr>
      </w:pPr>
      <w:r w:rsidRPr="00381620">
        <w:rPr>
          <w:sz w:val="22"/>
          <w:szCs w:val="22"/>
        </w:rPr>
        <w:t>I</w:t>
      </w:r>
      <w:r w:rsidR="001F3890" w:rsidRPr="00381620">
        <w:rPr>
          <w:sz w:val="22"/>
          <w:szCs w:val="22"/>
        </w:rPr>
        <w:t>II</w:t>
      </w:r>
      <w:r w:rsidRPr="00381620">
        <w:rPr>
          <w:sz w:val="22"/>
          <w:szCs w:val="22"/>
        </w:rPr>
        <w:t>.</w:t>
      </w:r>
    </w:p>
    <w:p w:rsidR="00A627D8" w:rsidRPr="00381620" w:rsidRDefault="00A627D8" w:rsidP="00A627D8">
      <w:pPr>
        <w:pStyle w:val="nadpismal"/>
        <w:outlineLvl w:val="0"/>
        <w:rPr>
          <w:sz w:val="22"/>
          <w:szCs w:val="22"/>
        </w:rPr>
      </w:pPr>
      <w:r w:rsidRPr="00381620">
        <w:rPr>
          <w:sz w:val="22"/>
          <w:szCs w:val="22"/>
        </w:rPr>
        <w:t>Závěrečná ustanovení</w:t>
      </w:r>
    </w:p>
    <w:p w:rsidR="00A627D8" w:rsidRPr="00381620" w:rsidRDefault="00A627D8" w:rsidP="00A627D8">
      <w:pPr>
        <w:pStyle w:val="nadpismal"/>
        <w:outlineLvl w:val="0"/>
        <w:rPr>
          <w:sz w:val="22"/>
          <w:szCs w:val="22"/>
        </w:rPr>
      </w:pPr>
    </w:p>
    <w:p w:rsidR="00FB69ED" w:rsidRPr="00381620" w:rsidRDefault="002D2C1A" w:rsidP="002D2C1A">
      <w:pPr>
        <w:pStyle w:val="nadpismal"/>
        <w:tabs>
          <w:tab w:val="left" w:pos="1440"/>
        </w:tabs>
        <w:jc w:val="both"/>
        <w:outlineLvl w:val="0"/>
        <w:rPr>
          <w:b w:val="0"/>
          <w:sz w:val="22"/>
          <w:szCs w:val="22"/>
        </w:rPr>
      </w:pPr>
      <w:r w:rsidRPr="00381620">
        <w:rPr>
          <w:b w:val="0"/>
          <w:sz w:val="22"/>
          <w:szCs w:val="22"/>
        </w:rPr>
        <w:t>1.</w:t>
      </w:r>
      <w:r w:rsidR="00381620" w:rsidRPr="00381620">
        <w:rPr>
          <w:b w:val="0"/>
          <w:sz w:val="22"/>
          <w:szCs w:val="22"/>
        </w:rPr>
        <w:t xml:space="preserve"> </w:t>
      </w:r>
      <w:r w:rsidR="00A627D8" w:rsidRPr="00381620">
        <w:rPr>
          <w:b w:val="0"/>
          <w:sz w:val="22"/>
          <w:szCs w:val="22"/>
        </w:rPr>
        <w:t xml:space="preserve">Tento Dodatek nabývá platnosti dnem jeho podpisu poslední ze smluvních stran a účinnosti dnem </w:t>
      </w:r>
      <w:r w:rsidR="00A149C9" w:rsidRPr="00381620">
        <w:rPr>
          <w:b w:val="0"/>
          <w:sz w:val="22"/>
          <w:szCs w:val="22"/>
        </w:rPr>
        <w:t>1.</w:t>
      </w:r>
      <w:r w:rsidR="00381620" w:rsidRPr="00381620">
        <w:rPr>
          <w:b w:val="0"/>
          <w:sz w:val="22"/>
          <w:szCs w:val="22"/>
        </w:rPr>
        <w:t> </w:t>
      </w:r>
      <w:r w:rsidR="00A149C9" w:rsidRPr="00381620">
        <w:rPr>
          <w:b w:val="0"/>
          <w:sz w:val="22"/>
          <w:szCs w:val="22"/>
        </w:rPr>
        <w:t>4.</w:t>
      </w:r>
      <w:r w:rsidR="00381620" w:rsidRPr="00381620">
        <w:rPr>
          <w:b w:val="0"/>
          <w:sz w:val="22"/>
          <w:szCs w:val="22"/>
        </w:rPr>
        <w:t xml:space="preserve"> </w:t>
      </w:r>
      <w:r w:rsidR="00A149C9" w:rsidRPr="00381620">
        <w:rPr>
          <w:b w:val="0"/>
          <w:sz w:val="22"/>
          <w:szCs w:val="22"/>
        </w:rPr>
        <w:t>2022</w:t>
      </w:r>
      <w:r w:rsidR="00FB69ED" w:rsidRPr="00381620">
        <w:rPr>
          <w:b w:val="0"/>
          <w:sz w:val="22"/>
          <w:szCs w:val="22"/>
        </w:rPr>
        <w:t>.</w:t>
      </w:r>
    </w:p>
    <w:p w:rsidR="00FB69ED" w:rsidRPr="00381620" w:rsidRDefault="00FB69ED" w:rsidP="00A149C9">
      <w:pPr>
        <w:pStyle w:val="nadpismal"/>
        <w:tabs>
          <w:tab w:val="left" w:pos="1440"/>
        </w:tabs>
        <w:jc w:val="both"/>
        <w:outlineLvl w:val="0"/>
        <w:rPr>
          <w:b w:val="0"/>
          <w:sz w:val="22"/>
          <w:szCs w:val="22"/>
        </w:rPr>
      </w:pPr>
    </w:p>
    <w:p w:rsidR="00A627D8" w:rsidRPr="00381620" w:rsidRDefault="00FB69ED" w:rsidP="00A149C9">
      <w:pPr>
        <w:pStyle w:val="nadpismal"/>
        <w:tabs>
          <w:tab w:val="left" w:pos="1440"/>
        </w:tabs>
        <w:jc w:val="both"/>
        <w:outlineLvl w:val="0"/>
        <w:rPr>
          <w:b w:val="0"/>
          <w:sz w:val="22"/>
          <w:szCs w:val="22"/>
        </w:rPr>
      </w:pPr>
      <w:r w:rsidRPr="00381620">
        <w:rPr>
          <w:b w:val="0"/>
          <w:sz w:val="22"/>
          <w:szCs w:val="22"/>
        </w:rPr>
        <w:t xml:space="preserve">2. Tento dodatek podléhá </w:t>
      </w:r>
      <w:r w:rsidR="006A2A60" w:rsidRPr="00381620">
        <w:rPr>
          <w:b w:val="0"/>
          <w:sz w:val="22"/>
          <w:szCs w:val="22"/>
        </w:rPr>
        <w:t xml:space="preserve">uveřejnění </w:t>
      </w:r>
      <w:r w:rsidR="00A627D8" w:rsidRPr="00381620">
        <w:rPr>
          <w:b w:val="0"/>
          <w:sz w:val="22"/>
          <w:szCs w:val="22"/>
        </w:rPr>
        <w:t>v registru smluv dle zákona č. 340/2015 Sb., o zvláštních podmínkách účinnosti některých smluv, uveřejňování těchto smluv a o registru smluv (zákon o registru smluv). Smluvní strany s uveřejněním tohoto Dodatku v registru smluv výslovně souhlasí a dohodly se, že jej v registru smluv uveřejní pronajímatel.</w:t>
      </w:r>
    </w:p>
    <w:p w:rsidR="00A627D8" w:rsidRPr="00381620" w:rsidRDefault="00A627D8" w:rsidP="00A627D8">
      <w:pPr>
        <w:pStyle w:val="nadpismal"/>
        <w:tabs>
          <w:tab w:val="left" w:pos="1440"/>
        </w:tabs>
        <w:jc w:val="both"/>
        <w:outlineLvl w:val="0"/>
        <w:rPr>
          <w:sz w:val="22"/>
          <w:szCs w:val="22"/>
        </w:rPr>
      </w:pPr>
    </w:p>
    <w:p w:rsidR="00A627D8" w:rsidRPr="00381620" w:rsidRDefault="00FB69ED" w:rsidP="00A627D8">
      <w:pPr>
        <w:pStyle w:val="pedsazen0"/>
        <w:ind w:left="0" w:firstLine="0"/>
        <w:rPr>
          <w:sz w:val="22"/>
          <w:szCs w:val="22"/>
        </w:rPr>
      </w:pPr>
      <w:r w:rsidRPr="00381620">
        <w:rPr>
          <w:sz w:val="22"/>
          <w:szCs w:val="22"/>
        </w:rPr>
        <w:t>3</w:t>
      </w:r>
      <w:r w:rsidR="00A627D8" w:rsidRPr="00381620">
        <w:rPr>
          <w:sz w:val="22"/>
          <w:szCs w:val="22"/>
        </w:rPr>
        <w:t>. Smluvní strany prohlašují, že Dodatek uzavřely ze své svobodné a vážně projevené vůle, nikoliv v tísni a za nápadně nevýhodných podmínek.</w:t>
      </w:r>
    </w:p>
    <w:p w:rsidR="00A627D8" w:rsidRPr="00381620" w:rsidRDefault="00A627D8" w:rsidP="00A627D8">
      <w:pPr>
        <w:rPr>
          <w:rFonts w:ascii="Arial" w:hAnsi="Arial"/>
          <w:i/>
          <w:sz w:val="22"/>
          <w:szCs w:val="22"/>
        </w:rPr>
      </w:pPr>
    </w:p>
    <w:p w:rsidR="00A627D8" w:rsidRPr="00381620" w:rsidRDefault="00FB69ED" w:rsidP="00A627D8">
      <w:pPr>
        <w:pStyle w:val="Textkomente"/>
        <w:rPr>
          <w:sz w:val="22"/>
          <w:szCs w:val="22"/>
        </w:rPr>
      </w:pPr>
      <w:r w:rsidRPr="00381620">
        <w:rPr>
          <w:sz w:val="22"/>
          <w:szCs w:val="22"/>
        </w:rPr>
        <w:t>4</w:t>
      </w:r>
      <w:r w:rsidR="00A627D8" w:rsidRPr="00381620">
        <w:rPr>
          <w:sz w:val="22"/>
          <w:szCs w:val="22"/>
        </w:rPr>
        <w:t>. Tento Dodatek je sepsán ve dvou vyhotoveních s právní silou originálu, z nichž každá ze smluvních stran obdrží po jednom.</w:t>
      </w:r>
    </w:p>
    <w:p w:rsidR="00A627D8" w:rsidRPr="00381620" w:rsidRDefault="00A627D8" w:rsidP="00A627D8">
      <w:pPr>
        <w:pStyle w:val="pedsazen0"/>
        <w:ind w:left="0" w:firstLine="0"/>
        <w:rPr>
          <w:sz w:val="22"/>
          <w:szCs w:val="22"/>
        </w:rPr>
      </w:pPr>
    </w:p>
    <w:p w:rsidR="00A627D8" w:rsidRPr="00381620" w:rsidRDefault="00FB69ED" w:rsidP="00A627D8">
      <w:pPr>
        <w:rPr>
          <w:sz w:val="22"/>
          <w:szCs w:val="22"/>
        </w:rPr>
      </w:pPr>
      <w:r w:rsidRPr="00381620">
        <w:rPr>
          <w:sz w:val="22"/>
          <w:szCs w:val="22"/>
        </w:rPr>
        <w:t>5</w:t>
      </w:r>
      <w:r w:rsidR="00A627D8" w:rsidRPr="00381620">
        <w:rPr>
          <w:sz w:val="22"/>
          <w:szCs w:val="22"/>
        </w:rPr>
        <w:t xml:space="preserve">. Nedílnou součástí tohoto dodatku </w:t>
      </w:r>
      <w:r w:rsidR="000B2F97" w:rsidRPr="00381620">
        <w:rPr>
          <w:sz w:val="22"/>
          <w:szCs w:val="22"/>
        </w:rPr>
        <w:t>je</w:t>
      </w:r>
      <w:r w:rsidR="00A627D8" w:rsidRPr="00381620">
        <w:rPr>
          <w:sz w:val="22"/>
          <w:szCs w:val="22"/>
        </w:rPr>
        <w:t xml:space="preserve">: </w:t>
      </w:r>
    </w:p>
    <w:p w:rsidR="00A627D8" w:rsidRPr="00381620" w:rsidRDefault="00A627D8" w:rsidP="00A627D8">
      <w:pPr>
        <w:rPr>
          <w:sz w:val="22"/>
          <w:szCs w:val="22"/>
        </w:rPr>
      </w:pPr>
      <w:r w:rsidRPr="00381620">
        <w:rPr>
          <w:sz w:val="22"/>
          <w:szCs w:val="22"/>
        </w:rPr>
        <w:t>Příloha č. 1 – zákres prostor</w:t>
      </w:r>
      <w:r w:rsidR="00936D46" w:rsidRPr="00381620">
        <w:rPr>
          <w:sz w:val="22"/>
          <w:szCs w:val="22"/>
        </w:rPr>
        <w:t>u</w:t>
      </w:r>
      <w:r w:rsidRPr="00381620">
        <w:rPr>
          <w:sz w:val="22"/>
          <w:szCs w:val="22"/>
        </w:rPr>
        <w:t>, o</w:t>
      </w:r>
      <w:r w:rsidR="001F3890" w:rsidRPr="00381620">
        <w:rPr>
          <w:sz w:val="22"/>
          <w:szCs w:val="22"/>
        </w:rPr>
        <w:t xml:space="preserve"> ně</w:t>
      </w:r>
      <w:r w:rsidR="00936D46" w:rsidRPr="00381620">
        <w:rPr>
          <w:sz w:val="22"/>
          <w:szCs w:val="22"/>
        </w:rPr>
        <w:t>j</w:t>
      </w:r>
      <w:r w:rsidR="001F3890" w:rsidRPr="00381620">
        <w:rPr>
          <w:sz w:val="22"/>
          <w:szCs w:val="22"/>
        </w:rPr>
        <w:t>ž se</w:t>
      </w:r>
      <w:r w:rsidR="00031FB7" w:rsidRPr="00381620">
        <w:rPr>
          <w:sz w:val="22"/>
          <w:szCs w:val="22"/>
        </w:rPr>
        <w:t xml:space="preserve"> rozšiřuje P</w:t>
      </w:r>
      <w:r w:rsidR="001F3890" w:rsidRPr="00381620">
        <w:rPr>
          <w:sz w:val="22"/>
          <w:szCs w:val="22"/>
        </w:rPr>
        <w:t>ředmět nájmu</w:t>
      </w:r>
    </w:p>
    <w:p w:rsidR="000B2F97" w:rsidRPr="00381620" w:rsidRDefault="000B2F97" w:rsidP="000B2F97">
      <w:pPr>
        <w:rPr>
          <w:sz w:val="22"/>
          <w:szCs w:val="22"/>
        </w:rPr>
      </w:pPr>
    </w:p>
    <w:p w:rsidR="000B2F97" w:rsidRPr="00381620" w:rsidRDefault="00FB69ED" w:rsidP="000B2F97">
      <w:pPr>
        <w:rPr>
          <w:sz w:val="22"/>
          <w:szCs w:val="22"/>
        </w:rPr>
      </w:pPr>
      <w:r w:rsidRPr="00381620">
        <w:rPr>
          <w:sz w:val="22"/>
          <w:szCs w:val="22"/>
        </w:rPr>
        <w:t>6</w:t>
      </w:r>
      <w:r w:rsidR="000B2F97" w:rsidRPr="00381620">
        <w:rPr>
          <w:sz w:val="22"/>
          <w:szCs w:val="22"/>
        </w:rPr>
        <w:t xml:space="preserve">.  Uzavření tohoto Dodatku schválila Rada města Dobrušky na své schůzi konané dne </w:t>
      </w:r>
      <w:r w:rsidR="0023246A">
        <w:rPr>
          <w:sz w:val="22"/>
          <w:szCs w:val="22"/>
        </w:rPr>
        <w:t>21. 3. 2022</w:t>
      </w:r>
      <w:r w:rsidR="000B2F97" w:rsidRPr="00381620">
        <w:rPr>
          <w:sz w:val="22"/>
          <w:szCs w:val="22"/>
        </w:rPr>
        <w:t xml:space="preserve">. Záměr uzavření tohoto Dodatku byl zveřejněn na Úřední desce Městského úřadu Dobruška od 17. 12. 2021 do 3. 1. 2022. </w:t>
      </w:r>
    </w:p>
    <w:p w:rsidR="000B2F97" w:rsidRPr="00381620" w:rsidRDefault="000B2F97" w:rsidP="000B2F97">
      <w:pPr>
        <w:rPr>
          <w:sz w:val="22"/>
          <w:szCs w:val="22"/>
        </w:rPr>
      </w:pPr>
    </w:p>
    <w:p w:rsidR="00A627D8" w:rsidRPr="00381620" w:rsidRDefault="00A627D8" w:rsidP="00A627D8">
      <w:pPr>
        <w:rPr>
          <w:sz w:val="22"/>
          <w:szCs w:val="22"/>
        </w:rPr>
      </w:pPr>
      <w:r w:rsidRPr="00381620">
        <w:rPr>
          <w:sz w:val="22"/>
          <w:szCs w:val="22"/>
        </w:rPr>
        <w:t>V Dobrušce dne</w:t>
      </w:r>
      <w:r w:rsidR="00FE3422">
        <w:rPr>
          <w:sz w:val="22"/>
          <w:szCs w:val="22"/>
        </w:rPr>
        <w:t xml:space="preserve"> 25. 3. 2022</w:t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  <w:t>V</w:t>
      </w:r>
      <w:r w:rsidR="00FE3422">
        <w:rPr>
          <w:sz w:val="22"/>
          <w:szCs w:val="22"/>
        </w:rPr>
        <w:t> Novém Hrádku</w:t>
      </w:r>
      <w:r w:rsidRPr="00381620">
        <w:rPr>
          <w:sz w:val="22"/>
          <w:szCs w:val="22"/>
        </w:rPr>
        <w:t xml:space="preserve"> </w:t>
      </w:r>
      <w:r w:rsidR="00D45F04" w:rsidRPr="00381620">
        <w:rPr>
          <w:sz w:val="22"/>
          <w:szCs w:val="22"/>
        </w:rPr>
        <w:t>d</w:t>
      </w:r>
      <w:r w:rsidRPr="00381620">
        <w:rPr>
          <w:sz w:val="22"/>
          <w:szCs w:val="22"/>
        </w:rPr>
        <w:t>ne</w:t>
      </w:r>
      <w:r w:rsidR="00FE3422">
        <w:rPr>
          <w:sz w:val="22"/>
          <w:szCs w:val="22"/>
        </w:rPr>
        <w:t xml:space="preserve"> 28. 3. 2022</w:t>
      </w:r>
      <w:r w:rsidRPr="00381620">
        <w:rPr>
          <w:sz w:val="22"/>
          <w:szCs w:val="22"/>
        </w:rPr>
        <w:t xml:space="preserve"> </w:t>
      </w:r>
    </w:p>
    <w:p w:rsidR="00A627D8" w:rsidRPr="00381620" w:rsidRDefault="00A627D8" w:rsidP="00A627D8">
      <w:pPr>
        <w:rPr>
          <w:sz w:val="22"/>
          <w:szCs w:val="22"/>
        </w:rPr>
      </w:pPr>
    </w:p>
    <w:p w:rsidR="00A627D8" w:rsidRPr="00381620" w:rsidRDefault="00A627D8" w:rsidP="00A627D8">
      <w:pPr>
        <w:rPr>
          <w:b/>
          <w:sz w:val="22"/>
          <w:szCs w:val="22"/>
        </w:rPr>
      </w:pPr>
      <w:r w:rsidRPr="00381620">
        <w:rPr>
          <w:b/>
          <w:sz w:val="22"/>
          <w:szCs w:val="22"/>
        </w:rPr>
        <w:t>Pronajímatel:</w:t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="00D45F04" w:rsidRPr="00381620">
        <w:rPr>
          <w:b/>
          <w:sz w:val="22"/>
          <w:szCs w:val="22"/>
        </w:rPr>
        <w:t xml:space="preserve"> </w:t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  <w:t>Nájemce:</w:t>
      </w:r>
      <w:bookmarkStart w:id="0" w:name="_GoBack"/>
      <w:bookmarkEnd w:id="0"/>
    </w:p>
    <w:p w:rsidR="00A627D8" w:rsidRPr="00381620" w:rsidRDefault="00A627D8" w:rsidP="00A627D8">
      <w:pPr>
        <w:rPr>
          <w:sz w:val="22"/>
          <w:szCs w:val="22"/>
        </w:rPr>
      </w:pPr>
    </w:p>
    <w:p w:rsidR="00A627D8" w:rsidRPr="00381620" w:rsidRDefault="006A2A60" w:rsidP="00A627D8">
      <w:pPr>
        <w:rPr>
          <w:i/>
          <w:sz w:val="22"/>
          <w:szCs w:val="22"/>
        </w:rPr>
      </w:pPr>
      <w:r w:rsidRPr="00381620">
        <w:rPr>
          <w:i/>
          <w:sz w:val="22"/>
          <w:szCs w:val="22"/>
        </w:rPr>
        <w:t xml:space="preserve">         </w:t>
      </w:r>
      <w:r w:rsidR="00D45F04" w:rsidRPr="00381620">
        <w:rPr>
          <w:i/>
          <w:sz w:val="22"/>
          <w:szCs w:val="22"/>
        </w:rPr>
        <w:tab/>
      </w:r>
      <w:r w:rsidRPr="00381620">
        <w:rPr>
          <w:i/>
          <w:sz w:val="22"/>
          <w:szCs w:val="22"/>
        </w:rPr>
        <w:tab/>
      </w:r>
      <w:r w:rsidRPr="00381620">
        <w:rPr>
          <w:i/>
          <w:sz w:val="22"/>
          <w:szCs w:val="22"/>
        </w:rPr>
        <w:tab/>
      </w:r>
      <w:r w:rsidRPr="00381620">
        <w:rPr>
          <w:i/>
          <w:sz w:val="22"/>
          <w:szCs w:val="22"/>
        </w:rPr>
        <w:tab/>
      </w:r>
      <w:r w:rsidRPr="00381620">
        <w:rPr>
          <w:i/>
          <w:sz w:val="22"/>
          <w:szCs w:val="22"/>
        </w:rPr>
        <w:tab/>
      </w:r>
      <w:r w:rsidRPr="00381620">
        <w:rPr>
          <w:i/>
          <w:sz w:val="22"/>
          <w:szCs w:val="22"/>
        </w:rPr>
        <w:tab/>
      </w:r>
      <w:r w:rsidRPr="00381620">
        <w:rPr>
          <w:i/>
          <w:sz w:val="22"/>
          <w:szCs w:val="22"/>
        </w:rPr>
        <w:tab/>
        <w:t xml:space="preserve">       </w:t>
      </w:r>
    </w:p>
    <w:p w:rsidR="00A627D8" w:rsidRPr="00381620" w:rsidRDefault="00A627D8" w:rsidP="00A627D8">
      <w:pPr>
        <w:rPr>
          <w:sz w:val="22"/>
          <w:szCs w:val="22"/>
        </w:rPr>
      </w:pPr>
      <w:r w:rsidRPr="00381620">
        <w:rPr>
          <w:sz w:val="22"/>
          <w:szCs w:val="22"/>
        </w:rPr>
        <w:t>.......................................</w:t>
      </w:r>
      <w:r w:rsidR="00381620">
        <w:rPr>
          <w:sz w:val="22"/>
          <w:szCs w:val="22"/>
        </w:rPr>
        <w:t>.........</w:t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="001F3890"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>.......................................</w:t>
      </w:r>
      <w:r w:rsidR="001F3890" w:rsidRPr="00381620">
        <w:rPr>
          <w:sz w:val="22"/>
          <w:szCs w:val="22"/>
        </w:rPr>
        <w:t>.......................</w:t>
      </w:r>
      <w:r w:rsidR="00381620">
        <w:rPr>
          <w:sz w:val="22"/>
          <w:szCs w:val="22"/>
        </w:rPr>
        <w:t>...........</w:t>
      </w:r>
    </w:p>
    <w:p w:rsidR="001F3890" w:rsidRPr="00381620" w:rsidRDefault="00A627D8" w:rsidP="00A627D8">
      <w:pPr>
        <w:jc w:val="left"/>
        <w:rPr>
          <w:sz w:val="22"/>
          <w:szCs w:val="22"/>
        </w:rPr>
      </w:pPr>
      <w:r w:rsidRPr="00381620">
        <w:rPr>
          <w:sz w:val="22"/>
          <w:szCs w:val="22"/>
        </w:rPr>
        <w:t xml:space="preserve">  </w:t>
      </w:r>
      <w:r w:rsidR="006A2A60" w:rsidRPr="00381620">
        <w:rPr>
          <w:sz w:val="22"/>
          <w:szCs w:val="22"/>
        </w:rPr>
        <w:t>Ing. Petr Lžíčař, starosta</w:t>
      </w:r>
      <w:r w:rsidR="006A2A60" w:rsidRPr="00381620">
        <w:rPr>
          <w:sz w:val="22"/>
          <w:szCs w:val="22"/>
        </w:rPr>
        <w:tab/>
      </w:r>
      <w:r w:rsidR="006A2A60" w:rsidRPr="00381620">
        <w:rPr>
          <w:sz w:val="22"/>
          <w:szCs w:val="22"/>
        </w:rPr>
        <w:tab/>
      </w:r>
      <w:r w:rsidR="006A2A60" w:rsidRPr="00381620">
        <w:rPr>
          <w:sz w:val="22"/>
          <w:szCs w:val="22"/>
        </w:rPr>
        <w:tab/>
      </w:r>
      <w:r w:rsidR="006A2A60" w:rsidRPr="00381620">
        <w:rPr>
          <w:sz w:val="22"/>
          <w:szCs w:val="22"/>
        </w:rPr>
        <w:tab/>
      </w:r>
      <w:r w:rsidR="001F3890" w:rsidRPr="00381620">
        <w:rPr>
          <w:sz w:val="22"/>
          <w:szCs w:val="22"/>
        </w:rPr>
        <w:t xml:space="preserve">Městys Nový Hrádek, předseda spolku </w:t>
      </w:r>
    </w:p>
    <w:p w:rsidR="00A627D8" w:rsidRPr="00381620" w:rsidRDefault="006A2A60" w:rsidP="00A627D8">
      <w:pPr>
        <w:jc w:val="left"/>
        <w:rPr>
          <w:sz w:val="22"/>
          <w:szCs w:val="22"/>
        </w:rPr>
      </w:pP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Pr="00381620">
        <w:rPr>
          <w:sz w:val="22"/>
          <w:szCs w:val="22"/>
        </w:rPr>
        <w:tab/>
      </w:r>
      <w:r w:rsidR="001F3890" w:rsidRPr="00381620">
        <w:rPr>
          <w:sz w:val="22"/>
          <w:szCs w:val="22"/>
        </w:rPr>
        <w:tab/>
      </w:r>
      <w:r w:rsidR="001F3890" w:rsidRPr="00381620">
        <w:rPr>
          <w:sz w:val="22"/>
          <w:szCs w:val="22"/>
        </w:rPr>
        <w:tab/>
        <w:t>zastoupený při výkonu funkce</w:t>
      </w:r>
    </w:p>
    <w:p w:rsidR="00160290" w:rsidRPr="00862E43" w:rsidRDefault="001F3890">
      <w:pPr>
        <w:rPr>
          <w:sz w:val="22"/>
          <w:szCs w:val="22"/>
        </w:rPr>
      </w:pP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b/>
          <w:sz w:val="22"/>
          <w:szCs w:val="22"/>
        </w:rPr>
        <w:tab/>
      </w:r>
      <w:r w:rsidRPr="00381620">
        <w:rPr>
          <w:sz w:val="22"/>
          <w:szCs w:val="22"/>
        </w:rPr>
        <w:t>Bc. Zdeňkem Drašnarem, starostou</w:t>
      </w:r>
    </w:p>
    <w:p w:rsidR="00A627D8" w:rsidRDefault="00A627D8"/>
    <w:p w:rsidR="003530CD" w:rsidRDefault="00FE3422">
      <w:r>
        <w:rPr>
          <w:noProof/>
        </w:rPr>
        <w:lastRenderedPageBreak/>
        <w:drawing>
          <wp:inline distT="0" distB="0" distL="0" distR="0">
            <wp:extent cx="5753735" cy="80987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CD" w:rsidRDefault="003530CD"/>
    <w:sectPr w:rsidR="0035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4C0"/>
    <w:multiLevelType w:val="hybridMultilevel"/>
    <w:tmpl w:val="5F363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183"/>
    <w:multiLevelType w:val="hybridMultilevel"/>
    <w:tmpl w:val="2E549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0959"/>
    <w:multiLevelType w:val="hybridMultilevel"/>
    <w:tmpl w:val="44E2F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63C9"/>
    <w:multiLevelType w:val="multilevel"/>
    <w:tmpl w:val="A10AA9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596559"/>
    <w:multiLevelType w:val="hybridMultilevel"/>
    <w:tmpl w:val="78C6DB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10C4"/>
    <w:multiLevelType w:val="hybridMultilevel"/>
    <w:tmpl w:val="CAE6550A"/>
    <w:lvl w:ilvl="0" w:tplc="040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" w15:restartNumberingAfterBreak="0">
    <w:nsid w:val="50A74A70"/>
    <w:multiLevelType w:val="hybridMultilevel"/>
    <w:tmpl w:val="4F3C4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603CC"/>
    <w:multiLevelType w:val="hybridMultilevel"/>
    <w:tmpl w:val="897CDCB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69AA"/>
    <w:multiLevelType w:val="hybridMultilevel"/>
    <w:tmpl w:val="E1760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33A"/>
    <w:multiLevelType w:val="hybridMultilevel"/>
    <w:tmpl w:val="FE14E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241C"/>
    <w:multiLevelType w:val="hybridMultilevel"/>
    <w:tmpl w:val="81CE336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33512"/>
    <w:multiLevelType w:val="hybridMultilevel"/>
    <w:tmpl w:val="7CDEDDF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D8"/>
    <w:rsid w:val="00031FB7"/>
    <w:rsid w:val="000628F9"/>
    <w:rsid w:val="000B2F97"/>
    <w:rsid w:val="000B6F88"/>
    <w:rsid w:val="000E6B00"/>
    <w:rsid w:val="00104C1B"/>
    <w:rsid w:val="00160290"/>
    <w:rsid w:val="00197083"/>
    <w:rsid w:val="001F3890"/>
    <w:rsid w:val="0023246A"/>
    <w:rsid w:val="00282A38"/>
    <w:rsid w:val="002C3EBE"/>
    <w:rsid w:val="002D2C1A"/>
    <w:rsid w:val="0031549B"/>
    <w:rsid w:val="003530CD"/>
    <w:rsid w:val="00381620"/>
    <w:rsid w:val="003E61D9"/>
    <w:rsid w:val="00450E1B"/>
    <w:rsid w:val="00462F4B"/>
    <w:rsid w:val="0046530D"/>
    <w:rsid w:val="005646D1"/>
    <w:rsid w:val="005806DC"/>
    <w:rsid w:val="005861B5"/>
    <w:rsid w:val="00680348"/>
    <w:rsid w:val="00697ACE"/>
    <w:rsid w:val="006A2A60"/>
    <w:rsid w:val="006A5A4B"/>
    <w:rsid w:val="007D2F14"/>
    <w:rsid w:val="00862E43"/>
    <w:rsid w:val="00886DF3"/>
    <w:rsid w:val="008A73D6"/>
    <w:rsid w:val="008C0B2D"/>
    <w:rsid w:val="008D01BC"/>
    <w:rsid w:val="00905FBE"/>
    <w:rsid w:val="00907D82"/>
    <w:rsid w:val="00936D46"/>
    <w:rsid w:val="00980EA5"/>
    <w:rsid w:val="009B36B1"/>
    <w:rsid w:val="00A149C9"/>
    <w:rsid w:val="00A33034"/>
    <w:rsid w:val="00A627D8"/>
    <w:rsid w:val="00AF0651"/>
    <w:rsid w:val="00B22566"/>
    <w:rsid w:val="00C217BF"/>
    <w:rsid w:val="00D45F04"/>
    <w:rsid w:val="00D54480"/>
    <w:rsid w:val="00DD5EBF"/>
    <w:rsid w:val="00DE4485"/>
    <w:rsid w:val="00E0649F"/>
    <w:rsid w:val="00E2233B"/>
    <w:rsid w:val="00F6466E"/>
    <w:rsid w:val="00F82560"/>
    <w:rsid w:val="00F971C6"/>
    <w:rsid w:val="00FB69ED"/>
    <w:rsid w:val="00FE3422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E26A8"/>
  <w15:chartTrackingRefBased/>
  <w15:docId w15:val="{343B435C-AD1C-467A-9477-952E8CB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7D8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dsazenChar">
    <w:name w:val="Předsazení Char"/>
    <w:link w:val="Pedsazen"/>
    <w:locked/>
    <w:rsid w:val="00A627D8"/>
    <w:rPr>
      <w:sz w:val="24"/>
      <w:szCs w:val="24"/>
    </w:rPr>
  </w:style>
  <w:style w:type="paragraph" w:customStyle="1" w:styleId="Pedsazen">
    <w:name w:val="Předsazení"/>
    <w:basedOn w:val="Normln"/>
    <w:link w:val="PedsazenChar"/>
    <w:rsid w:val="00A627D8"/>
    <w:pPr>
      <w:ind w:left="227" w:hanging="227"/>
    </w:pPr>
    <w:rPr>
      <w:rFonts w:asciiTheme="minorHAnsi" w:eastAsiaTheme="minorHAnsi" w:hAnsiTheme="minorHAnsi" w:cstheme="minorBidi"/>
      <w:lang w:eastAsia="en-US"/>
    </w:rPr>
  </w:style>
  <w:style w:type="paragraph" w:customStyle="1" w:styleId="pedsazen0">
    <w:name w:val="předsazení"/>
    <w:basedOn w:val="Normln"/>
    <w:rsid w:val="00A627D8"/>
    <w:pPr>
      <w:ind w:left="284" w:hanging="284"/>
    </w:pPr>
  </w:style>
  <w:style w:type="paragraph" w:customStyle="1" w:styleId="Normln-tun">
    <w:name w:val="Normální - tučné"/>
    <w:basedOn w:val="Normln"/>
    <w:rsid w:val="00A627D8"/>
    <w:rPr>
      <w:b/>
    </w:rPr>
  </w:style>
  <w:style w:type="paragraph" w:customStyle="1" w:styleId="nadpismal">
    <w:name w:val="nadpis malý"/>
    <w:basedOn w:val="Normln"/>
    <w:rsid w:val="00A627D8"/>
    <w:pPr>
      <w:jc w:val="center"/>
    </w:pPr>
    <w:rPr>
      <w:b/>
    </w:rPr>
  </w:style>
  <w:style w:type="paragraph" w:styleId="Textkomente">
    <w:name w:val="annotation text"/>
    <w:basedOn w:val="Normln"/>
    <w:link w:val="TextkomenteChar"/>
    <w:unhideWhenUsed/>
    <w:rsid w:val="00A627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27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627D8"/>
    <w:rPr>
      <w:color w:val="0000FF"/>
      <w:u w:val="single"/>
    </w:rPr>
  </w:style>
  <w:style w:type="paragraph" w:customStyle="1" w:styleId="Default">
    <w:name w:val="Default"/>
    <w:rsid w:val="00A627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27D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5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FB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0628F9"/>
    <w:pPr>
      <w:suppressAutoHyphens/>
    </w:pPr>
    <w:rPr>
      <w:lang w:eastAsia="zh-CN"/>
    </w:rPr>
  </w:style>
  <w:style w:type="paragraph" w:customStyle="1" w:styleId="pedsaz">
    <w:name w:val="předsaz"/>
    <w:basedOn w:val="Normln"/>
    <w:link w:val="pedsazChar"/>
    <w:qFormat/>
    <w:rsid w:val="000628F9"/>
    <w:pPr>
      <w:ind w:left="227" w:hanging="227"/>
    </w:pPr>
    <w:rPr>
      <w:sz w:val="22"/>
    </w:rPr>
  </w:style>
  <w:style w:type="character" w:customStyle="1" w:styleId="pedsazChar">
    <w:name w:val="předsaz Char"/>
    <w:link w:val="pedsaz"/>
    <w:rsid w:val="000628F9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Petra</dc:creator>
  <cp:keywords/>
  <dc:description/>
  <cp:lastModifiedBy>Hůlková Petra</cp:lastModifiedBy>
  <cp:revision>2</cp:revision>
  <cp:lastPrinted>2022-02-11T06:53:00Z</cp:lastPrinted>
  <dcterms:created xsi:type="dcterms:W3CDTF">2022-03-30T07:21:00Z</dcterms:created>
  <dcterms:modified xsi:type="dcterms:W3CDTF">2022-03-30T07:21:00Z</dcterms:modified>
</cp:coreProperties>
</file>