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D466C5" w:rsidRPr="00445298" w:rsidRDefault="0029611E">
      <w:pPr>
        <w:pBdr>
          <w:top w:val="nil"/>
          <w:left w:val="nil"/>
          <w:bottom w:val="nil"/>
          <w:right w:val="nil"/>
          <w:between w:val="nil"/>
        </w:pBdr>
        <w:tabs>
          <w:tab w:val="left" w:pos="2370"/>
          <w:tab w:val="center" w:pos="3676"/>
          <w:tab w:val="left" w:pos="3823"/>
          <w:tab w:val="right" w:pos="9638"/>
        </w:tabs>
        <w:jc w:val="center"/>
      </w:pPr>
      <w:bookmarkStart w:id="0" w:name="_heading=h.gjdgxs" w:colFirst="0" w:colLast="0"/>
      <w:bookmarkEnd w:id="0"/>
      <w:r w:rsidRPr="00445298">
        <w:rPr>
          <w:b/>
          <w:sz w:val="36"/>
          <w:szCs w:val="36"/>
        </w:rPr>
        <w:t>Smlouva o dílo</w:t>
      </w:r>
    </w:p>
    <w:p w14:paraId="00000002" w14:textId="77777777" w:rsidR="00D466C5" w:rsidRPr="00445298" w:rsidRDefault="0029611E">
      <w:pPr>
        <w:pBdr>
          <w:top w:val="nil"/>
          <w:left w:val="nil"/>
          <w:bottom w:val="nil"/>
          <w:right w:val="nil"/>
          <w:between w:val="nil"/>
        </w:pBdr>
        <w:jc w:val="center"/>
      </w:pPr>
      <w:r w:rsidRPr="00445298">
        <w:t>uzavřená podle § 2586 a násl. zákona č. 89/2012 Sb., občanský zákoník,</w:t>
      </w:r>
    </w:p>
    <w:p w14:paraId="00000003" w14:textId="77777777" w:rsidR="00D466C5" w:rsidRPr="00445298" w:rsidRDefault="0029611E">
      <w:pPr>
        <w:pBdr>
          <w:top w:val="nil"/>
          <w:left w:val="nil"/>
          <w:bottom w:val="nil"/>
          <w:right w:val="nil"/>
          <w:between w:val="nil"/>
        </w:pBdr>
        <w:jc w:val="center"/>
      </w:pPr>
      <w:r w:rsidRPr="00445298">
        <w:t>ve znění pozdějších předpisů</w:t>
      </w:r>
    </w:p>
    <w:p w14:paraId="00000004" w14:textId="77777777" w:rsidR="00D466C5" w:rsidRPr="00445298" w:rsidRDefault="00D466C5">
      <w:pPr>
        <w:pBdr>
          <w:top w:val="nil"/>
          <w:left w:val="nil"/>
          <w:bottom w:val="nil"/>
          <w:right w:val="nil"/>
          <w:between w:val="nil"/>
        </w:pBdr>
        <w:spacing w:after="120"/>
        <w:jc w:val="both"/>
        <w:rPr>
          <w:b/>
        </w:rPr>
      </w:pPr>
    </w:p>
    <w:p w14:paraId="00000005" w14:textId="77777777" w:rsidR="00D466C5" w:rsidRPr="00445298" w:rsidRDefault="0029611E">
      <w:pPr>
        <w:pBdr>
          <w:top w:val="nil"/>
          <w:left w:val="nil"/>
          <w:bottom w:val="nil"/>
          <w:right w:val="nil"/>
          <w:between w:val="nil"/>
        </w:pBdr>
        <w:spacing w:after="120"/>
        <w:jc w:val="both"/>
        <w:rPr>
          <w:b/>
        </w:rPr>
      </w:pPr>
      <w:r w:rsidRPr="00445298">
        <w:rPr>
          <w:b/>
        </w:rPr>
        <w:t>Smluvní strany:</w:t>
      </w:r>
    </w:p>
    <w:p w14:paraId="43CFDC8A" w14:textId="560AE149" w:rsidR="00677EBB" w:rsidRPr="00677EBB" w:rsidRDefault="00230BB3">
      <w:pPr>
        <w:pBdr>
          <w:top w:val="nil"/>
          <w:left w:val="nil"/>
          <w:bottom w:val="nil"/>
          <w:right w:val="nil"/>
          <w:between w:val="nil"/>
        </w:pBdr>
        <w:spacing w:before="0"/>
        <w:rPr>
          <w:bCs/>
        </w:rPr>
      </w:pPr>
      <w:r w:rsidRPr="00230BB3">
        <w:rPr>
          <w:b/>
        </w:rPr>
        <w:t xml:space="preserve">Astronomický ústav AV ČR, </w:t>
      </w:r>
      <w:proofErr w:type="spellStart"/>
      <w:r w:rsidRPr="00230BB3">
        <w:rPr>
          <w:b/>
        </w:rPr>
        <w:t>v.v.i</w:t>
      </w:r>
      <w:proofErr w:type="spellEnd"/>
      <w:r w:rsidRPr="00230BB3">
        <w:rPr>
          <w:b/>
        </w:rPr>
        <w:t>.</w:t>
      </w:r>
    </w:p>
    <w:p w14:paraId="00000007" w14:textId="673EA4A8" w:rsidR="00D466C5" w:rsidRPr="00445298" w:rsidRDefault="0029611E" w:rsidP="00230BB3">
      <w:pPr>
        <w:pBdr>
          <w:top w:val="nil"/>
          <w:left w:val="nil"/>
          <w:bottom w:val="nil"/>
          <w:right w:val="nil"/>
          <w:between w:val="nil"/>
        </w:pBdr>
        <w:spacing w:before="0"/>
        <w:rPr>
          <w:b/>
        </w:rPr>
      </w:pPr>
      <w:r w:rsidRPr="00445298">
        <w:rPr>
          <w:color w:val="000000"/>
        </w:rPr>
        <w:t xml:space="preserve">Sídlo: </w:t>
      </w:r>
      <w:r w:rsidR="00230BB3" w:rsidRPr="00230BB3">
        <w:rPr>
          <w:b/>
        </w:rPr>
        <w:t>Fričova 298</w:t>
      </w:r>
      <w:r w:rsidR="00230BB3">
        <w:rPr>
          <w:b/>
        </w:rPr>
        <w:t xml:space="preserve">, </w:t>
      </w:r>
      <w:r w:rsidR="00230BB3" w:rsidRPr="00230BB3">
        <w:rPr>
          <w:b/>
        </w:rPr>
        <w:t>251 65 Ondřejov Česká republika</w:t>
      </w:r>
    </w:p>
    <w:p w14:paraId="00000008" w14:textId="2A961331" w:rsidR="00D466C5" w:rsidRPr="00445298" w:rsidRDefault="0029611E">
      <w:pPr>
        <w:pBdr>
          <w:top w:val="nil"/>
          <w:left w:val="nil"/>
          <w:bottom w:val="nil"/>
          <w:right w:val="nil"/>
          <w:between w:val="nil"/>
        </w:pBdr>
        <w:spacing w:before="0"/>
        <w:rPr>
          <w:b/>
        </w:rPr>
      </w:pPr>
      <w:r w:rsidRPr="00445298">
        <w:rPr>
          <w:color w:val="000000"/>
        </w:rPr>
        <w:t xml:space="preserve">IČO: </w:t>
      </w:r>
      <w:r w:rsidR="00230BB3" w:rsidRPr="00230BB3">
        <w:rPr>
          <w:b/>
        </w:rPr>
        <w:t>67985815</w:t>
      </w:r>
    </w:p>
    <w:p w14:paraId="00000009" w14:textId="33A78B18" w:rsidR="00D466C5" w:rsidRPr="00821792" w:rsidRDefault="0029611E">
      <w:pPr>
        <w:pBdr>
          <w:top w:val="nil"/>
          <w:left w:val="nil"/>
          <w:bottom w:val="nil"/>
          <w:right w:val="nil"/>
          <w:between w:val="nil"/>
        </w:pBdr>
        <w:spacing w:before="0"/>
        <w:rPr>
          <w:b/>
          <w:bCs/>
        </w:rPr>
      </w:pPr>
      <w:r w:rsidRPr="00821792">
        <w:t xml:space="preserve">bankovní </w:t>
      </w:r>
      <w:proofErr w:type="gramStart"/>
      <w:r w:rsidRPr="00821792">
        <w:t>spojení</w:t>
      </w:r>
      <w:r w:rsidR="00E70E9B" w:rsidRPr="00821792">
        <w:t>:  ČNB</w:t>
      </w:r>
      <w:proofErr w:type="gramEnd"/>
    </w:p>
    <w:p w14:paraId="0000000A" w14:textId="0E9C4783" w:rsidR="00D466C5" w:rsidRPr="00821792" w:rsidRDefault="0029611E">
      <w:pPr>
        <w:pBdr>
          <w:top w:val="nil"/>
          <w:left w:val="nil"/>
          <w:bottom w:val="nil"/>
          <w:right w:val="nil"/>
          <w:between w:val="nil"/>
        </w:pBdr>
        <w:spacing w:before="0"/>
        <w:rPr>
          <w:b/>
        </w:rPr>
      </w:pPr>
      <w:r w:rsidRPr="00821792">
        <w:t xml:space="preserve">číslo účtu: </w:t>
      </w:r>
      <w:r w:rsidR="00E70E9B" w:rsidRPr="00821792">
        <w:t>69025011/0710</w:t>
      </w:r>
    </w:p>
    <w:p w14:paraId="0000000B" w14:textId="14661FC4" w:rsidR="00D466C5" w:rsidRPr="00821792" w:rsidRDefault="0029611E">
      <w:pPr>
        <w:pBdr>
          <w:top w:val="nil"/>
          <w:left w:val="nil"/>
          <w:bottom w:val="nil"/>
          <w:right w:val="nil"/>
          <w:between w:val="nil"/>
        </w:pBdr>
        <w:spacing w:before="0"/>
        <w:rPr>
          <w:b/>
        </w:rPr>
      </w:pPr>
      <w:r w:rsidRPr="00821792">
        <w:t>Zastoupená</w:t>
      </w:r>
      <w:r w:rsidR="00821792" w:rsidRPr="00821792">
        <w:rPr>
          <w:b/>
        </w:rPr>
        <w:t xml:space="preserve"> </w:t>
      </w:r>
      <w:r w:rsidR="00821792" w:rsidRPr="00E72696">
        <w:rPr>
          <w:b/>
          <w:highlight w:val="black"/>
        </w:rPr>
        <w:t>prof. RN</w:t>
      </w:r>
      <w:r w:rsidR="00534DD8" w:rsidRPr="00E72696">
        <w:rPr>
          <w:highlight w:val="black"/>
        </w:rPr>
        <w:t xml:space="preserve">: </w:t>
      </w:r>
      <w:r w:rsidR="00534DD8" w:rsidRPr="00E72696">
        <w:rPr>
          <w:b/>
          <w:highlight w:val="black"/>
        </w:rPr>
        <w:t xml:space="preserve">ředitelem </w:t>
      </w:r>
      <w:r w:rsidR="00821792" w:rsidRPr="00E72696">
        <w:rPr>
          <w:b/>
          <w:highlight w:val="black"/>
        </w:rPr>
        <w:t>Dr. Vladimírem Karasem, DrSc.</w:t>
      </w:r>
    </w:p>
    <w:p w14:paraId="0000000C" w14:textId="75241CA1" w:rsidR="00D466C5" w:rsidRPr="00445298" w:rsidRDefault="0029611E">
      <w:pPr>
        <w:pBdr>
          <w:top w:val="nil"/>
          <w:left w:val="nil"/>
          <w:bottom w:val="nil"/>
          <w:right w:val="nil"/>
          <w:between w:val="nil"/>
        </w:pBdr>
        <w:spacing w:before="0"/>
        <w:rPr>
          <w:b/>
        </w:rPr>
      </w:pPr>
      <w:r w:rsidRPr="00821792">
        <w:t>Kontaktní osoba</w:t>
      </w:r>
      <w:r w:rsidRPr="00E72696">
        <w:rPr>
          <w:highlight w:val="black"/>
        </w:rPr>
        <w:t xml:space="preserve">: </w:t>
      </w:r>
      <w:r w:rsidR="00821792" w:rsidRPr="00E72696">
        <w:rPr>
          <w:b/>
          <w:highlight w:val="black"/>
        </w:rPr>
        <w:t>prof. RNDr. Vladimírem Karasem, DrSc.</w:t>
      </w:r>
    </w:p>
    <w:p w14:paraId="0000000D" w14:textId="77777777" w:rsidR="00D466C5" w:rsidRPr="00445298" w:rsidRDefault="0029611E">
      <w:pPr>
        <w:pBdr>
          <w:top w:val="nil"/>
          <w:left w:val="nil"/>
          <w:bottom w:val="nil"/>
          <w:right w:val="nil"/>
          <w:between w:val="nil"/>
        </w:pBdr>
        <w:tabs>
          <w:tab w:val="left" w:pos="3240"/>
        </w:tabs>
        <w:ind w:left="3240" w:hanging="3240"/>
        <w:jc w:val="both"/>
      </w:pPr>
      <w:r w:rsidRPr="00445298">
        <w:t xml:space="preserve">(dále jen jako </w:t>
      </w:r>
      <w:r w:rsidRPr="00445298">
        <w:rPr>
          <w:b/>
        </w:rPr>
        <w:t>„objednatel“)</w:t>
      </w:r>
      <w:r w:rsidRPr="00445298">
        <w:t xml:space="preserve"> na straně jedné</w:t>
      </w:r>
    </w:p>
    <w:p w14:paraId="0000000E" w14:textId="77777777" w:rsidR="00D466C5" w:rsidRPr="00445298" w:rsidRDefault="0029611E">
      <w:pPr>
        <w:pBdr>
          <w:top w:val="nil"/>
          <w:left w:val="nil"/>
          <w:bottom w:val="nil"/>
          <w:right w:val="nil"/>
          <w:between w:val="nil"/>
        </w:pBdr>
        <w:tabs>
          <w:tab w:val="left" w:pos="3240"/>
        </w:tabs>
        <w:spacing w:before="360" w:after="360"/>
        <w:ind w:left="3238" w:hanging="3238"/>
        <w:jc w:val="both"/>
      </w:pPr>
      <w:r w:rsidRPr="00445298">
        <w:t>a</w:t>
      </w:r>
    </w:p>
    <w:p w14:paraId="0000000F" w14:textId="39462E6E" w:rsidR="00D466C5" w:rsidRPr="00445298" w:rsidRDefault="0029611E">
      <w:pPr>
        <w:pBdr>
          <w:top w:val="nil"/>
          <w:left w:val="nil"/>
          <w:bottom w:val="nil"/>
          <w:right w:val="nil"/>
          <w:between w:val="nil"/>
        </w:pBdr>
        <w:spacing w:before="0"/>
        <w:jc w:val="both"/>
        <w:rPr>
          <w:b/>
        </w:rPr>
      </w:pPr>
      <w:r w:rsidRPr="00445298">
        <w:rPr>
          <w:b/>
        </w:rPr>
        <w:t>UNICO.ai CZ</w:t>
      </w:r>
      <w:r w:rsidR="003936C2">
        <w:rPr>
          <w:b/>
        </w:rPr>
        <w:t>,</w:t>
      </w:r>
      <w:r w:rsidRPr="00445298">
        <w:rPr>
          <w:b/>
        </w:rPr>
        <w:t xml:space="preserve"> s.r.o.</w:t>
      </w:r>
    </w:p>
    <w:p w14:paraId="00000010" w14:textId="6DA0B710" w:rsidR="00D466C5" w:rsidRPr="00445298" w:rsidRDefault="0029611E">
      <w:pPr>
        <w:pBdr>
          <w:top w:val="nil"/>
          <w:left w:val="nil"/>
          <w:bottom w:val="nil"/>
          <w:right w:val="nil"/>
          <w:between w:val="nil"/>
        </w:pBdr>
        <w:spacing w:before="0"/>
        <w:jc w:val="both"/>
        <w:rPr>
          <w:color w:val="000000"/>
        </w:rPr>
      </w:pPr>
      <w:r w:rsidRPr="00445298">
        <w:rPr>
          <w:color w:val="000000"/>
        </w:rPr>
        <w:t xml:space="preserve">Sídlo: </w:t>
      </w:r>
      <w:r w:rsidR="005E5481" w:rsidRPr="005E5481">
        <w:rPr>
          <w:b/>
        </w:rPr>
        <w:t>Krakovská 1256/24, Nové Město, 110 00 Praha 1</w:t>
      </w:r>
    </w:p>
    <w:p w14:paraId="00000011" w14:textId="77777777" w:rsidR="00D466C5" w:rsidRPr="00445298" w:rsidRDefault="0029611E">
      <w:pPr>
        <w:pBdr>
          <w:top w:val="nil"/>
          <w:left w:val="nil"/>
          <w:bottom w:val="nil"/>
          <w:right w:val="nil"/>
          <w:between w:val="nil"/>
        </w:pBdr>
        <w:spacing w:before="0"/>
        <w:jc w:val="both"/>
        <w:rPr>
          <w:color w:val="000000"/>
        </w:rPr>
      </w:pPr>
      <w:r w:rsidRPr="00445298">
        <w:rPr>
          <w:color w:val="000000"/>
        </w:rPr>
        <w:t xml:space="preserve">IČO: </w:t>
      </w:r>
      <w:r w:rsidRPr="00445298">
        <w:rPr>
          <w:b/>
        </w:rPr>
        <w:t>06118313</w:t>
      </w:r>
    </w:p>
    <w:p w14:paraId="00000012" w14:textId="77777777" w:rsidR="00D466C5" w:rsidRPr="00445298" w:rsidRDefault="0029611E">
      <w:pPr>
        <w:pBdr>
          <w:top w:val="nil"/>
          <w:left w:val="nil"/>
          <w:bottom w:val="nil"/>
          <w:right w:val="nil"/>
          <w:between w:val="nil"/>
        </w:pBdr>
        <w:spacing w:before="0"/>
        <w:jc w:val="both"/>
        <w:rPr>
          <w:b/>
          <w:color w:val="000000"/>
        </w:rPr>
      </w:pPr>
      <w:r w:rsidRPr="00445298">
        <w:rPr>
          <w:color w:val="000000"/>
        </w:rPr>
        <w:t xml:space="preserve">DIČ: </w:t>
      </w:r>
      <w:r w:rsidRPr="00445298">
        <w:rPr>
          <w:b/>
        </w:rPr>
        <w:t>CZ06118313</w:t>
      </w:r>
    </w:p>
    <w:p w14:paraId="00000013" w14:textId="77777777" w:rsidR="00D466C5" w:rsidRPr="00445298" w:rsidRDefault="0029611E">
      <w:pPr>
        <w:pBdr>
          <w:top w:val="nil"/>
          <w:left w:val="nil"/>
          <w:bottom w:val="nil"/>
          <w:right w:val="nil"/>
          <w:between w:val="nil"/>
        </w:pBdr>
        <w:spacing w:before="0"/>
        <w:jc w:val="both"/>
        <w:rPr>
          <w:color w:val="000000"/>
        </w:rPr>
      </w:pPr>
      <w:r w:rsidRPr="00445298">
        <w:rPr>
          <w:color w:val="000000"/>
        </w:rPr>
        <w:t xml:space="preserve">Bankovní spojení: </w:t>
      </w:r>
      <w:r w:rsidRPr="00445298">
        <w:rPr>
          <w:b/>
        </w:rPr>
        <w:t>MONETA Money Bank, a. s., Vyskočilova 1442/</w:t>
      </w:r>
      <w:proofErr w:type="gramStart"/>
      <w:r w:rsidRPr="00445298">
        <w:rPr>
          <w:b/>
        </w:rPr>
        <w:t>1b</w:t>
      </w:r>
      <w:proofErr w:type="gramEnd"/>
      <w:r w:rsidRPr="00445298">
        <w:rPr>
          <w:b/>
        </w:rPr>
        <w:t>, Praha 4</w:t>
      </w:r>
      <w:r w:rsidRPr="00445298">
        <w:rPr>
          <w:color w:val="808080"/>
          <w:sz w:val="24"/>
          <w:szCs w:val="24"/>
        </w:rPr>
        <w:t xml:space="preserve"> </w:t>
      </w:r>
    </w:p>
    <w:p w14:paraId="00000014" w14:textId="77777777" w:rsidR="00D466C5" w:rsidRPr="00445298" w:rsidRDefault="0029611E">
      <w:pPr>
        <w:pBdr>
          <w:top w:val="nil"/>
          <w:left w:val="nil"/>
          <w:bottom w:val="nil"/>
          <w:right w:val="nil"/>
          <w:between w:val="nil"/>
        </w:pBdr>
        <w:spacing w:before="0"/>
        <w:jc w:val="both"/>
        <w:rPr>
          <w:color w:val="000000"/>
        </w:rPr>
      </w:pPr>
      <w:r w:rsidRPr="00445298">
        <w:rPr>
          <w:color w:val="000000"/>
        </w:rPr>
        <w:t xml:space="preserve">Číslo účtu: </w:t>
      </w:r>
      <w:r w:rsidRPr="00445298">
        <w:rPr>
          <w:b/>
        </w:rPr>
        <w:t>225254773/0600</w:t>
      </w:r>
    </w:p>
    <w:p w14:paraId="00000015" w14:textId="2E3E38D6" w:rsidR="00D466C5" w:rsidRPr="00445298" w:rsidRDefault="0029611E">
      <w:pPr>
        <w:pBdr>
          <w:top w:val="nil"/>
          <w:left w:val="nil"/>
          <w:bottom w:val="nil"/>
          <w:right w:val="nil"/>
          <w:between w:val="nil"/>
        </w:pBdr>
        <w:spacing w:before="0"/>
        <w:jc w:val="both"/>
        <w:rPr>
          <w:color w:val="000000"/>
        </w:rPr>
      </w:pPr>
      <w:r w:rsidRPr="00445298">
        <w:rPr>
          <w:color w:val="000000"/>
        </w:rPr>
        <w:t xml:space="preserve">Zastoupená: </w:t>
      </w:r>
      <w:r w:rsidR="00B867DE" w:rsidRPr="00E72696">
        <w:rPr>
          <w:b/>
          <w:highlight w:val="black"/>
        </w:rPr>
        <w:t>Vojtěchem Noskem</w:t>
      </w:r>
      <w:r w:rsidRPr="00E72696">
        <w:rPr>
          <w:b/>
          <w:highlight w:val="black"/>
        </w:rPr>
        <w:t xml:space="preserve">, </w:t>
      </w:r>
      <w:r w:rsidR="00445298" w:rsidRPr="00E72696">
        <w:rPr>
          <w:b/>
          <w:highlight w:val="black"/>
        </w:rPr>
        <w:t>jednatelem</w:t>
      </w:r>
    </w:p>
    <w:p w14:paraId="00000016" w14:textId="77777777" w:rsidR="00D466C5" w:rsidRPr="00445298" w:rsidRDefault="0029611E">
      <w:pPr>
        <w:pBdr>
          <w:top w:val="nil"/>
          <w:left w:val="nil"/>
          <w:bottom w:val="nil"/>
          <w:right w:val="nil"/>
          <w:between w:val="nil"/>
        </w:pBdr>
        <w:spacing w:before="0"/>
        <w:jc w:val="both"/>
        <w:rPr>
          <w:color w:val="000000"/>
        </w:rPr>
      </w:pPr>
      <w:r w:rsidRPr="00445298">
        <w:rPr>
          <w:color w:val="000000"/>
        </w:rPr>
        <w:t xml:space="preserve">Kontaktní osoba: </w:t>
      </w:r>
      <w:r w:rsidRPr="00E72696">
        <w:rPr>
          <w:color w:val="000000"/>
          <w:highlight w:val="black"/>
        </w:rPr>
        <w:t>Vojtěch Kadlec</w:t>
      </w:r>
    </w:p>
    <w:p w14:paraId="00000017" w14:textId="77777777" w:rsidR="00D466C5" w:rsidRPr="00445298" w:rsidRDefault="0029611E">
      <w:pPr>
        <w:pBdr>
          <w:top w:val="nil"/>
          <w:left w:val="nil"/>
          <w:bottom w:val="nil"/>
          <w:right w:val="nil"/>
          <w:between w:val="nil"/>
        </w:pBdr>
        <w:tabs>
          <w:tab w:val="left" w:pos="0"/>
          <w:tab w:val="left" w:pos="2250"/>
        </w:tabs>
        <w:jc w:val="both"/>
      </w:pPr>
      <w:r w:rsidRPr="00445298">
        <w:t xml:space="preserve"> (dále jen jako </w:t>
      </w:r>
      <w:r w:rsidRPr="00445298">
        <w:rPr>
          <w:b/>
        </w:rPr>
        <w:t>„zhotovitel“</w:t>
      </w:r>
      <w:r w:rsidRPr="00445298">
        <w:t>) na straně druhé</w:t>
      </w:r>
    </w:p>
    <w:p w14:paraId="00000018" w14:textId="77777777" w:rsidR="00D466C5" w:rsidRPr="00445298" w:rsidRDefault="00D466C5">
      <w:pPr>
        <w:pBdr>
          <w:top w:val="nil"/>
          <w:left w:val="nil"/>
          <w:bottom w:val="nil"/>
          <w:right w:val="nil"/>
          <w:between w:val="nil"/>
        </w:pBdr>
        <w:tabs>
          <w:tab w:val="left" w:pos="0"/>
          <w:tab w:val="left" w:pos="2250"/>
        </w:tabs>
        <w:jc w:val="both"/>
      </w:pPr>
    </w:p>
    <w:p w14:paraId="00000019" w14:textId="77777777" w:rsidR="00D466C5" w:rsidRPr="00445298" w:rsidRDefault="0029611E">
      <w:pPr>
        <w:pBdr>
          <w:top w:val="nil"/>
          <w:left w:val="nil"/>
          <w:bottom w:val="nil"/>
          <w:right w:val="nil"/>
          <w:between w:val="nil"/>
        </w:pBdr>
        <w:spacing w:line="288" w:lineRule="auto"/>
        <w:jc w:val="both"/>
      </w:pPr>
      <w:r w:rsidRPr="00445298">
        <w:t xml:space="preserve">uzavřely níže uvedeného dne, měsíce a roku v souladu s </w:t>
      </w:r>
      <w:proofErr w:type="spellStart"/>
      <w:r w:rsidRPr="00445298">
        <w:t>ust</w:t>
      </w:r>
      <w:proofErr w:type="spellEnd"/>
      <w:r w:rsidRPr="00445298">
        <w:t xml:space="preserve">. § 2586 a násl. zákona č. 89/ 2012 Sb., občanský zákoník, v platném znění, tuto </w:t>
      </w:r>
      <w:r w:rsidRPr="00445298">
        <w:rPr>
          <w:b/>
          <w:u w:val="single"/>
        </w:rPr>
        <w:t>smlouvu o dílo</w:t>
      </w:r>
      <w:r w:rsidRPr="00445298">
        <w:t xml:space="preserve"> (dále jen „</w:t>
      </w:r>
      <w:r w:rsidRPr="00445298">
        <w:rPr>
          <w:b/>
        </w:rPr>
        <w:t>smlouva</w:t>
      </w:r>
      <w:r w:rsidRPr="00445298">
        <w:t>“).</w:t>
      </w:r>
    </w:p>
    <w:p w14:paraId="0000001A" w14:textId="77777777" w:rsidR="00D466C5" w:rsidRPr="00445298" w:rsidRDefault="0029611E">
      <w:pPr>
        <w:pStyle w:val="Nadpis1"/>
        <w:pBdr>
          <w:top w:val="nil"/>
          <w:left w:val="nil"/>
          <w:bottom w:val="nil"/>
          <w:right w:val="nil"/>
          <w:between w:val="nil"/>
        </w:pBdr>
        <w:spacing w:after="0"/>
      </w:pPr>
      <w:r w:rsidRPr="00445298">
        <w:t xml:space="preserve">Článek I. </w:t>
      </w:r>
    </w:p>
    <w:p w14:paraId="0000001B" w14:textId="77777777" w:rsidR="00D466C5" w:rsidRPr="00445298" w:rsidRDefault="0029611E">
      <w:pPr>
        <w:pStyle w:val="Nadpis1"/>
        <w:pBdr>
          <w:top w:val="nil"/>
          <w:left w:val="nil"/>
          <w:bottom w:val="nil"/>
          <w:right w:val="nil"/>
          <w:between w:val="nil"/>
        </w:pBdr>
        <w:spacing w:before="0"/>
      </w:pPr>
      <w:r w:rsidRPr="00445298">
        <w:t>Předmět plnění</w:t>
      </w:r>
    </w:p>
    <w:p w14:paraId="0000001C" w14:textId="229C25FC" w:rsidR="00D466C5" w:rsidRPr="00445298" w:rsidRDefault="0029611E">
      <w:pPr>
        <w:numPr>
          <w:ilvl w:val="0"/>
          <w:numId w:val="2"/>
        </w:numPr>
        <w:pBdr>
          <w:top w:val="nil"/>
          <w:left w:val="nil"/>
          <w:bottom w:val="nil"/>
          <w:right w:val="nil"/>
          <w:between w:val="nil"/>
        </w:pBdr>
        <w:spacing w:line="240" w:lineRule="auto"/>
        <w:jc w:val="both"/>
      </w:pPr>
      <w:r w:rsidRPr="00445298">
        <w:t>Předmětem smlouvy je</w:t>
      </w:r>
      <w:r w:rsidRPr="00445298">
        <w:rPr>
          <w:sz w:val="28"/>
          <w:szCs w:val="28"/>
        </w:rPr>
        <w:t xml:space="preserve"> </w:t>
      </w:r>
      <w:r w:rsidRPr="00445298">
        <w:t xml:space="preserve">závazek zhotovitele provést na svůj náklad a nebezpečí pro objednatele dílo a závazek objednatele dílo převzít a zaplatit </w:t>
      </w:r>
      <w:r w:rsidRPr="00821792">
        <w:t>cenu</w:t>
      </w:r>
      <w:r w:rsidR="00E70E9B" w:rsidRPr="00821792">
        <w:t xml:space="preserve"> stanovenou v</w:t>
      </w:r>
      <w:r w:rsidR="00C835C7" w:rsidRPr="00821792">
        <w:t> č</w:t>
      </w:r>
      <w:r w:rsidR="00E70E9B" w:rsidRPr="00821792">
        <w:t>lánku</w:t>
      </w:r>
      <w:r w:rsidR="00C835C7" w:rsidRPr="00821792">
        <w:t xml:space="preserve"> </w:t>
      </w:r>
      <w:r w:rsidR="00E70E9B" w:rsidRPr="00821792">
        <w:t>III této smlouvy.</w:t>
      </w:r>
      <w:r w:rsidRPr="00445298">
        <w:t xml:space="preserve"> </w:t>
      </w:r>
    </w:p>
    <w:p w14:paraId="0000001D" w14:textId="39FE9849" w:rsidR="00D466C5" w:rsidRPr="00445298" w:rsidRDefault="0029611E">
      <w:pPr>
        <w:numPr>
          <w:ilvl w:val="0"/>
          <w:numId w:val="2"/>
        </w:numPr>
        <w:pBdr>
          <w:top w:val="nil"/>
          <w:left w:val="nil"/>
          <w:bottom w:val="nil"/>
          <w:right w:val="nil"/>
          <w:between w:val="nil"/>
        </w:pBdr>
        <w:spacing w:line="240" w:lineRule="auto"/>
        <w:jc w:val="both"/>
      </w:pPr>
      <w:r w:rsidRPr="00445298">
        <w:t xml:space="preserve">Zhotovitel se zavazuje pro objednatele zhotovit studii, která ověří komerční potenciál </w:t>
      </w:r>
      <w:r w:rsidR="00243432">
        <w:t xml:space="preserve">produktu </w:t>
      </w:r>
      <w:proofErr w:type="spellStart"/>
      <w:r w:rsidR="00230BB3">
        <w:t>Anal</w:t>
      </w:r>
      <w:r w:rsidR="00305E76">
        <w:t>emma</w:t>
      </w:r>
      <w:proofErr w:type="spellEnd"/>
      <w:r w:rsidR="00305E76">
        <w:t xml:space="preserve"> box</w:t>
      </w:r>
      <w:r w:rsidRPr="00445298">
        <w:t xml:space="preserve"> </w:t>
      </w:r>
      <w:r w:rsidR="00305E76">
        <w:t>vyvinuté</w:t>
      </w:r>
      <w:r w:rsidRPr="00445298">
        <w:t xml:space="preserve"> objednatelem, z hlediska její potřebnosti na trhu a z hlediska relevantních </w:t>
      </w:r>
      <w:r w:rsidR="00305E76">
        <w:t>cílové skupiny a modelu komercializace</w:t>
      </w:r>
      <w:r w:rsidRPr="00445298">
        <w:t>. Podrobný předmět díla</w:t>
      </w:r>
      <w:r w:rsidR="008A5836">
        <w:t xml:space="preserve"> </w:t>
      </w:r>
      <w:r w:rsidRPr="00445298">
        <w:t>je přílohou 1 této smlouvy.</w:t>
      </w:r>
    </w:p>
    <w:p w14:paraId="0000001E" w14:textId="77777777" w:rsidR="00D466C5" w:rsidRPr="00445298" w:rsidRDefault="0029611E">
      <w:pPr>
        <w:pStyle w:val="Nadpis1"/>
        <w:pBdr>
          <w:top w:val="nil"/>
          <w:left w:val="nil"/>
          <w:bottom w:val="nil"/>
          <w:right w:val="nil"/>
          <w:between w:val="nil"/>
        </w:pBdr>
        <w:spacing w:after="0"/>
      </w:pPr>
      <w:r w:rsidRPr="00445298">
        <w:lastRenderedPageBreak/>
        <w:t>Článek II.</w:t>
      </w:r>
    </w:p>
    <w:p w14:paraId="0000001F" w14:textId="77777777" w:rsidR="00D466C5" w:rsidRPr="00445298" w:rsidRDefault="0029611E">
      <w:pPr>
        <w:pStyle w:val="Nadpis1"/>
        <w:pBdr>
          <w:top w:val="nil"/>
          <w:left w:val="nil"/>
          <w:bottom w:val="nil"/>
          <w:right w:val="nil"/>
          <w:between w:val="nil"/>
        </w:pBdr>
        <w:spacing w:before="0"/>
      </w:pPr>
      <w:r w:rsidRPr="00445298">
        <w:t>Doba plnění a způsob předání</w:t>
      </w:r>
    </w:p>
    <w:p w14:paraId="00000020" w14:textId="61CCD59C" w:rsidR="00D466C5" w:rsidRPr="00445298" w:rsidRDefault="0029611E">
      <w:pPr>
        <w:numPr>
          <w:ilvl w:val="0"/>
          <w:numId w:val="5"/>
        </w:numPr>
        <w:pBdr>
          <w:top w:val="nil"/>
          <w:left w:val="nil"/>
          <w:bottom w:val="nil"/>
          <w:right w:val="nil"/>
          <w:between w:val="nil"/>
        </w:pBdr>
        <w:spacing w:line="240" w:lineRule="auto"/>
        <w:jc w:val="both"/>
      </w:pPr>
      <w:r w:rsidRPr="00445298">
        <w:t xml:space="preserve">Zhotovitel se zavazuje k provedení díla specifikovaného v článku I. nejpozději do </w:t>
      </w:r>
      <w:r w:rsidR="008A5836">
        <w:t>1</w:t>
      </w:r>
      <w:r w:rsidRPr="00445298">
        <w:t xml:space="preserve">. </w:t>
      </w:r>
      <w:r w:rsidR="00305E76">
        <w:t>9</w:t>
      </w:r>
      <w:r w:rsidRPr="00445298">
        <w:t>. 202</w:t>
      </w:r>
      <w:r w:rsidR="008A5836">
        <w:t>2</w:t>
      </w:r>
      <w:r w:rsidRPr="00445298">
        <w:t>.</w:t>
      </w:r>
    </w:p>
    <w:p w14:paraId="00000021" w14:textId="4866A654" w:rsidR="00D466C5" w:rsidRPr="00445298" w:rsidRDefault="0029611E">
      <w:pPr>
        <w:numPr>
          <w:ilvl w:val="0"/>
          <w:numId w:val="5"/>
        </w:numPr>
        <w:pBdr>
          <w:top w:val="nil"/>
          <w:left w:val="nil"/>
          <w:bottom w:val="nil"/>
          <w:right w:val="nil"/>
          <w:between w:val="nil"/>
        </w:pBdr>
        <w:spacing w:line="240" w:lineRule="auto"/>
        <w:jc w:val="both"/>
      </w:pPr>
      <w:r w:rsidRPr="00445298">
        <w:t xml:space="preserve">Výsledky předmětu plnění budou předány objednateli v podobě elektronického dokumentu. Dílo je provedeno, je-li dokončeno, předáno a převzato objednatelem bez výhrad. Případné výhrady k provedení díla sdělí objednatel zhotoviteli bez zbytečného odkladu písemně a zhotovitel odstraní vady díla na vlastní náklad a bez zbytečného odkladu, avšak nejpozději do 1. </w:t>
      </w:r>
      <w:r w:rsidR="00305E76">
        <w:t>9</w:t>
      </w:r>
      <w:r w:rsidRPr="00445298">
        <w:t>. 202</w:t>
      </w:r>
      <w:r w:rsidR="008A5836">
        <w:t>2</w:t>
      </w:r>
      <w:r w:rsidRPr="00445298">
        <w:t>.</w:t>
      </w:r>
    </w:p>
    <w:p w14:paraId="00000022" w14:textId="77777777" w:rsidR="00D466C5" w:rsidRPr="00445298" w:rsidRDefault="0029611E">
      <w:pPr>
        <w:pStyle w:val="Nadpis1"/>
        <w:pBdr>
          <w:top w:val="nil"/>
          <w:left w:val="nil"/>
          <w:bottom w:val="nil"/>
          <w:right w:val="nil"/>
          <w:between w:val="nil"/>
        </w:pBdr>
        <w:spacing w:after="0"/>
      </w:pPr>
      <w:r w:rsidRPr="00445298">
        <w:t>Článek III.</w:t>
      </w:r>
    </w:p>
    <w:p w14:paraId="00000023" w14:textId="77777777" w:rsidR="00D466C5" w:rsidRPr="00445298" w:rsidRDefault="0029611E">
      <w:pPr>
        <w:pStyle w:val="Nadpis1"/>
        <w:pBdr>
          <w:top w:val="nil"/>
          <w:left w:val="nil"/>
          <w:bottom w:val="nil"/>
          <w:right w:val="nil"/>
          <w:between w:val="nil"/>
        </w:pBdr>
        <w:spacing w:before="0"/>
      </w:pPr>
      <w:r w:rsidRPr="00445298">
        <w:t>Cena za plnění</w:t>
      </w:r>
    </w:p>
    <w:p w14:paraId="00000024" w14:textId="187690A4" w:rsidR="00D466C5" w:rsidRPr="00445298" w:rsidRDefault="0029611E">
      <w:pPr>
        <w:numPr>
          <w:ilvl w:val="1"/>
          <w:numId w:val="3"/>
        </w:numPr>
        <w:pBdr>
          <w:top w:val="nil"/>
          <w:left w:val="nil"/>
          <w:bottom w:val="nil"/>
          <w:right w:val="nil"/>
          <w:between w:val="nil"/>
        </w:pBdr>
        <w:spacing w:line="240" w:lineRule="auto"/>
        <w:ind w:left="426"/>
        <w:jc w:val="both"/>
      </w:pPr>
      <w:r w:rsidRPr="00445298">
        <w:t xml:space="preserve">Cena za provedení díla, které jsou předmětem plnění této smlouvy, se stanoví dohodou a činí </w:t>
      </w:r>
      <w:r w:rsidRPr="00445298">
        <w:br/>
        <w:t>1</w:t>
      </w:r>
      <w:r w:rsidR="00600A80">
        <w:t>66</w:t>
      </w:r>
      <w:r w:rsidRPr="00445298">
        <w:t xml:space="preserve"> </w:t>
      </w:r>
      <w:r w:rsidR="00600A80">
        <w:t>5</w:t>
      </w:r>
      <w:r w:rsidRPr="00445298">
        <w:t xml:space="preserve">00,- Kč (slovy: </w:t>
      </w:r>
      <w:proofErr w:type="spellStart"/>
      <w:r w:rsidRPr="00445298">
        <w:t>sto</w:t>
      </w:r>
      <w:r w:rsidR="00600A80">
        <w:t>šedesátšest</w:t>
      </w:r>
      <w:r w:rsidR="004644A6">
        <w:t>tisícpětset</w:t>
      </w:r>
      <w:proofErr w:type="spellEnd"/>
      <w:r w:rsidRPr="00445298">
        <w:t>) bez DPH.</w:t>
      </w:r>
    </w:p>
    <w:p w14:paraId="00000025" w14:textId="77777777" w:rsidR="00D466C5" w:rsidRPr="00445298" w:rsidRDefault="0029611E">
      <w:pPr>
        <w:numPr>
          <w:ilvl w:val="1"/>
          <w:numId w:val="3"/>
        </w:numPr>
        <w:pBdr>
          <w:top w:val="nil"/>
          <w:left w:val="nil"/>
          <w:bottom w:val="nil"/>
          <w:right w:val="nil"/>
          <w:between w:val="nil"/>
        </w:pBdr>
        <w:spacing w:line="240" w:lineRule="auto"/>
        <w:ind w:left="426"/>
        <w:jc w:val="both"/>
      </w:pPr>
      <w:r w:rsidRPr="00445298">
        <w:t>Dohodnutá cena zahrnuje veškeré náklady zhotovitele související s provedením díla.</w:t>
      </w:r>
    </w:p>
    <w:p w14:paraId="00000026" w14:textId="77777777" w:rsidR="00D466C5" w:rsidRPr="00445298" w:rsidRDefault="0029611E">
      <w:pPr>
        <w:numPr>
          <w:ilvl w:val="1"/>
          <w:numId w:val="3"/>
        </w:numPr>
        <w:pBdr>
          <w:top w:val="nil"/>
          <w:left w:val="nil"/>
          <w:bottom w:val="nil"/>
          <w:right w:val="nil"/>
          <w:between w:val="nil"/>
        </w:pBdr>
        <w:spacing w:line="240" w:lineRule="auto"/>
        <w:ind w:left="426"/>
        <w:jc w:val="both"/>
      </w:pPr>
      <w:r w:rsidRPr="00445298">
        <w:t>Objednatel si vyhrazuje právo – v případě krácení finančních prostředků z dotace poskytnuté objednateli pro tento účel na základě veřejnoprávní smlouvy z „Programu Smart Akcelerátor II – Kreativní vouchery pro výzkumné organizace“ z rozpočtu Středočeského kraje – dohodnout se zhotovitelem úpravu ceny uvedené v článku III. této smlouvy a právo zúžit rozsah prováděných prací podle aktuální potřeby, a to i v závislosti na výši finančních prostředků z dotace. V takovém případě bude mezi objednatelem a zhotovitelem uzavřen dodatek k této smlouvě. Zvýšení nákladů není možné.</w:t>
      </w:r>
    </w:p>
    <w:p w14:paraId="00000027" w14:textId="77777777" w:rsidR="00D466C5" w:rsidRPr="00445298" w:rsidRDefault="0029611E">
      <w:pPr>
        <w:numPr>
          <w:ilvl w:val="1"/>
          <w:numId w:val="3"/>
        </w:numPr>
        <w:pBdr>
          <w:top w:val="nil"/>
          <w:left w:val="nil"/>
          <w:bottom w:val="nil"/>
          <w:right w:val="nil"/>
          <w:between w:val="nil"/>
        </w:pBdr>
        <w:spacing w:line="240" w:lineRule="auto"/>
        <w:ind w:left="426"/>
        <w:jc w:val="both"/>
      </w:pPr>
      <w:r w:rsidRPr="00445298">
        <w:t>V případě, že v době, kdy bude předmět smlouvy dokončen, a sazba DPH bude zákonem o dani z přidané hodnoty zvýšena nebo snížena, je povinností účtovat k ceně plnění daň podle aktuálního znění zákona.</w:t>
      </w:r>
    </w:p>
    <w:p w14:paraId="00000028" w14:textId="77777777" w:rsidR="00D466C5" w:rsidRPr="00445298" w:rsidRDefault="0029611E">
      <w:pPr>
        <w:pStyle w:val="Nadpis1"/>
        <w:pBdr>
          <w:top w:val="nil"/>
          <w:left w:val="nil"/>
          <w:bottom w:val="nil"/>
          <w:right w:val="nil"/>
          <w:between w:val="nil"/>
        </w:pBdr>
        <w:spacing w:after="0"/>
      </w:pPr>
      <w:r w:rsidRPr="00445298">
        <w:t xml:space="preserve">Článek IV. </w:t>
      </w:r>
    </w:p>
    <w:p w14:paraId="00000029" w14:textId="77777777" w:rsidR="00D466C5" w:rsidRPr="00445298" w:rsidRDefault="0029611E">
      <w:pPr>
        <w:pStyle w:val="Nadpis1"/>
        <w:pBdr>
          <w:top w:val="nil"/>
          <w:left w:val="nil"/>
          <w:bottom w:val="nil"/>
          <w:right w:val="nil"/>
          <w:between w:val="nil"/>
        </w:pBdr>
        <w:spacing w:before="0"/>
      </w:pPr>
      <w:r w:rsidRPr="00445298">
        <w:t>Platební podmínky a fakturace</w:t>
      </w:r>
    </w:p>
    <w:p w14:paraId="0000002A" w14:textId="1C4D00B5" w:rsidR="00D466C5" w:rsidRPr="00445298" w:rsidRDefault="0029611E">
      <w:pPr>
        <w:numPr>
          <w:ilvl w:val="0"/>
          <w:numId w:val="8"/>
        </w:numPr>
        <w:pBdr>
          <w:top w:val="nil"/>
          <w:left w:val="nil"/>
          <w:bottom w:val="nil"/>
          <w:right w:val="nil"/>
          <w:between w:val="nil"/>
        </w:pBdr>
        <w:spacing w:before="0" w:line="240" w:lineRule="auto"/>
        <w:jc w:val="both"/>
        <w:rPr>
          <w:rFonts w:ascii="Arial" w:eastAsia="Arial" w:hAnsi="Arial" w:cs="Arial"/>
          <w:color w:val="000000"/>
        </w:rPr>
      </w:pPr>
      <w:r w:rsidRPr="00445298">
        <w:t>Objednatel uhradí částku ve dvou splátkách. První splátka ve výši 8</w:t>
      </w:r>
      <w:r w:rsidR="004644A6">
        <w:t>3</w:t>
      </w:r>
      <w:r w:rsidRPr="00445298">
        <w:t xml:space="preserve"> </w:t>
      </w:r>
      <w:r w:rsidR="004644A6">
        <w:t>25</w:t>
      </w:r>
      <w:r w:rsidRPr="00445298">
        <w:t xml:space="preserve">0, - Kč bez DPH je splatná do 30 dní od podpisu smlouvy. Druhá částka ve výši </w:t>
      </w:r>
      <w:r w:rsidR="004644A6" w:rsidRPr="00445298">
        <w:t>8</w:t>
      </w:r>
      <w:r w:rsidR="004644A6">
        <w:t>3</w:t>
      </w:r>
      <w:r w:rsidR="004644A6" w:rsidRPr="00445298">
        <w:t xml:space="preserve"> </w:t>
      </w:r>
      <w:r w:rsidR="004644A6">
        <w:t>25</w:t>
      </w:r>
      <w:r w:rsidR="004644A6" w:rsidRPr="00445298">
        <w:t>0</w:t>
      </w:r>
      <w:r w:rsidRPr="00445298">
        <w:t xml:space="preserve">, - Kč je splatná do 30 dní po akceptaci poskytnutých služeb objednatelem. </w:t>
      </w:r>
    </w:p>
    <w:p w14:paraId="0000002B" w14:textId="2F905C67" w:rsidR="00D466C5" w:rsidRPr="00445298" w:rsidRDefault="0029611E">
      <w:pPr>
        <w:numPr>
          <w:ilvl w:val="0"/>
          <w:numId w:val="8"/>
        </w:numPr>
        <w:pBdr>
          <w:top w:val="nil"/>
          <w:left w:val="nil"/>
          <w:bottom w:val="nil"/>
          <w:right w:val="nil"/>
          <w:between w:val="nil"/>
        </w:pBdr>
        <w:spacing w:before="0" w:line="240" w:lineRule="auto"/>
        <w:jc w:val="both"/>
      </w:pPr>
      <w:r w:rsidRPr="00445298">
        <w:t xml:space="preserve">Zhotovitel vystaví zálohovou fakturu ve výši </w:t>
      </w:r>
      <w:r w:rsidR="004C48A7" w:rsidRPr="00445298">
        <w:t>8</w:t>
      </w:r>
      <w:r w:rsidR="004C48A7">
        <w:t>3 25</w:t>
      </w:r>
      <w:r w:rsidR="004C48A7" w:rsidRPr="00445298">
        <w:t>0</w:t>
      </w:r>
      <w:r w:rsidR="004C48A7">
        <w:t xml:space="preserve"> </w:t>
      </w:r>
      <w:r w:rsidRPr="00445298">
        <w:t>Kč bez DPH, a to do 14 dní od podpisu smlouvy. Vyúčtovací fakturu vystaví zhotovitel do 14 dní po akceptaci odevzdaného díla. Faktury budou splatné do 30 dní od doručení objednateli. Částka zaplacená formou zálohové faktury bude určena na vytvoření minimálně dvou webových stránek, nákup domén pro tyto stránky a realizaci marketingových kampaní dle přílohy č. 1.</w:t>
      </w:r>
      <w:r w:rsidR="006A3593">
        <w:t xml:space="preserve"> </w:t>
      </w:r>
      <w:r w:rsidR="006A3593" w:rsidRPr="006A3593">
        <w:t>Na fakturách bude uvedeno číslo projektu S-5339/ŘDP/2021.</w:t>
      </w:r>
    </w:p>
    <w:p w14:paraId="0000002C" w14:textId="03930639" w:rsidR="00D466C5" w:rsidRPr="00821792" w:rsidRDefault="0029611E" w:rsidP="00E70E9B">
      <w:pPr>
        <w:numPr>
          <w:ilvl w:val="0"/>
          <w:numId w:val="8"/>
        </w:numPr>
        <w:pBdr>
          <w:top w:val="nil"/>
          <w:left w:val="nil"/>
          <w:bottom w:val="nil"/>
          <w:right w:val="nil"/>
          <w:between w:val="nil"/>
        </w:pBdr>
        <w:spacing w:line="480" w:lineRule="auto"/>
        <w:jc w:val="both"/>
      </w:pPr>
      <w:r w:rsidRPr="00821792">
        <w:t>Daňový doklad musí splňovat náležitosti dle § 29 zákona č. 235/2004 Sb., o dani z přidané hodnoty, v platném znění. Daňové doklady budou zaslány</w:t>
      </w:r>
      <w:r w:rsidR="00E70E9B" w:rsidRPr="00821792">
        <w:t xml:space="preserve"> </w:t>
      </w:r>
      <w:proofErr w:type="gramStart"/>
      <w:r w:rsidR="00E70E9B" w:rsidRPr="00821792">
        <w:t>elektronicky  na</w:t>
      </w:r>
      <w:proofErr w:type="gramEnd"/>
      <w:r w:rsidR="00E70E9B" w:rsidRPr="00821792">
        <w:t xml:space="preserve"> adresu:  faktury</w:t>
      </w:r>
      <w:r w:rsidR="00E70E9B" w:rsidRPr="00821792">
        <w:rPr>
          <w:lang w:val="en-US"/>
        </w:rPr>
        <w:t>@</w:t>
      </w:r>
      <w:r w:rsidR="00E70E9B" w:rsidRPr="00821792">
        <w:t>asu.cas.cz</w:t>
      </w:r>
    </w:p>
    <w:p w14:paraId="0000002D" w14:textId="77777777" w:rsidR="00D466C5" w:rsidRPr="00445298" w:rsidRDefault="0029611E">
      <w:pPr>
        <w:numPr>
          <w:ilvl w:val="0"/>
          <w:numId w:val="8"/>
        </w:numPr>
        <w:pBdr>
          <w:top w:val="nil"/>
          <w:left w:val="nil"/>
          <w:bottom w:val="nil"/>
          <w:right w:val="nil"/>
          <w:between w:val="nil"/>
        </w:pBdr>
        <w:spacing w:line="240" w:lineRule="auto"/>
        <w:jc w:val="both"/>
      </w:pPr>
      <w:r w:rsidRPr="00445298">
        <w:t xml:space="preserve">Faktury vystavené zhotovitelem budou splatné do 30 dnů </w:t>
      </w:r>
      <w:r w:rsidRPr="00445298">
        <w:rPr>
          <w:color w:val="000000"/>
        </w:rPr>
        <w:t>od jejich prokazatelného doručení objednateli</w:t>
      </w:r>
      <w:r w:rsidRPr="00445298">
        <w:t>.</w:t>
      </w:r>
    </w:p>
    <w:p w14:paraId="0000002E" w14:textId="77777777" w:rsidR="00D466C5" w:rsidRPr="00445298" w:rsidRDefault="0029611E">
      <w:pPr>
        <w:numPr>
          <w:ilvl w:val="0"/>
          <w:numId w:val="8"/>
        </w:numPr>
        <w:pBdr>
          <w:top w:val="nil"/>
          <w:left w:val="nil"/>
          <w:bottom w:val="nil"/>
          <w:right w:val="nil"/>
          <w:between w:val="nil"/>
        </w:pBdr>
        <w:spacing w:line="240" w:lineRule="auto"/>
        <w:jc w:val="both"/>
      </w:pPr>
      <w:r w:rsidRPr="00445298">
        <w:lastRenderedPageBreak/>
        <w:t>V případě že příslušný daňový doklad nebude obsahovat potřebné náležitosti, je objednatel oprávněn vrátit takový doklad zhotoviteli k doplnění. V takovém případě se ruší lhůta splatnosti a nová lhůta začne plynout ode dne doručení opraveného daňového dokladu objednateli.</w:t>
      </w:r>
    </w:p>
    <w:p w14:paraId="0000002F" w14:textId="77777777" w:rsidR="00703BF1" w:rsidRPr="00445298" w:rsidRDefault="0029611E" w:rsidP="00703BF1">
      <w:pPr>
        <w:numPr>
          <w:ilvl w:val="0"/>
          <w:numId w:val="8"/>
        </w:numPr>
        <w:pBdr>
          <w:top w:val="nil"/>
          <w:left w:val="nil"/>
          <w:bottom w:val="nil"/>
          <w:right w:val="nil"/>
          <w:between w:val="nil"/>
        </w:pBdr>
        <w:spacing w:line="240" w:lineRule="auto"/>
        <w:jc w:val="both"/>
      </w:pPr>
      <w:r w:rsidRPr="00445298">
        <w:t>Objednatel není v prodlení se zaplacením daňového dokladu, pokud nejpozději v poslední den jeho splatnosti byla fakturovaná částka prokazatelně odepsána z výše uvedeného bankovního účtu objednatele a připsána na výše uvedený účet zhotovitele.</w:t>
      </w:r>
    </w:p>
    <w:p w14:paraId="7CCF90D1" w14:textId="6F7A777E" w:rsidR="009921AE" w:rsidRPr="00445298" w:rsidRDefault="009921AE" w:rsidP="00A30DDF">
      <w:pPr>
        <w:pStyle w:val="Nadpis1"/>
        <w:pBdr>
          <w:top w:val="nil"/>
          <w:left w:val="nil"/>
          <w:bottom w:val="nil"/>
          <w:right w:val="nil"/>
          <w:between w:val="nil"/>
        </w:pBdr>
        <w:spacing w:after="0"/>
      </w:pPr>
      <w:r w:rsidRPr="00445298">
        <w:t>Článek V.</w:t>
      </w:r>
    </w:p>
    <w:p w14:paraId="41F39B03" w14:textId="77777777" w:rsidR="00D466C5" w:rsidRPr="00445298" w:rsidRDefault="0029611E">
      <w:pPr>
        <w:pStyle w:val="Nadpis1"/>
        <w:pBdr>
          <w:top w:val="nil"/>
          <w:left w:val="nil"/>
          <w:bottom w:val="nil"/>
          <w:right w:val="nil"/>
          <w:between w:val="nil"/>
        </w:pBdr>
        <w:spacing w:before="0"/>
      </w:pPr>
      <w:r w:rsidRPr="00445298">
        <w:t>Práva a povinnosti smluvních stran</w:t>
      </w:r>
    </w:p>
    <w:p w14:paraId="398E89F2" w14:textId="77777777" w:rsidR="00D466C5" w:rsidRPr="00445298" w:rsidRDefault="0029611E" w:rsidP="009921AE">
      <w:pPr>
        <w:numPr>
          <w:ilvl w:val="0"/>
          <w:numId w:val="1"/>
        </w:numPr>
        <w:pBdr>
          <w:top w:val="nil"/>
          <w:left w:val="nil"/>
          <w:bottom w:val="nil"/>
          <w:right w:val="nil"/>
          <w:between w:val="nil"/>
        </w:pBdr>
        <w:spacing w:line="240" w:lineRule="auto"/>
        <w:jc w:val="both"/>
      </w:pPr>
      <w:r w:rsidRPr="00445298">
        <w:t>Zhotovitel provede dílo s potřebnou péčí ve sjednaném čase a obstará vše, co je k provedení díla potřeba. Zhotovitel postupuje při provádění díla samostatně.</w:t>
      </w:r>
    </w:p>
    <w:p w14:paraId="2C4EEA2C" w14:textId="77777777" w:rsidR="00D466C5" w:rsidRPr="00445298" w:rsidRDefault="0029611E" w:rsidP="009921AE">
      <w:pPr>
        <w:numPr>
          <w:ilvl w:val="0"/>
          <w:numId w:val="1"/>
        </w:numPr>
        <w:pBdr>
          <w:top w:val="nil"/>
          <w:left w:val="nil"/>
          <w:bottom w:val="nil"/>
          <w:right w:val="nil"/>
          <w:between w:val="nil"/>
        </w:pBdr>
        <w:spacing w:line="240" w:lineRule="auto"/>
        <w:jc w:val="both"/>
      </w:pPr>
      <w:r w:rsidRPr="00445298">
        <w:t>Zhotovitel buď provede dílo osobně nebo je nechá provést pod svým osobním vedením. To neplatí, není-li provedení díla vázáno na osobní vlastnosti zhotovitele nebo není-li to vzhledem k povaze díla zapotřebí.</w:t>
      </w:r>
    </w:p>
    <w:p w14:paraId="6A7A6AFB" w14:textId="77777777" w:rsidR="00D466C5" w:rsidRPr="00445298" w:rsidRDefault="0029611E" w:rsidP="009921AE">
      <w:pPr>
        <w:numPr>
          <w:ilvl w:val="0"/>
          <w:numId w:val="1"/>
        </w:numPr>
        <w:pBdr>
          <w:top w:val="nil"/>
          <w:left w:val="nil"/>
          <w:bottom w:val="nil"/>
          <w:right w:val="nil"/>
          <w:between w:val="nil"/>
        </w:pBdr>
        <w:spacing w:line="240" w:lineRule="auto"/>
        <w:jc w:val="both"/>
      </w:pPr>
      <w:r w:rsidRPr="00445298">
        <w:t>Zhotovitel se zavazuje vykonávat veškeré činnosti podle této smlouvy v souladu s platnou právní úpravou České republiky a právem EU.</w:t>
      </w:r>
    </w:p>
    <w:p w14:paraId="75670695" w14:textId="77777777" w:rsidR="00D466C5" w:rsidRPr="00445298" w:rsidRDefault="0029611E" w:rsidP="009921AE">
      <w:pPr>
        <w:numPr>
          <w:ilvl w:val="0"/>
          <w:numId w:val="1"/>
        </w:numPr>
        <w:pBdr>
          <w:top w:val="nil"/>
          <w:left w:val="nil"/>
          <w:bottom w:val="nil"/>
          <w:right w:val="nil"/>
          <w:between w:val="nil"/>
        </w:pBdr>
        <w:spacing w:line="240" w:lineRule="auto"/>
        <w:jc w:val="both"/>
      </w:pPr>
      <w:r w:rsidRPr="00445298">
        <w:t>Zhotovitel se zavazuje před podpisem této smlouvy řádně poučit všechny své zaměstnance a spolupracovníky, kteří budou, třeba jen z části, plnit předmět této smlouvy, o veškerých povinnostech plynoucích pro zhotovitele z této smlouvy.</w:t>
      </w:r>
    </w:p>
    <w:p w14:paraId="0C747572" w14:textId="77777777" w:rsidR="00D466C5" w:rsidRPr="00445298" w:rsidRDefault="0029611E" w:rsidP="009921AE">
      <w:pPr>
        <w:numPr>
          <w:ilvl w:val="0"/>
          <w:numId w:val="1"/>
        </w:numPr>
        <w:pBdr>
          <w:top w:val="nil"/>
          <w:left w:val="nil"/>
          <w:bottom w:val="nil"/>
          <w:right w:val="nil"/>
          <w:between w:val="nil"/>
        </w:pBdr>
        <w:spacing w:line="240" w:lineRule="auto"/>
        <w:jc w:val="both"/>
      </w:pPr>
      <w:r w:rsidRPr="00445298">
        <w:t>Zhotovitel se zavazuje poskytnout objednateli dílo v termínu stanoveném v článku II. této smlouvy. V případě nebezpečí vzniku prodlení s plněním povinnosti se zhotovitel zavazuje o tomto neprodleně písemně informovat objednatele.</w:t>
      </w:r>
    </w:p>
    <w:p w14:paraId="6ACA5EDE" w14:textId="77777777" w:rsidR="00D466C5" w:rsidRPr="00445298" w:rsidRDefault="0029611E" w:rsidP="009921AE">
      <w:pPr>
        <w:numPr>
          <w:ilvl w:val="0"/>
          <w:numId w:val="1"/>
        </w:numPr>
        <w:pBdr>
          <w:top w:val="nil"/>
          <w:left w:val="nil"/>
          <w:bottom w:val="nil"/>
          <w:right w:val="nil"/>
          <w:between w:val="nil"/>
        </w:pBdr>
        <w:spacing w:line="240" w:lineRule="auto"/>
        <w:jc w:val="both"/>
      </w:pPr>
      <w:r w:rsidRPr="00445298">
        <w:t xml:space="preserve">Zhotovitel, resp. jím pověřený pracovník, bude v rámci plnění smlouvy úzce spolupracovat s objednatelem za účelem koordinace provádění díla. </w:t>
      </w:r>
    </w:p>
    <w:p w14:paraId="70A65D49" w14:textId="77777777" w:rsidR="00D466C5" w:rsidRPr="00445298" w:rsidRDefault="0029611E" w:rsidP="009921AE">
      <w:pPr>
        <w:numPr>
          <w:ilvl w:val="0"/>
          <w:numId w:val="1"/>
        </w:numPr>
        <w:pBdr>
          <w:top w:val="nil"/>
          <w:left w:val="nil"/>
          <w:bottom w:val="nil"/>
          <w:right w:val="nil"/>
          <w:between w:val="nil"/>
        </w:pBdr>
        <w:spacing w:line="240" w:lineRule="auto"/>
        <w:jc w:val="both"/>
      </w:pPr>
      <w:r w:rsidRPr="00445298">
        <w:t xml:space="preserve">Zhotovitel použije všechny materiály, které obdrží od objednatele v souvislosti s plněním této smlouvy, výhradně za účelem plnění předmětu smlouvy. Po skončení plnění předá zhotovitel objednateli všechny materiály, které od objednatele v souvislosti s plněním převzal. </w:t>
      </w:r>
    </w:p>
    <w:p w14:paraId="3955B66D" w14:textId="77777777" w:rsidR="00D466C5" w:rsidRPr="00445298" w:rsidRDefault="0029611E" w:rsidP="009921AE">
      <w:pPr>
        <w:numPr>
          <w:ilvl w:val="0"/>
          <w:numId w:val="1"/>
        </w:numPr>
        <w:pBdr>
          <w:top w:val="nil"/>
          <w:left w:val="nil"/>
          <w:bottom w:val="nil"/>
          <w:right w:val="nil"/>
          <w:between w:val="nil"/>
        </w:pBdr>
        <w:spacing w:line="240" w:lineRule="auto"/>
        <w:jc w:val="both"/>
      </w:pPr>
      <w:r w:rsidRPr="00445298">
        <w:t>Zhotovitel upozorní objednatele bez zbytečného odkladu na nevhodnou povahu věci, kterou mu objednatel k provedení díla předal, nebo příkazu, který mu objednatel dal. Překáží-li nevhodná věc nebo příkaz v řádném provádění díla, zhotovitel je v nezbytném rozsahu přeruší až do výměny věci nebo změny příkazu; trvá-li objednatel na provádění díla s použitím předané věci nebo podle daného příkazu, má zhotovitel právo požadovat, aby tak objednatel učinil v písemné formě.</w:t>
      </w:r>
    </w:p>
    <w:p w14:paraId="284445A5" w14:textId="77777777" w:rsidR="00D466C5" w:rsidRPr="00445298" w:rsidRDefault="0029611E" w:rsidP="009921AE">
      <w:pPr>
        <w:numPr>
          <w:ilvl w:val="0"/>
          <w:numId w:val="1"/>
        </w:numPr>
        <w:pBdr>
          <w:top w:val="nil"/>
          <w:left w:val="nil"/>
          <w:bottom w:val="nil"/>
          <w:right w:val="nil"/>
          <w:between w:val="nil"/>
        </w:pBdr>
        <w:spacing w:line="240" w:lineRule="auto"/>
        <w:jc w:val="both"/>
      </w:pPr>
      <w:r w:rsidRPr="00445298">
        <w:t xml:space="preserve">Objednatel se zavazuje vytvořit řádné podmínky pro činnost zhotovitele, spolupracovat se zhotovitelem v rozsahu nutném k dosažení cíle a zajišťovat mu veškerou potřebnou součinnost. Za tímto účelem předá zhotoviteli veškeré údaje a relevantní materiály nezbytné k řádnému splnění předmětu této smlouvy, a to v dostatečném předstihu (pokud z jejich povahy nevyplývá, že je má zajistit zhotovitel v rámci plnění díla). Zhotovitel údaje získané od objednatele použije pouze pro plnění smlouvy a neposkytne je žádné třetí straně.  </w:t>
      </w:r>
    </w:p>
    <w:p w14:paraId="5E30A0CF" w14:textId="77777777" w:rsidR="00D466C5" w:rsidRPr="00445298" w:rsidRDefault="0029611E" w:rsidP="009921AE">
      <w:pPr>
        <w:numPr>
          <w:ilvl w:val="0"/>
          <w:numId w:val="1"/>
        </w:numPr>
        <w:pBdr>
          <w:top w:val="nil"/>
          <w:left w:val="nil"/>
          <w:bottom w:val="nil"/>
          <w:right w:val="nil"/>
          <w:between w:val="nil"/>
        </w:pBdr>
        <w:spacing w:line="240" w:lineRule="auto"/>
        <w:jc w:val="both"/>
      </w:pPr>
      <w:r w:rsidRPr="00445298">
        <w:t>Objednatel si vyhrazuje možnost využití jednotlivých výstupů a závěrů a jejich odůvodnění z takových výstupů v rámci jeho činnosti ve vztahu k třetím osobám.</w:t>
      </w:r>
    </w:p>
    <w:p w14:paraId="0A960530" w14:textId="77777777" w:rsidR="00D466C5" w:rsidRPr="00445298" w:rsidRDefault="0029611E" w:rsidP="009921AE">
      <w:pPr>
        <w:numPr>
          <w:ilvl w:val="0"/>
          <w:numId w:val="1"/>
        </w:numPr>
        <w:pBdr>
          <w:top w:val="nil"/>
          <w:left w:val="nil"/>
          <w:bottom w:val="nil"/>
          <w:right w:val="nil"/>
          <w:between w:val="nil"/>
        </w:pBdr>
        <w:spacing w:line="240" w:lineRule="auto"/>
        <w:jc w:val="both"/>
      </w:pPr>
      <w:r w:rsidRPr="00445298">
        <w:t xml:space="preserve">Obě smluvní strany se zavazují po dobu trvání i po ukončení této smlouvy zachovávat vůči třetím osobám mlčenlivost o všech skutečnostech, se kterými se seznámily v souvislosti s výkonem práv a povinností vyplývajících z této smlouvy, jakož i o informacích získaných o druhé smluvní straně, </w:t>
      </w:r>
      <w:r w:rsidRPr="00445298">
        <w:lastRenderedPageBreak/>
        <w:t xml:space="preserve">její činnosti, zaměstnancích, reklamních a obchodních partnerech, hospodaření, know-how a vnitřních postupů. Tímto ustanovením není dotčena případná informační povinnost smluvních stran plynoucí z obecně závazných právních předpisů nebo rozhodnutí k tomu příslušných orgánů. </w:t>
      </w:r>
    </w:p>
    <w:p w14:paraId="3851A9B3" w14:textId="77777777" w:rsidR="00D466C5" w:rsidRPr="00445298" w:rsidRDefault="0029611E" w:rsidP="009921AE">
      <w:pPr>
        <w:numPr>
          <w:ilvl w:val="0"/>
          <w:numId w:val="1"/>
        </w:numPr>
        <w:pBdr>
          <w:top w:val="nil"/>
          <w:left w:val="nil"/>
          <w:bottom w:val="nil"/>
          <w:right w:val="nil"/>
          <w:between w:val="nil"/>
        </w:pBdr>
        <w:spacing w:line="240" w:lineRule="auto"/>
        <w:jc w:val="both"/>
      </w:pPr>
      <w:r w:rsidRPr="00445298">
        <w:t>Smluvní strany se zavazují vykonávat veškerou komunikaci týkající se plnění této smlouvy prostřednictvím kontaktních osob, které jsou uvedeny v záhlaví smlouvy.</w:t>
      </w:r>
    </w:p>
    <w:p w14:paraId="2FE818C3" w14:textId="77777777" w:rsidR="00D466C5" w:rsidRPr="00445298" w:rsidRDefault="0029611E" w:rsidP="009921AE">
      <w:pPr>
        <w:numPr>
          <w:ilvl w:val="0"/>
          <w:numId w:val="1"/>
        </w:numPr>
        <w:pBdr>
          <w:top w:val="nil"/>
          <w:left w:val="nil"/>
          <w:bottom w:val="nil"/>
          <w:right w:val="nil"/>
          <w:between w:val="nil"/>
        </w:pBdr>
        <w:spacing w:line="240" w:lineRule="auto"/>
        <w:jc w:val="both"/>
      </w:pPr>
      <w:r w:rsidRPr="00445298">
        <w:t>Smluvní strany se zavazují jednat v souladu s Nařízením Evropského parlamentu a Rady (EU) 2016/679 ze dne 27. dubna 2016, o ochraně fyzických osob v souvislosti se zpracováním osobních údajů a o volném pohybu těchto údajů (GDPR).</w:t>
      </w:r>
    </w:p>
    <w:p w14:paraId="760AB76B" w14:textId="77777777" w:rsidR="00D466C5" w:rsidRPr="00445298" w:rsidRDefault="0029611E">
      <w:pPr>
        <w:pStyle w:val="Nadpis1"/>
        <w:pBdr>
          <w:top w:val="nil"/>
          <w:left w:val="nil"/>
          <w:bottom w:val="nil"/>
          <w:right w:val="nil"/>
          <w:between w:val="nil"/>
        </w:pBdr>
        <w:spacing w:after="0"/>
      </w:pPr>
      <w:r w:rsidRPr="00445298">
        <w:t>Článek VI.</w:t>
      </w:r>
    </w:p>
    <w:p w14:paraId="142B881F" w14:textId="77777777" w:rsidR="00D466C5" w:rsidRPr="00445298" w:rsidRDefault="0029611E" w:rsidP="00C349D2">
      <w:pPr>
        <w:pStyle w:val="Nadpis1"/>
        <w:pBdr>
          <w:top w:val="nil"/>
          <w:left w:val="nil"/>
          <w:bottom w:val="nil"/>
          <w:right w:val="nil"/>
          <w:between w:val="nil"/>
        </w:pBdr>
        <w:spacing w:before="0"/>
      </w:pPr>
      <w:r w:rsidRPr="00445298">
        <w:t>Smluvní pokuty</w:t>
      </w:r>
    </w:p>
    <w:p w14:paraId="6511D7AA" w14:textId="77777777" w:rsidR="00D466C5" w:rsidRPr="00445298" w:rsidRDefault="0029611E">
      <w:pPr>
        <w:numPr>
          <w:ilvl w:val="0"/>
          <w:numId w:val="9"/>
        </w:numPr>
        <w:pBdr>
          <w:top w:val="nil"/>
          <w:left w:val="nil"/>
          <w:bottom w:val="nil"/>
          <w:right w:val="nil"/>
          <w:between w:val="nil"/>
        </w:pBdr>
        <w:spacing w:line="240" w:lineRule="auto"/>
        <w:jc w:val="both"/>
      </w:pPr>
      <w:r w:rsidRPr="00445298">
        <w:t>Za každý ukončený den prodlení v době plnění podle článku II. má objednatel právo účtovat zhotoviteli smluvní pokutu ve výši 0,05 % z ceny díla podle článku III. této smlouvy.</w:t>
      </w:r>
    </w:p>
    <w:p w14:paraId="788B7CC1" w14:textId="77777777" w:rsidR="00D466C5" w:rsidRPr="00445298" w:rsidRDefault="0029611E">
      <w:pPr>
        <w:numPr>
          <w:ilvl w:val="0"/>
          <w:numId w:val="9"/>
        </w:numPr>
        <w:pBdr>
          <w:top w:val="nil"/>
          <w:left w:val="nil"/>
          <w:bottom w:val="nil"/>
          <w:right w:val="nil"/>
          <w:between w:val="nil"/>
        </w:pBdr>
        <w:spacing w:line="240" w:lineRule="auto"/>
        <w:jc w:val="both"/>
      </w:pPr>
      <w:r w:rsidRPr="00445298">
        <w:t xml:space="preserve">V případě prodlení objednatele s úhradou oprávněně fakturované částky je zhotovitel oprávněn účtovat objednateli úrok z prodlení ve výši 0,05 % z dlužné částky za každý kalendářní den prodlení. </w:t>
      </w:r>
    </w:p>
    <w:p w14:paraId="1A3DFCD0" w14:textId="77777777" w:rsidR="00D466C5" w:rsidRPr="00445298" w:rsidRDefault="0029611E">
      <w:pPr>
        <w:numPr>
          <w:ilvl w:val="0"/>
          <w:numId w:val="9"/>
        </w:numPr>
        <w:pBdr>
          <w:top w:val="nil"/>
          <w:left w:val="nil"/>
          <w:bottom w:val="nil"/>
          <w:right w:val="nil"/>
          <w:between w:val="nil"/>
        </w:pBdr>
        <w:spacing w:line="240" w:lineRule="auto"/>
        <w:jc w:val="both"/>
      </w:pPr>
      <w:r w:rsidRPr="00445298">
        <w:t>Smluvní pokuty jsou splatné na základě jejich písemného vyúčtování do 21 dnů od obdržení tohoto vyúčtování povinnou stranou.</w:t>
      </w:r>
    </w:p>
    <w:p w14:paraId="57188569" w14:textId="77777777" w:rsidR="00D466C5" w:rsidRPr="00445298" w:rsidRDefault="0029611E">
      <w:pPr>
        <w:numPr>
          <w:ilvl w:val="0"/>
          <w:numId w:val="9"/>
        </w:numPr>
        <w:pBdr>
          <w:top w:val="nil"/>
          <w:left w:val="nil"/>
          <w:bottom w:val="nil"/>
          <w:right w:val="nil"/>
          <w:between w:val="nil"/>
        </w:pBdr>
        <w:spacing w:line="240" w:lineRule="auto"/>
        <w:jc w:val="both"/>
      </w:pPr>
      <w:r w:rsidRPr="00445298">
        <w:t>Zhotovitel odpovídá objednateli za škodu, která objednateli vznikla v důsledku porušení povinností stanovených v této smlouvě.</w:t>
      </w:r>
    </w:p>
    <w:p w14:paraId="62C302C8" w14:textId="77777777" w:rsidR="00D466C5" w:rsidRPr="00445298" w:rsidRDefault="0029611E">
      <w:pPr>
        <w:numPr>
          <w:ilvl w:val="0"/>
          <w:numId w:val="9"/>
        </w:numPr>
        <w:pBdr>
          <w:top w:val="nil"/>
          <w:left w:val="nil"/>
          <w:bottom w:val="nil"/>
          <w:right w:val="nil"/>
          <w:between w:val="nil"/>
        </w:pBdr>
        <w:spacing w:line="240" w:lineRule="auto"/>
        <w:jc w:val="both"/>
      </w:pPr>
      <w:r w:rsidRPr="00445298">
        <w:t>Zaplacení uvedené smluvní pokuty nemá vliv na výši případné náhrady škody.</w:t>
      </w:r>
    </w:p>
    <w:p w14:paraId="6E4E933C" w14:textId="77777777" w:rsidR="00D466C5" w:rsidRPr="00445298" w:rsidRDefault="0029611E" w:rsidP="00C349D2">
      <w:pPr>
        <w:pStyle w:val="Nadpis1"/>
        <w:pBdr>
          <w:top w:val="nil"/>
          <w:left w:val="nil"/>
          <w:bottom w:val="nil"/>
          <w:right w:val="nil"/>
          <w:between w:val="nil"/>
        </w:pBdr>
        <w:spacing w:after="0"/>
      </w:pPr>
      <w:r w:rsidRPr="00445298">
        <w:t>Článek VII.</w:t>
      </w:r>
    </w:p>
    <w:p w14:paraId="57736A2B" w14:textId="77777777" w:rsidR="00D466C5" w:rsidRPr="00445298" w:rsidRDefault="0029611E" w:rsidP="00C349D2">
      <w:pPr>
        <w:pStyle w:val="Nadpis1"/>
        <w:pBdr>
          <w:top w:val="nil"/>
          <w:left w:val="nil"/>
          <w:bottom w:val="nil"/>
          <w:right w:val="nil"/>
          <w:between w:val="nil"/>
        </w:pBdr>
        <w:spacing w:before="0"/>
      </w:pPr>
      <w:r w:rsidRPr="00445298">
        <w:t>Ostatní ujednání</w:t>
      </w:r>
    </w:p>
    <w:p w14:paraId="01BCD9C1" w14:textId="77777777" w:rsidR="00D466C5" w:rsidRPr="00445298" w:rsidRDefault="0029611E">
      <w:pPr>
        <w:numPr>
          <w:ilvl w:val="0"/>
          <w:numId w:val="4"/>
        </w:numPr>
        <w:pBdr>
          <w:top w:val="nil"/>
          <w:left w:val="nil"/>
          <w:bottom w:val="nil"/>
          <w:right w:val="nil"/>
          <w:between w:val="nil"/>
        </w:pBdr>
        <w:spacing w:line="240" w:lineRule="auto"/>
        <w:jc w:val="both"/>
      </w:pPr>
      <w:r w:rsidRPr="00445298">
        <w:t>Vady spojené s poskytnutím díla podle této smlouvy budou reklamovány písemnou formou a jejich odstranění provede zhotovitel na svůj náklad.</w:t>
      </w:r>
    </w:p>
    <w:p w14:paraId="44FA6454" w14:textId="780E7D7A" w:rsidR="00D466C5" w:rsidRPr="00821792" w:rsidRDefault="0029611E">
      <w:pPr>
        <w:numPr>
          <w:ilvl w:val="0"/>
          <w:numId w:val="4"/>
        </w:numPr>
        <w:pBdr>
          <w:top w:val="nil"/>
          <w:left w:val="nil"/>
          <w:bottom w:val="nil"/>
          <w:right w:val="nil"/>
          <w:between w:val="nil"/>
        </w:pBdr>
        <w:spacing w:line="240" w:lineRule="auto"/>
        <w:jc w:val="both"/>
      </w:pPr>
      <w:r w:rsidRPr="00445298">
        <w:t xml:space="preserve">Smluvní strany mohou smlouvu ukončit </w:t>
      </w:r>
      <w:r w:rsidRPr="00821792">
        <w:t>dohodou nebo odstoupením. Dohoda i odstoupení od smlouvy mus</w:t>
      </w:r>
      <w:r w:rsidR="00F14587" w:rsidRPr="00821792">
        <w:t>í být provedeny v písemné formě, nejdéle do tř</w:t>
      </w:r>
      <w:r w:rsidR="00821792" w:rsidRPr="00821792">
        <w:t xml:space="preserve">í </w:t>
      </w:r>
      <w:r w:rsidR="00F14587" w:rsidRPr="00821792">
        <w:t>měsíců od ukončení spolupráce.</w:t>
      </w:r>
    </w:p>
    <w:p w14:paraId="54E7D298" w14:textId="77777777" w:rsidR="00D466C5" w:rsidRPr="00821792" w:rsidRDefault="0029611E">
      <w:pPr>
        <w:numPr>
          <w:ilvl w:val="0"/>
          <w:numId w:val="4"/>
        </w:numPr>
        <w:pBdr>
          <w:top w:val="nil"/>
          <w:left w:val="nil"/>
          <w:bottom w:val="nil"/>
          <w:right w:val="nil"/>
          <w:between w:val="nil"/>
        </w:pBdr>
        <w:spacing w:line="240" w:lineRule="auto"/>
        <w:jc w:val="both"/>
      </w:pPr>
      <w:r w:rsidRPr="00821792">
        <w:t>Objednatel je výlučným vlastníkem předaného díla a je oprávněn jej bez omezení využít pro svoji potřebu.</w:t>
      </w:r>
    </w:p>
    <w:p w14:paraId="5C86E729" w14:textId="77777777" w:rsidR="00D466C5" w:rsidRPr="00445298" w:rsidRDefault="0029611E">
      <w:pPr>
        <w:numPr>
          <w:ilvl w:val="0"/>
          <w:numId w:val="4"/>
        </w:numPr>
        <w:pBdr>
          <w:top w:val="nil"/>
          <w:left w:val="nil"/>
          <w:bottom w:val="nil"/>
          <w:right w:val="nil"/>
          <w:between w:val="nil"/>
        </w:pBdr>
        <w:spacing w:line="240" w:lineRule="auto"/>
        <w:jc w:val="both"/>
      </w:pPr>
      <w:r w:rsidRPr="00445298">
        <w:t>Poskytnutí díla jiným než shora uvedeným osobám jakož i jeho využívání u zhotovitele je možné jen s výslovným souhlasem objednatele a za podmínek jím stanovených.</w:t>
      </w:r>
    </w:p>
    <w:p w14:paraId="3E5EF6D9" w14:textId="77777777" w:rsidR="00D466C5" w:rsidRPr="00445298" w:rsidRDefault="0029611E">
      <w:pPr>
        <w:numPr>
          <w:ilvl w:val="0"/>
          <w:numId w:val="4"/>
        </w:numPr>
        <w:pBdr>
          <w:top w:val="nil"/>
          <w:left w:val="nil"/>
          <w:bottom w:val="nil"/>
          <w:right w:val="nil"/>
          <w:between w:val="nil"/>
        </w:pBdr>
        <w:spacing w:line="240" w:lineRule="auto"/>
        <w:jc w:val="both"/>
      </w:pPr>
      <w:r w:rsidRPr="00445298">
        <w:t>Zhotovitel bezvýhradně souhlasí se zveřejněním své identifikace a dalších parametrů smlouvy, včetně dohodnuté ceny.</w:t>
      </w:r>
    </w:p>
    <w:p w14:paraId="5C30AC56" w14:textId="77777777" w:rsidR="00D466C5" w:rsidRPr="00445298" w:rsidRDefault="0029611E" w:rsidP="00C349D2">
      <w:pPr>
        <w:pStyle w:val="Nadpis1"/>
        <w:pBdr>
          <w:top w:val="nil"/>
          <w:left w:val="nil"/>
          <w:bottom w:val="nil"/>
          <w:right w:val="nil"/>
          <w:between w:val="nil"/>
        </w:pBdr>
        <w:spacing w:after="0"/>
      </w:pPr>
      <w:r w:rsidRPr="00445298">
        <w:t>Článek VIII.</w:t>
      </w:r>
    </w:p>
    <w:p w14:paraId="52504059" w14:textId="77777777" w:rsidR="00D466C5" w:rsidRPr="00445298" w:rsidRDefault="0029611E" w:rsidP="00CA0400">
      <w:pPr>
        <w:pStyle w:val="Nadpis1"/>
        <w:pBdr>
          <w:top w:val="nil"/>
          <w:left w:val="nil"/>
          <w:bottom w:val="nil"/>
          <w:right w:val="nil"/>
          <w:between w:val="nil"/>
        </w:pBdr>
        <w:spacing w:before="0"/>
      </w:pPr>
      <w:r w:rsidRPr="00445298">
        <w:t>Trvání smlouvy a zánik smlouvy</w:t>
      </w:r>
    </w:p>
    <w:p w14:paraId="6BC17FC1" w14:textId="5C98A609" w:rsidR="00D466C5" w:rsidRPr="00445298" w:rsidRDefault="0029611E">
      <w:pPr>
        <w:numPr>
          <w:ilvl w:val="0"/>
          <w:numId w:val="7"/>
        </w:numPr>
        <w:pBdr>
          <w:top w:val="nil"/>
          <w:left w:val="nil"/>
          <w:bottom w:val="nil"/>
          <w:right w:val="nil"/>
          <w:between w:val="nil"/>
        </w:pBdr>
        <w:spacing w:line="240" w:lineRule="auto"/>
        <w:jc w:val="both"/>
      </w:pPr>
      <w:r w:rsidRPr="00445298">
        <w:t xml:space="preserve">Tato smlouva je uzavřena na dobu určitou, a to do 1. </w:t>
      </w:r>
      <w:r w:rsidR="00451BD3">
        <w:t>6</w:t>
      </w:r>
      <w:r w:rsidRPr="00445298">
        <w:t>. 202</w:t>
      </w:r>
      <w:r w:rsidR="00451BD3">
        <w:t>2</w:t>
      </w:r>
      <w:r w:rsidRPr="00445298">
        <w:t>. Tato smlouva vstupuje v platnost dnem podpisu oběma smluvními stranami a v účinnost vložením do registru smluv.</w:t>
      </w:r>
    </w:p>
    <w:p w14:paraId="794EFEC1" w14:textId="77777777" w:rsidR="00D466C5" w:rsidRPr="00445298" w:rsidRDefault="0029611E">
      <w:pPr>
        <w:numPr>
          <w:ilvl w:val="0"/>
          <w:numId w:val="7"/>
        </w:numPr>
        <w:pBdr>
          <w:top w:val="nil"/>
          <w:left w:val="nil"/>
          <w:bottom w:val="nil"/>
          <w:right w:val="nil"/>
          <w:between w:val="nil"/>
        </w:pBdr>
        <w:spacing w:line="240" w:lineRule="auto"/>
        <w:jc w:val="both"/>
      </w:pPr>
      <w:r w:rsidRPr="00445298">
        <w:t>Tato smlouva zaniká uplynutím času, na který byla uzavřena, nebo písemnou dohodou smluvních stran, v níž si smluvní strany dohodnou vzájemná práva a povinnosti v souvislosti s takovým ukončením smlouvy.</w:t>
      </w:r>
    </w:p>
    <w:p w14:paraId="669024D4" w14:textId="77777777" w:rsidR="00D466C5" w:rsidRPr="00445298" w:rsidRDefault="0029611E">
      <w:pPr>
        <w:numPr>
          <w:ilvl w:val="0"/>
          <w:numId w:val="7"/>
        </w:numPr>
        <w:pBdr>
          <w:top w:val="nil"/>
          <w:left w:val="nil"/>
          <w:bottom w:val="nil"/>
          <w:right w:val="nil"/>
          <w:between w:val="nil"/>
        </w:pBdr>
        <w:spacing w:line="240" w:lineRule="auto"/>
        <w:jc w:val="both"/>
      </w:pPr>
      <w:r w:rsidRPr="00445298">
        <w:lastRenderedPageBreak/>
        <w:t>Po ukončení platnosti této smlouvy je zhotovitel povinen protokolárně předat objednateli bez zbytečného odkladu všechny dokumenty, které obdržel od objednatele v rámci plnění této smlouvy a kopie těchto dokumentů zlikvidovat, nestanoví-li právní předpis jinak.</w:t>
      </w:r>
    </w:p>
    <w:p w14:paraId="42E1B674" w14:textId="77777777" w:rsidR="00D466C5" w:rsidRPr="00445298" w:rsidRDefault="0029611E" w:rsidP="00CA0400">
      <w:pPr>
        <w:pStyle w:val="Nadpis1"/>
        <w:pBdr>
          <w:top w:val="nil"/>
          <w:left w:val="nil"/>
          <w:bottom w:val="nil"/>
          <w:right w:val="nil"/>
          <w:between w:val="nil"/>
        </w:pBdr>
        <w:spacing w:after="0"/>
      </w:pPr>
      <w:r w:rsidRPr="00445298">
        <w:t xml:space="preserve">Článek IX. </w:t>
      </w:r>
    </w:p>
    <w:p w14:paraId="68214705" w14:textId="77777777" w:rsidR="00D466C5" w:rsidRPr="00445298" w:rsidRDefault="0029611E" w:rsidP="00CA0400">
      <w:pPr>
        <w:pStyle w:val="Nadpis1"/>
        <w:pBdr>
          <w:top w:val="nil"/>
          <w:left w:val="nil"/>
          <w:bottom w:val="nil"/>
          <w:right w:val="nil"/>
          <w:between w:val="nil"/>
        </w:pBdr>
        <w:spacing w:before="0"/>
      </w:pPr>
      <w:r w:rsidRPr="00445298">
        <w:t>Závěrečná ujednání</w:t>
      </w:r>
    </w:p>
    <w:p w14:paraId="5FAE8493" w14:textId="77777777" w:rsidR="00D466C5" w:rsidRPr="00445298" w:rsidRDefault="0029611E">
      <w:pPr>
        <w:numPr>
          <w:ilvl w:val="0"/>
          <w:numId w:val="10"/>
        </w:numPr>
        <w:pBdr>
          <w:top w:val="nil"/>
          <w:left w:val="nil"/>
          <w:bottom w:val="nil"/>
          <w:right w:val="nil"/>
          <w:between w:val="nil"/>
        </w:pBdr>
        <w:spacing w:line="240" w:lineRule="auto"/>
        <w:jc w:val="both"/>
      </w:pPr>
      <w:r w:rsidRPr="00445298">
        <w:t>Práva a povinnosti smluvních stran, pokud nejsou upraveny touto smlouvou, se řídí občanským zákoníkem a souvisejícími platnými právními předpisy.</w:t>
      </w:r>
    </w:p>
    <w:p w14:paraId="4520DB9C" w14:textId="77777777" w:rsidR="00D466C5" w:rsidRPr="00445298" w:rsidRDefault="0029611E">
      <w:pPr>
        <w:numPr>
          <w:ilvl w:val="0"/>
          <w:numId w:val="10"/>
        </w:numPr>
        <w:pBdr>
          <w:top w:val="nil"/>
          <w:left w:val="nil"/>
          <w:bottom w:val="nil"/>
          <w:right w:val="nil"/>
          <w:between w:val="nil"/>
        </w:pBdr>
        <w:spacing w:line="240" w:lineRule="auto"/>
        <w:jc w:val="both"/>
      </w:pPr>
      <w:r w:rsidRPr="00445298">
        <w:t>Jakékoliv změny a doplňky této smlouvy jsou možné pouze formou písemných, vzestupně číslovaných a oboustranně podepsaných dodatků osobami oprávněnými jednat za smluvní strany.</w:t>
      </w:r>
    </w:p>
    <w:p w14:paraId="1895D235" w14:textId="77777777" w:rsidR="00D466C5" w:rsidRPr="00445298" w:rsidRDefault="0029611E">
      <w:pPr>
        <w:numPr>
          <w:ilvl w:val="0"/>
          <w:numId w:val="10"/>
        </w:numPr>
        <w:pBdr>
          <w:top w:val="nil"/>
          <w:left w:val="nil"/>
          <w:bottom w:val="nil"/>
          <w:right w:val="nil"/>
          <w:between w:val="nil"/>
        </w:pBdr>
        <w:spacing w:line="240" w:lineRule="auto"/>
        <w:jc w:val="both"/>
      </w:pPr>
      <w:r w:rsidRPr="00445298">
        <w:t>Tato smlouva je vyhotovena ve dvou stejnopisech, z nichž každá ze smluvních stran obdrží po jednom.</w:t>
      </w:r>
    </w:p>
    <w:p w14:paraId="46ADE943" w14:textId="77777777" w:rsidR="00D466C5" w:rsidRPr="00445298" w:rsidRDefault="0029611E">
      <w:pPr>
        <w:numPr>
          <w:ilvl w:val="0"/>
          <w:numId w:val="10"/>
        </w:numPr>
        <w:pBdr>
          <w:top w:val="nil"/>
          <w:left w:val="nil"/>
          <w:bottom w:val="nil"/>
          <w:right w:val="nil"/>
          <w:between w:val="nil"/>
        </w:pBdr>
        <w:spacing w:line="240" w:lineRule="auto"/>
        <w:jc w:val="both"/>
      </w:pPr>
      <w:r w:rsidRPr="00445298">
        <w:t>Smluvní strany se zavazují řešit spory vzniklé v souvislosti s touto smlouvou především smírnou cestou. Spory, jež nebude možné ve lhůtě do 30 dnů ode dne oznámení sporné otázky druhé smluvní straně vyřešit smírem, budou řešeny, pokud nebude předem písemně dohodnuto jinak, místně příslušným soudem objednatele.</w:t>
      </w:r>
    </w:p>
    <w:p w14:paraId="18DA770D" w14:textId="77777777" w:rsidR="00D466C5" w:rsidRPr="00445298" w:rsidRDefault="0029611E" w:rsidP="009921AE">
      <w:pPr>
        <w:numPr>
          <w:ilvl w:val="0"/>
          <w:numId w:val="10"/>
        </w:numPr>
        <w:pBdr>
          <w:top w:val="nil"/>
          <w:left w:val="nil"/>
          <w:bottom w:val="nil"/>
          <w:right w:val="nil"/>
          <w:between w:val="nil"/>
        </w:pBdr>
        <w:spacing w:line="240" w:lineRule="auto"/>
        <w:jc w:val="both"/>
      </w:pPr>
      <w:bookmarkStart w:id="1" w:name="_heading=h.30j0zll" w:colFirst="0" w:colLast="0"/>
      <w:bookmarkEnd w:id="1"/>
      <w:r w:rsidRPr="00445298">
        <w:t xml:space="preserve">Smluvní strany souhlasí se zveřejněním smlouvy v registru smluv ve smyslu zákona č. 340/2015 Sb., o zvláštních podmínkách účinnosti některých smluv, uveřejňování těchto smluv a o registru smluv. Zveřejnění provede objednatel. </w:t>
      </w:r>
    </w:p>
    <w:p w14:paraId="1015DAAF" w14:textId="77777777" w:rsidR="00D466C5" w:rsidRPr="00445298" w:rsidRDefault="0029611E">
      <w:pPr>
        <w:numPr>
          <w:ilvl w:val="0"/>
          <w:numId w:val="10"/>
        </w:numPr>
        <w:pBdr>
          <w:top w:val="nil"/>
          <w:left w:val="nil"/>
          <w:bottom w:val="nil"/>
          <w:right w:val="nil"/>
          <w:between w:val="nil"/>
        </w:pBdr>
        <w:spacing w:line="240" w:lineRule="auto"/>
        <w:jc w:val="both"/>
      </w:pPr>
      <w:r w:rsidRPr="00445298">
        <w:t xml:space="preserve">Smluvní strany výslovně prohlašují, že si tuto smlouvu přečetly, seznámily se s jejím obsahem a souhlasí s ní. Na důkaz správnosti a úplnosti této smlouvy připojují strany své vlastnoruční podpisy. Svými podpisy rovněž vyjadřují, že smlouva nebyla ujednána v tísni a ani za jinak jednostranně nevýhodných podmínek. </w:t>
      </w:r>
    </w:p>
    <w:p w14:paraId="5762F6AF" w14:textId="77777777" w:rsidR="00CA0400" w:rsidRPr="00445298" w:rsidRDefault="00CA0400">
      <w:pPr>
        <w:numPr>
          <w:ilvl w:val="0"/>
          <w:numId w:val="10"/>
        </w:numPr>
        <w:pBdr>
          <w:top w:val="nil"/>
          <w:left w:val="nil"/>
          <w:bottom w:val="nil"/>
          <w:right w:val="nil"/>
          <w:between w:val="nil"/>
        </w:pBdr>
        <w:spacing w:line="240" w:lineRule="auto"/>
        <w:jc w:val="both"/>
      </w:pPr>
    </w:p>
    <w:tbl>
      <w:tblPr>
        <w:tblW w:w="9072" w:type="dxa"/>
        <w:tblInd w:w="108"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2835"/>
        <w:gridCol w:w="3131"/>
        <w:gridCol w:w="3106"/>
      </w:tblGrid>
      <w:tr w:rsidR="00D466C5" w:rsidRPr="00445298" w14:paraId="546128CA" w14:textId="77777777" w:rsidTr="009F1232">
        <w:tc>
          <w:tcPr>
            <w:tcW w:w="2835" w:type="dxa"/>
          </w:tcPr>
          <w:p w14:paraId="31731E74" w14:textId="77777777" w:rsidR="00D466C5" w:rsidRPr="00821792" w:rsidRDefault="00D466C5" w:rsidP="009921AE">
            <w:pPr>
              <w:pBdr>
                <w:top w:val="nil"/>
                <w:left w:val="nil"/>
                <w:bottom w:val="nil"/>
                <w:right w:val="nil"/>
                <w:between w:val="nil"/>
              </w:pBdr>
              <w:spacing w:line="240" w:lineRule="auto"/>
              <w:jc w:val="both"/>
            </w:pPr>
          </w:p>
          <w:p w14:paraId="2864086E" w14:textId="6489266A" w:rsidR="00D466C5" w:rsidRPr="00821792" w:rsidRDefault="0029611E" w:rsidP="00F14587">
            <w:pPr>
              <w:pBdr>
                <w:top w:val="nil"/>
                <w:left w:val="nil"/>
                <w:bottom w:val="nil"/>
                <w:right w:val="nil"/>
                <w:between w:val="nil"/>
              </w:pBdr>
              <w:spacing w:line="240" w:lineRule="auto"/>
              <w:jc w:val="both"/>
            </w:pPr>
            <w:r w:rsidRPr="00821792">
              <w:t>V </w:t>
            </w:r>
            <w:r w:rsidR="00F14587" w:rsidRPr="00821792">
              <w:t>Ondřejově</w:t>
            </w:r>
            <w:r w:rsidRPr="00821792">
              <w:t xml:space="preserve"> </w:t>
            </w:r>
            <w:r w:rsidR="00821792" w:rsidRPr="00821792">
              <w:t>dne 23.3.2022</w:t>
            </w:r>
          </w:p>
        </w:tc>
        <w:tc>
          <w:tcPr>
            <w:tcW w:w="3131" w:type="dxa"/>
          </w:tcPr>
          <w:p w14:paraId="20A437F5" w14:textId="77777777" w:rsidR="00D466C5" w:rsidRPr="00445298" w:rsidRDefault="00D466C5" w:rsidP="009921AE">
            <w:pPr>
              <w:pBdr>
                <w:top w:val="nil"/>
                <w:left w:val="nil"/>
                <w:bottom w:val="nil"/>
                <w:right w:val="nil"/>
                <w:between w:val="nil"/>
              </w:pBdr>
              <w:spacing w:line="240" w:lineRule="auto"/>
              <w:jc w:val="both"/>
            </w:pPr>
          </w:p>
        </w:tc>
        <w:tc>
          <w:tcPr>
            <w:tcW w:w="3106" w:type="dxa"/>
          </w:tcPr>
          <w:p w14:paraId="57037D3B" w14:textId="77777777" w:rsidR="00D466C5" w:rsidRPr="00445298" w:rsidRDefault="00D466C5" w:rsidP="009921AE">
            <w:pPr>
              <w:pBdr>
                <w:top w:val="nil"/>
                <w:left w:val="nil"/>
                <w:bottom w:val="nil"/>
                <w:right w:val="nil"/>
                <w:between w:val="nil"/>
              </w:pBdr>
              <w:spacing w:line="240" w:lineRule="auto"/>
              <w:jc w:val="both"/>
            </w:pPr>
          </w:p>
          <w:p w14:paraId="3BE8285C" w14:textId="1D8B27ED" w:rsidR="00D466C5" w:rsidRPr="00445298" w:rsidRDefault="0029611E" w:rsidP="009921AE">
            <w:pPr>
              <w:pBdr>
                <w:top w:val="nil"/>
                <w:left w:val="nil"/>
                <w:bottom w:val="nil"/>
                <w:right w:val="nil"/>
                <w:between w:val="nil"/>
              </w:pBdr>
              <w:spacing w:line="240" w:lineRule="auto"/>
              <w:jc w:val="both"/>
            </w:pPr>
            <w:r w:rsidRPr="00445298">
              <w:t xml:space="preserve">V Praze dne </w:t>
            </w:r>
            <w:r w:rsidR="005323BC">
              <w:t>29.3.2022</w:t>
            </w:r>
          </w:p>
        </w:tc>
      </w:tr>
      <w:tr w:rsidR="00D466C5" w:rsidRPr="00445298" w14:paraId="1334D239" w14:textId="77777777" w:rsidTr="009F1232">
        <w:trPr>
          <w:trHeight w:val="1520"/>
        </w:trPr>
        <w:tc>
          <w:tcPr>
            <w:tcW w:w="2835" w:type="dxa"/>
            <w:tcBorders>
              <w:bottom w:val="dotted" w:sz="4" w:space="0" w:color="000000"/>
            </w:tcBorders>
          </w:tcPr>
          <w:p w14:paraId="2E669F48" w14:textId="77777777" w:rsidR="00D466C5" w:rsidRPr="00821792" w:rsidRDefault="00D466C5" w:rsidP="009921AE">
            <w:pPr>
              <w:pBdr>
                <w:top w:val="nil"/>
                <w:left w:val="nil"/>
                <w:bottom w:val="nil"/>
                <w:right w:val="nil"/>
                <w:between w:val="nil"/>
              </w:pBdr>
              <w:spacing w:line="240" w:lineRule="auto"/>
              <w:jc w:val="both"/>
            </w:pPr>
          </w:p>
        </w:tc>
        <w:tc>
          <w:tcPr>
            <w:tcW w:w="3131" w:type="dxa"/>
          </w:tcPr>
          <w:p w14:paraId="31F95517" w14:textId="77777777" w:rsidR="00D466C5" w:rsidRPr="00445298" w:rsidRDefault="00D466C5" w:rsidP="009921AE">
            <w:pPr>
              <w:pBdr>
                <w:top w:val="nil"/>
                <w:left w:val="nil"/>
                <w:bottom w:val="nil"/>
                <w:right w:val="nil"/>
                <w:between w:val="nil"/>
              </w:pBdr>
              <w:spacing w:line="240" w:lineRule="auto"/>
              <w:jc w:val="both"/>
            </w:pPr>
          </w:p>
        </w:tc>
        <w:tc>
          <w:tcPr>
            <w:tcW w:w="3106" w:type="dxa"/>
            <w:tcBorders>
              <w:bottom w:val="dotted" w:sz="4" w:space="0" w:color="000000"/>
            </w:tcBorders>
          </w:tcPr>
          <w:p w14:paraId="45421538" w14:textId="77777777" w:rsidR="00D466C5" w:rsidRPr="00445298" w:rsidRDefault="00D466C5" w:rsidP="009921AE">
            <w:pPr>
              <w:pBdr>
                <w:top w:val="nil"/>
                <w:left w:val="nil"/>
                <w:bottom w:val="nil"/>
                <w:right w:val="nil"/>
                <w:between w:val="nil"/>
              </w:pBdr>
              <w:spacing w:line="240" w:lineRule="auto"/>
              <w:jc w:val="both"/>
            </w:pPr>
          </w:p>
        </w:tc>
      </w:tr>
      <w:tr w:rsidR="00D466C5" w:rsidRPr="00445298" w14:paraId="65098841" w14:textId="77777777" w:rsidTr="009F1232">
        <w:trPr>
          <w:trHeight w:val="132"/>
        </w:trPr>
        <w:tc>
          <w:tcPr>
            <w:tcW w:w="2835" w:type="dxa"/>
            <w:tcBorders>
              <w:top w:val="dotted" w:sz="4" w:space="0" w:color="000000"/>
            </w:tcBorders>
          </w:tcPr>
          <w:p w14:paraId="6C71961E" w14:textId="77777777" w:rsidR="00D466C5" w:rsidRPr="00E72696" w:rsidRDefault="0029611E" w:rsidP="009921AE">
            <w:pPr>
              <w:pBdr>
                <w:top w:val="nil"/>
                <w:left w:val="nil"/>
                <w:bottom w:val="nil"/>
                <w:right w:val="nil"/>
                <w:between w:val="nil"/>
              </w:pBdr>
              <w:spacing w:line="240" w:lineRule="auto"/>
              <w:jc w:val="both"/>
              <w:rPr>
                <w:b/>
                <w:highlight w:val="black"/>
              </w:rPr>
            </w:pPr>
            <w:r w:rsidRPr="00E72696">
              <w:rPr>
                <w:b/>
                <w:highlight w:val="black"/>
              </w:rPr>
              <w:t>Objednatel</w:t>
            </w:r>
          </w:p>
          <w:p w14:paraId="310ACEAE" w14:textId="77777777" w:rsidR="00D466C5" w:rsidRPr="00E72696" w:rsidRDefault="00821792" w:rsidP="00256958">
            <w:pPr>
              <w:pBdr>
                <w:top w:val="nil"/>
                <w:left w:val="nil"/>
                <w:bottom w:val="nil"/>
                <w:right w:val="nil"/>
                <w:between w:val="nil"/>
              </w:pBdr>
              <w:spacing w:line="240" w:lineRule="auto"/>
              <w:rPr>
                <w:bCs/>
                <w:highlight w:val="black"/>
              </w:rPr>
            </w:pPr>
            <w:r w:rsidRPr="00E72696">
              <w:rPr>
                <w:bCs/>
                <w:highlight w:val="black"/>
              </w:rPr>
              <w:t>prof. RNDr. Vladimírem Karasem, DrSc., ředitel</w:t>
            </w:r>
          </w:p>
          <w:p w14:paraId="71BD1C70" w14:textId="59BDFE1A" w:rsidR="00821792" w:rsidRPr="00E72696" w:rsidRDefault="00821792" w:rsidP="00256958">
            <w:pPr>
              <w:pBdr>
                <w:top w:val="nil"/>
                <w:left w:val="nil"/>
                <w:bottom w:val="nil"/>
                <w:right w:val="nil"/>
                <w:between w:val="nil"/>
              </w:pBdr>
              <w:spacing w:line="240" w:lineRule="auto"/>
              <w:rPr>
                <w:bCs/>
                <w:highlight w:val="black"/>
              </w:rPr>
            </w:pPr>
            <w:r w:rsidRPr="00E72696">
              <w:rPr>
                <w:bCs/>
                <w:highlight w:val="black"/>
              </w:rPr>
              <w:t xml:space="preserve">Astronomický ústav AV ČR, </w:t>
            </w:r>
            <w:proofErr w:type="spellStart"/>
            <w:r w:rsidRPr="00E72696">
              <w:rPr>
                <w:bCs/>
                <w:highlight w:val="black"/>
              </w:rPr>
              <w:t>v.v.i</w:t>
            </w:r>
            <w:proofErr w:type="spellEnd"/>
            <w:r w:rsidRPr="00E72696">
              <w:rPr>
                <w:bCs/>
                <w:highlight w:val="black"/>
              </w:rPr>
              <w:t>.</w:t>
            </w:r>
          </w:p>
        </w:tc>
        <w:tc>
          <w:tcPr>
            <w:tcW w:w="3131" w:type="dxa"/>
          </w:tcPr>
          <w:p w14:paraId="7EF8E23B" w14:textId="77777777" w:rsidR="00D466C5" w:rsidRPr="00445298" w:rsidRDefault="00D466C5" w:rsidP="009921AE">
            <w:pPr>
              <w:pBdr>
                <w:top w:val="nil"/>
                <w:left w:val="nil"/>
                <w:bottom w:val="nil"/>
                <w:right w:val="nil"/>
                <w:between w:val="nil"/>
              </w:pBdr>
              <w:spacing w:line="240" w:lineRule="auto"/>
              <w:jc w:val="both"/>
            </w:pPr>
          </w:p>
        </w:tc>
        <w:tc>
          <w:tcPr>
            <w:tcW w:w="3106" w:type="dxa"/>
            <w:tcBorders>
              <w:top w:val="dotted" w:sz="4" w:space="0" w:color="000000"/>
            </w:tcBorders>
          </w:tcPr>
          <w:p w14:paraId="2D0BE0DA" w14:textId="77777777" w:rsidR="00D466C5" w:rsidRPr="00445298" w:rsidRDefault="0029611E" w:rsidP="009921AE">
            <w:pPr>
              <w:pBdr>
                <w:top w:val="nil"/>
                <w:left w:val="nil"/>
                <w:bottom w:val="nil"/>
                <w:right w:val="nil"/>
                <w:between w:val="nil"/>
              </w:pBdr>
              <w:spacing w:line="240" w:lineRule="auto"/>
              <w:jc w:val="both"/>
              <w:rPr>
                <w:b/>
              </w:rPr>
            </w:pPr>
            <w:r w:rsidRPr="00445298">
              <w:rPr>
                <w:b/>
              </w:rPr>
              <w:t>Zhotovitel</w:t>
            </w:r>
          </w:p>
          <w:p w14:paraId="3BBDE8EE" w14:textId="1066DCAB" w:rsidR="00D466C5" w:rsidRPr="00E72696" w:rsidRDefault="00451BD3" w:rsidP="009921AE">
            <w:pPr>
              <w:pBdr>
                <w:top w:val="nil"/>
                <w:left w:val="nil"/>
                <w:bottom w:val="nil"/>
                <w:right w:val="nil"/>
                <w:between w:val="nil"/>
              </w:pBdr>
              <w:spacing w:line="240" w:lineRule="auto"/>
              <w:jc w:val="both"/>
              <w:rPr>
                <w:highlight w:val="black"/>
              </w:rPr>
            </w:pPr>
            <w:r w:rsidRPr="00E72696">
              <w:rPr>
                <w:highlight w:val="black"/>
              </w:rPr>
              <w:t>Vojtěch Nosek</w:t>
            </w:r>
          </w:p>
          <w:p w14:paraId="7F9DD536" w14:textId="21E09441" w:rsidR="00D466C5" w:rsidRPr="00445298" w:rsidRDefault="00445298" w:rsidP="009921AE">
            <w:pPr>
              <w:pBdr>
                <w:top w:val="nil"/>
                <w:left w:val="nil"/>
                <w:bottom w:val="nil"/>
                <w:right w:val="nil"/>
                <w:between w:val="nil"/>
              </w:pBdr>
              <w:spacing w:line="240" w:lineRule="auto"/>
              <w:jc w:val="both"/>
            </w:pPr>
            <w:r w:rsidRPr="00E72696">
              <w:rPr>
                <w:highlight w:val="black"/>
              </w:rPr>
              <w:t>jednatel</w:t>
            </w:r>
            <w:r w:rsidR="0029611E" w:rsidRPr="00E72696">
              <w:rPr>
                <w:highlight w:val="black"/>
              </w:rPr>
              <w:t xml:space="preserve"> UNICO.ai CZ, s.r.o.</w:t>
            </w:r>
            <w:bookmarkStart w:id="2" w:name="_GoBack"/>
            <w:bookmarkEnd w:id="2"/>
          </w:p>
        </w:tc>
      </w:tr>
    </w:tbl>
    <w:p w14:paraId="39BD0765" w14:textId="77777777" w:rsidR="00D466C5" w:rsidRPr="00445298" w:rsidRDefault="00D466C5" w:rsidP="009921AE">
      <w:pPr>
        <w:pBdr>
          <w:top w:val="nil"/>
          <w:left w:val="nil"/>
          <w:bottom w:val="nil"/>
          <w:right w:val="nil"/>
          <w:between w:val="nil"/>
        </w:pBdr>
        <w:spacing w:line="240" w:lineRule="auto"/>
        <w:jc w:val="both"/>
      </w:pPr>
    </w:p>
    <w:p w14:paraId="23D1891B" w14:textId="77777777" w:rsidR="00D466C5" w:rsidRPr="00445298" w:rsidRDefault="00D466C5" w:rsidP="009921AE">
      <w:pPr>
        <w:pBdr>
          <w:top w:val="nil"/>
          <w:left w:val="nil"/>
          <w:bottom w:val="nil"/>
          <w:right w:val="nil"/>
          <w:between w:val="nil"/>
        </w:pBdr>
        <w:spacing w:line="240" w:lineRule="auto"/>
        <w:jc w:val="both"/>
      </w:pPr>
    </w:p>
    <w:p w14:paraId="38859B5D" w14:textId="67139671" w:rsidR="00D466C5" w:rsidRPr="00445298" w:rsidRDefault="0029611E" w:rsidP="009921AE">
      <w:pPr>
        <w:pBdr>
          <w:top w:val="nil"/>
          <w:left w:val="nil"/>
          <w:bottom w:val="nil"/>
          <w:right w:val="nil"/>
          <w:between w:val="nil"/>
        </w:pBdr>
        <w:spacing w:line="240" w:lineRule="auto"/>
        <w:jc w:val="both"/>
      </w:pPr>
      <w:r w:rsidRPr="00445298">
        <w:t xml:space="preserve">Příloha č. 1: Podrobný předmět díla </w:t>
      </w:r>
    </w:p>
    <w:p w14:paraId="78A60E5B" w14:textId="77777777" w:rsidR="00D466C5" w:rsidRPr="00445298" w:rsidRDefault="00D466C5" w:rsidP="009921AE">
      <w:pPr>
        <w:pBdr>
          <w:top w:val="nil"/>
          <w:left w:val="nil"/>
          <w:bottom w:val="nil"/>
          <w:right w:val="nil"/>
          <w:between w:val="nil"/>
        </w:pBdr>
        <w:spacing w:line="240" w:lineRule="auto"/>
        <w:jc w:val="both"/>
      </w:pPr>
    </w:p>
    <w:p w14:paraId="1581B584" w14:textId="1730537C" w:rsidR="00D466C5" w:rsidRPr="00445298" w:rsidRDefault="00256958" w:rsidP="009867FF">
      <w:pPr>
        <w:rPr>
          <w:b/>
        </w:rPr>
      </w:pPr>
      <w:r>
        <w:rPr>
          <w:b/>
        </w:rPr>
        <w:br w:type="page"/>
      </w:r>
      <w:r w:rsidR="009867FF">
        <w:rPr>
          <w:b/>
        </w:rPr>
        <w:lastRenderedPageBreak/>
        <w:t>Př</w:t>
      </w:r>
      <w:r w:rsidR="0029611E" w:rsidRPr="00445298">
        <w:rPr>
          <w:b/>
        </w:rPr>
        <w:t>íloha 1</w:t>
      </w:r>
    </w:p>
    <w:p w14:paraId="08CD1A84" w14:textId="1C16F4AB" w:rsidR="0036251D" w:rsidRPr="0036251D" w:rsidRDefault="0036251D" w:rsidP="0036251D">
      <w:pPr>
        <w:pStyle w:val="Odstavecseseznamem"/>
        <w:numPr>
          <w:ilvl w:val="0"/>
          <w:numId w:val="12"/>
        </w:numPr>
        <w:pBdr>
          <w:top w:val="nil"/>
          <w:left w:val="nil"/>
          <w:bottom w:val="nil"/>
          <w:right w:val="nil"/>
          <w:between w:val="nil"/>
        </w:pBdr>
        <w:spacing w:line="240" w:lineRule="auto"/>
        <w:jc w:val="both"/>
        <w:rPr>
          <w:b/>
          <w:bCs/>
        </w:rPr>
      </w:pPr>
      <w:r w:rsidRPr="0036251D">
        <w:rPr>
          <w:b/>
          <w:bCs/>
        </w:rPr>
        <w:t>Úvodní workshop</w:t>
      </w:r>
    </w:p>
    <w:p w14:paraId="3F7EE556" w14:textId="0259017B" w:rsidR="0036251D" w:rsidRPr="0036251D" w:rsidRDefault="0036251D" w:rsidP="0036251D">
      <w:pPr>
        <w:pBdr>
          <w:top w:val="nil"/>
          <w:left w:val="nil"/>
          <w:bottom w:val="nil"/>
          <w:right w:val="nil"/>
          <w:between w:val="nil"/>
        </w:pBdr>
        <w:spacing w:line="240" w:lineRule="auto"/>
        <w:jc w:val="both"/>
      </w:pPr>
      <w:r>
        <w:t>W</w:t>
      </w:r>
      <w:r w:rsidRPr="0036251D">
        <w:t>orkshop s výzkumným týmem</w:t>
      </w:r>
      <w:r>
        <w:t>, jehož c</w:t>
      </w:r>
      <w:r w:rsidRPr="0036251D">
        <w:t>ílem je detailně porozumět produktu, zjistit, k čemu slouží, jaký problém řeší a jakou přidanou hodnotu mohou potenciálním zákazníkům nabídnout. Na workshopu použijeme několik metod; kromě brainstormingu také hloubkové rozhovory s</w:t>
      </w:r>
      <w:r w:rsidR="001A37CC">
        <w:t> </w:t>
      </w:r>
      <w:r w:rsidRPr="0036251D">
        <w:t>výzkumníky</w:t>
      </w:r>
      <w:r w:rsidR="001A37CC">
        <w:t>.</w:t>
      </w:r>
    </w:p>
    <w:p w14:paraId="0230F49B" w14:textId="77777777" w:rsidR="0036251D" w:rsidRPr="0036251D" w:rsidRDefault="0036251D" w:rsidP="0036251D">
      <w:pPr>
        <w:pBdr>
          <w:top w:val="nil"/>
          <w:left w:val="nil"/>
          <w:bottom w:val="nil"/>
          <w:right w:val="nil"/>
          <w:between w:val="nil"/>
        </w:pBdr>
        <w:spacing w:line="240" w:lineRule="auto"/>
        <w:jc w:val="both"/>
        <w:rPr>
          <w:b/>
          <w:bCs/>
        </w:rPr>
      </w:pPr>
      <w:r w:rsidRPr="0036251D">
        <w:rPr>
          <w:b/>
          <w:bCs/>
        </w:rPr>
        <w:t>•</w:t>
      </w:r>
      <w:r w:rsidRPr="0036251D">
        <w:rPr>
          <w:b/>
          <w:bCs/>
        </w:rPr>
        <w:tab/>
        <w:t>Identifikace trhu, oslovení vybraných firem a ověření jejich zájmu o produkt</w:t>
      </w:r>
    </w:p>
    <w:p w14:paraId="2B24820D" w14:textId="77777777" w:rsidR="0036251D" w:rsidRPr="001A37CC" w:rsidRDefault="0036251D" w:rsidP="0036251D">
      <w:pPr>
        <w:pBdr>
          <w:top w:val="nil"/>
          <w:left w:val="nil"/>
          <w:bottom w:val="nil"/>
          <w:right w:val="nil"/>
          <w:between w:val="nil"/>
        </w:pBdr>
        <w:spacing w:line="240" w:lineRule="auto"/>
        <w:jc w:val="both"/>
      </w:pPr>
      <w:r w:rsidRPr="001A37CC">
        <w:t>Na základě výstupů z workshopu nadefinujeme pro produkt cílové skupiny a následně identifikujeme relevantní trhy, respektive potenciální firmy. Nadefinujeme dva příklady využití (use-case) a nalezneme vhodné zákazníky. Telefonicky nebo osobně u zákazníků ověříme jejich zájem a jejich zpětnou vazbu na produkt zpracujeme klientovi do zprávy.</w:t>
      </w:r>
    </w:p>
    <w:p w14:paraId="329DF8DA" w14:textId="77777777" w:rsidR="0036251D" w:rsidRPr="0036251D" w:rsidRDefault="0036251D" w:rsidP="0036251D">
      <w:pPr>
        <w:pBdr>
          <w:top w:val="nil"/>
          <w:left w:val="nil"/>
          <w:bottom w:val="nil"/>
          <w:right w:val="nil"/>
          <w:between w:val="nil"/>
        </w:pBdr>
        <w:spacing w:line="240" w:lineRule="auto"/>
        <w:jc w:val="both"/>
        <w:rPr>
          <w:b/>
          <w:bCs/>
        </w:rPr>
      </w:pPr>
      <w:r w:rsidRPr="0036251D">
        <w:rPr>
          <w:b/>
          <w:bCs/>
        </w:rPr>
        <w:t>•</w:t>
      </w:r>
      <w:r w:rsidRPr="0036251D">
        <w:rPr>
          <w:b/>
          <w:bCs/>
        </w:rPr>
        <w:tab/>
        <w:t>Report s doporučeními</w:t>
      </w:r>
    </w:p>
    <w:p w14:paraId="71FEC6D7" w14:textId="7160A2A7" w:rsidR="00D466C5" w:rsidRPr="001A37CC" w:rsidRDefault="0036251D" w:rsidP="0036251D">
      <w:pPr>
        <w:pBdr>
          <w:top w:val="nil"/>
          <w:left w:val="nil"/>
          <w:bottom w:val="nil"/>
          <w:right w:val="nil"/>
          <w:between w:val="nil"/>
        </w:pBdr>
        <w:spacing w:line="240" w:lineRule="auto"/>
        <w:jc w:val="both"/>
      </w:pPr>
      <w:r w:rsidRPr="001A37CC">
        <w:t>Hlavním výstupem služby je report, ve kterém jsou shrnuty všechny provedené činnosti. Budou zhodnoceny všechny nadefinované use casy. V některých případech je možné, že se některé ukáží jako irelevantní, resp. nevhodné. Z hodnocených use casů vybereme jeden, který vyjde jako potenciálně nejzajímavější (podle požadavků klienta zvažujeme jak ekonomickou stránku, tak stránku společenskou).</w:t>
      </w:r>
    </w:p>
    <w:sectPr w:rsidR="00D466C5" w:rsidRPr="001A37CC">
      <w:headerReference w:type="even" r:id="rId11"/>
      <w:headerReference w:type="default" r:id="rId12"/>
      <w:footerReference w:type="even" r:id="rId13"/>
      <w:footerReference w:type="default" r:id="rId14"/>
      <w:headerReference w:type="first" r:id="rId15"/>
      <w:footerReference w:type="first" r:id="rId16"/>
      <w:pgSz w:w="11906" w:h="16838"/>
      <w:pgMar w:top="2836" w:right="1134" w:bottom="1135" w:left="1134" w:header="397" w:footer="28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ED2E5" w14:textId="77777777" w:rsidR="006211F9" w:rsidRDefault="006211F9">
      <w:pPr>
        <w:spacing w:before="0" w:line="240" w:lineRule="auto"/>
      </w:pPr>
      <w:r>
        <w:separator/>
      </w:r>
    </w:p>
  </w:endnote>
  <w:endnote w:type="continuationSeparator" w:id="0">
    <w:p w14:paraId="3CE33F00" w14:textId="77777777" w:rsidR="006211F9" w:rsidRDefault="006211F9">
      <w:pPr>
        <w:spacing w:before="0" w:line="240" w:lineRule="auto"/>
      </w:pPr>
      <w:r>
        <w:continuationSeparator/>
      </w:r>
    </w:p>
  </w:endnote>
  <w:endnote w:type="continuationNotice" w:id="1">
    <w:p w14:paraId="6A2BAABA" w14:textId="77777777" w:rsidR="006211F9" w:rsidRDefault="006211F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1" w14:textId="77777777" w:rsidR="00D466C5" w:rsidRDefault="00D466C5">
    <w:pPr>
      <w:pBdr>
        <w:top w:val="nil"/>
        <w:left w:val="nil"/>
        <w:bottom w:val="nil"/>
        <w:right w:val="nil"/>
        <w:between w:val="nil"/>
      </w:pBdr>
      <w:tabs>
        <w:tab w:val="center" w:pos="4536"/>
        <w:tab w:val="right" w:pos="9072"/>
      </w:tabs>
      <w:spacing w:before="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3" w14:textId="77777777" w:rsidR="00D466C5" w:rsidRDefault="00D466C5">
    <w:pPr>
      <w:pBdr>
        <w:top w:val="nil"/>
        <w:left w:val="nil"/>
        <w:bottom w:val="nil"/>
        <w:right w:val="nil"/>
        <w:between w:val="nil"/>
      </w:pBdr>
      <w:tabs>
        <w:tab w:val="center" w:pos="4536"/>
        <w:tab w:val="right" w:pos="9072"/>
      </w:tabs>
      <w:spacing w:before="0" w:line="240" w:lineRule="auto"/>
      <w:jc w:val="right"/>
    </w:pPr>
  </w:p>
  <w:p w14:paraId="000000A4" w14:textId="7F88BD03" w:rsidR="00D466C5" w:rsidRDefault="0029611E">
    <w:pPr>
      <w:pBdr>
        <w:top w:val="nil"/>
        <w:left w:val="nil"/>
        <w:bottom w:val="nil"/>
        <w:right w:val="nil"/>
        <w:between w:val="nil"/>
      </w:pBdr>
      <w:tabs>
        <w:tab w:val="center" w:pos="4536"/>
        <w:tab w:val="right" w:pos="9072"/>
      </w:tabs>
      <w:spacing w:before="0" w:line="240" w:lineRule="auto"/>
      <w:jc w:val="right"/>
    </w:pPr>
    <w:r>
      <w:rPr>
        <w:sz w:val="16"/>
        <w:szCs w:val="16"/>
      </w:rPr>
      <w:t xml:space="preserve">Strana </w:t>
    </w:r>
    <w:r>
      <w:rPr>
        <w:color w:val="2B579A"/>
        <w:sz w:val="16"/>
        <w:szCs w:val="16"/>
        <w:shd w:val="clear" w:color="auto" w:fill="E6E6E6"/>
      </w:rPr>
      <w:fldChar w:fldCharType="begin"/>
    </w:r>
    <w:r>
      <w:rPr>
        <w:color w:val="2B579A"/>
        <w:sz w:val="16"/>
        <w:szCs w:val="16"/>
        <w:shd w:val="clear" w:color="auto" w:fill="E6E6E6"/>
      </w:rPr>
      <w:instrText>PAGE</w:instrText>
    </w:r>
    <w:r>
      <w:rPr>
        <w:color w:val="2B579A"/>
        <w:sz w:val="16"/>
        <w:szCs w:val="16"/>
        <w:shd w:val="clear" w:color="auto" w:fill="E6E6E6"/>
      </w:rPr>
      <w:fldChar w:fldCharType="separate"/>
    </w:r>
    <w:r w:rsidR="00C835C7">
      <w:rPr>
        <w:noProof/>
        <w:color w:val="2B579A"/>
        <w:sz w:val="16"/>
        <w:szCs w:val="16"/>
        <w:shd w:val="clear" w:color="auto" w:fill="E6E6E6"/>
      </w:rPr>
      <w:t>2</w:t>
    </w:r>
    <w:r>
      <w:rPr>
        <w:color w:val="2B579A"/>
        <w:sz w:val="16"/>
        <w:szCs w:val="16"/>
        <w:shd w:val="clear" w:color="auto" w:fill="E6E6E6"/>
      </w:rPr>
      <w:fldChar w:fldCharType="end"/>
    </w:r>
    <w:r>
      <w:rPr>
        <w:sz w:val="16"/>
        <w:szCs w:val="16"/>
      </w:rPr>
      <w:t>/</w:t>
    </w:r>
    <w:r>
      <w:rPr>
        <w:color w:val="2B579A"/>
        <w:sz w:val="16"/>
        <w:szCs w:val="16"/>
        <w:shd w:val="clear" w:color="auto" w:fill="E6E6E6"/>
      </w:rPr>
      <w:fldChar w:fldCharType="begin"/>
    </w:r>
    <w:r>
      <w:rPr>
        <w:color w:val="2B579A"/>
        <w:sz w:val="16"/>
        <w:szCs w:val="16"/>
        <w:shd w:val="clear" w:color="auto" w:fill="E6E6E6"/>
      </w:rPr>
      <w:instrText>NUMPAGES</w:instrText>
    </w:r>
    <w:r>
      <w:rPr>
        <w:color w:val="2B579A"/>
        <w:sz w:val="16"/>
        <w:szCs w:val="16"/>
        <w:shd w:val="clear" w:color="auto" w:fill="E6E6E6"/>
      </w:rPr>
      <w:fldChar w:fldCharType="separate"/>
    </w:r>
    <w:r w:rsidR="00C835C7">
      <w:rPr>
        <w:noProof/>
        <w:color w:val="2B579A"/>
        <w:sz w:val="16"/>
        <w:szCs w:val="16"/>
        <w:shd w:val="clear" w:color="auto" w:fill="E6E6E6"/>
      </w:rPr>
      <w:t>6</w:t>
    </w:r>
    <w:r>
      <w:rPr>
        <w:color w:val="2B579A"/>
        <w:sz w:val="16"/>
        <w:szCs w:val="16"/>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2" w14:textId="77777777" w:rsidR="00D466C5" w:rsidRDefault="00D466C5">
    <w:pPr>
      <w:pBdr>
        <w:top w:val="nil"/>
        <w:left w:val="nil"/>
        <w:bottom w:val="nil"/>
        <w:right w:val="nil"/>
        <w:between w:val="nil"/>
      </w:pBdr>
      <w:tabs>
        <w:tab w:val="center" w:pos="4536"/>
        <w:tab w:val="right" w:pos="9072"/>
      </w:tabs>
      <w:spacing w:before="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F7C7A" w14:textId="77777777" w:rsidR="006211F9" w:rsidRDefault="006211F9">
      <w:pPr>
        <w:spacing w:before="0" w:line="240" w:lineRule="auto"/>
      </w:pPr>
      <w:r>
        <w:separator/>
      </w:r>
    </w:p>
  </w:footnote>
  <w:footnote w:type="continuationSeparator" w:id="0">
    <w:p w14:paraId="3BB9F200" w14:textId="77777777" w:rsidR="006211F9" w:rsidRDefault="006211F9">
      <w:pPr>
        <w:spacing w:before="0" w:line="240" w:lineRule="auto"/>
      </w:pPr>
      <w:r>
        <w:continuationSeparator/>
      </w:r>
    </w:p>
  </w:footnote>
  <w:footnote w:type="continuationNotice" w:id="1">
    <w:p w14:paraId="0ED701E3" w14:textId="77777777" w:rsidR="006211F9" w:rsidRDefault="006211F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F" w14:textId="77777777" w:rsidR="00D466C5" w:rsidRDefault="00D466C5">
    <w:pPr>
      <w:pBdr>
        <w:top w:val="nil"/>
        <w:left w:val="nil"/>
        <w:bottom w:val="nil"/>
        <w:right w:val="nil"/>
        <w:between w:val="nil"/>
      </w:pBdr>
      <w:tabs>
        <w:tab w:val="center" w:pos="4536"/>
        <w:tab w:val="right" w:pos="9072"/>
      </w:tabs>
      <w:spacing w:before="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E" w14:textId="77777777" w:rsidR="00D466C5" w:rsidRDefault="00D466C5">
    <w:pPr>
      <w:pBdr>
        <w:top w:val="nil"/>
        <w:left w:val="nil"/>
        <w:bottom w:val="nil"/>
        <w:right w:val="nil"/>
        <w:between w:val="nil"/>
      </w:pBdr>
      <w:tabs>
        <w:tab w:val="center" w:pos="4536"/>
        <w:tab w:val="right" w:pos="9072"/>
      </w:tabs>
      <w:spacing w:line="240" w:lineRule="auto"/>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0" w14:textId="77777777" w:rsidR="00D466C5" w:rsidRDefault="00D466C5">
    <w:pPr>
      <w:pBdr>
        <w:top w:val="nil"/>
        <w:left w:val="nil"/>
        <w:bottom w:val="nil"/>
        <w:right w:val="nil"/>
        <w:between w:val="nil"/>
      </w:pBdr>
      <w:tabs>
        <w:tab w:val="center" w:pos="4536"/>
        <w:tab w:val="right" w:pos="9072"/>
      </w:tabs>
      <w:spacing w:before="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C4B43"/>
    <w:multiLevelType w:val="hybridMultilevel"/>
    <w:tmpl w:val="E182D0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6B7BB0"/>
    <w:multiLevelType w:val="multilevel"/>
    <w:tmpl w:val="B59C9A54"/>
    <w:lvl w:ilvl="0">
      <w:start w:val="1"/>
      <w:numFmt w:val="decimal"/>
      <w:lvlText w:val="%1."/>
      <w:lvlJc w:val="left"/>
      <w:pPr>
        <w:ind w:left="360" w:hanging="360"/>
      </w:pPr>
      <w:rPr>
        <w:i w:val="0"/>
      </w:rPr>
    </w:lvl>
    <w:lvl w:ilvl="1">
      <w:start w:val="1"/>
      <w:numFmt w:val="decimal"/>
      <w:lvlText w:val="%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2F346F"/>
    <w:multiLevelType w:val="multilevel"/>
    <w:tmpl w:val="7C66CE4A"/>
    <w:lvl w:ilvl="0">
      <w:start w:val="1"/>
      <w:numFmt w:val="decimal"/>
      <w:lvlText w:val="%1."/>
      <w:lvlJc w:val="left"/>
      <w:pPr>
        <w:ind w:left="360" w:hanging="360"/>
      </w:pPr>
      <w:rPr>
        <w:rFonts w:ascii="Cambria" w:eastAsia="Cambria" w:hAnsi="Cambria" w:cs="Cambria"/>
        <w:sz w:val="22"/>
        <w:szCs w:val="22"/>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CC45F0"/>
    <w:multiLevelType w:val="multilevel"/>
    <w:tmpl w:val="A036CF3E"/>
    <w:lvl w:ilvl="0">
      <w:start w:val="1"/>
      <w:numFmt w:val="decimal"/>
      <w:lvlText w:val="%1."/>
      <w:lvlJc w:val="left"/>
      <w:pPr>
        <w:ind w:left="360" w:hanging="360"/>
      </w:pPr>
    </w:lvl>
    <w:lvl w:ilvl="1">
      <w:start w:val="1"/>
      <w:numFmt w:val="decimal"/>
      <w:lvlText w:val="%2."/>
      <w:lvlJc w:val="left"/>
      <w:pPr>
        <w:ind w:left="792" w:hanging="432"/>
      </w:pPr>
      <w:rPr>
        <w:b w:val="0"/>
        <w:i w:val="0"/>
        <w:smallCaps w:val="0"/>
        <w:strike w:val="0"/>
        <w:u w:val="none"/>
        <w:vertAlign w:val="baseline"/>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691A48"/>
    <w:multiLevelType w:val="multilevel"/>
    <w:tmpl w:val="066216EE"/>
    <w:lvl w:ilvl="0">
      <w:start w:val="1"/>
      <w:numFmt w:val="decimal"/>
      <w:lvlText w:val="%1."/>
      <w:lvlJc w:val="left"/>
      <w:pPr>
        <w:ind w:left="360" w:hanging="360"/>
      </w:pPr>
    </w:lvl>
    <w:lvl w:ilvl="1">
      <w:start w:val="1"/>
      <w:numFmt w:val="decimal"/>
      <w:lvlText w:val="%2."/>
      <w:lvlJc w:val="left"/>
      <w:pPr>
        <w:ind w:left="792" w:hanging="432"/>
      </w:pPr>
      <w:rPr>
        <w:b w:val="0"/>
        <w:i w:val="0"/>
        <w:smallCaps w:val="0"/>
        <w:strike w:val="0"/>
        <w:u w:val="none"/>
        <w:vertAlign w:val="baseline"/>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1B57F0"/>
    <w:multiLevelType w:val="multilevel"/>
    <w:tmpl w:val="A9D84B5E"/>
    <w:lvl w:ilvl="0">
      <w:start w:val="1"/>
      <w:numFmt w:val="decimal"/>
      <w:lvlText w:val="%1."/>
      <w:lvlJc w:val="left"/>
      <w:pPr>
        <w:ind w:left="360" w:hanging="360"/>
      </w:pPr>
    </w:lvl>
    <w:lvl w:ilvl="1">
      <w:start w:val="1"/>
      <w:numFmt w:val="decimal"/>
      <w:lvlText w:val="%2."/>
      <w:lvlJc w:val="left"/>
      <w:pPr>
        <w:ind w:left="792" w:hanging="432"/>
      </w:pPr>
      <w:rPr>
        <w:b w:val="0"/>
        <w:i w:val="0"/>
        <w:smallCaps w:val="0"/>
        <w:strike w:val="0"/>
        <w:u w:val="none"/>
        <w:vertAlign w:val="baseline"/>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B437D8"/>
    <w:multiLevelType w:val="hybridMultilevel"/>
    <w:tmpl w:val="1576A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CF122E1"/>
    <w:multiLevelType w:val="multilevel"/>
    <w:tmpl w:val="7CDC7D7C"/>
    <w:lvl w:ilvl="0">
      <w:start w:val="1"/>
      <w:numFmt w:val="decimal"/>
      <w:lvlText w:val="%1."/>
      <w:lvlJc w:val="left"/>
      <w:pPr>
        <w:ind w:left="360" w:hanging="360"/>
      </w:pPr>
    </w:lvl>
    <w:lvl w:ilvl="1">
      <w:start w:val="1"/>
      <w:numFmt w:val="decimal"/>
      <w:lvlText w:val="%2."/>
      <w:lvlJc w:val="left"/>
      <w:pPr>
        <w:ind w:left="792" w:hanging="432"/>
      </w:pPr>
      <w:rPr>
        <w:b w:val="0"/>
        <w:i w:val="0"/>
        <w:smallCaps w:val="0"/>
        <w:strike w:val="0"/>
        <w:u w:val="none"/>
        <w:vertAlign w:val="baseline"/>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7F9721F"/>
    <w:multiLevelType w:val="multilevel"/>
    <w:tmpl w:val="B5B6BAF8"/>
    <w:lvl w:ilvl="0">
      <w:start w:val="1"/>
      <w:numFmt w:val="decimal"/>
      <w:lvlText w:val="%1."/>
      <w:lvlJc w:val="left"/>
      <w:pPr>
        <w:ind w:left="360" w:hanging="360"/>
      </w:pPr>
      <w:rPr>
        <w:rFonts w:ascii="Cambria" w:eastAsia="Cambria" w:hAnsi="Cambria" w:cs="Cambria"/>
        <w:b w:val="0"/>
        <w:i w:val="0"/>
        <w:sz w:val="22"/>
        <w:szCs w:val="22"/>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6A710C"/>
    <w:multiLevelType w:val="multilevel"/>
    <w:tmpl w:val="50FC56DA"/>
    <w:lvl w:ilvl="0">
      <w:start w:val="1"/>
      <w:numFmt w:val="decimal"/>
      <w:lvlText w:val="%1."/>
      <w:lvlJc w:val="left"/>
      <w:pPr>
        <w:ind w:left="360" w:hanging="360"/>
      </w:pPr>
    </w:lvl>
    <w:lvl w:ilvl="1">
      <w:start w:val="1"/>
      <w:numFmt w:val="decimal"/>
      <w:lvlText w:val="%2."/>
      <w:lvlJc w:val="left"/>
      <w:pPr>
        <w:ind w:left="792" w:hanging="432"/>
      </w:pPr>
      <w:rPr>
        <w:b w:val="0"/>
        <w:i w:val="0"/>
        <w:smallCaps w:val="0"/>
        <w:strike w:val="0"/>
        <w:u w:val="none"/>
        <w:vertAlign w:val="baseline"/>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415D3C"/>
    <w:multiLevelType w:val="multilevel"/>
    <w:tmpl w:val="FE163500"/>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7F541B0C"/>
    <w:multiLevelType w:val="multilevel"/>
    <w:tmpl w:val="C03445A4"/>
    <w:lvl w:ilvl="0">
      <w:start w:val="1"/>
      <w:numFmt w:val="decimal"/>
      <w:lvlText w:val="%1."/>
      <w:lvlJc w:val="left"/>
      <w:pPr>
        <w:ind w:left="360" w:hanging="360"/>
      </w:pPr>
      <w:rPr>
        <w:rFonts w:ascii="Cambria" w:eastAsia="Cambria" w:hAnsi="Cambria" w:cs="Cambria"/>
        <w:b w:val="0"/>
        <w:i w:val="0"/>
        <w:sz w:val="22"/>
        <w:szCs w:val="22"/>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3"/>
  </w:num>
  <w:num w:numId="3">
    <w:abstractNumId w:val="1"/>
  </w:num>
  <w:num w:numId="4">
    <w:abstractNumId w:val="2"/>
  </w:num>
  <w:num w:numId="5">
    <w:abstractNumId w:val="4"/>
  </w:num>
  <w:num w:numId="6">
    <w:abstractNumId w:val="10"/>
  </w:num>
  <w:num w:numId="7">
    <w:abstractNumId w:val="8"/>
  </w:num>
  <w:num w:numId="8">
    <w:abstractNumId w:val="5"/>
  </w:num>
  <w:num w:numId="9">
    <w:abstractNumId w:val="9"/>
  </w:num>
  <w:num w:numId="10">
    <w:abstractNumId w:val="7"/>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6C5"/>
    <w:rsid w:val="00000561"/>
    <w:rsid w:val="00046AFF"/>
    <w:rsid w:val="0005695B"/>
    <w:rsid w:val="001252DF"/>
    <w:rsid w:val="00130197"/>
    <w:rsid w:val="00191777"/>
    <w:rsid w:val="001A37CC"/>
    <w:rsid w:val="00230BB3"/>
    <w:rsid w:val="00243432"/>
    <w:rsid w:val="00256958"/>
    <w:rsid w:val="00273A83"/>
    <w:rsid w:val="0029611E"/>
    <w:rsid w:val="002A31F5"/>
    <w:rsid w:val="002B424C"/>
    <w:rsid w:val="00305E76"/>
    <w:rsid w:val="00336B00"/>
    <w:rsid w:val="003409F8"/>
    <w:rsid w:val="0036251D"/>
    <w:rsid w:val="003936C2"/>
    <w:rsid w:val="003C10C8"/>
    <w:rsid w:val="003E0DBB"/>
    <w:rsid w:val="00421AFD"/>
    <w:rsid w:val="0044365C"/>
    <w:rsid w:val="00445298"/>
    <w:rsid w:val="00451BD3"/>
    <w:rsid w:val="004644A6"/>
    <w:rsid w:val="00482F4C"/>
    <w:rsid w:val="004C48A7"/>
    <w:rsid w:val="004C7928"/>
    <w:rsid w:val="004D005D"/>
    <w:rsid w:val="004E1D3F"/>
    <w:rsid w:val="004F6E24"/>
    <w:rsid w:val="00507C07"/>
    <w:rsid w:val="005323BC"/>
    <w:rsid w:val="00534DD8"/>
    <w:rsid w:val="005E5481"/>
    <w:rsid w:val="005F6DBD"/>
    <w:rsid w:val="00600A80"/>
    <w:rsid w:val="00602982"/>
    <w:rsid w:val="006211F9"/>
    <w:rsid w:val="0064583E"/>
    <w:rsid w:val="00677EBB"/>
    <w:rsid w:val="0068717D"/>
    <w:rsid w:val="006A3593"/>
    <w:rsid w:val="006A758B"/>
    <w:rsid w:val="00703BF1"/>
    <w:rsid w:val="00767B91"/>
    <w:rsid w:val="007A6415"/>
    <w:rsid w:val="007B5898"/>
    <w:rsid w:val="007E0E7E"/>
    <w:rsid w:val="007E72C0"/>
    <w:rsid w:val="00821792"/>
    <w:rsid w:val="00830FFE"/>
    <w:rsid w:val="008A5836"/>
    <w:rsid w:val="008C6375"/>
    <w:rsid w:val="008E5CA8"/>
    <w:rsid w:val="009168F8"/>
    <w:rsid w:val="00942CDB"/>
    <w:rsid w:val="009448CE"/>
    <w:rsid w:val="009476D5"/>
    <w:rsid w:val="009867FF"/>
    <w:rsid w:val="009921AE"/>
    <w:rsid w:val="009F1232"/>
    <w:rsid w:val="009F2F1D"/>
    <w:rsid w:val="00A04A17"/>
    <w:rsid w:val="00A30DDF"/>
    <w:rsid w:val="00A601C5"/>
    <w:rsid w:val="00A84F5D"/>
    <w:rsid w:val="00AA16B3"/>
    <w:rsid w:val="00AA4CD1"/>
    <w:rsid w:val="00AD59F7"/>
    <w:rsid w:val="00AF4935"/>
    <w:rsid w:val="00B05AA0"/>
    <w:rsid w:val="00B13CBD"/>
    <w:rsid w:val="00B17EA0"/>
    <w:rsid w:val="00B35CA3"/>
    <w:rsid w:val="00B6155F"/>
    <w:rsid w:val="00B867DE"/>
    <w:rsid w:val="00BD2DD5"/>
    <w:rsid w:val="00C14A1D"/>
    <w:rsid w:val="00C349D2"/>
    <w:rsid w:val="00C37449"/>
    <w:rsid w:val="00C51082"/>
    <w:rsid w:val="00C56470"/>
    <w:rsid w:val="00C835C7"/>
    <w:rsid w:val="00CA0400"/>
    <w:rsid w:val="00CA1092"/>
    <w:rsid w:val="00D45E37"/>
    <w:rsid w:val="00D466C5"/>
    <w:rsid w:val="00D65C9F"/>
    <w:rsid w:val="00DC1252"/>
    <w:rsid w:val="00E70E9B"/>
    <w:rsid w:val="00E72696"/>
    <w:rsid w:val="00E916F2"/>
    <w:rsid w:val="00EC5CAB"/>
    <w:rsid w:val="00F14587"/>
    <w:rsid w:val="00F357FC"/>
    <w:rsid w:val="00F45AF7"/>
    <w:rsid w:val="00F639E7"/>
    <w:rsid w:val="00FA7C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0DF92"/>
  <w15:docId w15:val="{1536B35A-FA4A-B64D-B7AF-B1F062FC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cs-CZ" w:eastAsia="cs-CZ" w:bidi="ar-SA"/>
      </w:rPr>
    </w:rPrDefault>
    <w:pPrDefault>
      <w:pPr>
        <w:spacing w:before="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tabs>
        <w:tab w:val="left" w:pos="1440"/>
        <w:tab w:val="left" w:pos="1800"/>
      </w:tabs>
      <w:spacing w:before="360" w:after="120"/>
      <w:jc w:val="center"/>
      <w:outlineLvl w:val="0"/>
    </w:pPr>
    <w:rPr>
      <w:b/>
    </w:rPr>
  </w:style>
  <w:style w:type="paragraph" w:styleId="Nadpis2">
    <w:name w:val="heading 2"/>
    <w:basedOn w:val="Normln"/>
    <w:next w:val="Normln"/>
    <w:uiPriority w:val="9"/>
    <w:unhideWhenUsed/>
    <w:qFormat/>
    <w:pPr>
      <w:keepNext/>
      <w:keepLines/>
      <w:ind w:left="357" w:hanging="357"/>
      <w:jc w:val="both"/>
      <w:outlineLvl w:val="1"/>
    </w:p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3">
    <w:name w:val="Table Normal3"/>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Normlntabulka"/>
    <w:pPr>
      <w:spacing w:line="240" w:lineRule="auto"/>
    </w:pPr>
    <w:tblPr>
      <w:tblStyleRowBandSize w:val="1"/>
      <w:tblStyleColBandSize w:val="1"/>
      <w:tblCellMar>
        <w:left w:w="115" w:type="dxa"/>
        <w:right w:w="115" w:type="dxa"/>
      </w:tblCellMar>
    </w:tblPr>
  </w:style>
  <w:style w:type="paragraph" w:styleId="Textbubliny">
    <w:name w:val="Balloon Text"/>
    <w:basedOn w:val="Normln"/>
    <w:link w:val="TextbublinyChar"/>
    <w:uiPriority w:val="99"/>
    <w:semiHidden/>
    <w:unhideWhenUsed/>
    <w:rsid w:val="00021139"/>
    <w:pPr>
      <w:spacing w:before="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21139"/>
    <w:rPr>
      <w:rFonts w:ascii="Tahoma" w:hAnsi="Tahoma" w:cs="Tahoma"/>
      <w:sz w:val="16"/>
      <w:szCs w:val="16"/>
    </w:rPr>
  </w:style>
  <w:style w:type="character" w:customStyle="1" w:styleId="Zmnka1">
    <w:name w:val="Zmínka1"/>
    <w:basedOn w:val="Standardnpsmoodstavce"/>
    <w:uiPriority w:val="99"/>
    <w:unhideWhenUsed/>
    <w:rPr>
      <w:color w:val="2B579A"/>
      <w:shd w:val="clear" w:color="auto" w:fill="E6E6E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Zhlav">
    <w:name w:val="header"/>
    <w:basedOn w:val="Normln"/>
    <w:link w:val="ZhlavChar"/>
    <w:uiPriority w:val="99"/>
    <w:semiHidden/>
    <w:unhideWhenUsed/>
    <w:rsid w:val="0058325C"/>
    <w:pPr>
      <w:tabs>
        <w:tab w:val="center" w:pos="4536"/>
        <w:tab w:val="right" w:pos="9072"/>
      </w:tabs>
      <w:spacing w:before="0" w:line="240" w:lineRule="auto"/>
    </w:pPr>
  </w:style>
  <w:style w:type="character" w:customStyle="1" w:styleId="ZhlavChar">
    <w:name w:val="Záhlaví Char"/>
    <w:basedOn w:val="Standardnpsmoodstavce"/>
    <w:link w:val="Zhlav"/>
    <w:uiPriority w:val="99"/>
    <w:semiHidden/>
    <w:rsid w:val="0058325C"/>
  </w:style>
  <w:style w:type="paragraph" w:styleId="Zpat">
    <w:name w:val="footer"/>
    <w:basedOn w:val="Normln"/>
    <w:link w:val="ZpatChar"/>
    <w:uiPriority w:val="99"/>
    <w:semiHidden/>
    <w:unhideWhenUsed/>
    <w:rsid w:val="0058325C"/>
    <w:pPr>
      <w:tabs>
        <w:tab w:val="center" w:pos="4536"/>
        <w:tab w:val="right" w:pos="9072"/>
      </w:tabs>
      <w:spacing w:before="0" w:line="240" w:lineRule="auto"/>
    </w:pPr>
  </w:style>
  <w:style w:type="character" w:customStyle="1" w:styleId="ZpatChar">
    <w:name w:val="Zápatí Char"/>
    <w:basedOn w:val="Standardnpsmoodstavce"/>
    <w:link w:val="Zpat"/>
    <w:uiPriority w:val="99"/>
    <w:semiHidden/>
    <w:rsid w:val="0058325C"/>
  </w:style>
  <w:style w:type="table" w:styleId="Mkatabulky">
    <w:name w:val="Table Grid"/>
    <w:basedOn w:val="Normlntabulka"/>
    <w:uiPriority w:val="59"/>
    <w:rsid w:val="000D5308"/>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Normlntabulka"/>
    <w:tblPr>
      <w:tblStyleRowBandSize w:val="1"/>
      <w:tblStyleColBandSize w:val="1"/>
      <w:tblInd w:w="0" w:type="nil"/>
      <w:tblCellMar>
        <w:left w:w="115" w:type="dxa"/>
        <w:right w:w="115" w:type="dxa"/>
      </w:tblCellMar>
    </w:tblPr>
  </w:style>
  <w:style w:type="table" w:customStyle="1" w:styleId="a1">
    <w:basedOn w:val="Normlntabulka"/>
    <w:pPr>
      <w:spacing w:before="0" w:line="240" w:lineRule="auto"/>
    </w:pPr>
    <w:tblPr>
      <w:tblStyleRowBandSize w:val="1"/>
      <w:tblStyleColBandSize w:val="1"/>
      <w:tblInd w:w="0" w:type="nil"/>
    </w:tblPr>
  </w:style>
  <w:style w:type="table" w:customStyle="1" w:styleId="TableNormal1">
    <w:name w:val="Table Normal1"/>
    <w:rsid w:val="00B13CBD"/>
    <w:tblPr>
      <w:tblCellMar>
        <w:top w:w="0" w:type="dxa"/>
        <w:left w:w="0" w:type="dxa"/>
        <w:bottom w:w="0" w:type="dxa"/>
        <w:right w:w="0" w:type="dxa"/>
      </w:tblCellMar>
    </w:tblPr>
  </w:style>
  <w:style w:type="table" w:customStyle="1" w:styleId="TableNormal2">
    <w:name w:val="Table Normal2"/>
    <w:rsid w:val="00B13CBD"/>
    <w:tblPr>
      <w:tblCellMar>
        <w:top w:w="0" w:type="dxa"/>
        <w:left w:w="0" w:type="dxa"/>
        <w:bottom w:w="0" w:type="dxa"/>
        <w:right w:w="0" w:type="dxa"/>
      </w:tblCellMar>
    </w:tblPr>
  </w:style>
  <w:style w:type="paragraph" w:customStyle="1" w:styleId="Default">
    <w:name w:val="Default"/>
    <w:rsid w:val="00A84F5D"/>
    <w:pPr>
      <w:autoSpaceDE w:val="0"/>
      <w:autoSpaceDN w:val="0"/>
      <w:adjustRightInd w:val="0"/>
      <w:spacing w:before="0" w:line="240" w:lineRule="auto"/>
    </w:pPr>
    <w:rPr>
      <w:rFonts w:ascii="Arial" w:hAnsi="Arial" w:cs="Arial"/>
      <w:color w:val="000000"/>
      <w:sz w:val="24"/>
      <w:szCs w:val="24"/>
    </w:rPr>
  </w:style>
  <w:style w:type="paragraph" w:styleId="Odstavecseseznamem">
    <w:name w:val="List Paragraph"/>
    <w:basedOn w:val="Normln"/>
    <w:uiPriority w:val="34"/>
    <w:qFormat/>
    <w:rsid w:val="00C14A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552205">
      <w:bodyDiv w:val="1"/>
      <w:marLeft w:val="0"/>
      <w:marRight w:val="0"/>
      <w:marTop w:val="0"/>
      <w:marBottom w:val="0"/>
      <w:divBdr>
        <w:top w:val="none" w:sz="0" w:space="0" w:color="auto"/>
        <w:left w:val="none" w:sz="0" w:space="0" w:color="auto"/>
        <w:bottom w:val="none" w:sz="0" w:space="0" w:color="auto"/>
        <w:right w:val="none" w:sz="0" w:space="0" w:color="auto"/>
      </w:divBdr>
    </w:div>
    <w:div w:id="636841185">
      <w:bodyDiv w:val="1"/>
      <w:marLeft w:val="0"/>
      <w:marRight w:val="0"/>
      <w:marTop w:val="0"/>
      <w:marBottom w:val="0"/>
      <w:divBdr>
        <w:top w:val="none" w:sz="0" w:space="0" w:color="auto"/>
        <w:left w:val="none" w:sz="0" w:space="0" w:color="auto"/>
        <w:bottom w:val="none" w:sz="0" w:space="0" w:color="auto"/>
        <w:right w:val="none" w:sz="0" w:space="0" w:color="auto"/>
      </w:divBdr>
    </w:div>
    <w:div w:id="990863609">
      <w:bodyDiv w:val="1"/>
      <w:marLeft w:val="0"/>
      <w:marRight w:val="0"/>
      <w:marTop w:val="0"/>
      <w:marBottom w:val="0"/>
      <w:divBdr>
        <w:top w:val="none" w:sz="0" w:space="0" w:color="auto"/>
        <w:left w:val="none" w:sz="0" w:space="0" w:color="auto"/>
        <w:bottom w:val="none" w:sz="0" w:space="0" w:color="auto"/>
        <w:right w:val="none" w:sz="0" w:space="0" w:color="auto"/>
      </w:divBdr>
    </w:div>
    <w:div w:id="993069783">
      <w:bodyDiv w:val="1"/>
      <w:marLeft w:val="0"/>
      <w:marRight w:val="0"/>
      <w:marTop w:val="0"/>
      <w:marBottom w:val="0"/>
      <w:divBdr>
        <w:top w:val="none" w:sz="0" w:space="0" w:color="auto"/>
        <w:left w:val="none" w:sz="0" w:space="0" w:color="auto"/>
        <w:bottom w:val="none" w:sz="0" w:space="0" w:color="auto"/>
        <w:right w:val="none" w:sz="0" w:space="0" w:color="auto"/>
      </w:divBdr>
    </w:div>
    <w:div w:id="1347558916">
      <w:bodyDiv w:val="1"/>
      <w:marLeft w:val="0"/>
      <w:marRight w:val="0"/>
      <w:marTop w:val="0"/>
      <w:marBottom w:val="0"/>
      <w:divBdr>
        <w:top w:val="none" w:sz="0" w:space="0" w:color="auto"/>
        <w:left w:val="none" w:sz="0" w:space="0" w:color="auto"/>
        <w:bottom w:val="none" w:sz="0" w:space="0" w:color="auto"/>
        <w:right w:val="none" w:sz="0" w:space="0" w:color="auto"/>
      </w:divBdr>
    </w:div>
    <w:div w:id="1551531732">
      <w:bodyDiv w:val="1"/>
      <w:marLeft w:val="0"/>
      <w:marRight w:val="0"/>
      <w:marTop w:val="0"/>
      <w:marBottom w:val="0"/>
      <w:divBdr>
        <w:top w:val="none" w:sz="0" w:space="0" w:color="auto"/>
        <w:left w:val="none" w:sz="0" w:space="0" w:color="auto"/>
        <w:bottom w:val="none" w:sz="0" w:space="0" w:color="auto"/>
        <w:right w:val="none" w:sz="0" w:space="0" w:color="auto"/>
      </w:divBdr>
    </w:div>
    <w:div w:id="1686667004">
      <w:bodyDiv w:val="1"/>
      <w:marLeft w:val="0"/>
      <w:marRight w:val="0"/>
      <w:marTop w:val="0"/>
      <w:marBottom w:val="0"/>
      <w:divBdr>
        <w:top w:val="none" w:sz="0" w:space="0" w:color="auto"/>
        <w:left w:val="none" w:sz="0" w:space="0" w:color="auto"/>
        <w:bottom w:val="none" w:sz="0" w:space="0" w:color="auto"/>
        <w:right w:val="none" w:sz="0" w:space="0" w:color="auto"/>
      </w:divBdr>
    </w:div>
    <w:div w:id="2145082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jQAXPyZlvEoF5IdaYYw/LgOi4jg==">AMUW2mWpBYjKfE1vOMXLMx0gkFCrEIR6Ei7Bi9fSEk/qcF1UNeVDTGD0Quz2MvUKRzRRG77LwSDITD/mJy3ahiA7WAv4UMwtp1629x1tTD1QOs2a6lYyfuvlwJvmO0ev1f4z0Y2pNhoi</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 ma:contentTypeID="0x010100B6AF347B9D934040AA7516E5369C93A0" ma:contentTypeVersion="13" ma:contentTypeDescription="Vytvoří nový dokument" ma:contentTypeScope="" ma:versionID="48db2526a3733c7fcc4d818ce0f47f45">
  <xsd:schema xmlns:xsd="http://www.w3.org/2001/XMLSchema" xmlns:xs="http://www.w3.org/2001/XMLSchema" xmlns:p="http://schemas.microsoft.com/office/2006/metadata/properties" xmlns:ns2="3288d581-4644-4ea3-985f-ca23fbc29a50" xmlns:ns3="74d2bd6b-2df1-4c9b-a0a0-5a3d7b9faeb4" targetNamespace="http://schemas.microsoft.com/office/2006/metadata/properties" ma:root="true" ma:fieldsID="27bc2abedef71a8122d309b206c06c6a" ns2:_="" ns3:_="">
    <xsd:import namespace="3288d581-4644-4ea3-985f-ca23fbc29a50"/>
    <xsd:import namespace="74d2bd6b-2df1-4c9b-a0a0-5a3d7b9fae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8d581-4644-4ea3-985f-ca23fbc29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d2bd6b-2df1-4c9b-a0a0-5a3d7b9faeb4"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64C565-09A7-49C2-BAC5-C8A29FBD7600}">
  <ds:schemaRefs>
    <ds:schemaRef ds:uri="http://schemas.microsoft.com/sharepoint/v3/contenttype/forms"/>
  </ds:schemaRefs>
</ds:datastoreItem>
</file>

<file path=customXml/itemProps2.xml><?xml version="1.0" encoding="utf-8"?>
<ds:datastoreItem xmlns:ds="http://schemas.openxmlformats.org/officeDocument/2006/customXml" ds:itemID="{804D6A41-BE28-4823-8A14-123C1361FF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C484DF1-ED07-41F8-A9BD-C5A7E43B8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8d581-4644-4ea3-985f-ca23fbc29a50"/>
    <ds:schemaRef ds:uri="74d2bd6b-2df1-4c9b-a0a0-5a3d7b9fa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1868</Words>
  <Characters>11023</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Pirošová</dc:creator>
  <cp:keywords/>
  <cp:lastModifiedBy>Libuše Kronusová</cp:lastModifiedBy>
  <cp:revision>2</cp:revision>
  <cp:lastPrinted>2022-02-22T13:24:00Z</cp:lastPrinted>
  <dcterms:created xsi:type="dcterms:W3CDTF">2022-03-30T09:39:00Z</dcterms:created>
  <dcterms:modified xsi:type="dcterms:W3CDTF">2022-03-30T09:39:00Z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0x010100B6AF347B9D934040AA7516E5369C93A0</vt:lpwstr>
  </property>
</Properties>
</file>