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D8B" w:rsidRDefault="00153D8B">
      <w:pPr>
        <w:pStyle w:val="Zkladntext"/>
        <w:rPr>
          <w:rFonts w:ascii="Times New Roman"/>
          <w:sz w:val="20"/>
        </w:rPr>
      </w:pPr>
      <w:bookmarkStart w:id="0" w:name="_GoBack"/>
      <w:bookmarkEnd w:id="0"/>
    </w:p>
    <w:p w:rsidR="00153D8B" w:rsidRDefault="00153D8B">
      <w:pPr>
        <w:pStyle w:val="Zkladntext"/>
        <w:rPr>
          <w:rFonts w:ascii="Times New Roman"/>
          <w:sz w:val="20"/>
        </w:rPr>
      </w:pPr>
    </w:p>
    <w:p w:rsidR="00153D8B" w:rsidRDefault="00153D8B">
      <w:pPr>
        <w:pStyle w:val="Zkladntext"/>
        <w:rPr>
          <w:rFonts w:ascii="Times New Roman"/>
          <w:sz w:val="20"/>
        </w:rPr>
      </w:pPr>
    </w:p>
    <w:p w:rsidR="00153D8B" w:rsidRDefault="008408E7">
      <w:pPr>
        <w:spacing w:before="243"/>
        <w:ind w:left="790" w:right="1269"/>
        <w:jc w:val="center"/>
        <w:rPr>
          <w:b/>
          <w:sz w:val="40"/>
        </w:rPr>
      </w:pPr>
      <w:r>
        <w:rPr>
          <w:b/>
          <w:sz w:val="40"/>
        </w:rPr>
        <w:t>SMLOUVA O NÁJMU MOVITÉ VĚCI</w:t>
      </w:r>
    </w:p>
    <w:p w:rsidR="00153D8B" w:rsidRDefault="008408E7">
      <w:pPr>
        <w:spacing w:before="11"/>
        <w:ind w:left="764" w:right="1269"/>
        <w:jc w:val="center"/>
        <w:rPr>
          <w:sz w:val="40"/>
        </w:rPr>
      </w:pPr>
      <w:r>
        <w:rPr>
          <w:sz w:val="40"/>
        </w:rPr>
        <w:t>(frankovací stroj)</w:t>
      </w:r>
    </w:p>
    <w:p w:rsidR="00153D8B" w:rsidRDefault="008408E7">
      <w:pPr>
        <w:spacing w:before="274"/>
        <w:ind w:left="825" w:right="1269"/>
        <w:jc w:val="center"/>
        <w:rPr>
          <w:sz w:val="24"/>
        </w:rPr>
      </w:pPr>
      <w:r>
        <w:rPr>
          <w:sz w:val="24"/>
        </w:rPr>
        <w:t xml:space="preserve">uzavřená podle </w:t>
      </w:r>
      <w:r>
        <w:rPr>
          <w:rFonts w:ascii="Times New Roman" w:hAnsi="Times New Roman"/>
        </w:rPr>
        <w:t xml:space="preserve">uzavřená </w:t>
      </w:r>
      <w:r>
        <w:rPr>
          <w:sz w:val="24"/>
        </w:rPr>
        <w:t>podle § 2201 a násl. zák. č. 89/2012 Sb., občanský zákoník (dále jen „</w:t>
      </w:r>
      <w:r>
        <w:rPr>
          <w:b/>
          <w:sz w:val="24"/>
        </w:rPr>
        <w:t>občanský zákoník</w:t>
      </w:r>
      <w:r>
        <w:rPr>
          <w:sz w:val="24"/>
        </w:rPr>
        <w:t>“ a „</w:t>
      </w:r>
      <w:r>
        <w:rPr>
          <w:b/>
          <w:sz w:val="24"/>
        </w:rPr>
        <w:t>smlouva</w:t>
      </w:r>
      <w:r>
        <w:rPr>
          <w:sz w:val="24"/>
        </w:rPr>
        <w:t>“)</w:t>
      </w:r>
    </w:p>
    <w:p w:rsidR="00153D8B" w:rsidRDefault="00153D8B">
      <w:pPr>
        <w:pStyle w:val="Zkladntext"/>
        <w:rPr>
          <w:sz w:val="26"/>
        </w:rPr>
      </w:pPr>
    </w:p>
    <w:p w:rsidR="00153D8B" w:rsidRDefault="00153D8B">
      <w:pPr>
        <w:pStyle w:val="Zkladntext"/>
        <w:rPr>
          <w:sz w:val="25"/>
        </w:rPr>
      </w:pPr>
    </w:p>
    <w:p w:rsidR="00153D8B" w:rsidRDefault="008408E7">
      <w:pPr>
        <w:pStyle w:val="Nadpis1"/>
        <w:numPr>
          <w:ilvl w:val="0"/>
          <w:numId w:val="13"/>
        </w:numPr>
        <w:tabs>
          <w:tab w:val="left" w:pos="4296"/>
        </w:tabs>
        <w:jc w:val="left"/>
      </w:pPr>
      <w:bookmarkStart w:id="1" w:name="1._Smluvní_strany"/>
      <w:bookmarkEnd w:id="1"/>
      <w:r>
        <w:t>Smluvní</w:t>
      </w:r>
      <w:r>
        <w:rPr>
          <w:spacing w:val="-3"/>
        </w:rPr>
        <w:t xml:space="preserve"> </w:t>
      </w:r>
      <w:r>
        <w:t>strany</w:t>
      </w:r>
    </w:p>
    <w:p w:rsidR="00153D8B" w:rsidRDefault="00153D8B">
      <w:pPr>
        <w:pStyle w:val="Zkladntext"/>
        <w:spacing w:before="1"/>
        <w:rPr>
          <w:sz w:val="37"/>
        </w:rPr>
      </w:pPr>
    </w:p>
    <w:p w:rsidR="00153D8B" w:rsidRDefault="008408E7">
      <w:pPr>
        <w:pStyle w:val="Nadpis3"/>
        <w:tabs>
          <w:tab w:val="left" w:pos="2272"/>
        </w:tabs>
        <w:spacing w:line="357" w:lineRule="auto"/>
        <w:ind w:right="2572"/>
      </w:pPr>
      <w:r>
        <w:t>Nájemce:</w:t>
      </w:r>
      <w:r>
        <w:tab/>
      </w:r>
      <w:r>
        <w:t>Česká republika - Krajský soud v Ústí nad Labem Sídlo:</w:t>
      </w:r>
      <w:r>
        <w:tab/>
        <w:t>Národního odboje 1274, 400 92 Ústí nad</w:t>
      </w:r>
      <w:r>
        <w:rPr>
          <w:spacing w:val="-9"/>
        </w:rPr>
        <w:t xml:space="preserve"> </w:t>
      </w:r>
      <w:r>
        <w:t>Labem</w:t>
      </w:r>
    </w:p>
    <w:p w:rsidR="00153D8B" w:rsidRDefault="008408E7">
      <w:pPr>
        <w:tabs>
          <w:tab w:val="left" w:pos="2272"/>
        </w:tabs>
        <w:spacing w:before="4" w:line="360" w:lineRule="auto"/>
        <w:ind w:left="2272" w:right="703" w:hanging="2160"/>
        <w:rPr>
          <w:b/>
          <w:sz w:val="24"/>
        </w:rPr>
      </w:pPr>
      <w:r>
        <w:rPr>
          <w:b/>
          <w:sz w:val="24"/>
        </w:rPr>
        <w:t>Zastoupena:</w:t>
      </w:r>
      <w:r>
        <w:rPr>
          <w:b/>
          <w:sz w:val="24"/>
        </w:rPr>
        <w:tab/>
        <w:t>předsedkyní soudu JUDr. Lenkou Ceplovou, zastoupenou ředitelem správy soudu – Ing. Janem Tobiášem (Spr</w:t>
      </w:r>
      <w:r>
        <w:rPr>
          <w:b/>
          <w:spacing w:val="-8"/>
          <w:sz w:val="24"/>
        </w:rPr>
        <w:t xml:space="preserve"> </w:t>
      </w:r>
      <w:r>
        <w:rPr>
          <w:b/>
          <w:sz w:val="24"/>
        </w:rPr>
        <w:t>1511/2020)</w:t>
      </w:r>
    </w:p>
    <w:p w:rsidR="00153D8B" w:rsidRDefault="008408E7">
      <w:pPr>
        <w:tabs>
          <w:tab w:val="right" w:pos="3158"/>
        </w:tabs>
        <w:spacing w:before="1"/>
        <w:ind w:left="112"/>
        <w:rPr>
          <w:b/>
          <w:sz w:val="24"/>
        </w:rPr>
      </w:pPr>
      <w:r>
        <w:rPr>
          <w:b/>
          <w:sz w:val="24"/>
        </w:rPr>
        <w:t>IČO:</w:t>
      </w:r>
      <w:r>
        <w:rPr>
          <w:b/>
          <w:sz w:val="24"/>
        </w:rPr>
        <w:tab/>
        <w:t>00215708</w:t>
      </w:r>
    </w:p>
    <w:p w:rsidR="00153D8B" w:rsidRDefault="008408E7">
      <w:pPr>
        <w:tabs>
          <w:tab w:val="left" w:pos="2272"/>
        </w:tabs>
        <w:spacing w:before="134"/>
        <w:ind w:left="112"/>
        <w:rPr>
          <w:b/>
          <w:sz w:val="24"/>
        </w:rPr>
      </w:pPr>
      <w:r>
        <w:pict>
          <v:rect id="_x0000_s1043" style="position:absolute;left:0;text-align:left;margin-left:271.5pt;margin-top:6.1pt;width:64.2pt;height:16.4pt;z-index:251658240;mso-position-horizontal-relative:page" fillcolor="black" stroked="f">
            <w10:wrap anchorx="page"/>
          </v:rect>
        </w:pict>
      </w:r>
      <w:r>
        <w:rPr>
          <w:b/>
          <w:sz w:val="24"/>
        </w:rPr>
        <w:t>Bankovní</w:t>
      </w:r>
      <w:r>
        <w:rPr>
          <w:b/>
          <w:spacing w:val="-4"/>
          <w:sz w:val="24"/>
        </w:rPr>
        <w:t xml:space="preserve"> </w:t>
      </w:r>
      <w:r>
        <w:rPr>
          <w:b/>
          <w:sz w:val="24"/>
        </w:rPr>
        <w:t>spojen</w:t>
      </w:r>
      <w:r>
        <w:rPr>
          <w:b/>
          <w:sz w:val="24"/>
        </w:rPr>
        <w:t>í:</w:t>
      </w:r>
      <w:r>
        <w:rPr>
          <w:b/>
          <w:sz w:val="24"/>
        </w:rPr>
        <w:tab/>
        <w:t>ČNB Ústí n. L.,</w:t>
      </w:r>
      <w:r>
        <w:rPr>
          <w:b/>
          <w:spacing w:val="-3"/>
          <w:sz w:val="24"/>
        </w:rPr>
        <w:t xml:space="preserve"> </w:t>
      </w:r>
      <w:r>
        <w:rPr>
          <w:b/>
          <w:sz w:val="24"/>
        </w:rPr>
        <w:t>č.ú.:</w:t>
      </w:r>
    </w:p>
    <w:p w:rsidR="00153D8B" w:rsidRDefault="008408E7">
      <w:pPr>
        <w:tabs>
          <w:tab w:val="left" w:pos="2272"/>
        </w:tabs>
        <w:spacing w:before="135"/>
        <w:ind w:left="112"/>
        <w:rPr>
          <w:b/>
          <w:sz w:val="24"/>
        </w:rPr>
      </w:pPr>
      <w:r>
        <w:rPr>
          <w:b/>
          <w:sz w:val="24"/>
        </w:rPr>
        <w:t>Kontaktní</w:t>
      </w:r>
      <w:r>
        <w:rPr>
          <w:b/>
          <w:spacing w:val="-4"/>
          <w:sz w:val="24"/>
        </w:rPr>
        <w:t xml:space="preserve"> </w:t>
      </w:r>
      <w:r>
        <w:rPr>
          <w:b/>
          <w:sz w:val="24"/>
        </w:rPr>
        <w:t>údaje:</w:t>
      </w:r>
      <w:r>
        <w:rPr>
          <w:b/>
          <w:sz w:val="24"/>
        </w:rPr>
        <w:tab/>
        <w:t>tel.: +420</w:t>
      </w:r>
      <w:r>
        <w:rPr>
          <w:b/>
          <w:spacing w:val="-1"/>
          <w:sz w:val="24"/>
        </w:rPr>
        <w:t xml:space="preserve"> </w:t>
      </w:r>
      <w:r>
        <w:rPr>
          <w:b/>
          <w:sz w:val="24"/>
        </w:rPr>
        <w:t>477047111</w:t>
      </w:r>
    </w:p>
    <w:p w:rsidR="00153D8B" w:rsidRDefault="008408E7">
      <w:pPr>
        <w:tabs>
          <w:tab w:val="left" w:pos="2272"/>
        </w:tabs>
        <w:spacing w:before="136" w:line="360" w:lineRule="auto"/>
        <w:ind w:left="112" w:right="3591" w:firstLine="2160"/>
        <w:rPr>
          <w:b/>
          <w:sz w:val="24"/>
        </w:rPr>
      </w:pPr>
      <w:r>
        <w:rPr>
          <w:b/>
          <w:sz w:val="24"/>
        </w:rPr>
        <w:t>e-mail:</w:t>
      </w:r>
      <w:hyperlink r:id="rId7">
        <w:r>
          <w:rPr>
            <w:b/>
            <w:sz w:val="24"/>
          </w:rPr>
          <w:t xml:space="preserve"> podatelna@ksoud.unl.justice.cz</w:t>
        </w:r>
      </w:hyperlink>
      <w:r>
        <w:rPr>
          <w:b/>
          <w:sz w:val="24"/>
        </w:rPr>
        <w:t xml:space="preserve"> Datová</w:t>
      </w:r>
      <w:r>
        <w:rPr>
          <w:b/>
          <w:spacing w:val="-3"/>
          <w:sz w:val="24"/>
        </w:rPr>
        <w:t xml:space="preserve"> </w:t>
      </w:r>
      <w:r>
        <w:rPr>
          <w:b/>
          <w:sz w:val="24"/>
        </w:rPr>
        <w:t>schránka:</w:t>
      </w:r>
      <w:r>
        <w:rPr>
          <w:b/>
          <w:sz w:val="24"/>
        </w:rPr>
        <w:tab/>
        <w:t>phgaba8</w:t>
      </w:r>
    </w:p>
    <w:p w:rsidR="00153D8B" w:rsidRDefault="00153D8B">
      <w:pPr>
        <w:pStyle w:val="Zkladntext"/>
        <w:spacing w:before="10"/>
        <w:rPr>
          <w:b/>
          <w:sz w:val="35"/>
        </w:rPr>
      </w:pPr>
    </w:p>
    <w:p w:rsidR="00153D8B" w:rsidRDefault="008408E7">
      <w:pPr>
        <w:ind w:left="112"/>
        <w:rPr>
          <w:sz w:val="24"/>
        </w:rPr>
      </w:pPr>
      <w:r>
        <w:rPr>
          <w:sz w:val="24"/>
        </w:rPr>
        <w:t xml:space="preserve">jako </w:t>
      </w:r>
      <w:r>
        <w:rPr>
          <w:b/>
          <w:sz w:val="24"/>
        </w:rPr>
        <w:t xml:space="preserve">nájemce </w:t>
      </w:r>
      <w:r>
        <w:rPr>
          <w:sz w:val="24"/>
        </w:rPr>
        <w:t>na straně jedné</w:t>
      </w:r>
    </w:p>
    <w:p w:rsidR="00153D8B" w:rsidRDefault="00153D8B">
      <w:pPr>
        <w:pStyle w:val="Zkladntext"/>
        <w:rPr>
          <w:sz w:val="36"/>
        </w:rPr>
      </w:pPr>
    </w:p>
    <w:p w:rsidR="00153D8B" w:rsidRDefault="008408E7">
      <w:pPr>
        <w:pStyle w:val="Nadpis3"/>
      </w:pPr>
      <w:r>
        <w:t>a</w:t>
      </w:r>
    </w:p>
    <w:p w:rsidR="00153D8B" w:rsidRDefault="00153D8B">
      <w:pPr>
        <w:pStyle w:val="Zkladntext"/>
        <w:spacing w:before="1"/>
        <w:rPr>
          <w:b/>
          <w:sz w:val="36"/>
        </w:rPr>
      </w:pPr>
    </w:p>
    <w:p w:rsidR="00153D8B" w:rsidRDefault="008408E7">
      <w:pPr>
        <w:tabs>
          <w:tab w:val="left" w:pos="2332"/>
        </w:tabs>
        <w:ind w:left="112"/>
        <w:rPr>
          <w:rFonts w:ascii="Calibri" w:hAnsi="Calibri"/>
        </w:rPr>
      </w:pPr>
      <w:r>
        <w:rPr>
          <w:b/>
          <w:sz w:val="24"/>
        </w:rPr>
        <w:t>Obchodní</w:t>
      </w:r>
      <w:r>
        <w:rPr>
          <w:b/>
          <w:spacing w:val="-4"/>
          <w:sz w:val="24"/>
        </w:rPr>
        <w:t xml:space="preserve"> </w:t>
      </w:r>
      <w:r>
        <w:rPr>
          <w:b/>
          <w:sz w:val="24"/>
        </w:rPr>
        <w:t>firma:</w:t>
      </w:r>
      <w:r>
        <w:rPr>
          <w:b/>
          <w:sz w:val="24"/>
        </w:rPr>
        <w:tab/>
      </w:r>
      <w:r>
        <w:rPr>
          <w:rFonts w:ascii="Calibri" w:hAnsi="Calibri"/>
        </w:rPr>
        <w:t>EVROFIN FS</w:t>
      </w:r>
      <w:r>
        <w:rPr>
          <w:rFonts w:ascii="Calibri" w:hAnsi="Calibri"/>
          <w:spacing w:val="-2"/>
        </w:rPr>
        <w:t xml:space="preserve"> </w:t>
      </w:r>
      <w:r>
        <w:rPr>
          <w:rFonts w:ascii="Calibri" w:hAnsi="Calibri"/>
        </w:rPr>
        <w:t>s.r.o.</w:t>
      </w:r>
    </w:p>
    <w:p w:rsidR="00153D8B" w:rsidRDefault="008408E7">
      <w:pPr>
        <w:tabs>
          <w:tab w:val="left" w:pos="2332"/>
        </w:tabs>
        <w:spacing w:before="133"/>
        <w:ind w:left="112"/>
        <w:rPr>
          <w:rFonts w:ascii="Calibri" w:hAnsi="Calibri"/>
        </w:rPr>
      </w:pPr>
      <w:r>
        <w:rPr>
          <w:b/>
          <w:sz w:val="24"/>
        </w:rPr>
        <w:t>Sídlo:</w:t>
      </w:r>
      <w:r>
        <w:rPr>
          <w:b/>
          <w:sz w:val="24"/>
        </w:rPr>
        <w:tab/>
      </w:r>
      <w:r>
        <w:rPr>
          <w:rFonts w:ascii="Calibri" w:hAnsi="Calibri"/>
        </w:rPr>
        <w:t>Sienkiewiczova 2072/2, 400 11 Ústí nad</w:t>
      </w:r>
      <w:r>
        <w:rPr>
          <w:rFonts w:ascii="Calibri" w:hAnsi="Calibri"/>
          <w:spacing w:val="-5"/>
        </w:rPr>
        <w:t xml:space="preserve"> </w:t>
      </w:r>
      <w:r>
        <w:rPr>
          <w:rFonts w:ascii="Calibri" w:hAnsi="Calibri"/>
        </w:rPr>
        <w:t>Labem</w:t>
      </w:r>
    </w:p>
    <w:p w:rsidR="00153D8B" w:rsidRDefault="008408E7">
      <w:pPr>
        <w:spacing w:before="136"/>
        <w:ind w:left="112"/>
        <w:rPr>
          <w:rFonts w:ascii="Calibri" w:hAnsi="Calibri"/>
        </w:rPr>
      </w:pPr>
      <w:r>
        <w:rPr>
          <w:b/>
          <w:sz w:val="24"/>
        </w:rPr>
        <w:t xml:space="preserve">Zapsaná v obchodním rejstříku </w:t>
      </w:r>
      <w:r>
        <w:rPr>
          <w:rFonts w:ascii="Calibri" w:hAnsi="Calibri"/>
        </w:rPr>
        <w:t xml:space="preserve">Krajského soudu v Ústí nad Labem </w:t>
      </w:r>
      <w:r>
        <w:rPr>
          <w:b/>
          <w:sz w:val="24"/>
        </w:rPr>
        <w:t xml:space="preserve">pod sp. zn </w:t>
      </w:r>
      <w:r>
        <w:rPr>
          <w:rFonts w:ascii="Calibri" w:hAnsi="Calibri"/>
        </w:rPr>
        <w:t>oddíl C, vložka 36859</w:t>
      </w:r>
    </w:p>
    <w:p w:rsidR="00153D8B" w:rsidRDefault="008408E7">
      <w:pPr>
        <w:tabs>
          <w:tab w:val="left" w:pos="2272"/>
        </w:tabs>
        <w:spacing w:before="135"/>
        <w:ind w:left="112"/>
        <w:rPr>
          <w:rFonts w:ascii="Calibri" w:hAnsi="Calibri"/>
        </w:rPr>
      </w:pPr>
      <w:r>
        <w:rPr>
          <w:b/>
          <w:sz w:val="24"/>
        </w:rPr>
        <w:t>Zastoupena:</w:t>
      </w:r>
      <w:r>
        <w:rPr>
          <w:b/>
          <w:sz w:val="24"/>
        </w:rPr>
        <w:tab/>
      </w:r>
      <w:r>
        <w:rPr>
          <w:rFonts w:ascii="Calibri" w:hAnsi="Calibri"/>
        </w:rPr>
        <w:t>Milanem Poživilem, jednatelem</w:t>
      </w:r>
      <w:r>
        <w:rPr>
          <w:rFonts w:ascii="Calibri" w:hAnsi="Calibri"/>
          <w:spacing w:val="-1"/>
        </w:rPr>
        <w:t xml:space="preserve"> </w:t>
      </w:r>
      <w:r>
        <w:rPr>
          <w:rFonts w:ascii="Calibri" w:hAnsi="Calibri"/>
        </w:rPr>
        <w:t>společnosti</w:t>
      </w:r>
    </w:p>
    <w:p w:rsidR="00153D8B" w:rsidRDefault="008408E7">
      <w:pPr>
        <w:tabs>
          <w:tab w:val="left" w:pos="2272"/>
        </w:tabs>
        <w:spacing w:before="135"/>
        <w:ind w:left="112"/>
        <w:rPr>
          <w:rFonts w:ascii="Calibri" w:hAnsi="Calibri"/>
        </w:rPr>
      </w:pPr>
      <w:r>
        <w:rPr>
          <w:b/>
          <w:sz w:val="24"/>
        </w:rPr>
        <w:t>IČO</w:t>
      </w:r>
      <w:r>
        <w:rPr>
          <w:sz w:val="24"/>
        </w:rPr>
        <w:t>:</w:t>
      </w:r>
      <w:r>
        <w:rPr>
          <w:sz w:val="24"/>
        </w:rPr>
        <w:tab/>
      </w:r>
      <w:r>
        <w:rPr>
          <w:rFonts w:ascii="Calibri" w:hAnsi="Calibri"/>
        </w:rPr>
        <w:t>04711751</w:t>
      </w:r>
    </w:p>
    <w:p w:rsidR="00153D8B" w:rsidRDefault="008408E7">
      <w:pPr>
        <w:tabs>
          <w:tab w:val="left" w:pos="2272"/>
        </w:tabs>
        <w:spacing w:before="136"/>
        <w:ind w:left="112"/>
        <w:rPr>
          <w:rFonts w:ascii="Calibri" w:hAnsi="Calibri"/>
        </w:rPr>
      </w:pPr>
      <w:r>
        <w:rPr>
          <w:b/>
          <w:sz w:val="24"/>
        </w:rPr>
        <w:t>DIČ:</w:t>
      </w:r>
      <w:r>
        <w:rPr>
          <w:b/>
          <w:sz w:val="24"/>
        </w:rPr>
        <w:tab/>
      </w:r>
      <w:r>
        <w:rPr>
          <w:rFonts w:ascii="Calibri" w:hAnsi="Calibri"/>
        </w:rPr>
        <w:t>CZ04711751</w:t>
      </w:r>
    </w:p>
    <w:p w:rsidR="00153D8B" w:rsidRDefault="008408E7">
      <w:pPr>
        <w:pStyle w:val="Nadpis3"/>
        <w:spacing w:before="138"/>
      </w:pPr>
      <w:r>
        <w:pict>
          <v:rect id="_x0000_s1042" style="position:absolute;left:0;text-align:left;margin-left:163.65pt;margin-top:6.9pt;width:76.75pt;height:14.75pt;z-index:251659264;mso-position-horizontal-relative:page" fillcolor="black" stroked="f">
            <w10:wrap anchorx="page"/>
          </v:rect>
        </w:pict>
      </w:r>
      <w:r>
        <w:t>Bankovní spojení:</w:t>
      </w:r>
    </w:p>
    <w:p w:rsidR="00153D8B" w:rsidRDefault="008408E7">
      <w:pPr>
        <w:tabs>
          <w:tab w:val="left" w:pos="2272"/>
        </w:tabs>
        <w:spacing w:before="135"/>
        <w:ind w:left="112"/>
        <w:rPr>
          <w:rFonts w:ascii="Calibri"/>
        </w:rPr>
      </w:pPr>
      <w:r>
        <w:rPr>
          <w:b/>
          <w:sz w:val="24"/>
        </w:rPr>
        <w:t>E-mai</w:t>
      </w:r>
      <w:r>
        <w:rPr>
          <w:b/>
          <w:sz w:val="24"/>
        </w:rPr>
        <w:t>l:</w:t>
      </w:r>
      <w:r>
        <w:rPr>
          <w:b/>
          <w:sz w:val="24"/>
        </w:rPr>
        <w:tab/>
      </w:r>
      <w:hyperlink r:id="rId8">
        <w:r>
          <w:rPr>
            <w:rFonts w:ascii="Calibri"/>
          </w:rPr>
          <w:t>obchod@evrofin.eu</w:t>
        </w:r>
      </w:hyperlink>
    </w:p>
    <w:p w:rsidR="00153D8B" w:rsidRDefault="008408E7">
      <w:pPr>
        <w:tabs>
          <w:tab w:val="left" w:pos="2272"/>
        </w:tabs>
        <w:spacing w:before="133"/>
        <w:ind w:left="112"/>
        <w:rPr>
          <w:rFonts w:ascii="Calibri" w:hAnsi="Calibri"/>
        </w:rPr>
      </w:pPr>
      <w:r>
        <w:rPr>
          <w:b/>
          <w:sz w:val="24"/>
        </w:rPr>
        <w:t>Datová</w:t>
      </w:r>
      <w:r>
        <w:rPr>
          <w:b/>
          <w:spacing w:val="-3"/>
          <w:sz w:val="24"/>
        </w:rPr>
        <w:t xml:space="preserve"> </w:t>
      </w:r>
      <w:r>
        <w:rPr>
          <w:b/>
          <w:sz w:val="24"/>
        </w:rPr>
        <w:t>schránka:</w:t>
      </w:r>
      <w:r>
        <w:rPr>
          <w:b/>
          <w:sz w:val="24"/>
        </w:rPr>
        <w:tab/>
      </w:r>
      <w:r>
        <w:rPr>
          <w:rFonts w:ascii="Calibri" w:hAnsi="Calibri"/>
        </w:rPr>
        <w:t>wkehd9r</w:t>
      </w:r>
    </w:p>
    <w:p w:rsidR="00153D8B" w:rsidRDefault="00153D8B">
      <w:pPr>
        <w:pStyle w:val="Zkladntext"/>
        <w:rPr>
          <w:rFonts w:ascii="Calibri"/>
          <w:sz w:val="26"/>
        </w:rPr>
      </w:pPr>
    </w:p>
    <w:p w:rsidR="00153D8B" w:rsidRDefault="008408E7">
      <w:pPr>
        <w:spacing w:before="224"/>
        <w:ind w:left="112"/>
        <w:rPr>
          <w:sz w:val="24"/>
        </w:rPr>
      </w:pPr>
      <w:r>
        <w:rPr>
          <w:sz w:val="24"/>
        </w:rPr>
        <w:t xml:space="preserve">jako </w:t>
      </w:r>
      <w:r>
        <w:rPr>
          <w:b/>
          <w:sz w:val="24"/>
        </w:rPr>
        <w:t xml:space="preserve">pronajímatel </w:t>
      </w:r>
      <w:r>
        <w:rPr>
          <w:sz w:val="24"/>
        </w:rPr>
        <w:t>na straně druhé</w:t>
      </w:r>
    </w:p>
    <w:p w:rsidR="00153D8B" w:rsidRDefault="00153D8B">
      <w:pPr>
        <w:pStyle w:val="Zkladntext"/>
        <w:spacing w:before="10"/>
        <w:rPr>
          <w:sz w:val="22"/>
        </w:rPr>
      </w:pPr>
    </w:p>
    <w:p w:rsidR="00153D8B" w:rsidRDefault="008408E7">
      <w:pPr>
        <w:pStyle w:val="Zkladntext"/>
        <w:ind w:left="112"/>
      </w:pPr>
      <w:r>
        <w:t>uzavřeli níže uvedeného dne, měsíce a roku tuto smlouvu o nájmu movité věci.</w:t>
      </w:r>
    </w:p>
    <w:p w:rsidR="00153D8B" w:rsidRDefault="00153D8B">
      <w:pPr>
        <w:sectPr w:rsidR="00153D8B">
          <w:headerReference w:type="default" r:id="rId9"/>
          <w:footerReference w:type="default" r:id="rId10"/>
          <w:type w:val="continuous"/>
          <w:pgSz w:w="11920" w:h="16860"/>
          <w:pgMar w:top="1040" w:right="1020" w:bottom="1200" w:left="1020" w:header="749" w:footer="1005" w:gutter="0"/>
          <w:pgNumType w:start="1"/>
          <w:cols w:space="708"/>
        </w:sectPr>
      </w:pPr>
    </w:p>
    <w:p w:rsidR="00153D8B" w:rsidRDefault="008408E7">
      <w:pPr>
        <w:pStyle w:val="Nadpis1"/>
        <w:numPr>
          <w:ilvl w:val="0"/>
          <w:numId w:val="13"/>
        </w:numPr>
        <w:tabs>
          <w:tab w:val="left" w:pos="4092"/>
        </w:tabs>
        <w:spacing w:before="90"/>
        <w:ind w:left="4091" w:hanging="363"/>
        <w:jc w:val="left"/>
      </w:pPr>
      <w:bookmarkStart w:id="2" w:name="2.__Předmět_nájmu"/>
      <w:bookmarkEnd w:id="2"/>
      <w:r>
        <w:lastRenderedPageBreak/>
        <w:t>Předmět</w:t>
      </w:r>
      <w:r>
        <w:rPr>
          <w:spacing w:val="1"/>
        </w:rPr>
        <w:t xml:space="preserve"> </w:t>
      </w:r>
      <w:r>
        <w:t>nájmu</w:t>
      </w:r>
    </w:p>
    <w:p w:rsidR="00153D8B" w:rsidRDefault="008408E7">
      <w:pPr>
        <w:pStyle w:val="Odstavecseseznamem"/>
        <w:numPr>
          <w:ilvl w:val="1"/>
          <w:numId w:val="12"/>
        </w:numPr>
        <w:tabs>
          <w:tab w:val="left" w:pos="680"/>
        </w:tabs>
        <w:spacing w:before="52" w:line="249" w:lineRule="auto"/>
        <w:ind w:right="116"/>
        <w:jc w:val="both"/>
        <w:rPr>
          <w:sz w:val="24"/>
        </w:rPr>
      </w:pPr>
      <w:r>
        <w:rPr>
          <w:sz w:val="24"/>
        </w:rPr>
        <w:t xml:space="preserve">Předmětem nájmu jsou 2ks frankovacího stroje </w:t>
      </w:r>
      <w:r>
        <w:rPr>
          <w:rFonts w:ascii="Times New Roman" w:hAnsi="Times New Roman"/>
          <w:sz w:val="23"/>
        </w:rPr>
        <w:t xml:space="preserve">Quadient IS 440 s automatickým podavačem obálek, integrovanou váhou do 10kg, denním a sloganovým razítkem </w:t>
      </w:r>
      <w:r>
        <w:rPr>
          <w:sz w:val="24"/>
        </w:rPr>
        <w:t xml:space="preserve">(dále jen „předmět nájmu“ nebo „stroj“), jehož vlastníkem je pronajímatel. Technická specifikace předmětu nájmu tvoří </w:t>
      </w:r>
      <w:r>
        <w:rPr>
          <w:b/>
          <w:sz w:val="24"/>
        </w:rPr>
        <w:t xml:space="preserve">přílohu č. 1 </w:t>
      </w:r>
      <w:r>
        <w:rPr>
          <w:sz w:val="24"/>
        </w:rPr>
        <w:t>této</w:t>
      </w:r>
      <w:r>
        <w:rPr>
          <w:spacing w:val="-3"/>
          <w:sz w:val="24"/>
        </w:rPr>
        <w:t xml:space="preserve"> </w:t>
      </w:r>
      <w:r>
        <w:rPr>
          <w:sz w:val="24"/>
        </w:rPr>
        <w:t>smlouvy.</w:t>
      </w:r>
    </w:p>
    <w:p w:rsidR="00153D8B" w:rsidRDefault="008408E7">
      <w:pPr>
        <w:pStyle w:val="Odstavecseseznamem"/>
        <w:numPr>
          <w:ilvl w:val="1"/>
          <w:numId w:val="12"/>
        </w:numPr>
        <w:tabs>
          <w:tab w:val="left" w:pos="680"/>
        </w:tabs>
        <w:spacing w:before="50" w:line="252" w:lineRule="auto"/>
        <w:ind w:right="115" w:hanging="425"/>
        <w:jc w:val="both"/>
        <w:rPr>
          <w:sz w:val="24"/>
        </w:rPr>
      </w:pPr>
      <w:r>
        <w:rPr>
          <w:sz w:val="24"/>
        </w:rPr>
        <w:t>Prona</w:t>
      </w:r>
      <w:r>
        <w:rPr>
          <w:sz w:val="24"/>
        </w:rPr>
        <w:t xml:space="preserve">jímatel se zavazuje touto smlouvou přenechat předmět nájmu za úplatu nájemci, aby ho dočasně   užíval   v   souladu   s  ustanoveními   této   smlouvy,  zadávací  dokumentací  nájemce a nabídkou podanou pronajímatelem ve výběrovém řízení č. </w:t>
      </w:r>
      <w:r>
        <w:rPr>
          <w:rFonts w:ascii="Times New Roman" w:hAnsi="Times New Roman"/>
          <w:sz w:val="23"/>
        </w:rPr>
        <w:t>N006/22/V000041</w:t>
      </w:r>
      <w:r>
        <w:rPr>
          <w:rFonts w:ascii="Times New Roman" w:hAnsi="Times New Roman"/>
          <w:sz w:val="23"/>
        </w:rPr>
        <w:t xml:space="preserve">04 </w:t>
      </w:r>
      <w:r>
        <w:rPr>
          <w:sz w:val="24"/>
        </w:rPr>
        <w:t>na elektronickém portále NEN. Nájemce předmět nájmu do nájmu přijímá a zavazuje se platit za to pronajímateli nájemné. Dokladem o předání a převzetí předmětu nájmu je předávací protokol, který bude vyhotoven ve dvou kopiích, přičemž každá ze smluvních s</w:t>
      </w:r>
      <w:r>
        <w:rPr>
          <w:sz w:val="24"/>
        </w:rPr>
        <w:t>tran obdrží po jednom vyhotovení.</w:t>
      </w:r>
    </w:p>
    <w:p w:rsidR="00153D8B" w:rsidRDefault="00153D8B">
      <w:pPr>
        <w:pStyle w:val="Zkladntext"/>
        <w:rPr>
          <w:sz w:val="26"/>
        </w:rPr>
      </w:pPr>
    </w:p>
    <w:p w:rsidR="00153D8B" w:rsidRDefault="00153D8B">
      <w:pPr>
        <w:pStyle w:val="Zkladntext"/>
        <w:spacing w:before="8"/>
        <w:rPr>
          <w:sz w:val="27"/>
        </w:rPr>
      </w:pPr>
    </w:p>
    <w:p w:rsidR="00153D8B" w:rsidRDefault="008408E7">
      <w:pPr>
        <w:pStyle w:val="Nadpis1"/>
        <w:numPr>
          <w:ilvl w:val="0"/>
          <w:numId w:val="13"/>
        </w:numPr>
        <w:tabs>
          <w:tab w:val="left" w:pos="1695"/>
        </w:tabs>
        <w:ind w:left="1694" w:hanging="361"/>
        <w:jc w:val="left"/>
      </w:pPr>
      <w:bookmarkStart w:id="3" w:name="3._Doba_trvání_nájmu,_místo_užívání_před"/>
      <w:bookmarkEnd w:id="3"/>
      <w:r>
        <w:t>Doba trvání nájmu, místo užívání předmětu</w:t>
      </w:r>
      <w:r>
        <w:rPr>
          <w:spacing w:val="-34"/>
        </w:rPr>
        <w:t xml:space="preserve"> </w:t>
      </w:r>
      <w:r>
        <w:t>nájmu</w:t>
      </w:r>
    </w:p>
    <w:p w:rsidR="00153D8B" w:rsidRDefault="008408E7">
      <w:pPr>
        <w:pStyle w:val="Odstavecseseznamem"/>
        <w:numPr>
          <w:ilvl w:val="1"/>
          <w:numId w:val="11"/>
        </w:numPr>
        <w:tabs>
          <w:tab w:val="left" w:pos="680"/>
        </w:tabs>
        <w:spacing w:before="124" w:line="247" w:lineRule="auto"/>
        <w:ind w:right="234"/>
        <w:jc w:val="both"/>
        <w:rPr>
          <w:sz w:val="24"/>
        </w:rPr>
      </w:pPr>
      <w:r>
        <w:rPr>
          <w:sz w:val="24"/>
        </w:rPr>
        <w:t>Smluvní strany ujednávají dobu trvání nájmu na dobu určitou 48 měsíců s možností prodloužení smlouvy na dalších 12 měsíců, přičemž prodloužení smlouvy musí být dohodnuto mi</w:t>
      </w:r>
      <w:r>
        <w:rPr>
          <w:sz w:val="24"/>
        </w:rPr>
        <w:t>nimálně 30 dní před ukončením platnosti smlouvy. Prodloužení smlouvy je možné pouze písemným dodatkem, který bude nedílnou součástí této</w:t>
      </w:r>
      <w:r>
        <w:rPr>
          <w:spacing w:val="-5"/>
          <w:sz w:val="24"/>
        </w:rPr>
        <w:t xml:space="preserve"> </w:t>
      </w:r>
      <w:r>
        <w:rPr>
          <w:sz w:val="24"/>
        </w:rPr>
        <w:t>smlouvy.</w:t>
      </w:r>
    </w:p>
    <w:p w:rsidR="00153D8B" w:rsidRDefault="008408E7">
      <w:pPr>
        <w:pStyle w:val="Odstavecseseznamem"/>
        <w:numPr>
          <w:ilvl w:val="1"/>
          <w:numId w:val="11"/>
        </w:numPr>
        <w:tabs>
          <w:tab w:val="left" w:pos="680"/>
        </w:tabs>
        <w:spacing w:before="126" w:line="249" w:lineRule="auto"/>
        <w:ind w:right="233"/>
        <w:jc w:val="both"/>
        <w:rPr>
          <w:sz w:val="24"/>
        </w:rPr>
      </w:pPr>
      <w:r>
        <w:rPr>
          <w:sz w:val="24"/>
        </w:rPr>
        <w:t>Předmět</w:t>
      </w:r>
      <w:r>
        <w:rPr>
          <w:spacing w:val="-16"/>
          <w:sz w:val="24"/>
        </w:rPr>
        <w:t xml:space="preserve"> </w:t>
      </w:r>
      <w:r>
        <w:rPr>
          <w:sz w:val="24"/>
        </w:rPr>
        <w:t>nájmu</w:t>
      </w:r>
      <w:r>
        <w:rPr>
          <w:spacing w:val="-15"/>
          <w:sz w:val="24"/>
        </w:rPr>
        <w:t xml:space="preserve"> </w:t>
      </w:r>
      <w:r>
        <w:rPr>
          <w:sz w:val="24"/>
        </w:rPr>
        <w:t>bude</w:t>
      </w:r>
      <w:r>
        <w:rPr>
          <w:spacing w:val="-14"/>
          <w:sz w:val="24"/>
        </w:rPr>
        <w:t xml:space="preserve"> </w:t>
      </w:r>
      <w:r>
        <w:rPr>
          <w:sz w:val="24"/>
        </w:rPr>
        <w:t>předán</w:t>
      </w:r>
      <w:r>
        <w:rPr>
          <w:spacing w:val="-16"/>
          <w:sz w:val="24"/>
        </w:rPr>
        <w:t xml:space="preserve"> </w:t>
      </w:r>
      <w:r>
        <w:rPr>
          <w:sz w:val="24"/>
        </w:rPr>
        <w:t>do</w:t>
      </w:r>
      <w:r>
        <w:rPr>
          <w:spacing w:val="-15"/>
          <w:sz w:val="24"/>
        </w:rPr>
        <w:t xml:space="preserve"> </w:t>
      </w:r>
      <w:r>
        <w:rPr>
          <w:sz w:val="24"/>
        </w:rPr>
        <w:t>užívání</w:t>
      </w:r>
      <w:r>
        <w:rPr>
          <w:spacing w:val="-14"/>
          <w:sz w:val="24"/>
        </w:rPr>
        <w:t xml:space="preserve"> </w:t>
      </w:r>
      <w:r>
        <w:rPr>
          <w:sz w:val="24"/>
        </w:rPr>
        <w:t>nájemci</w:t>
      </w:r>
      <w:r>
        <w:rPr>
          <w:spacing w:val="-15"/>
          <w:sz w:val="24"/>
        </w:rPr>
        <w:t xml:space="preserve"> </w:t>
      </w:r>
      <w:r>
        <w:rPr>
          <w:sz w:val="24"/>
        </w:rPr>
        <w:t>nejpozději</w:t>
      </w:r>
      <w:r>
        <w:rPr>
          <w:spacing w:val="-15"/>
          <w:sz w:val="24"/>
        </w:rPr>
        <w:t xml:space="preserve"> </w:t>
      </w:r>
      <w:r>
        <w:rPr>
          <w:sz w:val="24"/>
        </w:rPr>
        <w:t>do</w:t>
      </w:r>
      <w:r>
        <w:rPr>
          <w:spacing w:val="-15"/>
          <w:sz w:val="24"/>
        </w:rPr>
        <w:t xml:space="preserve"> </w:t>
      </w:r>
      <w:r>
        <w:rPr>
          <w:sz w:val="24"/>
        </w:rPr>
        <w:t>dvaceti</w:t>
      </w:r>
      <w:r>
        <w:rPr>
          <w:spacing w:val="-15"/>
          <w:sz w:val="24"/>
        </w:rPr>
        <w:t xml:space="preserve"> </w:t>
      </w:r>
      <w:r>
        <w:rPr>
          <w:sz w:val="24"/>
        </w:rPr>
        <w:t>pracovních</w:t>
      </w:r>
      <w:r>
        <w:rPr>
          <w:spacing w:val="-16"/>
          <w:sz w:val="24"/>
        </w:rPr>
        <w:t xml:space="preserve"> </w:t>
      </w:r>
      <w:r>
        <w:rPr>
          <w:sz w:val="24"/>
        </w:rPr>
        <w:t>dnů</w:t>
      </w:r>
      <w:r>
        <w:rPr>
          <w:spacing w:val="-14"/>
          <w:sz w:val="24"/>
        </w:rPr>
        <w:t xml:space="preserve"> </w:t>
      </w:r>
      <w:r>
        <w:rPr>
          <w:sz w:val="24"/>
        </w:rPr>
        <w:t>od</w:t>
      </w:r>
      <w:r>
        <w:rPr>
          <w:spacing w:val="-16"/>
          <w:sz w:val="24"/>
        </w:rPr>
        <w:t xml:space="preserve"> </w:t>
      </w:r>
      <w:r>
        <w:rPr>
          <w:sz w:val="24"/>
        </w:rPr>
        <w:t>podpisu této smlouvy a po uplynutí doby nájmu, bude předmět nájmu do dvaceti pracovních dnů vrácen pronajímateli.</w:t>
      </w:r>
    </w:p>
    <w:p w:rsidR="00153D8B" w:rsidRDefault="008408E7">
      <w:pPr>
        <w:pStyle w:val="Odstavecseseznamem"/>
        <w:numPr>
          <w:ilvl w:val="1"/>
          <w:numId w:val="11"/>
        </w:numPr>
        <w:tabs>
          <w:tab w:val="left" w:pos="680"/>
        </w:tabs>
        <w:spacing w:before="118" w:line="249" w:lineRule="auto"/>
        <w:ind w:right="234"/>
        <w:jc w:val="both"/>
        <w:rPr>
          <w:sz w:val="24"/>
        </w:rPr>
      </w:pPr>
      <w:r>
        <w:rPr>
          <w:sz w:val="24"/>
        </w:rPr>
        <w:t>Předmět  nájmu  bude  užíván  v  prostorách budovy Krajského soudu  v  Ústí   nad   Labem a  v budově Krajského soudu v Ústí nad Labem, pobočk</w:t>
      </w:r>
      <w:r>
        <w:rPr>
          <w:sz w:val="24"/>
        </w:rPr>
        <w:t>a</w:t>
      </w:r>
      <w:r>
        <w:rPr>
          <w:spacing w:val="-5"/>
          <w:sz w:val="24"/>
        </w:rPr>
        <w:t xml:space="preserve"> </w:t>
      </w:r>
      <w:r>
        <w:rPr>
          <w:sz w:val="24"/>
        </w:rPr>
        <w:t>Liberec.</w:t>
      </w:r>
    </w:p>
    <w:p w:rsidR="00153D8B" w:rsidRDefault="00153D8B">
      <w:pPr>
        <w:pStyle w:val="Zkladntext"/>
        <w:rPr>
          <w:sz w:val="26"/>
        </w:rPr>
      </w:pPr>
    </w:p>
    <w:p w:rsidR="00153D8B" w:rsidRDefault="00153D8B">
      <w:pPr>
        <w:pStyle w:val="Zkladntext"/>
        <w:spacing w:before="6"/>
        <w:rPr>
          <w:sz w:val="26"/>
        </w:rPr>
      </w:pPr>
    </w:p>
    <w:p w:rsidR="00153D8B" w:rsidRDefault="008408E7">
      <w:pPr>
        <w:pStyle w:val="Nadpis1"/>
        <w:numPr>
          <w:ilvl w:val="0"/>
          <w:numId w:val="13"/>
        </w:numPr>
        <w:tabs>
          <w:tab w:val="left" w:pos="2021"/>
        </w:tabs>
        <w:ind w:left="2020"/>
        <w:jc w:val="left"/>
      </w:pPr>
      <w:bookmarkStart w:id="4" w:name="4._Základní_nájemné,_Spotřební_nájemné_a"/>
      <w:bookmarkEnd w:id="4"/>
      <w:r>
        <w:rPr>
          <w:w w:val="105"/>
        </w:rPr>
        <w:t>Základní nájemné, Spotřební nájemné a</w:t>
      </w:r>
      <w:r>
        <w:rPr>
          <w:spacing w:val="-26"/>
          <w:w w:val="105"/>
        </w:rPr>
        <w:t xml:space="preserve"> </w:t>
      </w:r>
      <w:r>
        <w:rPr>
          <w:w w:val="105"/>
        </w:rPr>
        <w:t>Nájemné</w:t>
      </w:r>
    </w:p>
    <w:p w:rsidR="00153D8B" w:rsidRDefault="008408E7">
      <w:pPr>
        <w:pStyle w:val="Odstavecseseznamem"/>
        <w:numPr>
          <w:ilvl w:val="1"/>
          <w:numId w:val="10"/>
        </w:numPr>
        <w:tabs>
          <w:tab w:val="left" w:pos="680"/>
        </w:tabs>
        <w:spacing w:before="124" w:line="247" w:lineRule="auto"/>
        <w:ind w:right="232"/>
        <w:jc w:val="both"/>
        <w:rPr>
          <w:sz w:val="24"/>
        </w:rPr>
      </w:pPr>
      <w:r>
        <w:rPr>
          <w:b/>
          <w:sz w:val="24"/>
        </w:rPr>
        <w:t xml:space="preserve">Základní nájemné: </w:t>
      </w:r>
      <w:r>
        <w:rPr>
          <w:sz w:val="24"/>
        </w:rPr>
        <w:t xml:space="preserve">základní čtvrtletní nájemné za předmět nájmu je stanoveno ve výši </w:t>
      </w:r>
      <w:r>
        <w:rPr>
          <w:rFonts w:ascii="Calibri" w:hAnsi="Calibri"/>
        </w:rPr>
        <w:t>11340</w:t>
      </w:r>
      <w:r>
        <w:rPr>
          <w:b/>
          <w:sz w:val="24"/>
        </w:rPr>
        <w:t xml:space="preserve">,- Kč bez DPH, DPH </w:t>
      </w:r>
      <w:r>
        <w:rPr>
          <w:b/>
          <w:spacing w:val="3"/>
          <w:sz w:val="24"/>
        </w:rPr>
        <w:t xml:space="preserve">21% </w:t>
      </w:r>
      <w:r>
        <w:rPr>
          <w:b/>
          <w:sz w:val="24"/>
        </w:rPr>
        <w:t xml:space="preserve">činí </w:t>
      </w:r>
      <w:r>
        <w:rPr>
          <w:rFonts w:ascii="Calibri" w:hAnsi="Calibri"/>
        </w:rPr>
        <w:t>2381,40</w:t>
      </w:r>
      <w:r>
        <w:rPr>
          <w:b/>
          <w:sz w:val="24"/>
        </w:rPr>
        <w:t xml:space="preserve">,- Kč, tedy celkem </w:t>
      </w:r>
      <w:r>
        <w:rPr>
          <w:rFonts w:ascii="Calibri" w:hAnsi="Calibri"/>
        </w:rPr>
        <w:t>13721,40</w:t>
      </w:r>
      <w:r>
        <w:rPr>
          <w:b/>
          <w:sz w:val="24"/>
        </w:rPr>
        <w:t xml:space="preserve">,-Kč včetně DPH ( </w:t>
      </w:r>
      <w:r>
        <w:rPr>
          <w:sz w:val="24"/>
        </w:rPr>
        <w:t xml:space="preserve">tj. slovy </w:t>
      </w:r>
      <w:r>
        <w:rPr>
          <w:rFonts w:ascii="Calibri" w:hAnsi="Calibri"/>
        </w:rPr>
        <w:t>třinácttisícsedmsetdvacetjendakorunačeskáčtyřicethaléřů</w:t>
      </w:r>
      <w:r>
        <w:rPr>
          <w:b/>
          <w:sz w:val="24"/>
        </w:rPr>
        <w:t xml:space="preserve">). </w:t>
      </w:r>
      <w:r>
        <w:rPr>
          <w:sz w:val="24"/>
        </w:rPr>
        <w:t xml:space="preserve">V ceně základního nájemného </w:t>
      </w:r>
      <w:r>
        <w:rPr>
          <w:spacing w:val="-3"/>
          <w:sz w:val="24"/>
        </w:rPr>
        <w:t xml:space="preserve">je </w:t>
      </w:r>
      <w:r>
        <w:rPr>
          <w:sz w:val="24"/>
        </w:rPr>
        <w:t>započítána instalace předmětu nájmu včetně zaškolení pracovníků nájemce, veškeré náklady na upgrady poštovních tarifů, kreditování, přihlášení předmětu nájmu u České p</w:t>
      </w:r>
      <w:r>
        <w:rPr>
          <w:sz w:val="24"/>
        </w:rPr>
        <w:t xml:space="preserve">ošty, s.p., údržbu a opravy předmětu nájmu, včetně náhradních dílů a dopravy pracovníka pronajímatele na místo údržby a opravy. Dále základní nájemné zahrnuje 1x ročně profylaktickou prohlídku po celou dobu nájmu včetně dopravy pracovníka pronajímatele na </w:t>
      </w:r>
      <w:r>
        <w:rPr>
          <w:sz w:val="24"/>
        </w:rPr>
        <w:t>místo prohlídky. V ceně základního nájemného je také obsaženo reklamní a denní razítko. V ceně základního nájemného není obsažen</w:t>
      </w:r>
      <w:r>
        <w:rPr>
          <w:spacing w:val="-19"/>
          <w:sz w:val="24"/>
        </w:rPr>
        <w:t xml:space="preserve"> </w:t>
      </w:r>
      <w:r>
        <w:rPr>
          <w:sz w:val="24"/>
        </w:rPr>
        <w:t>spotřební</w:t>
      </w:r>
      <w:r>
        <w:rPr>
          <w:spacing w:val="-9"/>
          <w:sz w:val="24"/>
        </w:rPr>
        <w:t xml:space="preserve"> </w:t>
      </w:r>
      <w:r>
        <w:rPr>
          <w:sz w:val="24"/>
        </w:rPr>
        <w:t>materiál,</w:t>
      </w:r>
      <w:r>
        <w:rPr>
          <w:spacing w:val="-9"/>
          <w:sz w:val="24"/>
        </w:rPr>
        <w:t xml:space="preserve"> </w:t>
      </w:r>
      <w:r>
        <w:rPr>
          <w:sz w:val="24"/>
        </w:rPr>
        <w:t>který</w:t>
      </w:r>
      <w:r>
        <w:rPr>
          <w:spacing w:val="-26"/>
          <w:sz w:val="24"/>
        </w:rPr>
        <w:t xml:space="preserve"> </w:t>
      </w:r>
      <w:r>
        <w:rPr>
          <w:sz w:val="24"/>
        </w:rPr>
        <w:t>je</w:t>
      </w:r>
      <w:r>
        <w:rPr>
          <w:spacing w:val="-7"/>
          <w:sz w:val="24"/>
        </w:rPr>
        <w:t xml:space="preserve"> </w:t>
      </w:r>
      <w:r>
        <w:rPr>
          <w:sz w:val="24"/>
        </w:rPr>
        <w:t>hrazen</w:t>
      </w:r>
      <w:r>
        <w:rPr>
          <w:spacing w:val="-9"/>
          <w:sz w:val="24"/>
        </w:rPr>
        <w:t xml:space="preserve"> </w:t>
      </w:r>
      <w:r>
        <w:rPr>
          <w:sz w:val="24"/>
        </w:rPr>
        <w:t>formou</w:t>
      </w:r>
      <w:r>
        <w:rPr>
          <w:spacing w:val="-9"/>
          <w:sz w:val="24"/>
        </w:rPr>
        <w:t xml:space="preserve"> </w:t>
      </w:r>
      <w:r>
        <w:rPr>
          <w:sz w:val="24"/>
        </w:rPr>
        <w:t>spotřebního</w:t>
      </w:r>
      <w:r>
        <w:rPr>
          <w:spacing w:val="-9"/>
          <w:sz w:val="24"/>
        </w:rPr>
        <w:t xml:space="preserve"> </w:t>
      </w:r>
      <w:r>
        <w:rPr>
          <w:sz w:val="24"/>
        </w:rPr>
        <w:t>nájemného</w:t>
      </w:r>
      <w:r>
        <w:rPr>
          <w:spacing w:val="-18"/>
          <w:sz w:val="24"/>
        </w:rPr>
        <w:t xml:space="preserve"> </w:t>
      </w:r>
      <w:r>
        <w:rPr>
          <w:sz w:val="24"/>
        </w:rPr>
        <w:t>dle</w:t>
      </w:r>
      <w:r>
        <w:rPr>
          <w:spacing w:val="-19"/>
          <w:sz w:val="24"/>
        </w:rPr>
        <w:t xml:space="preserve"> </w:t>
      </w:r>
      <w:r>
        <w:rPr>
          <w:sz w:val="24"/>
        </w:rPr>
        <w:t>odstavce</w:t>
      </w:r>
      <w:r>
        <w:rPr>
          <w:spacing w:val="-18"/>
          <w:sz w:val="24"/>
        </w:rPr>
        <w:t xml:space="preserve"> </w:t>
      </w:r>
      <w:r>
        <w:rPr>
          <w:sz w:val="24"/>
        </w:rPr>
        <w:t>2</w:t>
      </w:r>
      <w:r>
        <w:rPr>
          <w:spacing w:val="-18"/>
          <w:sz w:val="24"/>
        </w:rPr>
        <w:t xml:space="preserve"> </w:t>
      </w:r>
      <w:r>
        <w:rPr>
          <w:sz w:val="24"/>
        </w:rPr>
        <w:t>tohoto článku nebo samostatně na základě objednávky</w:t>
      </w:r>
      <w:r>
        <w:rPr>
          <w:spacing w:val="-4"/>
          <w:sz w:val="24"/>
        </w:rPr>
        <w:t xml:space="preserve"> </w:t>
      </w:r>
      <w:r>
        <w:rPr>
          <w:sz w:val="24"/>
        </w:rPr>
        <w:t>nájemce.</w:t>
      </w:r>
    </w:p>
    <w:p w:rsidR="00153D8B" w:rsidRDefault="008408E7">
      <w:pPr>
        <w:pStyle w:val="Odstavecseseznamem"/>
        <w:numPr>
          <w:ilvl w:val="1"/>
          <w:numId w:val="10"/>
        </w:numPr>
        <w:tabs>
          <w:tab w:val="left" w:pos="680"/>
        </w:tabs>
        <w:spacing w:before="132" w:line="247" w:lineRule="auto"/>
        <w:ind w:right="233"/>
        <w:jc w:val="both"/>
        <w:rPr>
          <w:sz w:val="24"/>
        </w:rPr>
      </w:pPr>
      <w:r>
        <w:rPr>
          <w:b/>
          <w:sz w:val="24"/>
        </w:rPr>
        <w:t xml:space="preserve">Spotřební nájemné: </w:t>
      </w:r>
      <w:r>
        <w:rPr>
          <w:sz w:val="24"/>
        </w:rPr>
        <w:t xml:space="preserve">výše spotřebního nájemného za spotřebovaný inkoust při jednom otisku stroje je stanovena ve výši </w:t>
      </w:r>
      <w:r>
        <w:rPr>
          <w:rFonts w:ascii="Calibri" w:hAnsi="Calibri"/>
        </w:rPr>
        <w:t>0,11</w:t>
      </w:r>
      <w:r>
        <w:rPr>
          <w:b/>
          <w:sz w:val="24"/>
        </w:rPr>
        <w:t xml:space="preserve">,- Kč bez DPH, DPH </w:t>
      </w:r>
      <w:r>
        <w:rPr>
          <w:b/>
          <w:spacing w:val="10"/>
          <w:sz w:val="24"/>
        </w:rPr>
        <w:t xml:space="preserve">21 </w:t>
      </w:r>
      <w:r>
        <w:rPr>
          <w:b/>
          <w:sz w:val="24"/>
        </w:rPr>
        <w:t xml:space="preserve">% č iní </w:t>
      </w:r>
      <w:r>
        <w:rPr>
          <w:rFonts w:ascii="Calibri" w:hAnsi="Calibri"/>
        </w:rPr>
        <w:t>0,02</w:t>
      </w:r>
      <w:r>
        <w:rPr>
          <w:b/>
          <w:sz w:val="24"/>
        </w:rPr>
        <w:t xml:space="preserve">,- Kč, tedy celkem </w:t>
      </w:r>
      <w:r>
        <w:rPr>
          <w:rFonts w:ascii="Calibri" w:hAnsi="Calibri"/>
        </w:rPr>
        <w:t>0,13</w:t>
      </w:r>
      <w:r>
        <w:rPr>
          <w:b/>
          <w:sz w:val="24"/>
        </w:rPr>
        <w:t xml:space="preserve">,-Kč včetně DPH </w:t>
      </w:r>
      <w:r>
        <w:rPr>
          <w:sz w:val="24"/>
        </w:rPr>
        <w:t>(t</w:t>
      </w:r>
      <w:r>
        <w:rPr>
          <w:sz w:val="24"/>
        </w:rPr>
        <w:t xml:space="preserve">j. slovy </w:t>
      </w:r>
      <w:r>
        <w:rPr>
          <w:rFonts w:ascii="Calibri" w:hAnsi="Calibri"/>
        </w:rPr>
        <w:t>nulakorunčeskýchtřinácthaléřů</w:t>
      </w:r>
      <w:r>
        <w:rPr>
          <w:sz w:val="24"/>
        </w:rPr>
        <w:t xml:space="preserve">). Celková výše spotřebního nájemného bude určována zpětně za aktuálně uplynulé čtvrtletí, a </w:t>
      </w:r>
      <w:r>
        <w:rPr>
          <w:spacing w:val="9"/>
          <w:sz w:val="24"/>
        </w:rPr>
        <w:t xml:space="preserve">to </w:t>
      </w:r>
      <w:r>
        <w:rPr>
          <w:sz w:val="24"/>
        </w:rPr>
        <w:t>násobkem ceny spotřebního nájemného za spotřebovaný inkoust a počtu  otisků za aktuálně uplynulé čtvrtletí.  V ceně celkov</w:t>
      </w:r>
      <w:r>
        <w:rPr>
          <w:sz w:val="24"/>
        </w:rPr>
        <w:t xml:space="preserve">é výše spotřebního nájemného je započítána cena za dopravu inkoustových náplní na místo užívání předmětu nájmu. Počty otisků budou určovány dle statistických výkazů, které generuje frankovací stroj automaticky. Dodávaný inkoust do frankovacího stroje musí </w:t>
      </w:r>
      <w:r>
        <w:rPr>
          <w:sz w:val="24"/>
        </w:rPr>
        <w:t>být plně kompatibilní s dodaným</w:t>
      </w:r>
      <w:r>
        <w:rPr>
          <w:spacing w:val="-4"/>
          <w:sz w:val="24"/>
        </w:rPr>
        <w:t xml:space="preserve"> </w:t>
      </w:r>
      <w:r>
        <w:rPr>
          <w:sz w:val="24"/>
        </w:rPr>
        <w:t>strojem.</w:t>
      </w:r>
    </w:p>
    <w:p w:rsidR="00153D8B" w:rsidRDefault="00153D8B">
      <w:pPr>
        <w:spacing w:line="247" w:lineRule="auto"/>
        <w:jc w:val="both"/>
        <w:rPr>
          <w:sz w:val="24"/>
        </w:rPr>
        <w:sectPr w:rsidR="00153D8B">
          <w:pgSz w:w="11920" w:h="16860"/>
          <w:pgMar w:top="1040" w:right="1020" w:bottom="1200" w:left="1020" w:header="749" w:footer="1005" w:gutter="0"/>
          <w:cols w:space="708"/>
        </w:sectPr>
      </w:pPr>
    </w:p>
    <w:p w:rsidR="00153D8B" w:rsidRDefault="008408E7">
      <w:pPr>
        <w:pStyle w:val="Odstavecseseznamem"/>
        <w:numPr>
          <w:ilvl w:val="1"/>
          <w:numId w:val="10"/>
        </w:numPr>
        <w:tabs>
          <w:tab w:val="left" w:pos="680"/>
        </w:tabs>
        <w:spacing w:before="90"/>
        <w:ind w:hanging="362"/>
        <w:jc w:val="both"/>
        <w:rPr>
          <w:sz w:val="24"/>
        </w:rPr>
      </w:pPr>
      <w:r>
        <w:rPr>
          <w:b/>
          <w:sz w:val="24"/>
        </w:rPr>
        <w:lastRenderedPageBreak/>
        <w:t xml:space="preserve">Nájemné: </w:t>
      </w:r>
      <w:r>
        <w:rPr>
          <w:sz w:val="24"/>
        </w:rPr>
        <w:t>je složeno ze součtu základního a spotřebního</w:t>
      </w:r>
      <w:r>
        <w:rPr>
          <w:spacing w:val="1"/>
          <w:sz w:val="24"/>
        </w:rPr>
        <w:t xml:space="preserve"> </w:t>
      </w:r>
      <w:r>
        <w:rPr>
          <w:sz w:val="24"/>
        </w:rPr>
        <w:t>nájemného.</w:t>
      </w:r>
    </w:p>
    <w:p w:rsidR="00153D8B" w:rsidRDefault="008408E7">
      <w:pPr>
        <w:pStyle w:val="Odstavecseseznamem"/>
        <w:numPr>
          <w:ilvl w:val="1"/>
          <w:numId w:val="10"/>
        </w:numPr>
        <w:tabs>
          <w:tab w:val="left" w:pos="680"/>
        </w:tabs>
        <w:spacing w:before="130" w:line="247" w:lineRule="auto"/>
        <w:ind w:right="252"/>
        <w:jc w:val="both"/>
        <w:rPr>
          <w:sz w:val="24"/>
        </w:rPr>
      </w:pPr>
      <w:r>
        <w:rPr>
          <w:sz w:val="24"/>
        </w:rPr>
        <w:t xml:space="preserve">Nájemné bude hrazeno v pravidelných čtvrtletních splátkách na základě faktur vystavených pronajímatelem, jejichž nedílnou přílohou </w:t>
      </w:r>
      <w:r>
        <w:rPr>
          <w:sz w:val="24"/>
        </w:rPr>
        <w:t>bude výpis (statistický výkaz) z frankovacího stroje obsahující počty otisků za předmětné</w:t>
      </w:r>
      <w:r>
        <w:rPr>
          <w:spacing w:val="-4"/>
          <w:sz w:val="24"/>
        </w:rPr>
        <w:t xml:space="preserve"> </w:t>
      </w:r>
      <w:r>
        <w:rPr>
          <w:sz w:val="24"/>
        </w:rPr>
        <w:t>období.</w:t>
      </w:r>
    </w:p>
    <w:p w:rsidR="00153D8B" w:rsidRDefault="008408E7">
      <w:pPr>
        <w:pStyle w:val="Odstavecseseznamem"/>
        <w:numPr>
          <w:ilvl w:val="1"/>
          <w:numId w:val="10"/>
        </w:numPr>
        <w:tabs>
          <w:tab w:val="left" w:pos="680"/>
        </w:tabs>
        <w:spacing w:before="114" w:line="247" w:lineRule="auto"/>
        <w:ind w:right="252"/>
        <w:jc w:val="both"/>
        <w:rPr>
          <w:sz w:val="24"/>
        </w:rPr>
      </w:pPr>
      <w:r>
        <w:rPr>
          <w:sz w:val="24"/>
        </w:rPr>
        <w:t>Pronajímatel prohlašuje, že ceny uvedené v tomto článku jsou cenami konečnými a obsahují veškeré náklady pronajímatele spojené s předmětem nájmu. Tyto ceny mo</w:t>
      </w:r>
      <w:r>
        <w:rPr>
          <w:sz w:val="24"/>
        </w:rPr>
        <w:t>hou být změněny pouze v případě změny daňových</w:t>
      </w:r>
      <w:r>
        <w:rPr>
          <w:spacing w:val="-14"/>
          <w:sz w:val="24"/>
        </w:rPr>
        <w:t xml:space="preserve"> </w:t>
      </w:r>
      <w:r>
        <w:rPr>
          <w:sz w:val="24"/>
        </w:rPr>
        <w:t>předpisů.</w:t>
      </w:r>
    </w:p>
    <w:p w:rsidR="00153D8B" w:rsidRDefault="00153D8B">
      <w:pPr>
        <w:pStyle w:val="Zkladntext"/>
        <w:rPr>
          <w:sz w:val="26"/>
        </w:rPr>
      </w:pPr>
    </w:p>
    <w:p w:rsidR="00153D8B" w:rsidRDefault="008408E7">
      <w:pPr>
        <w:pStyle w:val="Nadpis1"/>
        <w:numPr>
          <w:ilvl w:val="0"/>
          <w:numId w:val="13"/>
        </w:numPr>
        <w:tabs>
          <w:tab w:val="left" w:pos="4001"/>
        </w:tabs>
        <w:spacing w:before="153"/>
        <w:ind w:left="4000" w:hanging="361"/>
        <w:jc w:val="left"/>
      </w:pPr>
      <w:bookmarkStart w:id="5" w:name="5._Platební_podmínky"/>
      <w:bookmarkEnd w:id="5"/>
      <w:r>
        <w:rPr>
          <w:w w:val="105"/>
        </w:rPr>
        <w:t>Platební</w:t>
      </w:r>
      <w:r>
        <w:rPr>
          <w:spacing w:val="-25"/>
          <w:w w:val="105"/>
        </w:rPr>
        <w:t xml:space="preserve"> </w:t>
      </w:r>
      <w:r>
        <w:rPr>
          <w:w w:val="105"/>
        </w:rPr>
        <w:t>podmínky</w:t>
      </w:r>
    </w:p>
    <w:p w:rsidR="00153D8B" w:rsidRDefault="008408E7">
      <w:pPr>
        <w:pStyle w:val="Odstavecseseznamem"/>
        <w:numPr>
          <w:ilvl w:val="1"/>
          <w:numId w:val="9"/>
        </w:numPr>
        <w:tabs>
          <w:tab w:val="left" w:pos="680"/>
        </w:tabs>
        <w:spacing w:before="103" w:line="249" w:lineRule="auto"/>
        <w:ind w:right="209"/>
        <w:jc w:val="both"/>
        <w:rPr>
          <w:sz w:val="24"/>
        </w:rPr>
      </w:pPr>
      <w:r>
        <w:rPr>
          <w:sz w:val="24"/>
        </w:rPr>
        <w:t xml:space="preserve">Nájemné dle čl. 4. této smlouvy bude hrazeno </w:t>
      </w:r>
      <w:r>
        <w:rPr>
          <w:b/>
          <w:sz w:val="24"/>
        </w:rPr>
        <w:t xml:space="preserve">čtvrtletně </w:t>
      </w:r>
      <w:r>
        <w:rPr>
          <w:sz w:val="24"/>
        </w:rPr>
        <w:t>na základě faktur vystavených pronajímatelem. Faktura vystavená pronajímatelem musí mít náležitosti daňového dokladu dle zák</w:t>
      </w:r>
      <w:r>
        <w:rPr>
          <w:sz w:val="24"/>
        </w:rPr>
        <w:t>ona</w:t>
      </w:r>
      <w:r>
        <w:rPr>
          <w:spacing w:val="-5"/>
          <w:sz w:val="24"/>
        </w:rPr>
        <w:t xml:space="preserve"> </w:t>
      </w:r>
      <w:r>
        <w:rPr>
          <w:sz w:val="24"/>
        </w:rPr>
        <w:t>č.</w:t>
      </w:r>
      <w:r>
        <w:rPr>
          <w:spacing w:val="-6"/>
          <w:sz w:val="24"/>
        </w:rPr>
        <w:t xml:space="preserve"> </w:t>
      </w:r>
      <w:r>
        <w:rPr>
          <w:sz w:val="24"/>
        </w:rPr>
        <w:t>235/2004</w:t>
      </w:r>
      <w:r>
        <w:rPr>
          <w:spacing w:val="-5"/>
          <w:sz w:val="24"/>
        </w:rPr>
        <w:t xml:space="preserve"> </w:t>
      </w:r>
      <w:r>
        <w:rPr>
          <w:sz w:val="24"/>
        </w:rPr>
        <w:t>Sb.,</w:t>
      </w:r>
      <w:r>
        <w:rPr>
          <w:spacing w:val="-6"/>
          <w:sz w:val="24"/>
        </w:rPr>
        <w:t xml:space="preserve"> </w:t>
      </w:r>
      <w:r>
        <w:rPr>
          <w:sz w:val="24"/>
        </w:rPr>
        <w:t>o</w:t>
      </w:r>
      <w:r>
        <w:rPr>
          <w:spacing w:val="-8"/>
          <w:sz w:val="24"/>
        </w:rPr>
        <w:t xml:space="preserve"> </w:t>
      </w:r>
      <w:r>
        <w:rPr>
          <w:sz w:val="24"/>
        </w:rPr>
        <w:t>dani</w:t>
      </w:r>
      <w:r>
        <w:rPr>
          <w:spacing w:val="-5"/>
          <w:sz w:val="24"/>
        </w:rPr>
        <w:t xml:space="preserve"> </w:t>
      </w:r>
      <w:r>
        <w:rPr>
          <w:sz w:val="24"/>
        </w:rPr>
        <w:t>z</w:t>
      </w:r>
      <w:r>
        <w:rPr>
          <w:spacing w:val="-5"/>
          <w:sz w:val="24"/>
        </w:rPr>
        <w:t xml:space="preserve"> </w:t>
      </w:r>
      <w:r>
        <w:rPr>
          <w:sz w:val="24"/>
        </w:rPr>
        <w:t>přidané</w:t>
      </w:r>
      <w:r>
        <w:rPr>
          <w:spacing w:val="-5"/>
          <w:sz w:val="24"/>
        </w:rPr>
        <w:t xml:space="preserve"> </w:t>
      </w:r>
      <w:r>
        <w:rPr>
          <w:sz w:val="24"/>
        </w:rPr>
        <w:t>hodnoty,</w:t>
      </w:r>
      <w:r>
        <w:rPr>
          <w:spacing w:val="-5"/>
          <w:sz w:val="24"/>
        </w:rPr>
        <w:t xml:space="preserve"> </w:t>
      </w:r>
      <w:r>
        <w:rPr>
          <w:sz w:val="24"/>
        </w:rPr>
        <w:t>ve</w:t>
      </w:r>
      <w:r>
        <w:rPr>
          <w:spacing w:val="-5"/>
          <w:sz w:val="24"/>
        </w:rPr>
        <w:t xml:space="preserve"> </w:t>
      </w:r>
      <w:r>
        <w:rPr>
          <w:sz w:val="24"/>
        </w:rPr>
        <w:t>znění</w:t>
      </w:r>
      <w:r>
        <w:rPr>
          <w:spacing w:val="-6"/>
          <w:sz w:val="24"/>
        </w:rPr>
        <w:t xml:space="preserve"> </w:t>
      </w:r>
      <w:r>
        <w:rPr>
          <w:sz w:val="24"/>
        </w:rPr>
        <w:t>pozdějších</w:t>
      </w:r>
      <w:r>
        <w:rPr>
          <w:spacing w:val="-5"/>
          <w:sz w:val="24"/>
        </w:rPr>
        <w:t xml:space="preserve"> </w:t>
      </w:r>
      <w:r>
        <w:rPr>
          <w:sz w:val="24"/>
        </w:rPr>
        <w:t>předpisů,</w:t>
      </w:r>
      <w:r>
        <w:rPr>
          <w:spacing w:val="-5"/>
          <w:sz w:val="24"/>
        </w:rPr>
        <w:t xml:space="preserve"> </w:t>
      </w:r>
      <w:r>
        <w:rPr>
          <w:sz w:val="24"/>
        </w:rPr>
        <w:t>musí</w:t>
      </w:r>
      <w:r>
        <w:rPr>
          <w:spacing w:val="-6"/>
          <w:sz w:val="24"/>
        </w:rPr>
        <w:t xml:space="preserve"> </w:t>
      </w:r>
      <w:r>
        <w:rPr>
          <w:sz w:val="24"/>
        </w:rPr>
        <w:t>obsahovat přílohy dle bodu 4.4 této smlouvy a musí obsahovat údaj o fakturovaném období. Dále musí být ve faktuře rozepsané nájemné základní a spotřební. Pokud faktura nebude obsahovat některou z náležitostí,</w:t>
      </w:r>
      <w:r>
        <w:rPr>
          <w:spacing w:val="-14"/>
          <w:sz w:val="24"/>
        </w:rPr>
        <w:t xml:space="preserve"> </w:t>
      </w:r>
      <w:r>
        <w:rPr>
          <w:sz w:val="24"/>
        </w:rPr>
        <w:t>je</w:t>
      </w:r>
      <w:r>
        <w:rPr>
          <w:spacing w:val="-12"/>
          <w:sz w:val="24"/>
        </w:rPr>
        <w:t xml:space="preserve"> </w:t>
      </w:r>
      <w:r>
        <w:rPr>
          <w:sz w:val="24"/>
        </w:rPr>
        <w:t>nájemce</w:t>
      </w:r>
      <w:r>
        <w:rPr>
          <w:spacing w:val="-12"/>
          <w:sz w:val="24"/>
        </w:rPr>
        <w:t xml:space="preserve"> </w:t>
      </w:r>
      <w:r>
        <w:rPr>
          <w:sz w:val="24"/>
        </w:rPr>
        <w:t>oprávněn</w:t>
      </w:r>
      <w:r>
        <w:rPr>
          <w:spacing w:val="-13"/>
          <w:sz w:val="24"/>
        </w:rPr>
        <w:t xml:space="preserve"> </w:t>
      </w:r>
      <w:r>
        <w:rPr>
          <w:sz w:val="24"/>
        </w:rPr>
        <w:t>ji</w:t>
      </w:r>
      <w:r>
        <w:rPr>
          <w:spacing w:val="-13"/>
          <w:sz w:val="24"/>
        </w:rPr>
        <w:t xml:space="preserve"> </w:t>
      </w:r>
      <w:r>
        <w:rPr>
          <w:sz w:val="24"/>
        </w:rPr>
        <w:t>vrátit</w:t>
      </w:r>
      <w:r>
        <w:rPr>
          <w:spacing w:val="-13"/>
          <w:sz w:val="24"/>
        </w:rPr>
        <w:t xml:space="preserve"> </w:t>
      </w:r>
      <w:r>
        <w:rPr>
          <w:sz w:val="24"/>
        </w:rPr>
        <w:t>před</w:t>
      </w:r>
      <w:r>
        <w:rPr>
          <w:spacing w:val="-13"/>
          <w:sz w:val="24"/>
        </w:rPr>
        <w:t xml:space="preserve"> </w:t>
      </w:r>
      <w:r>
        <w:rPr>
          <w:sz w:val="24"/>
        </w:rPr>
        <w:t>uplynutím</w:t>
      </w:r>
      <w:r>
        <w:rPr>
          <w:spacing w:val="-13"/>
          <w:sz w:val="24"/>
        </w:rPr>
        <w:t xml:space="preserve"> </w:t>
      </w:r>
      <w:r>
        <w:rPr>
          <w:sz w:val="24"/>
        </w:rPr>
        <w:t>lh</w:t>
      </w:r>
      <w:r>
        <w:rPr>
          <w:sz w:val="24"/>
        </w:rPr>
        <w:t>ůty</w:t>
      </w:r>
      <w:r>
        <w:rPr>
          <w:spacing w:val="-12"/>
          <w:sz w:val="24"/>
        </w:rPr>
        <w:t xml:space="preserve"> </w:t>
      </w:r>
      <w:r>
        <w:rPr>
          <w:sz w:val="24"/>
        </w:rPr>
        <w:t>splatnosti</w:t>
      </w:r>
      <w:r>
        <w:rPr>
          <w:spacing w:val="-13"/>
          <w:sz w:val="24"/>
        </w:rPr>
        <w:t xml:space="preserve"> </w:t>
      </w:r>
      <w:r>
        <w:rPr>
          <w:sz w:val="24"/>
        </w:rPr>
        <w:t>pronajímateli</w:t>
      </w:r>
      <w:r>
        <w:rPr>
          <w:spacing w:val="-13"/>
          <w:sz w:val="24"/>
        </w:rPr>
        <w:t xml:space="preserve"> </w:t>
      </w:r>
      <w:r>
        <w:rPr>
          <w:sz w:val="24"/>
        </w:rPr>
        <w:t>k</w:t>
      </w:r>
      <w:r>
        <w:rPr>
          <w:spacing w:val="-14"/>
          <w:sz w:val="24"/>
        </w:rPr>
        <w:t xml:space="preserve"> </w:t>
      </w:r>
      <w:r>
        <w:rPr>
          <w:sz w:val="24"/>
        </w:rPr>
        <w:t xml:space="preserve">provedení opravy či doplnění, přičemž lhůta splatnosti přestává běžet odesláním vadné faktury nájemcem pronajímateli. Pronajímatel provede opravu vystavením nové faktury. Celá lhůta splatnosti běží opět ode dne doručení nově </w:t>
      </w:r>
      <w:r>
        <w:rPr>
          <w:sz w:val="24"/>
        </w:rPr>
        <w:t>vyhotovené faktury</w:t>
      </w:r>
      <w:r>
        <w:rPr>
          <w:spacing w:val="-4"/>
          <w:sz w:val="24"/>
        </w:rPr>
        <w:t xml:space="preserve"> </w:t>
      </w:r>
      <w:r>
        <w:rPr>
          <w:sz w:val="24"/>
        </w:rPr>
        <w:t>nájemci.</w:t>
      </w:r>
    </w:p>
    <w:p w:rsidR="00153D8B" w:rsidRDefault="008408E7">
      <w:pPr>
        <w:pStyle w:val="Odstavecseseznamem"/>
        <w:numPr>
          <w:ilvl w:val="1"/>
          <w:numId w:val="9"/>
        </w:numPr>
        <w:tabs>
          <w:tab w:val="left" w:pos="680"/>
        </w:tabs>
        <w:spacing w:before="105" w:line="249" w:lineRule="auto"/>
        <w:ind w:right="210"/>
        <w:jc w:val="both"/>
        <w:rPr>
          <w:sz w:val="24"/>
        </w:rPr>
      </w:pPr>
      <w:r>
        <w:rPr>
          <w:sz w:val="24"/>
        </w:rPr>
        <w:t>Faktura</w:t>
      </w:r>
      <w:r>
        <w:rPr>
          <w:spacing w:val="20"/>
          <w:sz w:val="24"/>
        </w:rPr>
        <w:t xml:space="preserve"> </w:t>
      </w:r>
      <w:r>
        <w:rPr>
          <w:sz w:val="24"/>
        </w:rPr>
        <w:t>je</w:t>
      </w:r>
      <w:r>
        <w:rPr>
          <w:spacing w:val="5"/>
          <w:sz w:val="24"/>
        </w:rPr>
        <w:t xml:space="preserve"> </w:t>
      </w:r>
      <w:r>
        <w:rPr>
          <w:sz w:val="24"/>
        </w:rPr>
        <w:t>splatná</w:t>
      </w:r>
      <w:r>
        <w:rPr>
          <w:spacing w:val="-14"/>
          <w:sz w:val="24"/>
        </w:rPr>
        <w:t xml:space="preserve"> </w:t>
      </w:r>
      <w:r>
        <w:rPr>
          <w:sz w:val="24"/>
        </w:rPr>
        <w:t>do</w:t>
      </w:r>
      <w:r>
        <w:rPr>
          <w:spacing w:val="-15"/>
          <w:sz w:val="24"/>
        </w:rPr>
        <w:t xml:space="preserve"> </w:t>
      </w:r>
      <w:r>
        <w:rPr>
          <w:sz w:val="24"/>
        </w:rPr>
        <w:t>21.</w:t>
      </w:r>
      <w:r>
        <w:rPr>
          <w:spacing w:val="-17"/>
          <w:sz w:val="24"/>
        </w:rPr>
        <w:t xml:space="preserve"> </w:t>
      </w:r>
      <w:r>
        <w:rPr>
          <w:sz w:val="24"/>
        </w:rPr>
        <w:t>kalendářního</w:t>
      </w:r>
      <w:r>
        <w:rPr>
          <w:spacing w:val="-1"/>
          <w:sz w:val="24"/>
        </w:rPr>
        <w:t xml:space="preserve"> </w:t>
      </w:r>
      <w:r>
        <w:rPr>
          <w:sz w:val="24"/>
        </w:rPr>
        <w:t>dne</w:t>
      </w:r>
      <w:r>
        <w:rPr>
          <w:spacing w:val="-16"/>
          <w:sz w:val="24"/>
        </w:rPr>
        <w:t xml:space="preserve"> </w:t>
      </w:r>
      <w:r>
        <w:rPr>
          <w:sz w:val="24"/>
        </w:rPr>
        <w:t>ode</w:t>
      </w:r>
      <w:r>
        <w:rPr>
          <w:spacing w:val="-21"/>
          <w:sz w:val="24"/>
        </w:rPr>
        <w:t xml:space="preserve"> </w:t>
      </w:r>
      <w:r>
        <w:rPr>
          <w:sz w:val="24"/>
        </w:rPr>
        <w:t>dne</w:t>
      </w:r>
      <w:r>
        <w:rPr>
          <w:spacing w:val="-32"/>
          <w:sz w:val="24"/>
        </w:rPr>
        <w:t xml:space="preserve"> </w:t>
      </w:r>
      <w:r>
        <w:rPr>
          <w:sz w:val="24"/>
        </w:rPr>
        <w:t>jejího</w:t>
      </w:r>
      <w:r>
        <w:rPr>
          <w:spacing w:val="6"/>
          <w:sz w:val="24"/>
        </w:rPr>
        <w:t xml:space="preserve"> </w:t>
      </w:r>
      <w:r>
        <w:rPr>
          <w:sz w:val="24"/>
        </w:rPr>
        <w:t>doručení</w:t>
      </w:r>
      <w:r>
        <w:rPr>
          <w:spacing w:val="-8"/>
          <w:sz w:val="24"/>
        </w:rPr>
        <w:t xml:space="preserve"> </w:t>
      </w:r>
      <w:r>
        <w:rPr>
          <w:sz w:val="24"/>
        </w:rPr>
        <w:t>nájemci. Úhrada</w:t>
      </w:r>
      <w:r>
        <w:rPr>
          <w:spacing w:val="-12"/>
          <w:sz w:val="24"/>
        </w:rPr>
        <w:t xml:space="preserve"> </w:t>
      </w:r>
      <w:r>
        <w:rPr>
          <w:sz w:val="24"/>
        </w:rPr>
        <w:t>faktury</w:t>
      </w:r>
      <w:r>
        <w:rPr>
          <w:spacing w:val="37"/>
          <w:sz w:val="24"/>
        </w:rPr>
        <w:t xml:space="preserve"> </w:t>
      </w:r>
      <w:r>
        <w:rPr>
          <w:sz w:val="24"/>
        </w:rPr>
        <w:t>bude povedena bezhotovostní formou, přičemž za den úhrady se považuje den odpisu příslušné fakturované</w:t>
      </w:r>
      <w:r>
        <w:rPr>
          <w:spacing w:val="-15"/>
          <w:sz w:val="24"/>
        </w:rPr>
        <w:t xml:space="preserve"> </w:t>
      </w:r>
      <w:r>
        <w:rPr>
          <w:sz w:val="24"/>
        </w:rPr>
        <w:t>částky</w:t>
      </w:r>
      <w:r>
        <w:rPr>
          <w:spacing w:val="-19"/>
          <w:sz w:val="24"/>
        </w:rPr>
        <w:t xml:space="preserve"> </w:t>
      </w:r>
      <w:r>
        <w:rPr>
          <w:sz w:val="24"/>
        </w:rPr>
        <w:t>z</w:t>
      </w:r>
      <w:r>
        <w:rPr>
          <w:spacing w:val="-29"/>
          <w:sz w:val="24"/>
        </w:rPr>
        <w:t xml:space="preserve"> </w:t>
      </w:r>
      <w:r>
        <w:rPr>
          <w:sz w:val="24"/>
        </w:rPr>
        <w:t>účtu</w:t>
      </w:r>
      <w:r>
        <w:rPr>
          <w:spacing w:val="-23"/>
          <w:sz w:val="24"/>
        </w:rPr>
        <w:t xml:space="preserve"> </w:t>
      </w:r>
      <w:r>
        <w:rPr>
          <w:sz w:val="24"/>
        </w:rPr>
        <w:t>nájemce</w:t>
      </w:r>
      <w:r>
        <w:rPr>
          <w:spacing w:val="-19"/>
          <w:sz w:val="24"/>
        </w:rPr>
        <w:t xml:space="preserve"> </w:t>
      </w:r>
      <w:r>
        <w:rPr>
          <w:sz w:val="24"/>
        </w:rPr>
        <w:t>ve</w:t>
      </w:r>
      <w:r>
        <w:rPr>
          <w:spacing w:val="-26"/>
          <w:sz w:val="24"/>
        </w:rPr>
        <w:t xml:space="preserve"> </w:t>
      </w:r>
      <w:r>
        <w:rPr>
          <w:sz w:val="24"/>
        </w:rPr>
        <w:t>prospěch</w:t>
      </w:r>
      <w:r>
        <w:rPr>
          <w:spacing w:val="-16"/>
          <w:sz w:val="24"/>
        </w:rPr>
        <w:t xml:space="preserve"> </w:t>
      </w:r>
      <w:r>
        <w:rPr>
          <w:sz w:val="24"/>
        </w:rPr>
        <w:t>účtu</w:t>
      </w:r>
      <w:r>
        <w:rPr>
          <w:spacing w:val="-20"/>
          <w:sz w:val="24"/>
        </w:rPr>
        <w:t xml:space="preserve"> </w:t>
      </w:r>
      <w:r>
        <w:rPr>
          <w:sz w:val="24"/>
        </w:rPr>
        <w:t>pronajímatele.</w:t>
      </w:r>
    </w:p>
    <w:p w:rsidR="00153D8B" w:rsidRDefault="008408E7">
      <w:pPr>
        <w:pStyle w:val="Odstavecseseznamem"/>
        <w:numPr>
          <w:ilvl w:val="1"/>
          <w:numId w:val="9"/>
        </w:numPr>
        <w:tabs>
          <w:tab w:val="left" w:pos="680"/>
        </w:tabs>
        <w:spacing w:before="44" w:line="247" w:lineRule="auto"/>
        <w:ind w:right="242"/>
        <w:jc w:val="both"/>
        <w:rPr>
          <w:sz w:val="24"/>
        </w:rPr>
      </w:pPr>
      <w:r>
        <w:rPr>
          <w:sz w:val="24"/>
        </w:rPr>
        <w:t>Nájemce není povinen platit nájemné, pokud pro vady, které nezpůsobil, nemohl předmět nájmu užívat. Může-li nájemce užívat předmět nájmu pouze omezeně, má nárok na přiměřenou slevu z nájemného. Právo na prominutí nájemného nebo poskytnu</w:t>
      </w:r>
      <w:r>
        <w:rPr>
          <w:sz w:val="24"/>
        </w:rPr>
        <w:t>tí slevy z nájemného musí být uplatněno u pronajímatele bez zbytečného</w:t>
      </w:r>
      <w:r>
        <w:rPr>
          <w:spacing w:val="-37"/>
          <w:sz w:val="24"/>
        </w:rPr>
        <w:t xml:space="preserve"> </w:t>
      </w:r>
      <w:r>
        <w:rPr>
          <w:sz w:val="24"/>
        </w:rPr>
        <w:t>odkladu.</w:t>
      </w:r>
    </w:p>
    <w:p w:rsidR="00153D8B" w:rsidRDefault="00153D8B">
      <w:pPr>
        <w:pStyle w:val="Zkladntext"/>
        <w:rPr>
          <w:sz w:val="26"/>
        </w:rPr>
      </w:pPr>
    </w:p>
    <w:p w:rsidR="00153D8B" w:rsidRDefault="00153D8B">
      <w:pPr>
        <w:pStyle w:val="Zkladntext"/>
        <w:spacing w:before="7"/>
        <w:rPr>
          <w:sz w:val="26"/>
        </w:rPr>
      </w:pPr>
    </w:p>
    <w:p w:rsidR="00153D8B" w:rsidRDefault="008408E7">
      <w:pPr>
        <w:pStyle w:val="Nadpis1"/>
        <w:numPr>
          <w:ilvl w:val="0"/>
          <w:numId w:val="13"/>
        </w:numPr>
        <w:tabs>
          <w:tab w:val="left" w:pos="3591"/>
        </w:tabs>
        <w:ind w:left="3590" w:hanging="3315"/>
        <w:jc w:val="left"/>
      </w:pPr>
      <w:bookmarkStart w:id="6" w:name="6._Povinnosti_pronajímatele"/>
      <w:bookmarkEnd w:id="6"/>
      <w:r>
        <w:rPr>
          <w:w w:val="105"/>
        </w:rPr>
        <w:t>Povinnosti</w:t>
      </w:r>
      <w:r>
        <w:rPr>
          <w:spacing w:val="-3"/>
          <w:w w:val="105"/>
        </w:rPr>
        <w:t xml:space="preserve"> </w:t>
      </w:r>
      <w:r>
        <w:rPr>
          <w:w w:val="105"/>
        </w:rPr>
        <w:t>pronajímatele</w:t>
      </w:r>
    </w:p>
    <w:p w:rsidR="00153D8B" w:rsidRDefault="008408E7">
      <w:pPr>
        <w:pStyle w:val="Nadpis2"/>
        <w:spacing w:before="193"/>
      </w:pPr>
      <w:r>
        <w:rPr>
          <w:w w:val="105"/>
        </w:rPr>
        <w:t>Pronajímatel je povinen zejména:</w:t>
      </w:r>
    </w:p>
    <w:p w:rsidR="00153D8B" w:rsidRDefault="008408E7">
      <w:pPr>
        <w:pStyle w:val="Odstavecseseznamem"/>
        <w:numPr>
          <w:ilvl w:val="1"/>
          <w:numId w:val="8"/>
        </w:numPr>
        <w:tabs>
          <w:tab w:val="left" w:pos="680"/>
        </w:tabs>
        <w:spacing w:before="241" w:line="242" w:lineRule="auto"/>
        <w:ind w:right="243"/>
        <w:jc w:val="both"/>
        <w:rPr>
          <w:sz w:val="24"/>
        </w:rPr>
      </w:pPr>
      <w:r>
        <w:rPr>
          <w:sz w:val="24"/>
        </w:rPr>
        <w:t>přenechat předmět nájmu ve stavu způsobilém smluvenému užívaní a v tomto stavu jej na své náklady i</w:t>
      </w:r>
      <w:r>
        <w:rPr>
          <w:spacing w:val="-48"/>
          <w:sz w:val="24"/>
        </w:rPr>
        <w:t xml:space="preserve"> </w:t>
      </w:r>
      <w:r>
        <w:rPr>
          <w:sz w:val="24"/>
        </w:rPr>
        <w:t>udržovat;</w:t>
      </w:r>
    </w:p>
    <w:p w:rsidR="00153D8B" w:rsidRDefault="008408E7">
      <w:pPr>
        <w:pStyle w:val="Odstavecseseznamem"/>
        <w:numPr>
          <w:ilvl w:val="1"/>
          <w:numId w:val="8"/>
        </w:numPr>
        <w:tabs>
          <w:tab w:val="left" w:pos="680"/>
        </w:tabs>
        <w:spacing w:before="66"/>
        <w:ind w:hanging="361"/>
        <w:jc w:val="both"/>
        <w:rPr>
          <w:sz w:val="24"/>
        </w:rPr>
      </w:pPr>
      <w:r>
        <w:rPr>
          <w:sz w:val="24"/>
        </w:rPr>
        <w:t>bezpla</w:t>
      </w:r>
      <w:r>
        <w:rPr>
          <w:sz w:val="24"/>
        </w:rPr>
        <w:t>tně jednorázově vyškolit obsluhu předmětu nájmu, a to při instalaci</w:t>
      </w:r>
      <w:r>
        <w:rPr>
          <w:spacing w:val="-5"/>
          <w:sz w:val="24"/>
        </w:rPr>
        <w:t xml:space="preserve"> </w:t>
      </w:r>
      <w:r>
        <w:rPr>
          <w:sz w:val="24"/>
        </w:rPr>
        <w:t>předmětu nájmu.</w:t>
      </w:r>
    </w:p>
    <w:p w:rsidR="00153D8B" w:rsidRDefault="008408E7">
      <w:pPr>
        <w:pStyle w:val="Zkladntext"/>
        <w:spacing w:before="4"/>
        <w:ind w:left="679"/>
        <w:jc w:val="both"/>
      </w:pPr>
      <w:r>
        <w:t>Další školení požadované nájemcem zajistí pronajímatel na náklady nájemce;</w:t>
      </w:r>
    </w:p>
    <w:p w:rsidR="00153D8B" w:rsidRDefault="008408E7">
      <w:pPr>
        <w:pStyle w:val="Odstavecseseznamem"/>
        <w:numPr>
          <w:ilvl w:val="1"/>
          <w:numId w:val="8"/>
        </w:numPr>
        <w:tabs>
          <w:tab w:val="left" w:pos="680"/>
        </w:tabs>
        <w:spacing w:before="46"/>
        <w:ind w:right="243" w:hanging="360"/>
        <w:jc w:val="both"/>
        <w:rPr>
          <w:sz w:val="24"/>
        </w:rPr>
      </w:pPr>
      <w:r>
        <w:rPr>
          <w:sz w:val="24"/>
        </w:rPr>
        <w:t>předmět nájmu podle této smlouvy řádně udržovat ve spolehlivém a provozuschopném stavu, předmět n</w:t>
      </w:r>
      <w:r>
        <w:rPr>
          <w:sz w:val="24"/>
        </w:rPr>
        <w:t>ájmu opravovat, včetně dodávek náhradních dílů. Toto se netýká závad, které nájemce způsobil neodborným zacházením a opakovanými chybami obsluhy (např. poškození zařízení neodbornou manipulací, atd.). Tyto náklady hradí nájemce na základě zvláštní</w:t>
      </w:r>
      <w:r>
        <w:rPr>
          <w:spacing w:val="55"/>
          <w:sz w:val="24"/>
        </w:rPr>
        <w:t xml:space="preserve"> </w:t>
      </w:r>
      <w:r>
        <w:rPr>
          <w:sz w:val="24"/>
        </w:rPr>
        <w:t>faktury;</w:t>
      </w:r>
    </w:p>
    <w:p w:rsidR="00153D8B" w:rsidRDefault="008408E7">
      <w:pPr>
        <w:pStyle w:val="Odstavecseseznamem"/>
        <w:numPr>
          <w:ilvl w:val="1"/>
          <w:numId w:val="8"/>
        </w:numPr>
        <w:tabs>
          <w:tab w:val="left" w:pos="680"/>
        </w:tabs>
        <w:spacing w:before="60"/>
        <w:ind w:hanging="361"/>
        <w:jc w:val="both"/>
        <w:rPr>
          <w:sz w:val="24"/>
        </w:rPr>
      </w:pPr>
      <w:bookmarkStart w:id="7" w:name="6.4_pravidelně_provádět_1x_ročně_profyla"/>
      <w:bookmarkEnd w:id="7"/>
      <w:r>
        <w:rPr>
          <w:sz w:val="24"/>
        </w:rPr>
        <w:t>pravidelně</w:t>
      </w:r>
      <w:r>
        <w:rPr>
          <w:spacing w:val="-34"/>
          <w:sz w:val="24"/>
        </w:rPr>
        <w:t xml:space="preserve"> </w:t>
      </w:r>
      <w:r>
        <w:rPr>
          <w:sz w:val="24"/>
        </w:rPr>
        <w:t>provádět</w:t>
      </w:r>
      <w:r>
        <w:rPr>
          <w:spacing w:val="-29"/>
          <w:sz w:val="24"/>
        </w:rPr>
        <w:t xml:space="preserve"> </w:t>
      </w:r>
      <w:r>
        <w:rPr>
          <w:sz w:val="24"/>
        </w:rPr>
        <w:t>1x ročně profylaktickou</w:t>
      </w:r>
      <w:r>
        <w:rPr>
          <w:spacing w:val="-2"/>
          <w:sz w:val="24"/>
        </w:rPr>
        <w:t xml:space="preserve"> </w:t>
      </w:r>
      <w:r>
        <w:rPr>
          <w:sz w:val="24"/>
        </w:rPr>
        <w:t>prohlídku;</w:t>
      </w:r>
    </w:p>
    <w:p w:rsidR="00153D8B" w:rsidRDefault="008408E7">
      <w:pPr>
        <w:pStyle w:val="Odstavecseseznamem"/>
        <w:numPr>
          <w:ilvl w:val="1"/>
          <w:numId w:val="8"/>
        </w:numPr>
        <w:tabs>
          <w:tab w:val="left" w:pos="680"/>
        </w:tabs>
        <w:spacing w:before="80" w:line="242" w:lineRule="auto"/>
        <w:ind w:right="245" w:hanging="360"/>
        <w:jc w:val="both"/>
        <w:rPr>
          <w:sz w:val="24"/>
        </w:rPr>
      </w:pPr>
      <w:r>
        <w:rPr>
          <w:sz w:val="24"/>
        </w:rPr>
        <w:t>v případě oprav nebo prohlídek stroje ověřovat stav registrů stroje a zejména v případě nesrovnalostí</w:t>
      </w:r>
      <w:r>
        <w:rPr>
          <w:spacing w:val="-2"/>
          <w:sz w:val="24"/>
        </w:rPr>
        <w:t xml:space="preserve"> </w:t>
      </w:r>
      <w:r>
        <w:rPr>
          <w:sz w:val="24"/>
        </w:rPr>
        <w:t>s</w:t>
      </w:r>
      <w:r>
        <w:rPr>
          <w:spacing w:val="-35"/>
          <w:sz w:val="24"/>
        </w:rPr>
        <w:t xml:space="preserve"> </w:t>
      </w:r>
      <w:r>
        <w:rPr>
          <w:sz w:val="24"/>
        </w:rPr>
        <w:t>nahlášenými</w:t>
      </w:r>
      <w:r>
        <w:rPr>
          <w:spacing w:val="-13"/>
          <w:sz w:val="24"/>
        </w:rPr>
        <w:t xml:space="preserve"> </w:t>
      </w:r>
      <w:r>
        <w:rPr>
          <w:sz w:val="24"/>
        </w:rPr>
        <w:t>stavy</w:t>
      </w:r>
      <w:r>
        <w:rPr>
          <w:spacing w:val="-25"/>
          <w:sz w:val="24"/>
        </w:rPr>
        <w:t xml:space="preserve"> </w:t>
      </w:r>
      <w:r>
        <w:rPr>
          <w:sz w:val="24"/>
        </w:rPr>
        <w:t>registrů</w:t>
      </w:r>
      <w:r>
        <w:rPr>
          <w:spacing w:val="-16"/>
          <w:sz w:val="24"/>
        </w:rPr>
        <w:t xml:space="preserve"> </w:t>
      </w:r>
      <w:r>
        <w:rPr>
          <w:sz w:val="24"/>
        </w:rPr>
        <w:t>o</w:t>
      </w:r>
      <w:r>
        <w:rPr>
          <w:spacing w:val="-25"/>
          <w:sz w:val="24"/>
        </w:rPr>
        <w:t xml:space="preserve"> </w:t>
      </w:r>
      <w:r>
        <w:rPr>
          <w:sz w:val="24"/>
        </w:rPr>
        <w:t>tom</w:t>
      </w:r>
      <w:r>
        <w:rPr>
          <w:spacing w:val="-21"/>
          <w:sz w:val="24"/>
        </w:rPr>
        <w:t xml:space="preserve"> </w:t>
      </w:r>
      <w:r>
        <w:rPr>
          <w:sz w:val="24"/>
        </w:rPr>
        <w:t>neprodleně</w:t>
      </w:r>
      <w:r>
        <w:rPr>
          <w:spacing w:val="-8"/>
          <w:sz w:val="24"/>
        </w:rPr>
        <w:t xml:space="preserve"> </w:t>
      </w:r>
      <w:r>
        <w:rPr>
          <w:sz w:val="24"/>
        </w:rPr>
        <w:t>informovat</w:t>
      </w:r>
      <w:r>
        <w:rPr>
          <w:spacing w:val="-21"/>
          <w:sz w:val="24"/>
        </w:rPr>
        <w:t xml:space="preserve"> </w:t>
      </w:r>
      <w:r>
        <w:rPr>
          <w:sz w:val="24"/>
        </w:rPr>
        <w:t>nájemce;</w:t>
      </w:r>
    </w:p>
    <w:p w:rsidR="00153D8B" w:rsidRDefault="008408E7">
      <w:pPr>
        <w:pStyle w:val="Odstavecseseznamem"/>
        <w:numPr>
          <w:ilvl w:val="1"/>
          <w:numId w:val="8"/>
        </w:numPr>
        <w:tabs>
          <w:tab w:val="left" w:pos="680"/>
          <w:tab w:val="left" w:pos="9539"/>
        </w:tabs>
        <w:spacing w:before="62" w:line="242" w:lineRule="auto"/>
        <w:ind w:right="231" w:hanging="360"/>
        <w:jc w:val="both"/>
        <w:rPr>
          <w:sz w:val="24"/>
        </w:rPr>
      </w:pPr>
      <w:r>
        <w:pict>
          <v:rect id="_x0000_s1041" style="position:absolute;left:0;text-align:left;margin-left:459.45pt;margin-top:30.75pt;width:60.9pt;height:14.75pt;z-index:-252104704;mso-position-horizontal-relative:page" fillcolor="black" stroked="f">
            <w10:wrap anchorx="page"/>
          </v:rect>
        </w:pict>
      </w:r>
      <w:r>
        <w:rPr>
          <w:sz w:val="24"/>
        </w:rPr>
        <w:t>provést v případě nutnosti urychleně potřebné opravy a odstranit vady bránící užití předmětu nájmu nájemcem, a to do 24 hodin (soboty, neděle a státní svátky nevyjímaje) od jejího nahlášení oprávněnou  osobou  dle  čl.  8  této  smlouvy  na  mobilní</w:t>
      </w:r>
      <w:r>
        <w:rPr>
          <w:spacing w:val="44"/>
          <w:sz w:val="24"/>
        </w:rPr>
        <w:t xml:space="preserve"> </w:t>
      </w:r>
      <w:r>
        <w:rPr>
          <w:sz w:val="24"/>
        </w:rPr>
        <w:t xml:space="preserve">číslo </w:t>
      </w:r>
      <w:r>
        <w:rPr>
          <w:sz w:val="24"/>
        </w:rPr>
        <w:t xml:space="preserve"> pronajímatele</w:t>
      </w:r>
      <w:r>
        <w:rPr>
          <w:sz w:val="24"/>
        </w:rPr>
        <w:tab/>
      </w:r>
      <w:r>
        <w:rPr>
          <w:spacing w:val="-17"/>
          <w:sz w:val="24"/>
        </w:rPr>
        <w:t xml:space="preserve">a </w:t>
      </w:r>
      <w:r>
        <w:rPr>
          <w:sz w:val="24"/>
        </w:rPr>
        <w:t>následného potvrzujícího nahlášení na mail pronajímatele</w:t>
      </w:r>
      <w:r>
        <w:rPr>
          <w:spacing w:val="-3"/>
          <w:sz w:val="24"/>
        </w:rPr>
        <w:t xml:space="preserve"> </w:t>
      </w:r>
      <w:hyperlink r:id="rId11">
        <w:r>
          <w:rPr>
            <w:rFonts w:ascii="Calibri" w:hAnsi="Calibri"/>
          </w:rPr>
          <w:t>helpdesk@evrofin.eu</w:t>
        </w:r>
        <w:r>
          <w:rPr>
            <w:sz w:val="24"/>
          </w:rPr>
          <w:t>,</w:t>
        </w:r>
      </w:hyperlink>
    </w:p>
    <w:p w:rsidR="00153D8B" w:rsidRDefault="008408E7">
      <w:pPr>
        <w:pStyle w:val="Odstavecseseznamem"/>
        <w:numPr>
          <w:ilvl w:val="1"/>
          <w:numId w:val="8"/>
        </w:numPr>
        <w:tabs>
          <w:tab w:val="left" w:pos="680"/>
        </w:tabs>
        <w:spacing w:before="63" w:line="244" w:lineRule="auto"/>
        <w:ind w:right="231" w:hanging="360"/>
        <w:jc w:val="both"/>
        <w:rPr>
          <w:sz w:val="24"/>
        </w:rPr>
      </w:pPr>
      <w:r>
        <w:rPr>
          <w:sz w:val="24"/>
        </w:rPr>
        <w:t>dodat náhradní stroj se stejnými funkcemi a technickými parametry v případě, že nedokáže opravit předmět nájmu do 2</w:t>
      </w:r>
      <w:r>
        <w:rPr>
          <w:sz w:val="24"/>
        </w:rPr>
        <w:t>4 hodin ode dne nahlášení závady nájemcem, přičemž náhradní</w:t>
      </w:r>
      <w:r>
        <w:rPr>
          <w:spacing w:val="-44"/>
          <w:sz w:val="24"/>
        </w:rPr>
        <w:t xml:space="preserve"> </w:t>
      </w:r>
      <w:r>
        <w:rPr>
          <w:sz w:val="24"/>
        </w:rPr>
        <w:t>stroj</w:t>
      </w:r>
    </w:p>
    <w:p w:rsidR="00153D8B" w:rsidRDefault="00153D8B">
      <w:pPr>
        <w:spacing w:line="244" w:lineRule="auto"/>
        <w:jc w:val="both"/>
        <w:rPr>
          <w:sz w:val="24"/>
        </w:rPr>
        <w:sectPr w:rsidR="00153D8B">
          <w:pgSz w:w="11920" w:h="16860"/>
          <w:pgMar w:top="1040" w:right="1020" w:bottom="1200" w:left="1020" w:header="749" w:footer="1005" w:gutter="0"/>
          <w:cols w:space="708"/>
        </w:sectPr>
      </w:pPr>
    </w:p>
    <w:p w:rsidR="00153D8B" w:rsidRDefault="008408E7">
      <w:pPr>
        <w:pStyle w:val="Zkladntext"/>
        <w:spacing w:before="104"/>
        <w:ind w:left="679"/>
        <w:jc w:val="both"/>
      </w:pPr>
      <w:r>
        <w:lastRenderedPageBreak/>
        <w:t>bude dodán ještě téhož dne;</w:t>
      </w:r>
    </w:p>
    <w:p w:rsidR="00153D8B" w:rsidRDefault="008408E7">
      <w:pPr>
        <w:pStyle w:val="Odstavecseseznamem"/>
        <w:numPr>
          <w:ilvl w:val="1"/>
          <w:numId w:val="8"/>
        </w:numPr>
        <w:tabs>
          <w:tab w:val="left" w:pos="680"/>
        </w:tabs>
        <w:spacing w:before="51"/>
        <w:ind w:hanging="361"/>
        <w:jc w:val="both"/>
        <w:rPr>
          <w:sz w:val="24"/>
        </w:rPr>
      </w:pPr>
      <w:r>
        <w:rPr>
          <w:sz w:val="24"/>
        </w:rPr>
        <w:t>předmět</w:t>
      </w:r>
      <w:r>
        <w:rPr>
          <w:spacing w:val="-21"/>
          <w:sz w:val="24"/>
        </w:rPr>
        <w:t xml:space="preserve"> </w:t>
      </w:r>
      <w:r>
        <w:rPr>
          <w:sz w:val="24"/>
        </w:rPr>
        <w:t>nájmu</w:t>
      </w:r>
      <w:r>
        <w:rPr>
          <w:spacing w:val="-22"/>
          <w:sz w:val="24"/>
        </w:rPr>
        <w:t xml:space="preserve"> </w:t>
      </w:r>
      <w:r>
        <w:rPr>
          <w:sz w:val="24"/>
        </w:rPr>
        <w:t>řádně</w:t>
      </w:r>
      <w:r>
        <w:rPr>
          <w:spacing w:val="-25"/>
          <w:sz w:val="24"/>
        </w:rPr>
        <w:t xml:space="preserve"> </w:t>
      </w:r>
      <w:r>
        <w:rPr>
          <w:sz w:val="24"/>
        </w:rPr>
        <w:t>pojistit</w:t>
      </w:r>
      <w:r>
        <w:rPr>
          <w:spacing w:val="-1"/>
          <w:sz w:val="24"/>
        </w:rPr>
        <w:t xml:space="preserve"> </w:t>
      </w:r>
      <w:r>
        <w:rPr>
          <w:sz w:val="24"/>
        </w:rPr>
        <w:t>proti</w:t>
      </w:r>
      <w:r>
        <w:rPr>
          <w:spacing w:val="-1"/>
          <w:sz w:val="24"/>
        </w:rPr>
        <w:t xml:space="preserve"> </w:t>
      </w:r>
      <w:r>
        <w:rPr>
          <w:sz w:val="24"/>
        </w:rPr>
        <w:t>krádeži, živelné</w:t>
      </w:r>
      <w:r>
        <w:rPr>
          <w:spacing w:val="-1"/>
          <w:sz w:val="24"/>
        </w:rPr>
        <w:t xml:space="preserve"> </w:t>
      </w:r>
      <w:r>
        <w:rPr>
          <w:sz w:val="24"/>
        </w:rPr>
        <w:t>pohromě</w:t>
      </w:r>
      <w:r>
        <w:rPr>
          <w:spacing w:val="-1"/>
          <w:sz w:val="24"/>
        </w:rPr>
        <w:t xml:space="preserve"> </w:t>
      </w:r>
      <w:r>
        <w:rPr>
          <w:sz w:val="24"/>
        </w:rPr>
        <w:t>a povodni.</w:t>
      </w:r>
    </w:p>
    <w:p w:rsidR="00153D8B" w:rsidRDefault="008408E7">
      <w:pPr>
        <w:pStyle w:val="Odstavecseseznamem"/>
        <w:numPr>
          <w:ilvl w:val="1"/>
          <w:numId w:val="8"/>
        </w:numPr>
        <w:tabs>
          <w:tab w:val="left" w:pos="680"/>
        </w:tabs>
        <w:spacing w:before="59"/>
        <w:ind w:right="111" w:hanging="360"/>
        <w:jc w:val="both"/>
        <w:rPr>
          <w:sz w:val="24"/>
        </w:rPr>
      </w:pPr>
      <w:r>
        <w:rPr>
          <w:sz w:val="24"/>
        </w:rPr>
        <w:t>Pronajímatel se zavazuje během poskytování předmětu nájmu i po jeho skonč</w:t>
      </w:r>
      <w:r>
        <w:rPr>
          <w:sz w:val="24"/>
        </w:rPr>
        <w:t>ení, zachovávat mlčenlivost o všech skutečnostech, o kterých se dozví od nájemce v souvislosti s plněním této smlouvy.</w:t>
      </w:r>
    </w:p>
    <w:p w:rsidR="00153D8B" w:rsidRDefault="00153D8B">
      <w:pPr>
        <w:pStyle w:val="Zkladntext"/>
        <w:rPr>
          <w:sz w:val="20"/>
        </w:rPr>
      </w:pPr>
    </w:p>
    <w:p w:rsidR="00153D8B" w:rsidRDefault="00153D8B">
      <w:pPr>
        <w:pStyle w:val="Zkladntext"/>
        <w:spacing w:before="5"/>
      </w:pPr>
    </w:p>
    <w:p w:rsidR="00153D8B" w:rsidRDefault="00153D8B">
      <w:pPr>
        <w:sectPr w:rsidR="00153D8B">
          <w:pgSz w:w="11920" w:h="16860"/>
          <w:pgMar w:top="1040" w:right="1020" w:bottom="1200" w:left="1020" w:header="749" w:footer="1005" w:gutter="0"/>
          <w:cols w:space="708"/>
        </w:sectPr>
      </w:pPr>
    </w:p>
    <w:p w:rsidR="00153D8B" w:rsidRDefault="00153D8B">
      <w:pPr>
        <w:pStyle w:val="Zkladntext"/>
        <w:rPr>
          <w:sz w:val="28"/>
        </w:rPr>
      </w:pPr>
    </w:p>
    <w:p w:rsidR="00153D8B" w:rsidRDefault="00153D8B">
      <w:pPr>
        <w:pStyle w:val="Zkladntext"/>
        <w:rPr>
          <w:sz w:val="30"/>
        </w:rPr>
      </w:pPr>
    </w:p>
    <w:p w:rsidR="00153D8B" w:rsidRDefault="008408E7">
      <w:pPr>
        <w:pStyle w:val="Nadpis2"/>
      </w:pPr>
      <w:bookmarkStart w:id="8" w:name="7._Povinnosti_nájemce"/>
      <w:bookmarkEnd w:id="8"/>
      <w:r>
        <w:t>Nájemce je povinen:</w:t>
      </w:r>
    </w:p>
    <w:p w:rsidR="00153D8B" w:rsidRDefault="008408E7">
      <w:pPr>
        <w:pStyle w:val="Odstavecseseznamem"/>
        <w:numPr>
          <w:ilvl w:val="0"/>
          <w:numId w:val="13"/>
        </w:numPr>
        <w:tabs>
          <w:tab w:val="left" w:pos="703"/>
          <w:tab w:val="left" w:pos="704"/>
        </w:tabs>
        <w:spacing w:before="99"/>
        <w:ind w:left="703" w:hanging="426"/>
        <w:jc w:val="left"/>
        <w:rPr>
          <w:sz w:val="32"/>
        </w:rPr>
      </w:pPr>
      <w:r>
        <w:rPr>
          <w:w w:val="99"/>
          <w:sz w:val="32"/>
        </w:rPr>
        <w:br w:type="column"/>
      </w:r>
      <w:r>
        <w:rPr>
          <w:sz w:val="32"/>
        </w:rPr>
        <w:t>Povinnosti</w:t>
      </w:r>
      <w:r>
        <w:rPr>
          <w:spacing w:val="-1"/>
          <w:sz w:val="32"/>
        </w:rPr>
        <w:t xml:space="preserve"> </w:t>
      </w:r>
      <w:r>
        <w:rPr>
          <w:sz w:val="32"/>
        </w:rPr>
        <w:t>nájemce</w:t>
      </w:r>
    </w:p>
    <w:p w:rsidR="00153D8B" w:rsidRDefault="00153D8B">
      <w:pPr>
        <w:rPr>
          <w:sz w:val="32"/>
        </w:rPr>
        <w:sectPr w:rsidR="00153D8B">
          <w:type w:val="continuous"/>
          <w:pgSz w:w="11920" w:h="16860"/>
          <w:pgMar w:top="1040" w:right="1020" w:bottom="1200" w:left="1020" w:header="708" w:footer="708" w:gutter="0"/>
          <w:cols w:num="2" w:space="708" w:equalWidth="0">
            <w:col w:w="2582" w:space="716"/>
            <w:col w:w="6582"/>
          </w:cols>
        </w:sectPr>
      </w:pPr>
    </w:p>
    <w:p w:rsidR="00153D8B" w:rsidRDefault="008408E7">
      <w:pPr>
        <w:pStyle w:val="Odstavecseseznamem"/>
        <w:numPr>
          <w:ilvl w:val="1"/>
          <w:numId w:val="13"/>
        </w:numPr>
        <w:tabs>
          <w:tab w:val="left" w:pos="680"/>
        </w:tabs>
        <w:spacing w:before="193" w:line="269" w:lineRule="exact"/>
        <w:jc w:val="left"/>
        <w:rPr>
          <w:sz w:val="24"/>
        </w:rPr>
      </w:pPr>
      <w:r>
        <w:rPr>
          <w:sz w:val="24"/>
        </w:rPr>
        <w:t>užívat předmět nájmu způsobem dle provedeného školení obsluhy a dodaného</w:t>
      </w:r>
      <w:r>
        <w:rPr>
          <w:spacing w:val="15"/>
          <w:sz w:val="24"/>
        </w:rPr>
        <w:t xml:space="preserve"> </w:t>
      </w:r>
      <w:r>
        <w:rPr>
          <w:sz w:val="24"/>
        </w:rPr>
        <w:t>návodu k</w:t>
      </w:r>
    </w:p>
    <w:p w:rsidR="00153D8B" w:rsidRDefault="008408E7">
      <w:pPr>
        <w:pStyle w:val="Zkladntext"/>
        <w:spacing w:line="269" w:lineRule="exact"/>
        <w:ind w:left="679"/>
      </w:pPr>
      <w:r>
        <w:t>obsluze. Zaškolení obsluhy a předání návodů bude stvrzeno předávacím protokolem;</w:t>
      </w:r>
    </w:p>
    <w:p w:rsidR="00153D8B" w:rsidRDefault="008408E7">
      <w:pPr>
        <w:pStyle w:val="Odstavecseseznamem"/>
        <w:numPr>
          <w:ilvl w:val="1"/>
          <w:numId w:val="13"/>
        </w:numPr>
        <w:tabs>
          <w:tab w:val="left" w:pos="680"/>
        </w:tabs>
        <w:spacing w:before="61"/>
        <w:ind w:hanging="361"/>
        <w:jc w:val="left"/>
        <w:rPr>
          <w:sz w:val="24"/>
        </w:rPr>
      </w:pPr>
      <w:r>
        <w:rPr>
          <w:sz w:val="24"/>
        </w:rPr>
        <w:t>používat</w:t>
      </w:r>
      <w:r>
        <w:rPr>
          <w:spacing w:val="-21"/>
          <w:sz w:val="24"/>
        </w:rPr>
        <w:t xml:space="preserve"> </w:t>
      </w:r>
      <w:r>
        <w:rPr>
          <w:sz w:val="24"/>
        </w:rPr>
        <w:t>pouze</w:t>
      </w:r>
      <w:r>
        <w:rPr>
          <w:spacing w:val="-24"/>
          <w:sz w:val="24"/>
        </w:rPr>
        <w:t xml:space="preserve"> </w:t>
      </w:r>
      <w:r>
        <w:rPr>
          <w:sz w:val="24"/>
        </w:rPr>
        <w:t>spotřební</w:t>
      </w:r>
      <w:r>
        <w:rPr>
          <w:spacing w:val="-29"/>
          <w:sz w:val="24"/>
        </w:rPr>
        <w:t xml:space="preserve"> </w:t>
      </w:r>
      <w:r>
        <w:rPr>
          <w:sz w:val="24"/>
        </w:rPr>
        <w:t>materiál</w:t>
      </w:r>
      <w:r>
        <w:rPr>
          <w:spacing w:val="-25"/>
          <w:sz w:val="24"/>
        </w:rPr>
        <w:t xml:space="preserve"> </w:t>
      </w:r>
      <w:r>
        <w:rPr>
          <w:sz w:val="24"/>
        </w:rPr>
        <w:t>dodaný</w:t>
      </w:r>
      <w:r>
        <w:rPr>
          <w:spacing w:val="-29"/>
          <w:sz w:val="24"/>
        </w:rPr>
        <w:t xml:space="preserve"> </w:t>
      </w:r>
      <w:r>
        <w:rPr>
          <w:sz w:val="24"/>
        </w:rPr>
        <w:t>pronajímatelem;</w:t>
      </w:r>
    </w:p>
    <w:p w:rsidR="00153D8B" w:rsidRDefault="008408E7">
      <w:pPr>
        <w:pStyle w:val="Odstavecseseznamem"/>
        <w:numPr>
          <w:ilvl w:val="1"/>
          <w:numId w:val="13"/>
        </w:numPr>
        <w:tabs>
          <w:tab w:val="left" w:pos="680"/>
        </w:tabs>
        <w:spacing w:before="61"/>
        <w:ind w:hanging="361"/>
        <w:jc w:val="left"/>
        <w:rPr>
          <w:sz w:val="24"/>
        </w:rPr>
      </w:pPr>
      <w:r>
        <w:rPr>
          <w:sz w:val="24"/>
        </w:rPr>
        <w:t xml:space="preserve">objednávat spotřební materiál, tzn. </w:t>
      </w:r>
      <w:r>
        <w:rPr>
          <w:sz w:val="24"/>
        </w:rPr>
        <w:t>samolepící štítky, dle potřeby</w:t>
      </w:r>
      <w:r>
        <w:rPr>
          <w:spacing w:val="-10"/>
          <w:sz w:val="24"/>
        </w:rPr>
        <w:t xml:space="preserve"> </w:t>
      </w:r>
      <w:r>
        <w:rPr>
          <w:sz w:val="24"/>
        </w:rPr>
        <w:t>pronajímatele;</w:t>
      </w:r>
    </w:p>
    <w:p w:rsidR="00153D8B" w:rsidRDefault="008408E7">
      <w:pPr>
        <w:pStyle w:val="Odstavecseseznamem"/>
        <w:numPr>
          <w:ilvl w:val="1"/>
          <w:numId w:val="13"/>
        </w:numPr>
        <w:tabs>
          <w:tab w:val="left" w:pos="680"/>
        </w:tabs>
        <w:spacing w:before="57"/>
        <w:ind w:right="226" w:hanging="360"/>
        <w:jc w:val="left"/>
        <w:rPr>
          <w:sz w:val="24"/>
        </w:rPr>
      </w:pPr>
      <w:r>
        <w:rPr>
          <w:sz w:val="24"/>
        </w:rPr>
        <w:t>umístit předmět nájmu v suchém a bezprašném prostředí, mimo dosah tepelného zdroje a přímého</w:t>
      </w:r>
      <w:r>
        <w:rPr>
          <w:spacing w:val="-26"/>
          <w:sz w:val="24"/>
        </w:rPr>
        <w:t xml:space="preserve"> </w:t>
      </w:r>
      <w:r>
        <w:rPr>
          <w:sz w:val="24"/>
        </w:rPr>
        <w:t>slunečního</w:t>
      </w:r>
      <w:r>
        <w:rPr>
          <w:spacing w:val="-29"/>
          <w:sz w:val="24"/>
        </w:rPr>
        <w:t xml:space="preserve"> </w:t>
      </w:r>
      <w:r>
        <w:rPr>
          <w:sz w:val="24"/>
        </w:rPr>
        <w:t>záření;</w:t>
      </w:r>
    </w:p>
    <w:p w:rsidR="00153D8B" w:rsidRDefault="008408E7">
      <w:pPr>
        <w:pStyle w:val="Odstavecseseznamem"/>
        <w:numPr>
          <w:ilvl w:val="1"/>
          <w:numId w:val="13"/>
        </w:numPr>
        <w:tabs>
          <w:tab w:val="left" w:pos="680"/>
        </w:tabs>
        <w:spacing w:before="62"/>
        <w:ind w:hanging="361"/>
        <w:jc w:val="left"/>
        <w:rPr>
          <w:sz w:val="24"/>
        </w:rPr>
      </w:pPr>
      <w:r>
        <w:rPr>
          <w:sz w:val="24"/>
        </w:rPr>
        <w:t>neprovádět</w:t>
      </w:r>
      <w:r>
        <w:rPr>
          <w:spacing w:val="-18"/>
          <w:sz w:val="24"/>
        </w:rPr>
        <w:t xml:space="preserve"> </w:t>
      </w:r>
      <w:r>
        <w:rPr>
          <w:sz w:val="24"/>
        </w:rPr>
        <w:t>jakékoliv</w:t>
      </w:r>
      <w:r>
        <w:rPr>
          <w:spacing w:val="-1"/>
          <w:sz w:val="24"/>
        </w:rPr>
        <w:t xml:space="preserve"> </w:t>
      </w:r>
      <w:r>
        <w:rPr>
          <w:sz w:val="24"/>
        </w:rPr>
        <w:t>zásahy</w:t>
      </w:r>
      <w:r>
        <w:rPr>
          <w:spacing w:val="-13"/>
          <w:sz w:val="24"/>
        </w:rPr>
        <w:t xml:space="preserve"> </w:t>
      </w:r>
      <w:r>
        <w:rPr>
          <w:sz w:val="24"/>
        </w:rPr>
        <w:t>do</w:t>
      </w:r>
      <w:r>
        <w:rPr>
          <w:spacing w:val="-17"/>
          <w:sz w:val="24"/>
        </w:rPr>
        <w:t xml:space="preserve"> </w:t>
      </w:r>
      <w:r>
        <w:rPr>
          <w:sz w:val="24"/>
        </w:rPr>
        <w:t>stroje</w:t>
      </w:r>
      <w:r>
        <w:rPr>
          <w:spacing w:val="-17"/>
          <w:sz w:val="24"/>
        </w:rPr>
        <w:t xml:space="preserve"> </w:t>
      </w:r>
      <w:r>
        <w:rPr>
          <w:sz w:val="24"/>
        </w:rPr>
        <w:t>vyjma</w:t>
      </w:r>
      <w:r>
        <w:rPr>
          <w:spacing w:val="-14"/>
          <w:sz w:val="24"/>
        </w:rPr>
        <w:t xml:space="preserve"> </w:t>
      </w:r>
      <w:r>
        <w:rPr>
          <w:sz w:val="24"/>
        </w:rPr>
        <w:t>úkonů</w:t>
      </w:r>
      <w:r>
        <w:rPr>
          <w:spacing w:val="-11"/>
          <w:sz w:val="24"/>
        </w:rPr>
        <w:t xml:space="preserve"> </w:t>
      </w:r>
      <w:r>
        <w:rPr>
          <w:sz w:val="24"/>
        </w:rPr>
        <w:t>uvedených</w:t>
      </w:r>
      <w:r>
        <w:rPr>
          <w:spacing w:val="-9"/>
          <w:sz w:val="24"/>
        </w:rPr>
        <w:t xml:space="preserve"> </w:t>
      </w:r>
      <w:r>
        <w:rPr>
          <w:sz w:val="24"/>
        </w:rPr>
        <w:t>v</w:t>
      </w:r>
      <w:r>
        <w:rPr>
          <w:spacing w:val="-19"/>
          <w:sz w:val="24"/>
        </w:rPr>
        <w:t xml:space="preserve"> </w:t>
      </w:r>
      <w:r>
        <w:rPr>
          <w:sz w:val="24"/>
        </w:rPr>
        <w:t>návodu</w:t>
      </w:r>
      <w:r>
        <w:rPr>
          <w:spacing w:val="-9"/>
          <w:sz w:val="24"/>
        </w:rPr>
        <w:t xml:space="preserve"> </w:t>
      </w:r>
      <w:r>
        <w:rPr>
          <w:sz w:val="24"/>
        </w:rPr>
        <w:t>k</w:t>
      </w:r>
      <w:r>
        <w:rPr>
          <w:spacing w:val="-13"/>
          <w:sz w:val="24"/>
        </w:rPr>
        <w:t xml:space="preserve"> </w:t>
      </w:r>
      <w:r>
        <w:rPr>
          <w:sz w:val="24"/>
        </w:rPr>
        <w:t>obsluze;</w:t>
      </w:r>
    </w:p>
    <w:p w:rsidR="00153D8B" w:rsidRDefault="008408E7">
      <w:pPr>
        <w:pStyle w:val="Odstavecseseznamem"/>
        <w:numPr>
          <w:ilvl w:val="1"/>
          <w:numId w:val="13"/>
        </w:numPr>
        <w:tabs>
          <w:tab w:val="left" w:pos="680"/>
        </w:tabs>
        <w:spacing w:before="47"/>
        <w:ind w:hanging="361"/>
        <w:jc w:val="left"/>
        <w:rPr>
          <w:sz w:val="24"/>
        </w:rPr>
      </w:pPr>
      <w:r>
        <w:rPr>
          <w:sz w:val="24"/>
        </w:rPr>
        <w:t>zajistit, aby předmět nájmu nepřišel do styku s</w:t>
      </w:r>
      <w:r>
        <w:rPr>
          <w:spacing w:val="19"/>
          <w:sz w:val="24"/>
        </w:rPr>
        <w:t xml:space="preserve"> </w:t>
      </w:r>
      <w:r>
        <w:rPr>
          <w:sz w:val="24"/>
        </w:rPr>
        <w:t>chemickými látkami;</w:t>
      </w:r>
    </w:p>
    <w:p w:rsidR="00153D8B" w:rsidRDefault="008408E7">
      <w:pPr>
        <w:pStyle w:val="Odstavecseseznamem"/>
        <w:numPr>
          <w:ilvl w:val="1"/>
          <w:numId w:val="13"/>
        </w:numPr>
        <w:tabs>
          <w:tab w:val="left" w:pos="680"/>
          <w:tab w:val="left" w:pos="8661"/>
        </w:tabs>
        <w:spacing w:before="64" w:line="252" w:lineRule="auto"/>
        <w:ind w:right="252" w:hanging="360"/>
        <w:jc w:val="both"/>
        <w:rPr>
          <w:b/>
          <w:sz w:val="24"/>
        </w:rPr>
      </w:pPr>
      <w:r>
        <w:pict>
          <v:rect id="_x0000_s1040" style="position:absolute;left:0;text-align:left;margin-left:343.15pt;margin-top:31.75pt;width:115.75pt;height:14.75pt;z-index:-252103680;mso-position-horizontal-relative:page" fillcolor="black" stroked="f">
            <w10:wrap anchorx="page"/>
          </v:rect>
        </w:pict>
      </w:r>
      <w:r>
        <w:pict>
          <v:rect id="_x0000_s1039" style="position:absolute;left:0;text-align:left;margin-left:466.3pt;margin-top:31.15pt;width:16.75pt;height:16.4pt;z-index:-252102656;mso-position-horizontal-relative:page" fillcolor="black" stroked="f">
            <w10:wrap anchorx="page"/>
          </v:rect>
        </w:pict>
      </w:r>
      <w:r>
        <w:rPr>
          <w:sz w:val="24"/>
        </w:rPr>
        <w:t xml:space="preserve">bez zbytečného odkladu oznámit pronajímateli potřebu oprav, které má pronajímatel provést. Při porušení této povinnosti odpovídá nájemce za škody tím způsobené. </w:t>
      </w:r>
      <w:r>
        <w:rPr>
          <w:b/>
          <w:sz w:val="24"/>
        </w:rPr>
        <w:t xml:space="preserve">Opravy na předmět nájmu   je    nutno    nahlásit   na </w:t>
      </w:r>
      <w:r>
        <w:rPr>
          <w:b/>
          <w:spacing w:val="6"/>
          <w:sz w:val="24"/>
        </w:rPr>
        <w:t xml:space="preserve"> </w:t>
      </w:r>
      <w:r>
        <w:rPr>
          <w:b/>
          <w:sz w:val="24"/>
        </w:rPr>
        <w:t xml:space="preserve">telefonní  </w:t>
      </w:r>
      <w:r>
        <w:rPr>
          <w:b/>
          <w:spacing w:val="33"/>
          <w:sz w:val="24"/>
        </w:rPr>
        <w:t xml:space="preserve"> </w:t>
      </w:r>
      <w:r>
        <w:rPr>
          <w:b/>
          <w:sz w:val="24"/>
        </w:rPr>
        <w:t>číslo</w:t>
      </w:r>
      <w:r>
        <w:rPr>
          <w:b/>
          <w:sz w:val="24"/>
        </w:rPr>
        <w:tab/>
        <w:t xml:space="preserve">, </w:t>
      </w:r>
      <w:r>
        <w:rPr>
          <w:b/>
          <w:spacing w:val="-3"/>
          <w:sz w:val="24"/>
        </w:rPr>
        <w:t xml:space="preserve">e-mail: </w:t>
      </w:r>
      <w:r>
        <w:rPr>
          <w:rFonts w:ascii="Calibri" w:hAnsi="Calibri"/>
        </w:rPr>
        <w:t>helpdesk@evrofin.eu</w:t>
      </w:r>
      <w:r>
        <w:rPr>
          <w:b/>
          <w:sz w:val="24"/>
        </w:rPr>
        <w:t>;</w:t>
      </w:r>
    </w:p>
    <w:p w:rsidR="00153D8B" w:rsidRDefault="008408E7">
      <w:pPr>
        <w:pStyle w:val="Odstavecseseznamem"/>
        <w:numPr>
          <w:ilvl w:val="1"/>
          <w:numId w:val="13"/>
        </w:numPr>
        <w:tabs>
          <w:tab w:val="left" w:pos="680"/>
        </w:tabs>
        <w:spacing w:before="56" w:line="256" w:lineRule="auto"/>
        <w:ind w:right="262" w:hanging="360"/>
        <w:jc w:val="both"/>
        <w:rPr>
          <w:sz w:val="24"/>
        </w:rPr>
      </w:pPr>
      <w:r>
        <w:rPr>
          <w:sz w:val="24"/>
        </w:rPr>
        <w:t>připravit pro instalaci zařízení pracovní prostor s přívodem elektrické energie (2x el. přípojka 230V);</w:t>
      </w:r>
    </w:p>
    <w:p w:rsidR="00153D8B" w:rsidRDefault="008408E7">
      <w:pPr>
        <w:pStyle w:val="Odstavecseseznamem"/>
        <w:numPr>
          <w:ilvl w:val="1"/>
          <w:numId w:val="13"/>
        </w:numPr>
        <w:tabs>
          <w:tab w:val="left" w:pos="680"/>
        </w:tabs>
        <w:spacing w:before="48" w:line="254" w:lineRule="auto"/>
        <w:ind w:right="261" w:hanging="360"/>
        <w:jc w:val="both"/>
        <w:rPr>
          <w:sz w:val="24"/>
        </w:rPr>
      </w:pPr>
      <w:r>
        <w:rPr>
          <w:sz w:val="24"/>
        </w:rPr>
        <w:t>umožnit pracovníkům pronajímatele přístup k pře</w:t>
      </w:r>
      <w:r>
        <w:rPr>
          <w:sz w:val="24"/>
        </w:rPr>
        <w:t>dmětu nájmu v termínu dohodnutém minimálně dva týdny</w:t>
      </w:r>
      <w:r>
        <w:rPr>
          <w:spacing w:val="-1"/>
          <w:sz w:val="24"/>
        </w:rPr>
        <w:t xml:space="preserve"> </w:t>
      </w:r>
      <w:r>
        <w:rPr>
          <w:sz w:val="24"/>
        </w:rPr>
        <w:t>předem;</w:t>
      </w:r>
    </w:p>
    <w:p w:rsidR="00153D8B" w:rsidRDefault="008408E7">
      <w:pPr>
        <w:pStyle w:val="Odstavecseseznamem"/>
        <w:numPr>
          <w:ilvl w:val="1"/>
          <w:numId w:val="13"/>
        </w:numPr>
        <w:tabs>
          <w:tab w:val="left" w:pos="680"/>
        </w:tabs>
        <w:spacing w:before="52"/>
        <w:ind w:hanging="426"/>
        <w:jc w:val="both"/>
        <w:rPr>
          <w:sz w:val="24"/>
        </w:rPr>
      </w:pPr>
      <w:r>
        <w:rPr>
          <w:sz w:val="24"/>
        </w:rPr>
        <w:t xml:space="preserve">nepřemísťovat předmět </w:t>
      </w:r>
      <w:r>
        <w:rPr>
          <w:spacing w:val="-4"/>
          <w:sz w:val="24"/>
        </w:rPr>
        <w:t xml:space="preserve">nájmu </w:t>
      </w:r>
      <w:r>
        <w:rPr>
          <w:sz w:val="24"/>
        </w:rPr>
        <w:t>bez předchozí dohody s</w:t>
      </w:r>
      <w:r>
        <w:rPr>
          <w:spacing w:val="2"/>
          <w:sz w:val="24"/>
        </w:rPr>
        <w:t xml:space="preserve"> </w:t>
      </w:r>
      <w:r>
        <w:rPr>
          <w:sz w:val="24"/>
        </w:rPr>
        <w:t>pronajímatelem;</w:t>
      </w:r>
    </w:p>
    <w:p w:rsidR="00153D8B" w:rsidRDefault="008408E7">
      <w:pPr>
        <w:pStyle w:val="Odstavecseseznamem"/>
        <w:numPr>
          <w:ilvl w:val="1"/>
          <w:numId w:val="13"/>
        </w:numPr>
        <w:tabs>
          <w:tab w:val="left" w:pos="680"/>
        </w:tabs>
        <w:spacing w:before="71"/>
        <w:ind w:hanging="426"/>
        <w:jc w:val="both"/>
        <w:rPr>
          <w:sz w:val="24"/>
        </w:rPr>
      </w:pPr>
      <w:r>
        <w:rPr>
          <w:sz w:val="24"/>
        </w:rPr>
        <w:t>nájemce není oprávněn dát předmět nájmu do podnájmu třetí</w:t>
      </w:r>
      <w:r>
        <w:rPr>
          <w:spacing w:val="-31"/>
          <w:sz w:val="24"/>
        </w:rPr>
        <w:t xml:space="preserve"> </w:t>
      </w:r>
      <w:r>
        <w:rPr>
          <w:sz w:val="24"/>
        </w:rPr>
        <w:t>osobě.</w:t>
      </w:r>
    </w:p>
    <w:p w:rsidR="00153D8B" w:rsidRDefault="00153D8B">
      <w:pPr>
        <w:pStyle w:val="Zkladntext"/>
        <w:rPr>
          <w:sz w:val="26"/>
        </w:rPr>
      </w:pPr>
    </w:p>
    <w:p w:rsidR="00153D8B" w:rsidRDefault="00153D8B">
      <w:pPr>
        <w:pStyle w:val="Zkladntext"/>
        <w:spacing w:before="11"/>
        <w:rPr>
          <w:sz w:val="28"/>
        </w:rPr>
      </w:pPr>
    </w:p>
    <w:p w:rsidR="00153D8B" w:rsidRDefault="008408E7">
      <w:pPr>
        <w:pStyle w:val="Nadpis1"/>
        <w:numPr>
          <w:ilvl w:val="0"/>
          <w:numId w:val="13"/>
        </w:numPr>
        <w:tabs>
          <w:tab w:val="left" w:pos="4052"/>
        </w:tabs>
        <w:ind w:left="4051"/>
        <w:jc w:val="left"/>
      </w:pPr>
      <w:bookmarkStart w:id="9" w:name="8._Oprávněné_osoby"/>
      <w:bookmarkEnd w:id="9"/>
      <w:r>
        <w:rPr>
          <w:w w:val="105"/>
        </w:rPr>
        <w:t>Oprávněné</w:t>
      </w:r>
      <w:r>
        <w:rPr>
          <w:spacing w:val="11"/>
          <w:w w:val="105"/>
        </w:rPr>
        <w:t xml:space="preserve"> </w:t>
      </w:r>
      <w:r>
        <w:rPr>
          <w:w w:val="105"/>
        </w:rPr>
        <w:t>osoby</w:t>
      </w:r>
    </w:p>
    <w:p w:rsidR="00153D8B" w:rsidRDefault="008408E7">
      <w:pPr>
        <w:pStyle w:val="Odstavecseseznamem"/>
        <w:numPr>
          <w:ilvl w:val="1"/>
          <w:numId w:val="7"/>
        </w:numPr>
        <w:tabs>
          <w:tab w:val="left" w:pos="473"/>
        </w:tabs>
        <w:spacing w:before="112"/>
        <w:ind w:hanging="361"/>
        <w:rPr>
          <w:sz w:val="24"/>
        </w:rPr>
      </w:pPr>
      <w:r>
        <w:pict>
          <v:polyline id="_x0000_s1038" style="position:absolute;left:0;text-align:left;z-index:-252101632;mso-position-horizontal-relative:page" points="388.95pt,80.4pt,294.45pt,80.4pt,294.45pt,67.35pt,388.85pt,67.35pt,388.85pt,51.85pt,300.55pt,51.85pt,300.55pt,37.8pt,215pt,37.8pt,215pt,54.25pt,249.05pt,54.25pt,249.05pt,65.65pt,215pt,65.65pt,215pt,82.05pt,249.05pt,82.05pt,249.05pt,94.8pt,215pt,94.8pt,215pt,111.25pt,249.05pt,111.25pt,249.05pt,123.95pt,215pt,123.95pt,215pt,140.4pt,249.05pt,140.4pt,249.05pt,154.15pt,376.95pt,154.15pt,376.95pt,138.6pt,301.95pt,138.6pt,301.95pt,125.1pt,382.35pt,125.1pt,382.35pt,109.55pt,322.85pt,109.55pt,322.85pt,95.95pt,388.95pt,95.95pt,388.95pt,80.4pt" coordorigin="2150,378" coordsize="3480,2327" fillcolor="black" stroked="f">
            <v:path arrowok="t"/>
            <w10:wrap anchorx="page"/>
          </v:polyline>
        </w:pict>
      </w:r>
      <w:r>
        <w:rPr>
          <w:sz w:val="24"/>
        </w:rPr>
        <w:t xml:space="preserve">Za </w:t>
      </w:r>
      <w:r>
        <w:rPr>
          <w:b/>
          <w:sz w:val="24"/>
        </w:rPr>
        <w:t xml:space="preserve">nájemce </w:t>
      </w:r>
      <w:r>
        <w:rPr>
          <w:sz w:val="24"/>
        </w:rPr>
        <w:t>jsou rovněž oprávněni ve věci tét</w:t>
      </w:r>
      <w:r>
        <w:rPr>
          <w:sz w:val="24"/>
        </w:rPr>
        <w:t>o smlouvy</w:t>
      </w:r>
      <w:r>
        <w:rPr>
          <w:spacing w:val="53"/>
          <w:sz w:val="24"/>
        </w:rPr>
        <w:t xml:space="preserve"> </w:t>
      </w:r>
      <w:r>
        <w:rPr>
          <w:sz w:val="24"/>
        </w:rPr>
        <w:t>jednat:</w:t>
      </w:r>
    </w:p>
    <w:p w:rsidR="00153D8B" w:rsidRDefault="008408E7">
      <w:pPr>
        <w:pStyle w:val="Zkladntext"/>
        <w:spacing w:before="8"/>
        <w:ind w:left="2918"/>
      </w:pPr>
      <w:r>
        <w:pict>
          <v:rect id="_x0000_s1037" style="position:absolute;left:0;text-align:left;margin-left:303.8pt;margin-top:13.85pt;width:53.15pt;height:15.5pt;z-index:251664384;mso-position-horizontal-relative:page" fillcolor="black" stroked="f">
            <w10:wrap anchorx="page"/>
          </v:rect>
        </w:pict>
      </w:r>
      <w:r>
        <w:rPr>
          <w:w w:val="150"/>
        </w:rPr>
        <w:t>–</w:t>
      </w:r>
      <w:r>
        <w:rPr>
          <w:spacing w:val="-70"/>
          <w:w w:val="150"/>
        </w:rPr>
        <w:t xml:space="preserve"> </w:t>
      </w:r>
      <w:r>
        <w:rPr>
          <w:w w:val="110"/>
        </w:rPr>
        <w:t xml:space="preserve">informatik KSUL, ve věci této </w:t>
      </w:r>
      <w:r>
        <w:rPr>
          <w:spacing w:val="2"/>
          <w:w w:val="110"/>
        </w:rPr>
        <w:t xml:space="preserve">smlouvy </w:t>
      </w:r>
      <w:r>
        <w:rPr>
          <w:w w:val="110"/>
        </w:rPr>
        <w:t>podle čl. 2 až čl. 7,</w:t>
      </w:r>
    </w:p>
    <w:p w:rsidR="00153D8B" w:rsidRDefault="008408E7">
      <w:pPr>
        <w:pStyle w:val="Zkladntext"/>
        <w:tabs>
          <w:tab w:val="left" w:pos="4687"/>
        </w:tabs>
        <w:spacing w:before="9"/>
        <w:ind w:left="1149"/>
      </w:pPr>
      <w:r>
        <w:t>e-mail:</w:t>
      </w:r>
      <w:r>
        <w:tab/>
        <w:t>tel.:</w:t>
      </w:r>
    </w:p>
    <w:p w:rsidR="00153D8B" w:rsidRDefault="008408E7">
      <w:pPr>
        <w:pStyle w:val="Zkladntext"/>
        <w:tabs>
          <w:tab w:val="left" w:pos="4629"/>
          <w:tab w:val="left" w:pos="6141"/>
        </w:tabs>
        <w:spacing w:before="8" w:line="259" w:lineRule="auto"/>
        <w:ind w:left="1149" w:right="500" w:firstLine="1641"/>
      </w:pPr>
      <w:r>
        <w:pict>
          <v:rect id="_x0000_s1036" style="position:absolute;left:0;text-align:left;margin-left:306.55pt;margin-top:14.55pt;width:50.5pt;height:15.5pt;z-index:-252099584;mso-position-horizontal-relative:page" fillcolor="black" stroked="f">
            <w10:wrap anchorx="page"/>
          </v:rect>
        </w:pict>
      </w:r>
      <w:r>
        <w:rPr>
          <w:w w:val="150"/>
        </w:rPr>
        <w:t>-</w:t>
      </w:r>
      <w:r>
        <w:rPr>
          <w:spacing w:val="-76"/>
          <w:w w:val="150"/>
        </w:rPr>
        <w:t xml:space="preserve"> </w:t>
      </w:r>
      <w:r>
        <w:rPr>
          <w:w w:val="110"/>
        </w:rPr>
        <w:t>vedoucí</w:t>
      </w:r>
      <w:r>
        <w:rPr>
          <w:spacing w:val="-40"/>
          <w:w w:val="110"/>
        </w:rPr>
        <w:t xml:space="preserve"> </w:t>
      </w:r>
      <w:r>
        <w:rPr>
          <w:w w:val="110"/>
        </w:rPr>
        <w:t>podatelny</w:t>
      </w:r>
      <w:r>
        <w:rPr>
          <w:spacing w:val="-33"/>
          <w:w w:val="110"/>
        </w:rPr>
        <w:t xml:space="preserve"> </w:t>
      </w:r>
      <w:r>
        <w:rPr>
          <w:w w:val="110"/>
        </w:rPr>
        <w:t>KSUL,</w:t>
      </w:r>
      <w:r>
        <w:rPr>
          <w:spacing w:val="-31"/>
          <w:w w:val="110"/>
        </w:rPr>
        <w:t xml:space="preserve"> </w:t>
      </w:r>
      <w:r>
        <w:rPr>
          <w:w w:val="110"/>
        </w:rPr>
        <w:t>ve</w:t>
      </w:r>
      <w:r>
        <w:rPr>
          <w:spacing w:val="-30"/>
          <w:w w:val="110"/>
        </w:rPr>
        <w:t xml:space="preserve"> </w:t>
      </w:r>
      <w:r>
        <w:rPr>
          <w:spacing w:val="2"/>
          <w:w w:val="110"/>
        </w:rPr>
        <w:t>věci</w:t>
      </w:r>
      <w:r>
        <w:rPr>
          <w:spacing w:val="-32"/>
          <w:w w:val="110"/>
        </w:rPr>
        <w:t xml:space="preserve"> </w:t>
      </w:r>
      <w:r>
        <w:rPr>
          <w:spacing w:val="3"/>
          <w:w w:val="110"/>
        </w:rPr>
        <w:t>povinností</w:t>
      </w:r>
      <w:r>
        <w:rPr>
          <w:spacing w:val="-31"/>
          <w:w w:val="110"/>
        </w:rPr>
        <w:t xml:space="preserve"> </w:t>
      </w:r>
      <w:r>
        <w:rPr>
          <w:spacing w:val="3"/>
          <w:w w:val="110"/>
        </w:rPr>
        <w:t>nájemce</w:t>
      </w:r>
      <w:r>
        <w:rPr>
          <w:spacing w:val="-30"/>
          <w:w w:val="110"/>
        </w:rPr>
        <w:t xml:space="preserve"> </w:t>
      </w:r>
      <w:r>
        <w:rPr>
          <w:spacing w:val="3"/>
          <w:w w:val="110"/>
        </w:rPr>
        <w:t>podle</w:t>
      </w:r>
      <w:r>
        <w:rPr>
          <w:spacing w:val="-30"/>
          <w:w w:val="110"/>
        </w:rPr>
        <w:t xml:space="preserve"> </w:t>
      </w:r>
      <w:r>
        <w:rPr>
          <w:w w:val="110"/>
        </w:rPr>
        <w:t>čl.</w:t>
      </w:r>
      <w:r>
        <w:rPr>
          <w:spacing w:val="-31"/>
          <w:w w:val="110"/>
        </w:rPr>
        <w:t xml:space="preserve"> </w:t>
      </w:r>
      <w:r>
        <w:rPr>
          <w:w w:val="110"/>
        </w:rPr>
        <w:t>7, e-mail:</w:t>
      </w:r>
      <w:r>
        <w:rPr>
          <w:w w:val="110"/>
        </w:rPr>
        <w:tab/>
        <w:t>,</w:t>
      </w:r>
      <w:r>
        <w:rPr>
          <w:spacing w:val="-19"/>
          <w:w w:val="110"/>
        </w:rPr>
        <w:t xml:space="preserve"> </w:t>
      </w:r>
      <w:r>
        <w:rPr>
          <w:w w:val="110"/>
        </w:rPr>
        <w:t>tel.:</w:t>
      </w:r>
      <w:r>
        <w:rPr>
          <w:w w:val="110"/>
        </w:rPr>
        <w:tab/>
        <w:t>;</w:t>
      </w:r>
    </w:p>
    <w:p w:rsidR="00153D8B" w:rsidRDefault="008408E7">
      <w:pPr>
        <w:pStyle w:val="Zkladntext"/>
        <w:ind w:left="3364"/>
      </w:pPr>
      <w:r>
        <w:rPr>
          <w:w w:val="150"/>
        </w:rPr>
        <w:t>–</w:t>
      </w:r>
      <w:r>
        <w:rPr>
          <w:spacing w:val="-69"/>
          <w:w w:val="150"/>
        </w:rPr>
        <w:t xml:space="preserve"> </w:t>
      </w:r>
      <w:r>
        <w:rPr>
          <w:w w:val="110"/>
        </w:rPr>
        <w:t xml:space="preserve">informatik KSLB, ve věci této </w:t>
      </w:r>
      <w:r>
        <w:rPr>
          <w:spacing w:val="2"/>
          <w:w w:val="110"/>
        </w:rPr>
        <w:t xml:space="preserve">smlouvy </w:t>
      </w:r>
      <w:r>
        <w:rPr>
          <w:w w:val="110"/>
        </w:rPr>
        <w:t>podle čl. 2 až čl. 7,</w:t>
      </w:r>
    </w:p>
    <w:p w:rsidR="00153D8B" w:rsidRDefault="008408E7">
      <w:pPr>
        <w:pStyle w:val="Zkladntext"/>
        <w:tabs>
          <w:tab w:val="left" w:pos="4497"/>
        </w:tabs>
        <w:spacing w:before="23"/>
        <w:ind w:left="1149"/>
      </w:pPr>
      <w:r>
        <w:pict>
          <v:rect id="_x0000_s1035" style="position:absolute;left:0;text-align:left;margin-left:299.95pt;margin-top:.65pt;width:53.15pt;height:15.5pt;z-index:251666432;mso-position-horizontal-relative:page" fillcolor="black" stroked="f">
            <w10:wrap anchorx="page"/>
          </v:rect>
        </w:pict>
      </w:r>
      <w:r>
        <w:t>e-mail:</w:t>
      </w:r>
      <w:r>
        <w:tab/>
        <w:t>,</w:t>
      </w:r>
      <w:r>
        <w:rPr>
          <w:spacing w:val="-1"/>
        </w:rPr>
        <w:t xml:space="preserve"> </w:t>
      </w:r>
      <w:r>
        <w:t>tel.:</w:t>
      </w:r>
    </w:p>
    <w:p w:rsidR="00153D8B" w:rsidRDefault="008408E7">
      <w:pPr>
        <w:pStyle w:val="Zkladntext"/>
        <w:spacing w:before="20"/>
        <w:ind w:left="2944"/>
      </w:pPr>
      <w:r>
        <w:rPr>
          <w:w w:val="150"/>
        </w:rPr>
        <w:t>–</w:t>
      </w:r>
      <w:r>
        <w:rPr>
          <w:spacing w:val="-68"/>
          <w:w w:val="150"/>
        </w:rPr>
        <w:t xml:space="preserve"> </w:t>
      </w:r>
      <w:r>
        <w:rPr>
          <w:w w:val="110"/>
        </w:rPr>
        <w:t xml:space="preserve">informatik KSLB, ve věci této </w:t>
      </w:r>
      <w:r>
        <w:rPr>
          <w:spacing w:val="2"/>
          <w:w w:val="110"/>
        </w:rPr>
        <w:t xml:space="preserve">smlouvy </w:t>
      </w:r>
      <w:r>
        <w:rPr>
          <w:w w:val="110"/>
        </w:rPr>
        <w:t>podle čl. 2 až čl. 7,</w:t>
      </w:r>
    </w:p>
    <w:p w:rsidR="00153D8B" w:rsidRDefault="008408E7">
      <w:pPr>
        <w:pStyle w:val="Zkladntext"/>
        <w:tabs>
          <w:tab w:val="left" w:pos="4449"/>
          <w:tab w:val="left" w:pos="5851"/>
        </w:tabs>
        <w:spacing w:before="21"/>
        <w:ind w:left="1149"/>
      </w:pPr>
      <w:r>
        <w:pict>
          <v:rect id="_x0000_s1034" style="position:absolute;left:0;text-align:left;margin-left:288.9pt;margin-top:.55pt;width:53.65pt;height:15.5pt;z-index:-252097536;mso-position-horizontal-relative:page" fillcolor="black" stroked="f">
            <w10:wrap anchorx="page"/>
          </v:rect>
        </w:pict>
      </w:r>
      <w:r>
        <w:t>e-mail:</w:t>
      </w:r>
      <w:r>
        <w:tab/>
        <w:t>tel.:</w:t>
      </w:r>
      <w:r>
        <w:tab/>
        <w:t>;</w:t>
      </w:r>
    </w:p>
    <w:p w:rsidR="00153D8B" w:rsidRDefault="008408E7">
      <w:pPr>
        <w:pStyle w:val="Odstavecseseznamem"/>
        <w:numPr>
          <w:ilvl w:val="1"/>
          <w:numId w:val="7"/>
        </w:numPr>
        <w:tabs>
          <w:tab w:val="left" w:pos="473"/>
        </w:tabs>
        <w:spacing w:before="133"/>
        <w:ind w:hanging="361"/>
        <w:rPr>
          <w:sz w:val="24"/>
        </w:rPr>
      </w:pPr>
      <w:r>
        <w:rPr>
          <w:sz w:val="24"/>
        </w:rPr>
        <w:t xml:space="preserve">Za </w:t>
      </w:r>
      <w:r>
        <w:rPr>
          <w:b/>
          <w:sz w:val="24"/>
        </w:rPr>
        <w:t xml:space="preserve">pronajímatele </w:t>
      </w:r>
      <w:r>
        <w:rPr>
          <w:b/>
          <w:spacing w:val="7"/>
          <w:sz w:val="24"/>
        </w:rPr>
        <w:t xml:space="preserve">je </w:t>
      </w:r>
      <w:r>
        <w:rPr>
          <w:sz w:val="24"/>
        </w:rPr>
        <w:t>oprávněn ve věci této smlouvy</w:t>
      </w:r>
      <w:r>
        <w:rPr>
          <w:spacing w:val="-5"/>
          <w:sz w:val="24"/>
        </w:rPr>
        <w:t xml:space="preserve"> </w:t>
      </w:r>
      <w:r>
        <w:rPr>
          <w:sz w:val="24"/>
        </w:rPr>
        <w:t>jednat:</w:t>
      </w:r>
    </w:p>
    <w:p w:rsidR="00153D8B" w:rsidRDefault="008408E7">
      <w:pPr>
        <w:tabs>
          <w:tab w:val="left" w:pos="7195"/>
          <w:tab w:val="left" w:pos="8875"/>
        </w:tabs>
        <w:spacing w:before="15"/>
        <w:ind w:left="2452"/>
        <w:rPr>
          <w:rFonts w:ascii="Calibri" w:hAnsi="Calibri"/>
        </w:rPr>
      </w:pPr>
      <w:r>
        <w:pict>
          <v:rect id="_x0000_s1033" style="position:absolute;left:0;text-align:left;margin-left:436.65pt;margin-top:.9pt;width:57.2pt;height:14.75pt;z-index:-252096512;mso-position-horizontal-relative:page" fillcolor="black" stroked="f">
            <w10:wrap anchorx="page"/>
          </v:rect>
        </w:pict>
      </w:r>
      <w:r>
        <w:pict>
          <v:shape id="_x0000_s1032" style="position:absolute;left:0;text-align:left;margin-left:313.9pt;margin-top:.4pt;width:95.95pt;height:15.55pt;z-index:-252095488;mso-position-horizontal-relative:page" coordorigin="6278,8" coordsize="1919,311" path="m8196,8l6278,18r,295l8196,318r,-310xe" fillcolor="black" stroked="f">
            <v:path arrowok="t"/>
            <w10:wrap anchorx="page"/>
          </v:shape>
        </w:pict>
      </w:r>
      <w:r>
        <w:pict>
          <v:rect id="_x0000_s1031" style="position:absolute;left:0;text-align:left;margin-left:320.95pt;margin-top:29.6pt;width:96.25pt;height:14.75pt;z-index:-252094464;mso-position-horizontal-relative:page" fillcolor="black" stroked="f">
            <w10:wrap anchorx="page"/>
          </v:rect>
        </w:pict>
      </w:r>
      <w:r>
        <w:pict>
          <v:rect id="_x0000_s1030" style="position:absolute;left:0;text-align:left;margin-left:442.3pt;margin-top:29.6pt;width:57.95pt;height:14.75pt;z-index:251671552;mso-position-horizontal-relative:page" fillcolor="black" stroked="f">
            <w10:wrap anchorx="page"/>
          </v:rect>
        </w:pict>
      </w:r>
      <w:r>
        <w:pict>
          <v:rect id="_x0000_s1029" style="position:absolute;left:0;text-align:left;margin-left:111.9pt;margin-top:.9pt;width:57.35pt;height:14.75pt;z-index:251673600;mso-position-horizontal-relative:page" fillcolor="black" stroked="f">
            <w10:wrap anchorx="page"/>
          </v:rect>
        </w:pict>
      </w:r>
      <w:r>
        <w:rPr>
          <w:rFonts w:ascii="Calibri" w:hAnsi="Calibri"/>
        </w:rPr>
        <w:t>-  jednatel</w:t>
      </w:r>
      <w:r>
        <w:rPr>
          <w:rFonts w:ascii="Calibri" w:hAnsi="Calibri"/>
          <w:spacing w:val="-10"/>
        </w:rPr>
        <w:t xml:space="preserve"> </w:t>
      </w:r>
      <w:r>
        <w:rPr>
          <w:rFonts w:ascii="Calibri" w:hAnsi="Calibri"/>
        </w:rPr>
        <w:t>společnosti</w:t>
      </w:r>
      <w:r>
        <w:rPr>
          <w:sz w:val="24"/>
        </w:rPr>
        <w:t>,</w:t>
      </w:r>
      <w:r>
        <w:rPr>
          <w:spacing w:val="30"/>
          <w:sz w:val="24"/>
        </w:rPr>
        <w:t xml:space="preserve"> </w:t>
      </w:r>
      <w:r>
        <w:rPr>
          <w:sz w:val="24"/>
        </w:rPr>
        <w:t>e-mail:</w:t>
      </w:r>
      <w:r>
        <w:rPr>
          <w:sz w:val="24"/>
        </w:rPr>
        <w:tab/>
        <w:t>,</w:t>
      </w:r>
      <w:r>
        <w:rPr>
          <w:spacing w:val="39"/>
          <w:sz w:val="24"/>
        </w:rPr>
        <w:t xml:space="preserve"> </w:t>
      </w:r>
      <w:r>
        <w:rPr>
          <w:sz w:val="24"/>
        </w:rPr>
        <w:t>tel:</w:t>
      </w:r>
      <w:r>
        <w:rPr>
          <w:sz w:val="24"/>
        </w:rPr>
        <w:tab/>
      </w:r>
      <w:r>
        <w:rPr>
          <w:rFonts w:ascii="Calibri" w:hAnsi="Calibri"/>
        </w:rPr>
        <w:t>, ve</w:t>
      </w:r>
      <w:r>
        <w:rPr>
          <w:rFonts w:ascii="Calibri" w:hAnsi="Calibri"/>
          <w:spacing w:val="-16"/>
        </w:rPr>
        <w:t xml:space="preserve"> </w:t>
      </w:r>
      <w:r>
        <w:rPr>
          <w:rFonts w:ascii="Calibri" w:hAnsi="Calibri"/>
        </w:rPr>
        <w:t>věci</w:t>
      </w:r>
    </w:p>
    <w:p w:rsidR="00153D8B" w:rsidRDefault="00153D8B">
      <w:pPr>
        <w:rPr>
          <w:rFonts w:ascii="Calibri" w:hAnsi="Calibri"/>
        </w:rPr>
        <w:sectPr w:rsidR="00153D8B">
          <w:type w:val="continuous"/>
          <w:pgSz w:w="11920" w:h="16860"/>
          <w:pgMar w:top="1040" w:right="1020" w:bottom="1200" w:left="1020" w:header="708" w:footer="708" w:gutter="0"/>
          <w:cols w:space="708"/>
        </w:sectPr>
      </w:pPr>
    </w:p>
    <w:p w:rsidR="00153D8B" w:rsidRDefault="008408E7">
      <w:pPr>
        <w:spacing w:before="6"/>
        <w:ind w:left="1245"/>
        <w:rPr>
          <w:rFonts w:ascii="Calibri"/>
        </w:rPr>
      </w:pPr>
      <w:r>
        <w:pict>
          <v:polyline id="_x0000_s1028" style="position:absolute;left:0;text-align:left;z-index:-252092416;mso-position-horizontal-relative:page" points="293.85pt,30.4pt,223.9pt,30.4pt,223.9pt,45.05pt,223.9pt,45.2pt,223.9pt,59.8pt,281.85pt,59.8pt,281.85pt,45.2pt,293.85pt,45.2pt,293.85pt,30.4pt" coordorigin="2239,304" coordsize="1400,589" fillcolor="black" stroked="f">
            <v:path arrowok="t"/>
            <w10:wrap anchorx="page"/>
          </v:polyline>
        </w:pict>
      </w:r>
      <w:r>
        <w:rPr>
          <w:rFonts w:ascii="Calibri"/>
        </w:rPr>
        <w:t>smlouvy</w:t>
      </w:r>
    </w:p>
    <w:p w:rsidR="00153D8B" w:rsidRDefault="00153D8B">
      <w:pPr>
        <w:pStyle w:val="Zkladntext"/>
        <w:rPr>
          <w:rFonts w:ascii="Calibri"/>
          <w:sz w:val="22"/>
        </w:rPr>
      </w:pPr>
    </w:p>
    <w:p w:rsidR="00153D8B" w:rsidRDefault="00153D8B">
      <w:pPr>
        <w:pStyle w:val="Zkladntext"/>
        <w:spacing w:before="2"/>
        <w:rPr>
          <w:rFonts w:ascii="Calibri"/>
          <w:sz w:val="28"/>
        </w:rPr>
      </w:pPr>
    </w:p>
    <w:p w:rsidR="00153D8B" w:rsidRDefault="008408E7">
      <w:pPr>
        <w:pStyle w:val="Nadpis3"/>
        <w:ind w:left="1238"/>
      </w:pPr>
      <w:r>
        <w:rPr>
          <w:w w:val="109"/>
        </w:rPr>
        <w:t>.</w:t>
      </w:r>
    </w:p>
    <w:p w:rsidR="00153D8B" w:rsidRDefault="008408E7">
      <w:pPr>
        <w:pStyle w:val="Zkladntext"/>
        <w:spacing w:before="9"/>
        <w:rPr>
          <w:b/>
          <w:sz w:val="26"/>
        </w:rPr>
      </w:pPr>
      <w:r>
        <w:br w:type="column"/>
      </w:r>
    </w:p>
    <w:p w:rsidR="00153D8B" w:rsidRDefault="008408E7">
      <w:pPr>
        <w:tabs>
          <w:tab w:val="left" w:pos="5312"/>
        </w:tabs>
        <w:spacing w:line="261" w:lineRule="auto"/>
        <w:ind w:left="416" w:right="2073" w:firstLine="240"/>
        <w:rPr>
          <w:rFonts w:ascii="Calibri" w:hAnsi="Calibri"/>
        </w:rPr>
      </w:pPr>
      <w:r>
        <w:rPr>
          <w:rFonts w:ascii="Calibri" w:hAnsi="Calibri"/>
        </w:rPr>
        <w:t>- key account</w:t>
      </w:r>
      <w:r>
        <w:rPr>
          <w:rFonts w:ascii="Calibri" w:hAnsi="Calibri"/>
          <w:spacing w:val="-5"/>
        </w:rPr>
        <w:t xml:space="preserve"> </w:t>
      </w:r>
      <w:r>
        <w:rPr>
          <w:rFonts w:ascii="Calibri" w:hAnsi="Calibri"/>
        </w:rPr>
        <w:t>manager,</w:t>
      </w:r>
      <w:r>
        <w:rPr>
          <w:rFonts w:ascii="Calibri" w:hAnsi="Calibri"/>
          <w:spacing w:val="-2"/>
        </w:rPr>
        <w:t xml:space="preserve"> </w:t>
      </w:r>
      <w:r>
        <w:rPr>
          <w:rFonts w:ascii="Calibri" w:hAnsi="Calibri"/>
        </w:rPr>
        <w:t>email:</w:t>
      </w:r>
      <w:r>
        <w:rPr>
          <w:rFonts w:ascii="Calibri" w:hAnsi="Calibri"/>
        </w:rPr>
        <w:tab/>
        <w:t xml:space="preserve">, </w:t>
      </w:r>
      <w:r>
        <w:rPr>
          <w:rFonts w:ascii="Calibri" w:hAnsi="Calibri"/>
          <w:spacing w:val="-5"/>
        </w:rPr>
        <w:t xml:space="preserve">tel.: </w:t>
      </w:r>
      <w:r>
        <w:rPr>
          <w:rFonts w:ascii="Calibri" w:hAnsi="Calibri"/>
        </w:rPr>
        <w:t>ve věci</w:t>
      </w:r>
      <w:r>
        <w:rPr>
          <w:rFonts w:ascii="Calibri" w:hAnsi="Calibri"/>
          <w:spacing w:val="-6"/>
        </w:rPr>
        <w:t xml:space="preserve"> </w:t>
      </w:r>
      <w:r>
        <w:rPr>
          <w:rFonts w:ascii="Calibri" w:hAnsi="Calibri"/>
        </w:rPr>
        <w:t>technické</w:t>
      </w:r>
    </w:p>
    <w:p w:rsidR="00153D8B" w:rsidRDefault="00153D8B">
      <w:pPr>
        <w:spacing w:line="261" w:lineRule="auto"/>
        <w:rPr>
          <w:rFonts w:ascii="Calibri" w:hAnsi="Calibri"/>
        </w:rPr>
        <w:sectPr w:rsidR="00153D8B">
          <w:type w:val="continuous"/>
          <w:pgSz w:w="11920" w:h="16860"/>
          <w:pgMar w:top="1040" w:right="1020" w:bottom="1200" w:left="1020" w:header="708" w:footer="708" w:gutter="0"/>
          <w:cols w:num="2" w:space="708" w:equalWidth="0">
            <w:col w:w="1992" w:space="40"/>
            <w:col w:w="7848"/>
          </w:cols>
        </w:sectPr>
      </w:pPr>
    </w:p>
    <w:p w:rsidR="00153D8B" w:rsidRDefault="00153D8B">
      <w:pPr>
        <w:pStyle w:val="Zkladntext"/>
        <w:rPr>
          <w:rFonts w:ascii="Calibri"/>
        </w:rPr>
      </w:pPr>
    </w:p>
    <w:p w:rsidR="00153D8B" w:rsidRDefault="008408E7">
      <w:pPr>
        <w:pStyle w:val="Nadpis1"/>
        <w:numPr>
          <w:ilvl w:val="0"/>
          <w:numId w:val="13"/>
        </w:numPr>
        <w:tabs>
          <w:tab w:val="left" w:pos="284"/>
        </w:tabs>
        <w:spacing w:before="100"/>
        <w:ind w:left="4211" w:right="3650" w:hanging="4212"/>
      </w:pPr>
      <w:bookmarkStart w:id="10" w:name="9._Skončení_nájmu"/>
      <w:bookmarkStart w:id="11" w:name="9.1_Nájem_končí_uplynutím_doby,_na_ktero"/>
      <w:bookmarkEnd w:id="10"/>
      <w:bookmarkEnd w:id="11"/>
      <w:r>
        <w:t>Skončení</w:t>
      </w:r>
      <w:r>
        <w:rPr>
          <w:spacing w:val="20"/>
        </w:rPr>
        <w:t xml:space="preserve"> </w:t>
      </w:r>
      <w:r>
        <w:t>nájmu</w:t>
      </w:r>
    </w:p>
    <w:p w:rsidR="00153D8B" w:rsidRDefault="008408E7">
      <w:pPr>
        <w:pStyle w:val="Odstavecseseznamem"/>
        <w:numPr>
          <w:ilvl w:val="1"/>
          <w:numId w:val="6"/>
        </w:numPr>
        <w:tabs>
          <w:tab w:val="left" w:pos="680"/>
        </w:tabs>
        <w:spacing w:before="57"/>
        <w:ind w:hanging="568"/>
        <w:jc w:val="both"/>
        <w:rPr>
          <w:sz w:val="24"/>
        </w:rPr>
      </w:pPr>
      <w:r>
        <w:rPr>
          <w:sz w:val="24"/>
        </w:rPr>
        <w:t>Nájem končí uplynutím doby, na kterou byl sjednán. Nájem lze ukončit</w:t>
      </w:r>
      <w:r>
        <w:rPr>
          <w:spacing w:val="-13"/>
          <w:sz w:val="24"/>
        </w:rPr>
        <w:t xml:space="preserve"> </w:t>
      </w:r>
      <w:r>
        <w:rPr>
          <w:sz w:val="24"/>
        </w:rPr>
        <w:t>rovněž:</w:t>
      </w:r>
    </w:p>
    <w:p w:rsidR="00153D8B" w:rsidRDefault="008408E7">
      <w:pPr>
        <w:pStyle w:val="Odstavecseseznamem"/>
        <w:numPr>
          <w:ilvl w:val="2"/>
          <w:numId w:val="6"/>
        </w:numPr>
        <w:tabs>
          <w:tab w:val="left" w:pos="1253"/>
        </w:tabs>
        <w:spacing w:before="54"/>
        <w:ind w:right="237"/>
        <w:jc w:val="both"/>
        <w:rPr>
          <w:sz w:val="24"/>
        </w:rPr>
      </w:pPr>
      <w:bookmarkStart w:id="12" w:name="a)_písemnou_výpovědí_s_výpovědní_lhůtou_"/>
      <w:bookmarkEnd w:id="12"/>
      <w:r>
        <w:rPr>
          <w:sz w:val="24"/>
        </w:rPr>
        <w:t>písemnou výpovědí s výpovědní lhůtou 6 měsíců, která se počítá od prvého dne měsíce</w:t>
      </w:r>
      <w:bookmarkStart w:id="13" w:name="b)_písemnou_dohodou_obou_smluvních_stran"/>
      <w:bookmarkEnd w:id="13"/>
      <w:r>
        <w:rPr>
          <w:sz w:val="24"/>
        </w:rPr>
        <w:t xml:space="preserve"> následujícího po doručení výpovědi druhé smluvní</w:t>
      </w:r>
      <w:r>
        <w:rPr>
          <w:spacing w:val="-7"/>
          <w:sz w:val="24"/>
        </w:rPr>
        <w:t xml:space="preserve"> </w:t>
      </w:r>
      <w:r>
        <w:rPr>
          <w:sz w:val="24"/>
        </w:rPr>
        <w:t>straně,</w:t>
      </w:r>
    </w:p>
    <w:p w:rsidR="00153D8B" w:rsidRDefault="008408E7">
      <w:pPr>
        <w:pStyle w:val="Odstavecseseznamem"/>
        <w:numPr>
          <w:ilvl w:val="2"/>
          <w:numId w:val="6"/>
        </w:numPr>
        <w:tabs>
          <w:tab w:val="left" w:pos="1253"/>
        </w:tabs>
        <w:spacing w:before="55"/>
        <w:ind w:hanging="421"/>
        <w:jc w:val="both"/>
        <w:rPr>
          <w:sz w:val="24"/>
        </w:rPr>
      </w:pPr>
      <w:r>
        <w:rPr>
          <w:sz w:val="24"/>
        </w:rPr>
        <w:t>písemnou dohodou obou smluvních</w:t>
      </w:r>
      <w:r>
        <w:rPr>
          <w:spacing w:val="-22"/>
          <w:sz w:val="24"/>
        </w:rPr>
        <w:t xml:space="preserve"> </w:t>
      </w:r>
      <w:r>
        <w:rPr>
          <w:sz w:val="24"/>
        </w:rPr>
        <w:t>stran,</w:t>
      </w:r>
    </w:p>
    <w:p w:rsidR="00153D8B" w:rsidRDefault="008408E7">
      <w:pPr>
        <w:pStyle w:val="Odstavecseseznamem"/>
        <w:numPr>
          <w:ilvl w:val="2"/>
          <w:numId w:val="6"/>
        </w:numPr>
        <w:tabs>
          <w:tab w:val="left" w:pos="1253"/>
        </w:tabs>
        <w:spacing w:before="54"/>
        <w:ind w:right="241"/>
        <w:jc w:val="both"/>
        <w:rPr>
          <w:sz w:val="24"/>
        </w:rPr>
      </w:pPr>
      <w:bookmarkStart w:id="14" w:name="c)_odstoupením_od_této_smlouvy,_jestliže"/>
      <w:bookmarkEnd w:id="14"/>
      <w:r>
        <w:rPr>
          <w:sz w:val="24"/>
        </w:rPr>
        <w:t>odstoupením od této smlouvy, jestliže pronajímatel nebo nájemce podstatně poruší</w:t>
      </w:r>
      <w:bookmarkStart w:id="15" w:name="d)_zánikem_předmětu_nájmu."/>
      <w:bookmarkEnd w:id="15"/>
      <w:r>
        <w:rPr>
          <w:sz w:val="24"/>
        </w:rPr>
        <w:t xml:space="preserve"> povinnosti vyplývající z této</w:t>
      </w:r>
      <w:r>
        <w:rPr>
          <w:spacing w:val="-2"/>
          <w:sz w:val="24"/>
        </w:rPr>
        <w:t xml:space="preserve"> </w:t>
      </w:r>
      <w:r>
        <w:rPr>
          <w:sz w:val="24"/>
        </w:rPr>
        <w:t>smlouvy,</w:t>
      </w:r>
    </w:p>
    <w:p w:rsidR="00153D8B" w:rsidRDefault="008408E7">
      <w:pPr>
        <w:pStyle w:val="Odstavecseseznamem"/>
        <w:numPr>
          <w:ilvl w:val="2"/>
          <w:numId w:val="6"/>
        </w:numPr>
        <w:tabs>
          <w:tab w:val="left" w:pos="1253"/>
        </w:tabs>
        <w:spacing w:before="55"/>
        <w:ind w:hanging="421"/>
        <w:jc w:val="both"/>
        <w:rPr>
          <w:sz w:val="24"/>
        </w:rPr>
      </w:pPr>
      <w:r>
        <w:rPr>
          <w:sz w:val="24"/>
        </w:rPr>
        <w:t>zánikem předmětu</w:t>
      </w:r>
      <w:r>
        <w:rPr>
          <w:spacing w:val="-2"/>
          <w:sz w:val="24"/>
        </w:rPr>
        <w:t xml:space="preserve"> </w:t>
      </w:r>
      <w:r>
        <w:rPr>
          <w:sz w:val="24"/>
        </w:rPr>
        <w:t>nájmu.</w:t>
      </w:r>
    </w:p>
    <w:p w:rsidR="00153D8B" w:rsidRDefault="008408E7">
      <w:pPr>
        <w:pStyle w:val="Odstavecseseznamem"/>
        <w:numPr>
          <w:ilvl w:val="1"/>
          <w:numId w:val="6"/>
        </w:numPr>
        <w:tabs>
          <w:tab w:val="left" w:pos="680"/>
        </w:tabs>
        <w:spacing w:before="57"/>
        <w:ind w:right="237"/>
        <w:jc w:val="both"/>
        <w:rPr>
          <w:sz w:val="24"/>
        </w:rPr>
      </w:pPr>
      <w:bookmarkStart w:id="16" w:name="9.2_Za_podstatné_porušení_smlouvy_ze_str"/>
      <w:bookmarkEnd w:id="16"/>
      <w:r>
        <w:rPr>
          <w:sz w:val="24"/>
        </w:rPr>
        <w:t>Za podstatné po</w:t>
      </w:r>
      <w:r>
        <w:rPr>
          <w:sz w:val="24"/>
        </w:rPr>
        <w:t>rušení smlouvy ze strany nájemce se považuje prodlení úhrady jakékoliv faktury za nájemné, které je delší než 1 kalendářní měsíc, a užívání předmětu nájmu v zásadním rozporu s účelem nájmu stanoveným v této</w:t>
      </w:r>
      <w:r>
        <w:rPr>
          <w:spacing w:val="-7"/>
          <w:sz w:val="24"/>
        </w:rPr>
        <w:t xml:space="preserve"> </w:t>
      </w:r>
      <w:r>
        <w:rPr>
          <w:sz w:val="24"/>
        </w:rPr>
        <w:t>smlouvě.</w:t>
      </w:r>
    </w:p>
    <w:p w:rsidR="00153D8B" w:rsidRDefault="008408E7">
      <w:pPr>
        <w:pStyle w:val="Odstavecseseznamem"/>
        <w:numPr>
          <w:ilvl w:val="1"/>
          <w:numId w:val="6"/>
        </w:numPr>
        <w:tabs>
          <w:tab w:val="left" w:pos="680"/>
        </w:tabs>
        <w:spacing w:before="54"/>
        <w:ind w:right="235"/>
        <w:jc w:val="both"/>
        <w:rPr>
          <w:sz w:val="24"/>
        </w:rPr>
      </w:pPr>
      <w:bookmarkStart w:id="17" w:name="9.3_Za_podstatné_porušení_smlouvy_ze_str"/>
      <w:bookmarkEnd w:id="17"/>
      <w:r>
        <w:rPr>
          <w:sz w:val="24"/>
        </w:rPr>
        <w:t xml:space="preserve">Za podstatné porušení smlouvy ze strany </w:t>
      </w:r>
      <w:r>
        <w:rPr>
          <w:sz w:val="24"/>
        </w:rPr>
        <w:t xml:space="preserve">pronajímatele se považuje porušení povinností vyplývající z této smlouvy podle čl. 6, odst. 1, odst. 3 a odst. 6 a </w:t>
      </w:r>
      <w:r>
        <w:rPr>
          <w:spacing w:val="4"/>
          <w:sz w:val="24"/>
        </w:rPr>
        <w:t xml:space="preserve">7. </w:t>
      </w:r>
      <w:r>
        <w:rPr>
          <w:sz w:val="24"/>
        </w:rPr>
        <w:t xml:space="preserve">K ukončení nájmu dojde doručením písemného odstoupení od smlouvy na adresu druhé smluvní strany uvedenou v čl. 1 smlouvy. Za den doručení </w:t>
      </w:r>
      <w:r>
        <w:rPr>
          <w:sz w:val="24"/>
        </w:rPr>
        <w:t>se považuje i den, kdy bude písemné odstoupení od smlouvy vráceno jako nedoručitelné. Účinky odstoupení se řídí ustanovením občanského</w:t>
      </w:r>
      <w:r>
        <w:rPr>
          <w:spacing w:val="25"/>
          <w:sz w:val="24"/>
        </w:rPr>
        <w:t xml:space="preserve"> </w:t>
      </w:r>
      <w:r>
        <w:rPr>
          <w:sz w:val="24"/>
        </w:rPr>
        <w:t>zákoníku.</w:t>
      </w:r>
    </w:p>
    <w:p w:rsidR="00153D8B" w:rsidRDefault="00153D8B">
      <w:pPr>
        <w:pStyle w:val="Zkladntext"/>
        <w:rPr>
          <w:sz w:val="26"/>
        </w:rPr>
      </w:pPr>
    </w:p>
    <w:p w:rsidR="00153D8B" w:rsidRDefault="00153D8B">
      <w:pPr>
        <w:pStyle w:val="Zkladntext"/>
        <w:spacing w:before="7"/>
        <w:rPr>
          <w:sz w:val="26"/>
        </w:rPr>
      </w:pPr>
    </w:p>
    <w:p w:rsidR="00153D8B" w:rsidRDefault="008408E7">
      <w:pPr>
        <w:pStyle w:val="Nadpis1"/>
        <w:numPr>
          <w:ilvl w:val="0"/>
          <w:numId w:val="13"/>
        </w:numPr>
        <w:tabs>
          <w:tab w:val="left" w:pos="3320"/>
        </w:tabs>
        <w:ind w:left="3319" w:hanging="515"/>
        <w:jc w:val="left"/>
      </w:pPr>
      <w:bookmarkStart w:id="18" w:name="10.__Doba_trvání_nájemní_smlouvy"/>
      <w:bookmarkEnd w:id="18"/>
      <w:r>
        <w:t>Doba trvání nájemní</w:t>
      </w:r>
      <w:r>
        <w:rPr>
          <w:spacing w:val="51"/>
        </w:rPr>
        <w:t xml:space="preserve"> </w:t>
      </w:r>
      <w:r>
        <w:t>smlouvy</w:t>
      </w:r>
    </w:p>
    <w:p w:rsidR="00153D8B" w:rsidRDefault="008408E7">
      <w:pPr>
        <w:pStyle w:val="Odstavecseseznamem"/>
        <w:numPr>
          <w:ilvl w:val="1"/>
          <w:numId w:val="5"/>
        </w:numPr>
        <w:tabs>
          <w:tab w:val="left" w:pos="680"/>
        </w:tabs>
        <w:spacing w:before="119" w:line="242" w:lineRule="auto"/>
        <w:ind w:right="269"/>
        <w:jc w:val="both"/>
        <w:rPr>
          <w:sz w:val="24"/>
        </w:rPr>
      </w:pPr>
      <w:r>
        <w:rPr>
          <w:sz w:val="24"/>
        </w:rPr>
        <w:t>Tato</w:t>
      </w:r>
      <w:r>
        <w:rPr>
          <w:spacing w:val="-9"/>
          <w:sz w:val="24"/>
        </w:rPr>
        <w:t xml:space="preserve"> </w:t>
      </w:r>
      <w:r>
        <w:rPr>
          <w:sz w:val="24"/>
        </w:rPr>
        <w:t>smlouva</w:t>
      </w:r>
      <w:r>
        <w:rPr>
          <w:spacing w:val="-13"/>
          <w:sz w:val="24"/>
        </w:rPr>
        <w:t xml:space="preserve"> </w:t>
      </w:r>
      <w:r>
        <w:rPr>
          <w:sz w:val="24"/>
        </w:rPr>
        <w:t>nabývá</w:t>
      </w:r>
      <w:r>
        <w:rPr>
          <w:spacing w:val="-8"/>
          <w:sz w:val="24"/>
        </w:rPr>
        <w:t xml:space="preserve"> </w:t>
      </w:r>
      <w:r>
        <w:rPr>
          <w:sz w:val="24"/>
        </w:rPr>
        <w:t>platnosti</w:t>
      </w:r>
      <w:r>
        <w:rPr>
          <w:spacing w:val="1"/>
          <w:sz w:val="24"/>
        </w:rPr>
        <w:t xml:space="preserve"> </w:t>
      </w:r>
      <w:r>
        <w:rPr>
          <w:sz w:val="24"/>
        </w:rPr>
        <w:t>dnem</w:t>
      </w:r>
      <w:r>
        <w:rPr>
          <w:spacing w:val="-18"/>
          <w:sz w:val="24"/>
        </w:rPr>
        <w:t xml:space="preserve"> </w:t>
      </w:r>
      <w:r>
        <w:rPr>
          <w:sz w:val="24"/>
        </w:rPr>
        <w:t>jejího</w:t>
      </w:r>
      <w:r>
        <w:rPr>
          <w:spacing w:val="-19"/>
          <w:sz w:val="24"/>
        </w:rPr>
        <w:t xml:space="preserve"> </w:t>
      </w:r>
      <w:r>
        <w:rPr>
          <w:sz w:val="24"/>
        </w:rPr>
        <w:t>podpisu</w:t>
      </w:r>
      <w:r>
        <w:rPr>
          <w:spacing w:val="-18"/>
          <w:sz w:val="24"/>
        </w:rPr>
        <w:t xml:space="preserve"> </w:t>
      </w:r>
      <w:r>
        <w:rPr>
          <w:sz w:val="24"/>
        </w:rPr>
        <w:t>oběma</w:t>
      </w:r>
      <w:r>
        <w:rPr>
          <w:spacing w:val="-17"/>
          <w:sz w:val="24"/>
        </w:rPr>
        <w:t xml:space="preserve"> </w:t>
      </w:r>
      <w:r>
        <w:rPr>
          <w:sz w:val="24"/>
        </w:rPr>
        <w:t>smluvními</w:t>
      </w:r>
      <w:r>
        <w:rPr>
          <w:spacing w:val="-18"/>
          <w:sz w:val="24"/>
        </w:rPr>
        <w:t xml:space="preserve"> </w:t>
      </w:r>
      <w:r>
        <w:rPr>
          <w:sz w:val="24"/>
        </w:rPr>
        <w:t>stranami</w:t>
      </w:r>
      <w:r>
        <w:rPr>
          <w:spacing w:val="-17"/>
          <w:sz w:val="24"/>
        </w:rPr>
        <w:t xml:space="preserve"> </w:t>
      </w:r>
      <w:r>
        <w:rPr>
          <w:sz w:val="24"/>
        </w:rPr>
        <w:t>a</w:t>
      </w:r>
      <w:r>
        <w:rPr>
          <w:spacing w:val="-17"/>
          <w:sz w:val="24"/>
        </w:rPr>
        <w:t xml:space="preserve"> </w:t>
      </w:r>
      <w:r>
        <w:rPr>
          <w:sz w:val="24"/>
        </w:rPr>
        <w:t>účinnosti</w:t>
      </w:r>
      <w:r>
        <w:rPr>
          <w:spacing w:val="-18"/>
          <w:sz w:val="24"/>
        </w:rPr>
        <w:t xml:space="preserve"> </w:t>
      </w:r>
      <w:r>
        <w:rPr>
          <w:sz w:val="24"/>
        </w:rPr>
        <w:t>dnem jejího uveřejnění v registru</w:t>
      </w:r>
      <w:r>
        <w:rPr>
          <w:spacing w:val="-2"/>
          <w:sz w:val="24"/>
        </w:rPr>
        <w:t xml:space="preserve"> </w:t>
      </w:r>
      <w:r>
        <w:rPr>
          <w:sz w:val="24"/>
        </w:rPr>
        <w:t>smluv.</w:t>
      </w:r>
    </w:p>
    <w:p w:rsidR="00153D8B" w:rsidRDefault="008408E7">
      <w:pPr>
        <w:pStyle w:val="Odstavecseseznamem"/>
        <w:numPr>
          <w:ilvl w:val="1"/>
          <w:numId w:val="5"/>
        </w:numPr>
        <w:tabs>
          <w:tab w:val="left" w:pos="680"/>
        </w:tabs>
        <w:spacing w:before="67" w:line="244" w:lineRule="auto"/>
        <w:ind w:right="266"/>
        <w:jc w:val="both"/>
        <w:rPr>
          <w:sz w:val="24"/>
        </w:rPr>
      </w:pPr>
      <w:r>
        <w:rPr>
          <w:b/>
          <w:sz w:val="24"/>
        </w:rPr>
        <w:t xml:space="preserve">Doba trvání této smlouvy je 48 měsíců </w:t>
      </w:r>
      <w:r>
        <w:rPr>
          <w:sz w:val="24"/>
        </w:rPr>
        <w:t>ode dne následujícího po dni instalace úplného předmětu nájmu podle předávacího protokolu, přičemž tato skutečnost nenastane dříve, než dojde k ukončení stávající nájemní smlouvy, tj. 4. 5.</w:t>
      </w:r>
      <w:r>
        <w:rPr>
          <w:spacing w:val="-8"/>
          <w:sz w:val="24"/>
        </w:rPr>
        <w:t xml:space="preserve"> </w:t>
      </w:r>
      <w:r>
        <w:rPr>
          <w:sz w:val="24"/>
        </w:rPr>
        <w:t>2022.</w:t>
      </w:r>
    </w:p>
    <w:p w:rsidR="00153D8B" w:rsidRDefault="00153D8B">
      <w:pPr>
        <w:pStyle w:val="Zkladntext"/>
        <w:rPr>
          <w:sz w:val="26"/>
        </w:rPr>
      </w:pPr>
    </w:p>
    <w:p w:rsidR="00153D8B" w:rsidRDefault="00153D8B">
      <w:pPr>
        <w:pStyle w:val="Zkladntext"/>
        <w:spacing w:before="8"/>
        <w:rPr>
          <w:sz w:val="21"/>
        </w:rPr>
      </w:pPr>
    </w:p>
    <w:p w:rsidR="00153D8B" w:rsidRDefault="008408E7">
      <w:pPr>
        <w:pStyle w:val="Nadpis1"/>
        <w:numPr>
          <w:ilvl w:val="0"/>
          <w:numId w:val="13"/>
        </w:numPr>
        <w:tabs>
          <w:tab w:val="left" w:pos="435"/>
        </w:tabs>
        <w:spacing w:before="1"/>
        <w:ind w:left="4173" w:right="3740" w:hanging="4174"/>
      </w:pPr>
      <w:bookmarkStart w:id="19" w:name="11._Smluvní_pokuty"/>
      <w:bookmarkEnd w:id="19"/>
      <w:r>
        <w:t>Smluvní</w:t>
      </w:r>
      <w:r>
        <w:rPr>
          <w:spacing w:val="-8"/>
        </w:rPr>
        <w:t xml:space="preserve"> </w:t>
      </w:r>
      <w:r>
        <w:t>pokuty</w:t>
      </w:r>
    </w:p>
    <w:p w:rsidR="00153D8B" w:rsidRDefault="008408E7">
      <w:pPr>
        <w:pStyle w:val="Zkladntext"/>
        <w:spacing w:before="241" w:line="276" w:lineRule="auto"/>
        <w:ind w:left="679" w:right="115" w:hanging="567"/>
        <w:jc w:val="both"/>
      </w:pPr>
      <w:r>
        <w:rPr>
          <w:sz w:val="22"/>
        </w:rPr>
        <w:t xml:space="preserve">11.1 </w:t>
      </w:r>
      <w:r>
        <w:t>Smluvní pokutu ve výši 5 000 Kč jednot</w:t>
      </w:r>
      <w:r>
        <w:t>livě za každý frankovací stroj + 0,03% odpovídající výši měsíčního</w:t>
      </w:r>
      <w:r>
        <w:rPr>
          <w:spacing w:val="-18"/>
        </w:rPr>
        <w:t xml:space="preserve"> </w:t>
      </w:r>
      <w:r>
        <w:t>nájmu,</w:t>
      </w:r>
      <w:r>
        <w:rPr>
          <w:spacing w:val="-17"/>
        </w:rPr>
        <w:t xml:space="preserve"> </w:t>
      </w:r>
      <w:r>
        <w:t>zaplatí</w:t>
      </w:r>
      <w:r>
        <w:rPr>
          <w:spacing w:val="-17"/>
        </w:rPr>
        <w:t xml:space="preserve"> </w:t>
      </w:r>
      <w:r>
        <w:t>pronajímatel</w:t>
      </w:r>
      <w:r>
        <w:rPr>
          <w:spacing w:val="-17"/>
        </w:rPr>
        <w:t xml:space="preserve"> </w:t>
      </w:r>
      <w:r>
        <w:t>nájemci,</w:t>
      </w:r>
      <w:r>
        <w:rPr>
          <w:spacing w:val="-17"/>
        </w:rPr>
        <w:t xml:space="preserve"> </w:t>
      </w:r>
      <w:r>
        <w:t>a</w:t>
      </w:r>
      <w:r>
        <w:rPr>
          <w:spacing w:val="-16"/>
        </w:rPr>
        <w:t xml:space="preserve"> </w:t>
      </w:r>
      <w:r>
        <w:t>to</w:t>
      </w:r>
      <w:r>
        <w:rPr>
          <w:spacing w:val="-17"/>
        </w:rPr>
        <w:t xml:space="preserve"> </w:t>
      </w:r>
      <w:r>
        <w:t>za</w:t>
      </w:r>
      <w:r>
        <w:rPr>
          <w:spacing w:val="-16"/>
        </w:rPr>
        <w:t xml:space="preserve"> </w:t>
      </w:r>
      <w:r>
        <w:t>každý</w:t>
      </w:r>
      <w:r>
        <w:rPr>
          <w:spacing w:val="-17"/>
        </w:rPr>
        <w:t xml:space="preserve"> </w:t>
      </w:r>
      <w:r>
        <w:t>byť</w:t>
      </w:r>
      <w:r>
        <w:rPr>
          <w:spacing w:val="-17"/>
        </w:rPr>
        <w:t xml:space="preserve"> </w:t>
      </w:r>
      <w:r>
        <w:t>i</w:t>
      </w:r>
      <w:r>
        <w:rPr>
          <w:spacing w:val="-19"/>
        </w:rPr>
        <w:t xml:space="preserve"> </w:t>
      </w:r>
      <w:r>
        <w:t>započatý</w:t>
      </w:r>
      <w:r>
        <w:rPr>
          <w:spacing w:val="-16"/>
        </w:rPr>
        <w:t xml:space="preserve"> </w:t>
      </w:r>
      <w:r>
        <w:t>den</w:t>
      </w:r>
      <w:r>
        <w:rPr>
          <w:spacing w:val="-19"/>
        </w:rPr>
        <w:t xml:space="preserve"> </w:t>
      </w:r>
      <w:r>
        <w:t>prodlení</w:t>
      </w:r>
      <w:r>
        <w:rPr>
          <w:spacing w:val="-17"/>
        </w:rPr>
        <w:t xml:space="preserve"> </w:t>
      </w:r>
      <w:r>
        <w:t>s</w:t>
      </w:r>
      <w:r>
        <w:rPr>
          <w:spacing w:val="-4"/>
        </w:rPr>
        <w:t xml:space="preserve"> </w:t>
      </w:r>
      <w:r>
        <w:t>dodáním předmětu nájmu, jeho instalací a zaškolením příslušných zaměstnanců dle článku 3 odst. 3.2 této smlo</w:t>
      </w:r>
      <w:r>
        <w:t>uvy.</w:t>
      </w:r>
    </w:p>
    <w:p w:rsidR="00153D8B" w:rsidRDefault="008408E7">
      <w:pPr>
        <w:pStyle w:val="Zkladntext"/>
        <w:spacing w:line="269" w:lineRule="exact"/>
        <w:ind w:left="112"/>
        <w:jc w:val="both"/>
      </w:pPr>
      <w:r>
        <w:rPr>
          <w:sz w:val="22"/>
        </w:rPr>
        <w:t xml:space="preserve">11.1 </w:t>
      </w:r>
      <w:r>
        <w:t>V případě prodlení nájemce se zaplacením nájemného je pronajímatel oprávněn po něm požadovat</w:t>
      </w:r>
    </w:p>
    <w:p w:rsidR="00153D8B" w:rsidRDefault="008408E7">
      <w:pPr>
        <w:pStyle w:val="Zkladntext"/>
        <w:spacing w:before="42"/>
        <w:ind w:left="679"/>
        <w:jc w:val="both"/>
      </w:pPr>
      <w:r>
        <w:t>úrok z prodlení ve výši stanovení zvláštním právním předpisem.</w:t>
      </w:r>
    </w:p>
    <w:p w:rsidR="00153D8B" w:rsidRDefault="008408E7">
      <w:pPr>
        <w:pStyle w:val="Odstavecseseznamem"/>
        <w:numPr>
          <w:ilvl w:val="1"/>
          <w:numId w:val="4"/>
        </w:numPr>
        <w:tabs>
          <w:tab w:val="left" w:pos="680"/>
        </w:tabs>
        <w:spacing w:before="40" w:line="276" w:lineRule="auto"/>
        <w:ind w:right="111"/>
        <w:jc w:val="both"/>
        <w:rPr>
          <w:sz w:val="24"/>
        </w:rPr>
      </w:pPr>
      <w:r>
        <w:rPr>
          <w:sz w:val="24"/>
        </w:rPr>
        <w:t>Smluvní pokutu ve výši 1.000 Kč, zaplatí pronajímatel nájemci za každou, byť i započatou hodinu prodlení s odstraněním vady podle článku 6.6 této</w:t>
      </w:r>
      <w:r>
        <w:rPr>
          <w:spacing w:val="-7"/>
          <w:sz w:val="24"/>
        </w:rPr>
        <w:t xml:space="preserve"> </w:t>
      </w:r>
      <w:r>
        <w:rPr>
          <w:sz w:val="24"/>
        </w:rPr>
        <w:t>smlouvy.</w:t>
      </w:r>
    </w:p>
    <w:p w:rsidR="00153D8B" w:rsidRDefault="008408E7">
      <w:pPr>
        <w:pStyle w:val="Odstavecseseznamem"/>
        <w:numPr>
          <w:ilvl w:val="1"/>
          <w:numId w:val="4"/>
        </w:numPr>
        <w:tabs>
          <w:tab w:val="left" w:pos="680"/>
        </w:tabs>
        <w:spacing w:before="1" w:line="276" w:lineRule="auto"/>
        <w:ind w:right="110"/>
        <w:jc w:val="both"/>
        <w:rPr>
          <w:sz w:val="24"/>
        </w:rPr>
      </w:pPr>
      <w:r>
        <w:rPr>
          <w:sz w:val="24"/>
        </w:rPr>
        <w:t xml:space="preserve">Smluvní pokutu ve výši 10.000 Kč, zaplatí pronajímatel nájemci za každý, byť i započatý den prodlení </w:t>
      </w:r>
      <w:r>
        <w:rPr>
          <w:sz w:val="24"/>
        </w:rPr>
        <w:t>s instalací náhradního stroje podle článku 6.7 této</w:t>
      </w:r>
      <w:r>
        <w:rPr>
          <w:spacing w:val="-10"/>
          <w:sz w:val="24"/>
        </w:rPr>
        <w:t xml:space="preserve"> </w:t>
      </w:r>
      <w:r>
        <w:rPr>
          <w:sz w:val="24"/>
        </w:rPr>
        <w:t>smlouvy.</w:t>
      </w:r>
    </w:p>
    <w:p w:rsidR="00153D8B" w:rsidRDefault="008408E7">
      <w:pPr>
        <w:pStyle w:val="Odstavecseseznamem"/>
        <w:numPr>
          <w:ilvl w:val="1"/>
          <w:numId w:val="3"/>
        </w:numPr>
        <w:tabs>
          <w:tab w:val="left" w:pos="680"/>
        </w:tabs>
        <w:spacing w:line="276" w:lineRule="auto"/>
        <w:ind w:right="113"/>
        <w:jc w:val="both"/>
        <w:rPr>
          <w:sz w:val="24"/>
        </w:rPr>
      </w:pPr>
      <w:r>
        <w:rPr>
          <w:sz w:val="24"/>
        </w:rPr>
        <w:t>Za porušení povinnosti mlčenlivosti specifikované v čl. 6, odst. 6.9 této smlouvy je pronajímatel povinen</w:t>
      </w:r>
      <w:r>
        <w:rPr>
          <w:spacing w:val="-18"/>
          <w:sz w:val="24"/>
        </w:rPr>
        <w:t xml:space="preserve"> </w:t>
      </w:r>
      <w:r>
        <w:rPr>
          <w:sz w:val="24"/>
        </w:rPr>
        <w:t>uhradit</w:t>
      </w:r>
      <w:r>
        <w:rPr>
          <w:spacing w:val="-17"/>
          <w:sz w:val="24"/>
        </w:rPr>
        <w:t xml:space="preserve"> </w:t>
      </w:r>
      <w:r>
        <w:rPr>
          <w:sz w:val="24"/>
        </w:rPr>
        <w:t>nájemci</w:t>
      </w:r>
      <w:r>
        <w:rPr>
          <w:spacing w:val="-17"/>
          <w:sz w:val="24"/>
        </w:rPr>
        <w:t xml:space="preserve"> </w:t>
      </w:r>
      <w:r>
        <w:rPr>
          <w:sz w:val="24"/>
        </w:rPr>
        <w:t>smluvní</w:t>
      </w:r>
      <w:r>
        <w:rPr>
          <w:spacing w:val="-17"/>
          <w:sz w:val="24"/>
        </w:rPr>
        <w:t xml:space="preserve"> </w:t>
      </w:r>
      <w:r>
        <w:rPr>
          <w:sz w:val="24"/>
        </w:rPr>
        <w:t>pokutu</w:t>
      </w:r>
      <w:r>
        <w:rPr>
          <w:spacing w:val="-17"/>
          <w:sz w:val="24"/>
        </w:rPr>
        <w:t xml:space="preserve"> </w:t>
      </w:r>
      <w:r>
        <w:rPr>
          <w:sz w:val="24"/>
        </w:rPr>
        <w:t>ve</w:t>
      </w:r>
      <w:r>
        <w:rPr>
          <w:spacing w:val="-16"/>
          <w:sz w:val="24"/>
        </w:rPr>
        <w:t xml:space="preserve"> </w:t>
      </w:r>
      <w:r>
        <w:rPr>
          <w:sz w:val="24"/>
        </w:rPr>
        <w:t>výši</w:t>
      </w:r>
      <w:r>
        <w:rPr>
          <w:spacing w:val="-17"/>
          <w:sz w:val="24"/>
        </w:rPr>
        <w:t xml:space="preserve"> </w:t>
      </w:r>
      <w:r>
        <w:rPr>
          <w:sz w:val="24"/>
        </w:rPr>
        <w:t>30</w:t>
      </w:r>
      <w:r>
        <w:rPr>
          <w:spacing w:val="-5"/>
          <w:sz w:val="24"/>
        </w:rPr>
        <w:t xml:space="preserve"> </w:t>
      </w:r>
      <w:r>
        <w:rPr>
          <w:sz w:val="24"/>
        </w:rPr>
        <w:t>000</w:t>
      </w:r>
      <w:r>
        <w:rPr>
          <w:spacing w:val="-17"/>
          <w:sz w:val="24"/>
        </w:rPr>
        <w:t xml:space="preserve"> </w:t>
      </w:r>
      <w:r>
        <w:rPr>
          <w:sz w:val="24"/>
        </w:rPr>
        <w:t>Kč,</w:t>
      </w:r>
      <w:r>
        <w:rPr>
          <w:spacing w:val="-17"/>
          <w:sz w:val="24"/>
        </w:rPr>
        <w:t xml:space="preserve"> </w:t>
      </w:r>
      <w:r>
        <w:rPr>
          <w:sz w:val="24"/>
        </w:rPr>
        <w:t>a</w:t>
      </w:r>
      <w:r>
        <w:rPr>
          <w:spacing w:val="-16"/>
          <w:sz w:val="24"/>
        </w:rPr>
        <w:t xml:space="preserve"> </w:t>
      </w:r>
      <w:r>
        <w:rPr>
          <w:sz w:val="24"/>
        </w:rPr>
        <w:t>to</w:t>
      </w:r>
      <w:r>
        <w:rPr>
          <w:spacing w:val="-17"/>
          <w:sz w:val="24"/>
        </w:rPr>
        <w:t xml:space="preserve"> </w:t>
      </w:r>
      <w:r>
        <w:rPr>
          <w:sz w:val="24"/>
        </w:rPr>
        <w:t>za</w:t>
      </w:r>
      <w:r>
        <w:rPr>
          <w:spacing w:val="-17"/>
          <w:sz w:val="24"/>
        </w:rPr>
        <w:t xml:space="preserve"> </w:t>
      </w:r>
      <w:r>
        <w:rPr>
          <w:sz w:val="24"/>
        </w:rPr>
        <w:t>každý</w:t>
      </w:r>
      <w:r>
        <w:rPr>
          <w:spacing w:val="-16"/>
          <w:sz w:val="24"/>
        </w:rPr>
        <w:t xml:space="preserve"> </w:t>
      </w:r>
      <w:r>
        <w:rPr>
          <w:sz w:val="24"/>
        </w:rPr>
        <w:t>jednotlivý</w:t>
      </w:r>
      <w:r>
        <w:rPr>
          <w:spacing w:val="-16"/>
          <w:sz w:val="24"/>
        </w:rPr>
        <w:t xml:space="preserve"> </w:t>
      </w:r>
      <w:r>
        <w:rPr>
          <w:sz w:val="24"/>
        </w:rPr>
        <w:t>případ</w:t>
      </w:r>
      <w:r>
        <w:rPr>
          <w:spacing w:val="-17"/>
          <w:sz w:val="24"/>
        </w:rPr>
        <w:t xml:space="preserve"> </w:t>
      </w:r>
      <w:r>
        <w:rPr>
          <w:sz w:val="24"/>
        </w:rPr>
        <w:t>porušení povinnosti.</w:t>
      </w:r>
    </w:p>
    <w:p w:rsidR="00153D8B" w:rsidRDefault="008408E7">
      <w:pPr>
        <w:pStyle w:val="Odstavecseseznamem"/>
        <w:numPr>
          <w:ilvl w:val="1"/>
          <w:numId w:val="3"/>
        </w:numPr>
        <w:tabs>
          <w:tab w:val="left" w:pos="680"/>
        </w:tabs>
        <w:spacing w:line="276" w:lineRule="auto"/>
        <w:ind w:right="116"/>
        <w:jc w:val="both"/>
        <w:rPr>
          <w:sz w:val="24"/>
        </w:rPr>
      </w:pPr>
      <w:r>
        <w:rPr>
          <w:sz w:val="24"/>
        </w:rPr>
        <w:t>Smluvní strany se výslovně dohodly, že uplatněním práva ze smluvních pokut stanovených touto smlouvou, není dotčeno právo požadovat náhradu škody či odstoupit od</w:t>
      </w:r>
      <w:r>
        <w:rPr>
          <w:spacing w:val="-16"/>
          <w:sz w:val="24"/>
        </w:rPr>
        <w:t xml:space="preserve"> </w:t>
      </w:r>
      <w:r>
        <w:rPr>
          <w:sz w:val="24"/>
        </w:rPr>
        <w:t>smlouvy.</w:t>
      </w:r>
    </w:p>
    <w:p w:rsidR="00153D8B" w:rsidRDefault="008408E7">
      <w:pPr>
        <w:pStyle w:val="Zkladntext"/>
        <w:spacing w:line="278" w:lineRule="auto"/>
        <w:ind w:left="679" w:right="114" w:hanging="567"/>
        <w:jc w:val="both"/>
      </w:pPr>
      <w:r>
        <w:rPr>
          <w:sz w:val="22"/>
        </w:rPr>
        <w:t xml:space="preserve">11.3 </w:t>
      </w:r>
      <w:r>
        <w:t>Pro vyúčtování, náležitosti faktury a splatnost úroků z pro</w:t>
      </w:r>
      <w:r>
        <w:t>dlení a smluvních pokut, platí obdobně ustanovení čl. 5 této smlouvy.</w:t>
      </w:r>
    </w:p>
    <w:p w:rsidR="00153D8B" w:rsidRDefault="00153D8B">
      <w:pPr>
        <w:spacing w:line="278" w:lineRule="auto"/>
        <w:jc w:val="both"/>
        <w:sectPr w:rsidR="00153D8B">
          <w:pgSz w:w="11920" w:h="16860"/>
          <w:pgMar w:top="1040" w:right="1020" w:bottom="1200" w:left="1020" w:header="749" w:footer="1005" w:gutter="0"/>
          <w:cols w:space="708"/>
        </w:sectPr>
      </w:pPr>
    </w:p>
    <w:p w:rsidR="00153D8B" w:rsidRDefault="00153D8B">
      <w:pPr>
        <w:pStyle w:val="Zkladntext"/>
        <w:spacing w:before="11"/>
        <w:rPr>
          <w:sz w:val="23"/>
        </w:rPr>
      </w:pPr>
    </w:p>
    <w:p w:rsidR="00153D8B" w:rsidRDefault="008408E7">
      <w:pPr>
        <w:pStyle w:val="Nadpis1"/>
        <w:numPr>
          <w:ilvl w:val="0"/>
          <w:numId w:val="13"/>
        </w:numPr>
        <w:tabs>
          <w:tab w:val="left" w:pos="3960"/>
        </w:tabs>
        <w:spacing w:before="99"/>
        <w:ind w:left="3960" w:hanging="514"/>
        <w:jc w:val="left"/>
      </w:pPr>
      <w:bookmarkStart w:id="20" w:name="12.__Zvláštní_ustanovení"/>
      <w:bookmarkEnd w:id="20"/>
      <w:r>
        <w:t>Zvláštní</w:t>
      </w:r>
      <w:r>
        <w:rPr>
          <w:spacing w:val="25"/>
        </w:rPr>
        <w:t xml:space="preserve"> </w:t>
      </w:r>
      <w:r>
        <w:t>ustanovení</w:t>
      </w:r>
    </w:p>
    <w:p w:rsidR="00153D8B" w:rsidRDefault="008408E7">
      <w:pPr>
        <w:pStyle w:val="Odstavecseseznamem"/>
        <w:numPr>
          <w:ilvl w:val="1"/>
          <w:numId w:val="2"/>
        </w:numPr>
        <w:tabs>
          <w:tab w:val="left" w:pos="680"/>
        </w:tabs>
        <w:spacing w:before="242" w:line="276" w:lineRule="auto"/>
        <w:ind w:right="111"/>
        <w:jc w:val="both"/>
        <w:rPr>
          <w:sz w:val="24"/>
        </w:rPr>
      </w:pPr>
      <w:r>
        <w:rPr>
          <w:sz w:val="24"/>
        </w:rPr>
        <w:t>Vyskytnou-li</w:t>
      </w:r>
      <w:r>
        <w:rPr>
          <w:spacing w:val="-19"/>
          <w:sz w:val="24"/>
        </w:rPr>
        <w:t xml:space="preserve"> </w:t>
      </w:r>
      <w:r>
        <w:rPr>
          <w:sz w:val="24"/>
        </w:rPr>
        <w:t>se</w:t>
      </w:r>
      <w:r>
        <w:rPr>
          <w:spacing w:val="-18"/>
          <w:sz w:val="24"/>
        </w:rPr>
        <w:t xml:space="preserve"> </w:t>
      </w:r>
      <w:r>
        <w:rPr>
          <w:sz w:val="24"/>
        </w:rPr>
        <w:t>události,</w:t>
      </w:r>
      <w:r>
        <w:rPr>
          <w:spacing w:val="-19"/>
          <w:sz w:val="24"/>
        </w:rPr>
        <w:t xml:space="preserve"> </w:t>
      </w:r>
      <w:r>
        <w:rPr>
          <w:sz w:val="24"/>
        </w:rPr>
        <w:t>které</w:t>
      </w:r>
      <w:r>
        <w:rPr>
          <w:spacing w:val="-17"/>
          <w:sz w:val="24"/>
        </w:rPr>
        <w:t xml:space="preserve"> </w:t>
      </w:r>
      <w:r>
        <w:rPr>
          <w:sz w:val="24"/>
        </w:rPr>
        <w:t>jedné</w:t>
      </w:r>
      <w:r>
        <w:rPr>
          <w:spacing w:val="-18"/>
          <w:sz w:val="24"/>
        </w:rPr>
        <w:t xml:space="preserve"> </w:t>
      </w:r>
      <w:r>
        <w:rPr>
          <w:sz w:val="24"/>
        </w:rPr>
        <w:t>nebo</w:t>
      </w:r>
      <w:r>
        <w:rPr>
          <w:spacing w:val="-19"/>
          <w:sz w:val="24"/>
        </w:rPr>
        <w:t xml:space="preserve"> </w:t>
      </w:r>
      <w:r>
        <w:rPr>
          <w:sz w:val="24"/>
        </w:rPr>
        <w:t>oběma</w:t>
      </w:r>
      <w:r>
        <w:rPr>
          <w:spacing w:val="-19"/>
          <w:sz w:val="24"/>
        </w:rPr>
        <w:t xml:space="preserve"> </w:t>
      </w:r>
      <w:r>
        <w:rPr>
          <w:sz w:val="24"/>
        </w:rPr>
        <w:t>smluvním</w:t>
      </w:r>
      <w:r>
        <w:rPr>
          <w:spacing w:val="-19"/>
          <w:sz w:val="24"/>
        </w:rPr>
        <w:t xml:space="preserve"> </w:t>
      </w:r>
      <w:r>
        <w:rPr>
          <w:sz w:val="24"/>
        </w:rPr>
        <w:t>stranám</w:t>
      </w:r>
      <w:r>
        <w:rPr>
          <w:spacing w:val="-18"/>
          <w:sz w:val="24"/>
        </w:rPr>
        <w:t xml:space="preserve"> </w:t>
      </w:r>
      <w:r>
        <w:rPr>
          <w:sz w:val="24"/>
        </w:rPr>
        <w:t>částečně</w:t>
      </w:r>
      <w:r>
        <w:rPr>
          <w:spacing w:val="-18"/>
          <w:sz w:val="24"/>
        </w:rPr>
        <w:t xml:space="preserve"> </w:t>
      </w:r>
      <w:r>
        <w:rPr>
          <w:sz w:val="24"/>
        </w:rPr>
        <w:t>nebo</w:t>
      </w:r>
      <w:r>
        <w:rPr>
          <w:spacing w:val="-19"/>
          <w:sz w:val="24"/>
        </w:rPr>
        <w:t xml:space="preserve"> </w:t>
      </w:r>
      <w:r>
        <w:rPr>
          <w:sz w:val="24"/>
        </w:rPr>
        <w:t>úplně</w:t>
      </w:r>
      <w:r>
        <w:rPr>
          <w:spacing w:val="-18"/>
          <w:sz w:val="24"/>
        </w:rPr>
        <w:t xml:space="preserve"> </w:t>
      </w:r>
      <w:r>
        <w:rPr>
          <w:sz w:val="24"/>
        </w:rPr>
        <w:t>znemožní plnění jejich povinností podle této smlouvy, jsou po</w:t>
      </w:r>
      <w:r>
        <w:rPr>
          <w:sz w:val="24"/>
        </w:rPr>
        <w:t>vinni se o tomto bez zbytečného odkladu informovat a společně podniknout kroky k jejich</w:t>
      </w:r>
      <w:r>
        <w:rPr>
          <w:spacing w:val="-6"/>
          <w:sz w:val="24"/>
        </w:rPr>
        <w:t xml:space="preserve"> </w:t>
      </w:r>
      <w:r>
        <w:rPr>
          <w:sz w:val="24"/>
        </w:rPr>
        <w:t>překonání.</w:t>
      </w:r>
    </w:p>
    <w:p w:rsidR="00153D8B" w:rsidRDefault="008408E7">
      <w:pPr>
        <w:pStyle w:val="Odstavecseseznamem"/>
        <w:numPr>
          <w:ilvl w:val="1"/>
          <w:numId w:val="2"/>
        </w:numPr>
        <w:tabs>
          <w:tab w:val="left" w:pos="680"/>
        </w:tabs>
        <w:spacing w:line="276" w:lineRule="auto"/>
        <w:ind w:right="111"/>
        <w:jc w:val="both"/>
        <w:rPr>
          <w:sz w:val="24"/>
        </w:rPr>
      </w:pPr>
      <w:r>
        <w:rPr>
          <w:sz w:val="24"/>
        </w:rPr>
        <w:t>Stane-li se některé ustanovení této smlouvy neplatné či neúčinné, nedotýká se to ostatních ustanovení</w:t>
      </w:r>
      <w:r>
        <w:rPr>
          <w:spacing w:val="-16"/>
          <w:sz w:val="24"/>
        </w:rPr>
        <w:t xml:space="preserve"> </w:t>
      </w:r>
      <w:r>
        <w:rPr>
          <w:sz w:val="24"/>
        </w:rPr>
        <w:t>této</w:t>
      </w:r>
      <w:r>
        <w:rPr>
          <w:spacing w:val="-16"/>
          <w:sz w:val="24"/>
        </w:rPr>
        <w:t xml:space="preserve"> </w:t>
      </w:r>
      <w:r>
        <w:rPr>
          <w:sz w:val="24"/>
        </w:rPr>
        <w:t>smlouvy,</w:t>
      </w:r>
      <w:r>
        <w:rPr>
          <w:spacing w:val="-18"/>
          <w:sz w:val="24"/>
        </w:rPr>
        <w:t xml:space="preserve"> </w:t>
      </w:r>
      <w:r>
        <w:rPr>
          <w:sz w:val="24"/>
        </w:rPr>
        <w:t>která</w:t>
      </w:r>
      <w:r>
        <w:rPr>
          <w:spacing w:val="-15"/>
          <w:sz w:val="24"/>
        </w:rPr>
        <w:t xml:space="preserve"> </w:t>
      </w:r>
      <w:r>
        <w:rPr>
          <w:sz w:val="24"/>
        </w:rPr>
        <w:t>zůstávají</w:t>
      </w:r>
      <w:r>
        <w:rPr>
          <w:spacing w:val="-18"/>
          <w:sz w:val="24"/>
        </w:rPr>
        <w:t xml:space="preserve"> </w:t>
      </w:r>
      <w:r>
        <w:rPr>
          <w:sz w:val="24"/>
        </w:rPr>
        <w:t>platná</w:t>
      </w:r>
      <w:r>
        <w:rPr>
          <w:spacing w:val="-17"/>
          <w:sz w:val="24"/>
        </w:rPr>
        <w:t xml:space="preserve"> </w:t>
      </w:r>
      <w:r>
        <w:rPr>
          <w:sz w:val="24"/>
        </w:rPr>
        <w:t>a</w:t>
      </w:r>
      <w:r>
        <w:rPr>
          <w:spacing w:val="-16"/>
          <w:sz w:val="24"/>
        </w:rPr>
        <w:t xml:space="preserve"> </w:t>
      </w:r>
      <w:r>
        <w:rPr>
          <w:sz w:val="24"/>
        </w:rPr>
        <w:t>účinná.</w:t>
      </w:r>
      <w:r>
        <w:rPr>
          <w:spacing w:val="-15"/>
          <w:sz w:val="24"/>
        </w:rPr>
        <w:t xml:space="preserve"> </w:t>
      </w:r>
      <w:r>
        <w:rPr>
          <w:sz w:val="24"/>
        </w:rPr>
        <w:t>Smluvní</w:t>
      </w:r>
      <w:r>
        <w:rPr>
          <w:spacing w:val="-15"/>
          <w:sz w:val="24"/>
        </w:rPr>
        <w:t xml:space="preserve"> </w:t>
      </w:r>
      <w:r>
        <w:rPr>
          <w:sz w:val="24"/>
        </w:rPr>
        <w:t>strany</w:t>
      </w:r>
      <w:r>
        <w:rPr>
          <w:spacing w:val="-15"/>
          <w:sz w:val="24"/>
        </w:rPr>
        <w:t xml:space="preserve"> </w:t>
      </w:r>
      <w:r>
        <w:rPr>
          <w:sz w:val="24"/>
        </w:rPr>
        <w:t>se</w:t>
      </w:r>
      <w:r>
        <w:rPr>
          <w:spacing w:val="-17"/>
          <w:sz w:val="24"/>
        </w:rPr>
        <w:t xml:space="preserve"> </w:t>
      </w:r>
      <w:r>
        <w:rPr>
          <w:sz w:val="24"/>
        </w:rPr>
        <w:t>v</w:t>
      </w:r>
      <w:r>
        <w:rPr>
          <w:spacing w:val="-16"/>
          <w:sz w:val="24"/>
        </w:rPr>
        <w:t xml:space="preserve"> </w:t>
      </w:r>
      <w:r>
        <w:rPr>
          <w:sz w:val="24"/>
        </w:rPr>
        <w:t>tomto</w:t>
      </w:r>
      <w:r>
        <w:rPr>
          <w:spacing w:val="-16"/>
          <w:sz w:val="24"/>
        </w:rPr>
        <w:t xml:space="preserve"> </w:t>
      </w:r>
      <w:r>
        <w:rPr>
          <w:sz w:val="24"/>
        </w:rPr>
        <w:t>případě</w:t>
      </w:r>
      <w:r>
        <w:rPr>
          <w:spacing w:val="-15"/>
          <w:sz w:val="24"/>
        </w:rPr>
        <w:t xml:space="preserve"> </w:t>
      </w:r>
      <w:r>
        <w:rPr>
          <w:sz w:val="24"/>
        </w:rPr>
        <w:t xml:space="preserve">zavazují dohodou nahradit ustanovení neplatné/neúčinné novým ustanovením platným/účinným, které nejlépe odpovídá původně zamýšlenému ekonomickému účelu ustanovení neplatného/neúčinného. Do té doby platí odpovídající úprava obecně </w:t>
      </w:r>
      <w:r>
        <w:rPr>
          <w:sz w:val="24"/>
        </w:rPr>
        <w:t>závazných právních předpisů České</w:t>
      </w:r>
      <w:r>
        <w:rPr>
          <w:spacing w:val="-1"/>
          <w:sz w:val="24"/>
        </w:rPr>
        <w:t xml:space="preserve"> </w:t>
      </w:r>
      <w:r>
        <w:rPr>
          <w:sz w:val="24"/>
        </w:rPr>
        <w:t>republiky.</w:t>
      </w:r>
    </w:p>
    <w:p w:rsidR="00153D8B" w:rsidRDefault="00153D8B">
      <w:pPr>
        <w:pStyle w:val="Zkladntext"/>
        <w:rPr>
          <w:sz w:val="26"/>
        </w:rPr>
      </w:pPr>
    </w:p>
    <w:p w:rsidR="00153D8B" w:rsidRDefault="00153D8B">
      <w:pPr>
        <w:pStyle w:val="Zkladntext"/>
        <w:spacing w:before="10"/>
        <w:rPr>
          <w:sz w:val="26"/>
        </w:rPr>
      </w:pPr>
    </w:p>
    <w:p w:rsidR="00153D8B" w:rsidRDefault="008408E7">
      <w:pPr>
        <w:pStyle w:val="Nadpis1"/>
        <w:numPr>
          <w:ilvl w:val="0"/>
          <w:numId w:val="13"/>
        </w:numPr>
        <w:tabs>
          <w:tab w:val="left" w:pos="3814"/>
        </w:tabs>
        <w:ind w:left="3813" w:hanging="514"/>
        <w:jc w:val="left"/>
      </w:pPr>
      <w:bookmarkStart w:id="21" w:name="13.__Závěrečná_ustanovení"/>
      <w:bookmarkEnd w:id="21"/>
      <w:r>
        <w:t>Závěrečná</w:t>
      </w:r>
      <w:r>
        <w:rPr>
          <w:spacing w:val="36"/>
        </w:rPr>
        <w:t xml:space="preserve"> </w:t>
      </w:r>
      <w:r>
        <w:t>ustanovení</w:t>
      </w:r>
    </w:p>
    <w:p w:rsidR="00153D8B" w:rsidRDefault="008408E7">
      <w:pPr>
        <w:pStyle w:val="Odstavecseseznamem"/>
        <w:numPr>
          <w:ilvl w:val="1"/>
          <w:numId w:val="1"/>
        </w:numPr>
        <w:tabs>
          <w:tab w:val="left" w:pos="680"/>
        </w:tabs>
        <w:spacing w:before="97"/>
        <w:ind w:right="246"/>
        <w:jc w:val="both"/>
        <w:rPr>
          <w:sz w:val="24"/>
        </w:rPr>
      </w:pPr>
      <w:r>
        <w:rPr>
          <w:sz w:val="24"/>
        </w:rPr>
        <w:t>Veškeré vztahy výslovně neupravené touto smlouvou se řídí platnými právními předpisy České republiky, zejména občanským</w:t>
      </w:r>
      <w:r>
        <w:rPr>
          <w:spacing w:val="32"/>
          <w:sz w:val="24"/>
        </w:rPr>
        <w:t xml:space="preserve"> </w:t>
      </w:r>
      <w:r>
        <w:rPr>
          <w:sz w:val="24"/>
        </w:rPr>
        <w:t>zákoníkem.</w:t>
      </w:r>
    </w:p>
    <w:p w:rsidR="00153D8B" w:rsidRDefault="008408E7">
      <w:pPr>
        <w:pStyle w:val="Odstavecseseznamem"/>
        <w:numPr>
          <w:ilvl w:val="1"/>
          <w:numId w:val="1"/>
        </w:numPr>
        <w:tabs>
          <w:tab w:val="left" w:pos="680"/>
        </w:tabs>
        <w:spacing w:before="58" w:line="249" w:lineRule="auto"/>
        <w:ind w:right="401"/>
        <w:jc w:val="both"/>
        <w:rPr>
          <w:sz w:val="24"/>
        </w:rPr>
      </w:pPr>
      <w:r>
        <w:rPr>
          <w:sz w:val="24"/>
        </w:rPr>
        <w:t>Veškeré změny a doplňky této smlouvy musí být učiněny pís</w:t>
      </w:r>
      <w:r>
        <w:rPr>
          <w:sz w:val="24"/>
        </w:rPr>
        <w:t>emně ve formě vzestupně číslovaných dodatků k této smlouvě, podepsaných oprávněnými zástupci obou smluvních stran.</w:t>
      </w:r>
    </w:p>
    <w:p w:rsidR="00153D8B" w:rsidRDefault="008408E7">
      <w:pPr>
        <w:pStyle w:val="Odstavecseseznamem"/>
        <w:numPr>
          <w:ilvl w:val="1"/>
          <w:numId w:val="1"/>
        </w:numPr>
        <w:tabs>
          <w:tab w:val="left" w:pos="680"/>
        </w:tabs>
        <w:spacing w:before="58" w:line="249" w:lineRule="auto"/>
        <w:ind w:right="400"/>
        <w:jc w:val="both"/>
        <w:rPr>
          <w:sz w:val="24"/>
        </w:rPr>
      </w:pPr>
      <w:r>
        <w:rPr>
          <w:sz w:val="24"/>
        </w:rPr>
        <w:t>Smluvní strany souhlasí s uveřejněním celé této smlouvy v plném znění včetně příloh na dobu neurčitou v registru smluv podle z. č. 340/2015 S</w:t>
      </w:r>
      <w:r>
        <w:rPr>
          <w:sz w:val="24"/>
        </w:rPr>
        <w:t>b., o zvláštních podmínkách účinnosti některých smluv, uveřejňování těchto smluv a o registru smluv (zákon o registru smluv). Nájemce se zavazuje smlouvu dle předmětného zákona</w:t>
      </w:r>
      <w:r>
        <w:rPr>
          <w:spacing w:val="-5"/>
          <w:sz w:val="24"/>
        </w:rPr>
        <w:t xml:space="preserve"> </w:t>
      </w:r>
      <w:r>
        <w:rPr>
          <w:sz w:val="24"/>
        </w:rPr>
        <w:t>uveřejnit.</w:t>
      </w:r>
    </w:p>
    <w:p w:rsidR="00153D8B" w:rsidRDefault="008408E7">
      <w:pPr>
        <w:pStyle w:val="Odstavecseseznamem"/>
        <w:numPr>
          <w:ilvl w:val="1"/>
          <w:numId w:val="1"/>
        </w:numPr>
        <w:tabs>
          <w:tab w:val="left" w:pos="740"/>
        </w:tabs>
        <w:spacing w:before="60" w:line="249" w:lineRule="auto"/>
        <w:ind w:right="398"/>
        <w:jc w:val="both"/>
        <w:rPr>
          <w:sz w:val="24"/>
        </w:rPr>
      </w:pPr>
      <w:r>
        <w:tab/>
      </w:r>
      <w:r>
        <w:rPr>
          <w:sz w:val="24"/>
        </w:rPr>
        <w:t>Prodávající je podle ustanovení § 2 písm. e) zákona č. 320/2001 Sb.</w:t>
      </w:r>
      <w:r>
        <w:rPr>
          <w:sz w:val="24"/>
        </w:rPr>
        <w:t>, o finanční kontrole ve veřejné správě a o změně některých zákonů, v platném znění, osobou povinnou spolupůsobit při výkonu finanční kontroly prováděné v souvislosti s úhradou zboží nebo služeb z veřejných výdajů.</w:t>
      </w:r>
    </w:p>
    <w:p w:rsidR="00153D8B" w:rsidRDefault="008408E7">
      <w:pPr>
        <w:pStyle w:val="Odstavecseseznamem"/>
        <w:numPr>
          <w:ilvl w:val="1"/>
          <w:numId w:val="1"/>
        </w:numPr>
        <w:tabs>
          <w:tab w:val="left" w:pos="680"/>
        </w:tabs>
        <w:spacing w:before="62" w:line="249" w:lineRule="auto"/>
        <w:ind w:right="387"/>
        <w:jc w:val="both"/>
        <w:rPr>
          <w:sz w:val="24"/>
        </w:rPr>
      </w:pPr>
      <w:r>
        <w:rPr>
          <w:sz w:val="24"/>
        </w:rPr>
        <w:t>Účastníci této smlouvy prohlašují, že sml</w:t>
      </w:r>
      <w:r>
        <w:rPr>
          <w:sz w:val="24"/>
        </w:rPr>
        <w:t>ouva byla sjednána na základě jejich pravé a svobodné vůle, že si její obsah přečetli a bezvýhradně s ním souhlasí, což stvrzují svými vlastnoručními</w:t>
      </w:r>
      <w:r>
        <w:rPr>
          <w:spacing w:val="20"/>
          <w:sz w:val="24"/>
        </w:rPr>
        <w:t xml:space="preserve"> </w:t>
      </w:r>
      <w:r>
        <w:rPr>
          <w:sz w:val="24"/>
        </w:rPr>
        <w:t>podpisy.</w:t>
      </w:r>
    </w:p>
    <w:p w:rsidR="00153D8B" w:rsidRDefault="008408E7">
      <w:pPr>
        <w:pStyle w:val="Odstavecseseznamem"/>
        <w:numPr>
          <w:ilvl w:val="1"/>
          <w:numId w:val="1"/>
        </w:numPr>
        <w:tabs>
          <w:tab w:val="left" w:pos="680"/>
        </w:tabs>
        <w:spacing w:before="65"/>
        <w:ind w:hanging="568"/>
        <w:jc w:val="both"/>
        <w:rPr>
          <w:sz w:val="24"/>
        </w:rPr>
      </w:pPr>
      <w:r>
        <w:rPr>
          <w:color w:val="2A2A2A"/>
          <w:sz w:val="24"/>
        </w:rPr>
        <w:t xml:space="preserve">Smlouva je </w:t>
      </w:r>
      <w:r>
        <w:rPr>
          <w:color w:val="3C3C3C"/>
          <w:sz w:val="24"/>
        </w:rPr>
        <w:t xml:space="preserve">vyhotovena ve </w:t>
      </w:r>
      <w:r>
        <w:rPr>
          <w:color w:val="2A2A2A"/>
          <w:sz w:val="24"/>
        </w:rPr>
        <w:t xml:space="preserve">čtyřech vyhotoveních </w:t>
      </w:r>
      <w:r>
        <w:rPr>
          <w:color w:val="3C3C3C"/>
          <w:sz w:val="24"/>
        </w:rPr>
        <w:t xml:space="preserve">s </w:t>
      </w:r>
      <w:r>
        <w:rPr>
          <w:color w:val="2A2A2A"/>
          <w:sz w:val="24"/>
        </w:rPr>
        <w:t>platností originálu, kdy každá ze</w:t>
      </w:r>
      <w:r>
        <w:rPr>
          <w:color w:val="2A2A2A"/>
          <w:spacing w:val="20"/>
          <w:sz w:val="24"/>
        </w:rPr>
        <w:t xml:space="preserve"> </w:t>
      </w:r>
      <w:r>
        <w:rPr>
          <w:color w:val="2A2A2A"/>
          <w:sz w:val="24"/>
        </w:rPr>
        <w:t>smluvních</w:t>
      </w:r>
    </w:p>
    <w:p w:rsidR="00153D8B" w:rsidRDefault="008408E7">
      <w:pPr>
        <w:pStyle w:val="Zkladntext"/>
        <w:spacing w:before="8"/>
        <w:ind w:left="679"/>
        <w:jc w:val="both"/>
      </w:pPr>
      <w:r>
        <w:rPr>
          <w:color w:val="2A2A2A"/>
        </w:rPr>
        <w:t xml:space="preserve">stran </w:t>
      </w:r>
      <w:r>
        <w:rPr>
          <w:color w:val="3C3C3C"/>
        </w:rPr>
        <w:t xml:space="preserve">obdrží </w:t>
      </w:r>
      <w:r>
        <w:rPr>
          <w:color w:val="2A2A2A"/>
        </w:rPr>
        <w:t>po dvou vyhotoveních.</w:t>
      </w:r>
    </w:p>
    <w:p w:rsidR="00153D8B" w:rsidRDefault="008408E7">
      <w:pPr>
        <w:pStyle w:val="Odstavecseseznamem"/>
        <w:numPr>
          <w:ilvl w:val="1"/>
          <w:numId w:val="1"/>
        </w:numPr>
        <w:tabs>
          <w:tab w:val="left" w:pos="737"/>
        </w:tabs>
        <w:spacing w:before="69" w:line="247" w:lineRule="auto"/>
        <w:ind w:right="391"/>
        <w:jc w:val="both"/>
        <w:rPr>
          <w:sz w:val="24"/>
        </w:rPr>
      </w:pPr>
      <w:r>
        <w:tab/>
      </w:r>
      <w:r>
        <w:rPr>
          <w:sz w:val="24"/>
        </w:rPr>
        <w:t>S ohledem na účinnost nařízení Evropského parlamentu a rady (EU) 2016/679 o ochraně fyzických</w:t>
      </w:r>
      <w:r>
        <w:rPr>
          <w:spacing w:val="-4"/>
          <w:sz w:val="24"/>
        </w:rPr>
        <w:t xml:space="preserve"> </w:t>
      </w:r>
      <w:r>
        <w:rPr>
          <w:sz w:val="24"/>
        </w:rPr>
        <w:t>osob</w:t>
      </w:r>
      <w:r>
        <w:rPr>
          <w:spacing w:val="-4"/>
          <w:sz w:val="24"/>
        </w:rPr>
        <w:t xml:space="preserve"> </w:t>
      </w:r>
      <w:r>
        <w:rPr>
          <w:sz w:val="24"/>
        </w:rPr>
        <w:t>v</w:t>
      </w:r>
      <w:r>
        <w:rPr>
          <w:spacing w:val="-6"/>
          <w:sz w:val="24"/>
        </w:rPr>
        <w:t xml:space="preserve"> </w:t>
      </w:r>
      <w:r>
        <w:rPr>
          <w:sz w:val="24"/>
        </w:rPr>
        <w:t>souvislosti</w:t>
      </w:r>
      <w:r>
        <w:rPr>
          <w:spacing w:val="-3"/>
          <w:sz w:val="24"/>
        </w:rPr>
        <w:t xml:space="preserve"> </w:t>
      </w:r>
      <w:r>
        <w:rPr>
          <w:sz w:val="24"/>
        </w:rPr>
        <w:t>se</w:t>
      </w:r>
      <w:r>
        <w:rPr>
          <w:spacing w:val="-3"/>
          <w:sz w:val="24"/>
        </w:rPr>
        <w:t xml:space="preserve"> </w:t>
      </w:r>
      <w:r>
        <w:rPr>
          <w:sz w:val="24"/>
        </w:rPr>
        <w:t>zpracováním</w:t>
      </w:r>
      <w:r>
        <w:rPr>
          <w:spacing w:val="-6"/>
          <w:sz w:val="24"/>
        </w:rPr>
        <w:t xml:space="preserve"> </w:t>
      </w:r>
      <w:r>
        <w:rPr>
          <w:sz w:val="24"/>
        </w:rPr>
        <w:t>osobních</w:t>
      </w:r>
      <w:r>
        <w:rPr>
          <w:spacing w:val="-4"/>
          <w:sz w:val="24"/>
        </w:rPr>
        <w:t xml:space="preserve"> </w:t>
      </w:r>
      <w:r>
        <w:rPr>
          <w:sz w:val="24"/>
        </w:rPr>
        <w:t>údajů</w:t>
      </w:r>
      <w:r>
        <w:rPr>
          <w:spacing w:val="-6"/>
          <w:sz w:val="24"/>
        </w:rPr>
        <w:t xml:space="preserve"> </w:t>
      </w:r>
      <w:r>
        <w:rPr>
          <w:sz w:val="24"/>
        </w:rPr>
        <w:t>a</w:t>
      </w:r>
      <w:r>
        <w:rPr>
          <w:spacing w:val="-5"/>
          <w:sz w:val="24"/>
        </w:rPr>
        <w:t xml:space="preserve"> </w:t>
      </w:r>
      <w:r>
        <w:rPr>
          <w:sz w:val="24"/>
        </w:rPr>
        <w:t>o</w:t>
      </w:r>
      <w:r>
        <w:rPr>
          <w:spacing w:val="-4"/>
          <w:sz w:val="24"/>
        </w:rPr>
        <w:t xml:space="preserve"> </w:t>
      </w:r>
      <w:r>
        <w:rPr>
          <w:sz w:val="24"/>
        </w:rPr>
        <w:t>volném</w:t>
      </w:r>
      <w:r>
        <w:rPr>
          <w:spacing w:val="-4"/>
          <w:sz w:val="24"/>
        </w:rPr>
        <w:t xml:space="preserve"> </w:t>
      </w:r>
      <w:r>
        <w:rPr>
          <w:sz w:val="24"/>
        </w:rPr>
        <w:t>pohybu</w:t>
      </w:r>
      <w:r>
        <w:rPr>
          <w:spacing w:val="-4"/>
          <w:sz w:val="24"/>
        </w:rPr>
        <w:t xml:space="preserve"> </w:t>
      </w:r>
      <w:r>
        <w:rPr>
          <w:sz w:val="24"/>
        </w:rPr>
        <w:t>těchto</w:t>
      </w:r>
      <w:r>
        <w:rPr>
          <w:spacing w:val="-3"/>
          <w:sz w:val="24"/>
        </w:rPr>
        <w:t xml:space="preserve"> </w:t>
      </w:r>
      <w:r>
        <w:rPr>
          <w:sz w:val="24"/>
        </w:rPr>
        <w:t>údajů</w:t>
      </w:r>
      <w:r>
        <w:rPr>
          <w:spacing w:val="-6"/>
          <w:sz w:val="24"/>
        </w:rPr>
        <w:t xml:space="preserve"> </w:t>
      </w:r>
      <w:r>
        <w:rPr>
          <w:sz w:val="24"/>
        </w:rPr>
        <w:t>a o  zrušení  směrnice  95/46/ES,  pronajímatel  souhlasí  se  shromažďováním,  zpracováním   a</w:t>
      </w:r>
      <w:r>
        <w:rPr>
          <w:spacing w:val="-3"/>
          <w:sz w:val="24"/>
        </w:rPr>
        <w:t xml:space="preserve"> </w:t>
      </w:r>
      <w:r>
        <w:rPr>
          <w:sz w:val="24"/>
        </w:rPr>
        <w:t>uchováváním</w:t>
      </w:r>
      <w:r>
        <w:rPr>
          <w:spacing w:val="-9"/>
          <w:sz w:val="24"/>
        </w:rPr>
        <w:t xml:space="preserve"> </w:t>
      </w:r>
      <w:r>
        <w:rPr>
          <w:sz w:val="24"/>
        </w:rPr>
        <w:t>osobních</w:t>
      </w:r>
      <w:r>
        <w:rPr>
          <w:spacing w:val="-10"/>
          <w:sz w:val="24"/>
        </w:rPr>
        <w:t xml:space="preserve"> </w:t>
      </w:r>
      <w:r>
        <w:rPr>
          <w:sz w:val="24"/>
        </w:rPr>
        <w:t>údajů</w:t>
      </w:r>
      <w:r>
        <w:rPr>
          <w:spacing w:val="-8"/>
          <w:sz w:val="24"/>
        </w:rPr>
        <w:t xml:space="preserve"> </w:t>
      </w:r>
      <w:r>
        <w:rPr>
          <w:sz w:val="24"/>
        </w:rPr>
        <w:t>Krajským</w:t>
      </w:r>
      <w:r>
        <w:rPr>
          <w:spacing w:val="-8"/>
          <w:sz w:val="24"/>
        </w:rPr>
        <w:t xml:space="preserve"> </w:t>
      </w:r>
      <w:r>
        <w:rPr>
          <w:sz w:val="24"/>
        </w:rPr>
        <w:t>soudem</w:t>
      </w:r>
      <w:r>
        <w:rPr>
          <w:spacing w:val="-9"/>
          <w:sz w:val="24"/>
        </w:rPr>
        <w:t xml:space="preserve"> </w:t>
      </w:r>
      <w:r>
        <w:rPr>
          <w:sz w:val="24"/>
        </w:rPr>
        <w:t>v</w:t>
      </w:r>
      <w:r>
        <w:rPr>
          <w:spacing w:val="-9"/>
          <w:sz w:val="24"/>
        </w:rPr>
        <w:t xml:space="preserve"> </w:t>
      </w:r>
      <w:r>
        <w:rPr>
          <w:sz w:val="24"/>
        </w:rPr>
        <w:t>Ústí</w:t>
      </w:r>
      <w:r>
        <w:rPr>
          <w:spacing w:val="-8"/>
          <w:sz w:val="24"/>
        </w:rPr>
        <w:t xml:space="preserve"> </w:t>
      </w:r>
      <w:r>
        <w:rPr>
          <w:sz w:val="24"/>
        </w:rPr>
        <w:t>nad</w:t>
      </w:r>
      <w:r>
        <w:rPr>
          <w:spacing w:val="-7"/>
          <w:sz w:val="24"/>
        </w:rPr>
        <w:t xml:space="preserve"> </w:t>
      </w:r>
      <w:r>
        <w:rPr>
          <w:sz w:val="24"/>
        </w:rPr>
        <w:t>Labem,</w:t>
      </w:r>
      <w:r>
        <w:rPr>
          <w:spacing w:val="-8"/>
          <w:sz w:val="24"/>
        </w:rPr>
        <w:t xml:space="preserve"> </w:t>
      </w:r>
      <w:r>
        <w:rPr>
          <w:sz w:val="24"/>
        </w:rPr>
        <w:t>a</w:t>
      </w:r>
      <w:r>
        <w:rPr>
          <w:spacing w:val="-6"/>
          <w:sz w:val="24"/>
        </w:rPr>
        <w:t xml:space="preserve"> </w:t>
      </w:r>
      <w:r>
        <w:rPr>
          <w:sz w:val="24"/>
        </w:rPr>
        <w:t>to</w:t>
      </w:r>
      <w:r>
        <w:rPr>
          <w:spacing w:val="-8"/>
          <w:sz w:val="24"/>
        </w:rPr>
        <w:t xml:space="preserve"> </w:t>
      </w:r>
      <w:r>
        <w:rPr>
          <w:sz w:val="24"/>
        </w:rPr>
        <w:t>v</w:t>
      </w:r>
      <w:r>
        <w:rPr>
          <w:spacing w:val="-7"/>
          <w:sz w:val="24"/>
        </w:rPr>
        <w:t xml:space="preserve"> </w:t>
      </w:r>
      <w:r>
        <w:rPr>
          <w:sz w:val="24"/>
        </w:rPr>
        <w:t>rozsahu</w:t>
      </w:r>
      <w:r>
        <w:rPr>
          <w:spacing w:val="-8"/>
          <w:sz w:val="24"/>
        </w:rPr>
        <w:t xml:space="preserve"> </w:t>
      </w:r>
      <w:r>
        <w:rPr>
          <w:sz w:val="24"/>
        </w:rPr>
        <w:t>nezbytném pro realizaci smlouvy o nájmu věci (pronájem frankovacích strojů). Pronají</w:t>
      </w:r>
      <w:r>
        <w:rPr>
          <w:sz w:val="24"/>
        </w:rPr>
        <w:t>matel současně bere na</w:t>
      </w:r>
      <w:r>
        <w:rPr>
          <w:spacing w:val="-8"/>
          <w:sz w:val="24"/>
        </w:rPr>
        <w:t xml:space="preserve"> </w:t>
      </w:r>
      <w:r>
        <w:rPr>
          <w:sz w:val="24"/>
        </w:rPr>
        <w:t>vědomí,</w:t>
      </w:r>
      <w:r>
        <w:rPr>
          <w:spacing w:val="-8"/>
          <w:sz w:val="24"/>
        </w:rPr>
        <w:t xml:space="preserve"> </w:t>
      </w:r>
      <w:r>
        <w:rPr>
          <w:sz w:val="24"/>
        </w:rPr>
        <w:t>že</w:t>
      </w:r>
      <w:r>
        <w:rPr>
          <w:spacing w:val="-7"/>
          <w:sz w:val="24"/>
        </w:rPr>
        <w:t xml:space="preserve"> </w:t>
      </w:r>
      <w:r>
        <w:rPr>
          <w:sz w:val="24"/>
        </w:rPr>
        <w:t>po</w:t>
      </w:r>
      <w:r>
        <w:rPr>
          <w:spacing w:val="-8"/>
          <w:sz w:val="24"/>
        </w:rPr>
        <w:t xml:space="preserve"> </w:t>
      </w:r>
      <w:r>
        <w:rPr>
          <w:sz w:val="24"/>
        </w:rPr>
        <w:t>skončení</w:t>
      </w:r>
      <w:r>
        <w:rPr>
          <w:spacing w:val="-8"/>
          <w:sz w:val="24"/>
        </w:rPr>
        <w:t xml:space="preserve"> </w:t>
      </w:r>
      <w:r>
        <w:rPr>
          <w:sz w:val="24"/>
        </w:rPr>
        <w:t>smluvního</w:t>
      </w:r>
      <w:r>
        <w:rPr>
          <w:spacing w:val="-9"/>
          <w:sz w:val="24"/>
        </w:rPr>
        <w:t xml:space="preserve"> </w:t>
      </w:r>
      <w:r>
        <w:rPr>
          <w:sz w:val="24"/>
        </w:rPr>
        <w:t>vztahu</w:t>
      </w:r>
      <w:r>
        <w:rPr>
          <w:spacing w:val="-8"/>
          <w:sz w:val="24"/>
        </w:rPr>
        <w:t xml:space="preserve"> </w:t>
      </w:r>
      <w:r>
        <w:rPr>
          <w:sz w:val="24"/>
        </w:rPr>
        <w:t>či</w:t>
      </w:r>
      <w:r>
        <w:rPr>
          <w:spacing w:val="-8"/>
          <w:sz w:val="24"/>
        </w:rPr>
        <w:t xml:space="preserve"> </w:t>
      </w:r>
      <w:r>
        <w:rPr>
          <w:sz w:val="24"/>
        </w:rPr>
        <w:t>samotné</w:t>
      </w:r>
      <w:r>
        <w:rPr>
          <w:spacing w:val="-8"/>
          <w:sz w:val="24"/>
        </w:rPr>
        <w:t xml:space="preserve"> </w:t>
      </w:r>
      <w:r>
        <w:rPr>
          <w:sz w:val="24"/>
        </w:rPr>
        <w:t>realizaci</w:t>
      </w:r>
      <w:r>
        <w:rPr>
          <w:spacing w:val="-8"/>
          <w:sz w:val="24"/>
        </w:rPr>
        <w:t xml:space="preserve"> </w:t>
      </w:r>
      <w:r>
        <w:rPr>
          <w:sz w:val="24"/>
        </w:rPr>
        <w:t>budou</w:t>
      </w:r>
      <w:r>
        <w:rPr>
          <w:spacing w:val="-8"/>
          <w:sz w:val="24"/>
        </w:rPr>
        <w:t xml:space="preserve"> </w:t>
      </w:r>
      <w:r>
        <w:rPr>
          <w:sz w:val="24"/>
        </w:rPr>
        <w:t>jím</w:t>
      </w:r>
      <w:r>
        <w:rPr>
          <w:spacing w:val="-10"/>
          <w:sz w:val="24"/>
        </w:rPr>
        <w:t xml:space="preserve"> </w:t>
      </w:r>
      <w:r>
        <w:rPr>
          <w:sz w:val="24"/>
        </w:rPr>
        <w:t>poskytnuté</w:t>
      </w:r>
      <w:r>
        <w:rPr>
          <w:spacing w:val="-7"/>
          <w:sz w:val="24"/>
        </w:rPr>
        <w:t xml:space="preserve"> </w:t>
      </w:r>
      <w:r>
        <w:rPr>
          <w:sz w:val="24"/>
        </w:rPr>
        <w:t>osobní údaje, včetně listin, jež je obsahují uchovávány Krajským soudem v Ústí nad Labem po dobu deseti let, přičemž po uplynutí této lhůty s nimi bude</w:t>
      </w:r>
      <w:r>
        <w:rPr>
          <w:sz w:val="24"/>
        </w:rPr>
        <w:t xml:space="preserve"> naloženo v souladu s výše uvedeným nařízením a zákonem o ochraně osobních</w:t>
      </w:r>
      <w:r>
        <w:rPr>
          <w:spacing w:val="-6"/>
          <w:sz w:val="24"/>
        </w:rPr>
        <w:t xml:space="preserve"> </w:t>
      </w:r>
      <w:r>
        <w:rPr>
          <w:sz w:val="24"/>
        </w:rPr>
        <w:t>údajů.</w:t>
      </w:r>
    </w:p>
    <w:p w:rsidR="00153D8B" w:rsidRDefault="008408E7">
      <w:pPr>
        <w:pStyle w:val="Odstavecseseznamem"/>
        <w:numPr>
          <w:ilvl w:val="1"/>
          <w:numId w:val="1"/>
        </w:numPr>
        <w:tabs>
          <w:tab w:val="left" w:pos="680"/>
        </w:tabs>
        <w:spacing w:before="60"/>
        <w:ind w:hanging="568"/>
        <w:jc w:val="both"/>
        <w:rPr>
          <w:sz w:val="24"/>
        </w:rPr>
      </w:pPr>
      <w:r>
        <w:rPr>
          <w:sz w:val="24"/>
        </w:rPr>
        <w:t>Nedílnou součástí této smlouvy</w:t>
      </w:r>
      <w:r>
        <w:rPr>
          <w:spacing w:val="-3"/>
          <w:sz w:val="24"/>
        </w:rPr>
        <w:t xml:space="preserve"> </w:t>
      </w:r>
      <w:r>
        <w:rPr>
          <w:sz w:val="24"/>
        </w:rPr>
        <w:t>je</w:t>
      </w:r>
    </w:p>
    <w:p w:rsidR="00153D8B" w:rsidRDefault="008408E7">
      <w:pPr>
        <w:pStyle w:val="Zkladntext"/>
        <w:spacing w:before="6"/>
        <w:ind w:left="820"/>
        <w:jc w:val="both"/>
      </w:pPr>
      <w:r>
        <w:t>Příloha 1 „Technická specifikace frankovacího stroje“</w:t>
      </w:r>
    </w:p>
    <w:p w:rsidR="00153D8B" w:rsidRDefault="00153D8B">
      <w:pPr>
        <w:jc w:val="both"/>
        <w:sectPr w:rsidR="00153D8B">
          <w:pgSz w:w="11920" w:h="16860"/>
          <w:pgMar w:top="1040" w:right="1020" w:bottom="1200" w:left="1020" w:header="749" w:footer="1005" w:gutter="0"/>
          <w:cols w:space="708"/>
        </w:sect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spacing w:before="3"/>
        <w:rPr>
          <w:sz w:val="27"/>
        </w:rPr>
      </w:pPr>
    </w:p>
    <w:p w:rsidR="00153D8B" w:rsidRDefault="008408E7">
      <w:pPr>
        <w:tabs>
          <w:tab w:val="left" w:pos="4648"/>
          <w:tab w:val="left" w:pos="6619"/>
        </w:tabs>
        <w:spacing w:before="98"/>
        <w:ind w:left="112"/>
        <w:rPr>
          <w:rFonts w:ascii="Calibri" w:hAnsi="Calibri"/>
        </w:rPr>
      </w:pPr>
      <w:r>
        <w:rPr>
          <w:sz w:val="24"/>
        </w:rPr>
        <w:t>V Ústí nad Labem</w:t>
      </w:r>
      <w:r>
        <w:rPr>
          <w:spacing w:val="55"/>
          <w:sz w:val="24"/>
        </w:rPr>
        <w:t xml:space="preserve"> </w:t>
      </w:r>
      <w:r>
        <w:rPr>
          <w:sz w:val="24"/>
        </w:rPr>
        <w:t>dne</w:t>
      </w:r>
      <w:r>
        <w:rPr>
          <w:spacing w:val="57"/>
          <w:sz w:val="24"/>
        </w:rPr>
        <w:t xml:space="preserve"> </w:t>
      </w:r>
      <w:r>
        <w:rPr>
          <w:sz w:val="24"/>
        </w:rPr>
        <w:t>………………</w:t>
      </w:r>
      <w:r>
        <w:rPr>
          <w:sz w:val="24"/>
        </w:rPr>
        <w:tab/>
        <w:t xml:space="preserve">V </w:t>
      </w:r>
      <w:r>
        <w:rPr>
          <w:rFonts w:ascii="Calibri" w:hAnsi="Calibri"/>
        </w:rPr>
        <w:t>Ústí</w:t>
      </w:r>
      <w:r>
        <w:rPr>
          <w:rFonts w:ascii="Calibri" w:hAnsi="Calibri"/>
          <w:spacing w:val="-1"/>
        </w:rPr>
        <w:t xml:space="preserve"> </w:t>
      </w:r>
      <w:r>
        <w:rPr>
          <w:rFonts w:ascii="Calibri" w:hAnsi="Calibri"/>
        </w:rPr>
        <w:t>nad</w:t>
      </w:r>
      <w:r>
        <w:rPr>
          <w:rFonts w:ascii="Calibri" w:hAnsi="Calibri"/>
          <w:spacing w:val="-3"/>
        </w:rPr>
        <w:t xml:space="preserve"> </w:t>
      </w:r>
      <w:r>
        <w:rPr>
          <w:rFonts w:ascii="Calibri" w:hAnsi="Calibri"/>
        </w:rPr>
        <w:t>Labem</w:t>
      </w:r>
      <w:r>
        <w:rPr>
          <w:rFonts w:ascii="Calibri" w:hAnsi="Calibri"/>
        </w:rPr>
        <w:tab/>
      </w:r>
      <w:r>
        <w:rPr>
          <w:sz w:val="24"/>
        </w:rPr>
        <w:t xml:space="preserve">dne </w:t>
      </w:r>
      <w:r>
        <w:rPr>
          <w:rFonts w:ascii="Calibri" w:hAnsi="Calibri"/>
        </w:rPr>
        <w:t>4. 3.</w:t>
      </w:r>
      <w:r>
        <w:rPr>
          <w:rFonts w:ascii="Calibri" w:hAnsi="Calibri"/>
          <w:spacing w:val="-5"/>
        </w:rPr>
        <w:t xml:space="preserve"> </w:t>
      </w:r>
      <w:r>
        <w:rPr>
          <w:rFonts w:ascii="Calibri" w:hAnsi="Calibri"/>
        </w:rPr>
        <w:t>2022</w:t>
      </w:r>
    </w:p>
    <w:p w:rsidR="00153D8B" w:rsidRDefault="00153D8B">
      <w:pPr>
        <w:pStyle w:val="Zkladntext"/>
        <w:rPr>
          <w:rFonts w:ascii="Calibri"/>
          <w:sz w:val="26"/>
        </w:rPr>
      </w:pPr>
    </w:p>
    <w:p w:rsidR="00153D8B" w:rsidRDefault="008408E7">
      <w:pPr>
        <w:pStyle w:val="Zkladntext"/>
        <w:tabs>
          <w:tab w:val="left" w:pos="4648"/>
        </w:tabs>
        <w:spacing w:before="224"/>
        <w:ind w:left="112"/>
      </w:pPr>
      <w:r>
        <w:t>Za</w:t>
      </w:r>
      <w:r>
        <w:rPr>
          <w:spacing w:val="-2"/>
        </w:rPr>
        <w:t xml:space="preserve"> </w:t>
      </w:r>
      <w:r>
        <w:t>nájemce:</w:t>
      </w:r>
      <w:r>
        <w:tab/>
        <w:t>Za  pronajímatele:</w:t>
      </w:r>
    </w:p>
    <w:p w:rsidR="00153D8B" w:rsidRDefault="00153D8B">
      <w:pPr>
        <w:pStyle w:val="Zkladntext"/>
        <w:spacing w:before="10"/>
        <w:rPr>
          <w:sz w:val="23"/>
        </w:rPr>
      </w:pPr>
    </w:p>
    <w:p w:rsidR="00153D8B" w:rsidRDefault="008408E7">
      <w:pPr>
        <w:tabs>
          <w:tab w:val="left" w:pos="4648"/>
        </w:tabs>
        <w:spacing w:before="1"/>
        <w:ind w:left="112"/>
        <w:rPr>
          <w:rFonts w:ascii="Calibri" w:hAnsi="Calibri"/>
        </w:rPr>
      </w:pPr>
      <w:r>
        <w:rPr>
          <w:b/>
          <w:sz w:val="24"/>
        </w:rPr>
        <w:t>Česká</w:t>
      </w:r>
      <w:r>
        <w:rPr>
          <w:b/>
          <w:spacing w:val="-3"/>
          <w:sz w:val="24"/>
        </w:rPr>
        <w:t xml:space="preserve"> </w:t>
      </w:r>
      <w:r>
        <w:rPr>
          <w:b/>
          <w:sz w:val="24"/>
        </w:rPr>
        <w:t>republika</w:t>
      </w:r>
      <w:r>
        <w:rPr>
          <w:b/>
          <w:sz w:val="24"/>
        </w:rPr>
        <w:tab/>
      </w:r>
      <w:r>
        <w:rPr>
          <w:rFonts w:ascii="Calibri" w:hAnsi="Calibri"/>
        </w:rPr>
        <w:t>EVROFIN FS</w:t>
      </w:r>
      <w:r>
        <w:rPr>
          <w:rFonts w:ascii="Calibri" w:hAnsi="Calibri"/>
          <w:spacing w:val="-2"/>
        </w:rPr>
        <w:t xml:space="preserve"> </w:t>
      </w:r>
      <w:r>
        <w:rPr>
          <w:rFonts w:ascii="Calibri" w:hAnsi="Calibri"/>
        </w:rPr>
        <w:t>s.r.o.</w:t>
      </w:r>
    </w:p>
    <w:p w:rsidR="00153D8B" w:rsidRDefault="008408E7">
      <w:pPr>
        <w:tabs>
          <w:tab w:val="left" w:pos="1903"/>
          <w:tab w:val="left" w:pos="4648"/>
        </w:tabs>
        <w:spacing w:before="1"/>
        <w:ind w:left="112" w:right="2482"/>
        <w:rPr>
          <w:sz w:val="24"/>
        </w:rPr>
      </w:pPr>
      <w:r>
        <w:rPr>
          <w:b/>
          <w:sz w:val="24"/>
        </w:rPr>
        <w:t>Krajský soud v Ústí</w:t>
      </w:r>
      <w:r>
        <w:rPr>
          <w:b/>
          <w:spacing w:val="-7"/>
          <w:sz w:val="24"/>
        </w:rPr>
        <w:t xml:space="preserve"> </w:t>
      </w:r>
      <w:r>
        <w:rPr>
          <w:b/>
          <w:sz w:val="24"/>
        </w:rPr>
        <w:t>nad</w:t>
      </w:r>
      <w:r>
        <w:rPr>
          <w:b/>
          <w:spacing w:val="-2"/>
          <w:sz w:val="24"/>
        </w:rPr>
        <w:t xml:space="preserve"> </w:t>
      </w:r>
      <w:r>
        <w:rPr>
          <w:b/>
          <w:sz w:val="24"/>
        </w:rPr>
        <w:t>Labem</w:t>
      </w:r>
      <w:r>
        <w:rPr>
          <w:b/>
          <w:sz w:val="24"/>
        </w:rPr>
        <w:tab/>
      </w:r>
      <w:r>
        <w:rPr>
          <w:sz w:val="24"/>
        </w:rPr>
        <w:t>Jméno, příjmení</w:t>
      </w:r>
      <w:r>
        <w:rPr>
          <w:color w:val="FF0000"/>
          <w:sz w:val="24"/>
        </w:rPr>
        <w:t xml:space="preserve">: </w:t>
      </w:r>
      <w:r>
        <w:rPr>
          <w:rFonts w:ascii="Calibri" w:hAnsi="Calibri"/>
        </w:rPr>
        <w:t xml:space="preserve">Milan Poživil </w:t>
      </w:r>
      <w:r>
        <w:rPr>
          <w:sz w:val="24"/>
        </w:rPr>
        <w:t>Jméno,</w:t>
      </w:r>
      <w:r>
        <w:rPr>
          <w:spacing w:val="-3"/>
          <w:sz w:val="24"/>
        </w:rPr>
        <w:t xml:space="preserve"> </w:t>
      </w:r>
      <w:r>
        <w:rPr>
          <w:sz w:val="24"/>
        </w:rPr>
        <w:t>příjmení:</w:t>
      </w:r>
      <w:r>
        <w:rPr>
          <w:sz w:val="24"/>
        </w:rPr>
        <w:tab/>
        <w:t>Ing.</w:t>
      </w:r>
      <w:r>
        <w:rPr>
          <w:spacing w:val="-2"/>
          <w:sz w:val="24"/>
        </w:rPr>
        <w:t xml:space="preserve"> </w:t>
      </w:r>
      <w:r>
        <w:rPr>
          <w:sz w:val="24"/>
        </w:rPr>
        <w:t>Jan</w:t>
      </w:r>
      <w:r>
        <w:rPr>
          <w:spacing w:val="-2"/>
          <w:sz w:val="24"/>
        </w:rPr>
        <w:t xml:space="preserve"> </w:t>
      </w:r>
      <w:r>
        <w:rPr>
          <w:sz w:val="24"/>
        </w:rPr>
        <w:t>Tobiáš</w:t>
      </w:r>
      <w:r>
        <w:rPr>
          <w:sz w:val="24"/>
        </w:rPr>
        <w:tab/>
        <w:t xml:space="preserve">Funkce: </w:t>
      </w:r>
      <w:r>
        <w:rPr>
          <w:rFonts w:ascii="Calibri" w:hAnsi="Calibri"/>
        </w:rPr>
        <w:t xml:space="preserve">jednatel společnosti </w:t>
      </w:r>
      <w:r>
        <w:rPr>
          <w:sz w:val="24"/>
        </w:rPr>
        <w:t>Funkce: předseda krajského</w:t>
      </w:r>
      <w:r>
        <w:rPr>
          <w:spacing w:val="-2"/>
          <w:sz w:val="24"/>
        </w:rPr>
        <w:t xml:space="preserve"> </w:t>
      </w:r>
      <w:r>
        <w:rPr>
          <w:sz w:val="24"/>
        </w:rPr>
        <w:t>soudu</w:t>
      </w: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153D8B">
      <w:pPr>
        <w:pStyle w:val="Zkladntext"/>
        <w:rPr>
          <w:sz w:val="20"/>
        </w:rPr>
      </w:pPr>
    </w:p>
    <w:p w:rsidR="00153D8B" w:rsidRDefault="008408E7">
      <w:pPr>
        <w:pStyle w:val="Zkladntext"/>
        <w:spacing w:before="1"/>
        <w:rPr>
          <w:sz w:val="26"/>
        </w:rPr>
      </w:pPr>
      <w:r>
        <w:pict>
          <v:shape id="_x0000_s1027" style="position:absolute;margin-left:56.65pt;margin-top:16.95pt;width:142.5pt;height:.1pt;z-index:-251641856;mso-wrap-distance-left:0;mso-wrap-distance-right:0;mso-position-horizontal-relative:page" coordorigin="1133,339" coordsize="2850,0" path="m1133,339r2849,e" filled="f" strokeweight=".18628mm">
            <v:stroke dashstyle="3 1"/>
            <v:path arrowok="t"/>
            <w10:wrap type="topAndBottom" anchorx="page"/>
          </v:shape>
        </w:pict>
      </w:r>
      <w:r>
        <w:pict>
          <v:shape id="_x0000_s1026" style="position:absolute;margin-left:286.45pt;margin-top:16.95pt;width:168.75pt;height:.1pt;z-index:-251640832;mso-wrap-distance-left:0;mso-wrap-distance-right:0;mso-position-horizontal-relative:page" coordorigin="5729,339" coordsize="3375,0" path="m5729,339r3375,e" filled="f" strokeweight=".18628mm">
            <v:stroke dashstyle="3 1"/>
            <v:path arrowok="t"/>
            <w10:wrap type="topAndBottom" anchorx="page"/>
          </v:shape>
        </w:pict>
      </w:r>
    </w:p>
    <w:p w:rsidR="00153D8B" w:rsidRDefault="008408E7">
      <w:pPr>
        <w:pStyle w:val="Zkladntext"/>
        <w:tabs>
          <w:tab w:val="left" w:pos="5603"/>
        </w:tabs>
        <w:spacing w:before="76"/>
        <w:ind w:left="1552"/>
      </w:pPr>
      <w:r>
        <w:t>podpis</w:t>
      </w:r>
      <w:r>
        <w:tab/>
        <w:t>podpis</w:t>
      </w:r>
    </w:p>
    <w:p w:rsidR="00153D8B" w:rsidRDefault="00153D8B">
      <w:pPr>
        <w:sectPr w:rsidR="00153D8B">
          <w:pgSz w:w="11920" w:h="16860"/>
          <w:pgMar w:top="1040" w:right="1020" w:bottom="1200" w:left="1020" w:header="749" w:footer="1005" w:gutter="0"/>
          <w:cols w:space="708"/>
        </w:sectPr>
      </w:pPr>
    </w:p>
    <w:p w:rsidR="00153D8B" w:rsidRDefault="008408E7">
      <w:pPr>
        <w:pStyle w:val="Zkladntext"/>
        <w:spacing w:before="90"/>
        <w:ind w:left="112"/>
      </w:pPr>
      <w:r>
        <w:lastRenderedPageBreak/>
        <w:t>Příloha č.1 „Technická specifikace frankovacího stroje“</w:t>
      </w:r>
    </w:p>
    <w:p w:rsidR="00153D8B" w:rsidRDefault="00153D8B">
      <w:pPr>
        <w:pStyle w:val="Zkladntext"/>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3026"/>
        <w:gridCol w:w="3016"/>
      </w:tblGrid>
      <w:tr w:rsidR="00153D8B">
        <w:trPr>
          <w:trHeight w:val="542"/>
        </w:trPr>
        <w:tc>
          <w:tcPr>
            <w:tcW w:w="9061" w:type="dxa"/>
            <w:gridSpan w:val="3"/>
          </w:tcPr>
          <w:p w:rsidR="00153D8B" w:rsidRDefault="008408E7">
            <w:pPr>
              <w:pStyle w:val="TableParagraph"/>
              <w:spacing w:before="1" w:line="269" w:lineRule="exact"/>
              <w:ind w:left="110"/>
              <w:rPr>
                <w:b/>
                <w:sz w:val="24"/>
              </w:rPr>
            </w:pPr>
            <w:r>
              <w:rPr>
                <w:b/>
                <w:sz w:val="24"/>
              </w:rPr>
              <w:t>frankovací stroj, využívající digitální frankování, autonomní, tzn. bez nutnosti připojení</w:t>
            </w:r>
          </w:p>
          <w:p w:rsidR="00153D8B" w:rsidRDefault="008408E7">
            <w:pPr>
              <w:pStyle w:val="TableParagraph"/>
              <w:ind w:left="110"/>
              <w:rPr>
                <w:b/>
                <w:sz w:val="24"/>
              </w:rPr>
            </w:pPr>
            <w:r>
              <w:rPr>
                <w:b/>
                <w:sz w:val="24"/>
              </w:rPr>
              <w:t>k PC</w:t>
            </w:r>
          </w:p>
        </w:tc>
      </w:tr>
      <w:tr w:rsidR="00153D8B">
        <w:trPr>
          <w:trHeight w:val="539"/>
        </w:trPr>
        <w:tc>
          <w:tcPr>
            <w:tcW w:w="3019" w:type="dxa"/>
          </w:tcPr>
          <w:p w:rsidR="00153D8B" w:rsidRDefault="008408E7">
            <w:pPr>
              <w:pStyle w:val="TableParagraph"/>
              <w:spacing w:line="269" w:lineRule="exact"/>
              <w:ind w:left="110"/>
              <w:rPr>
                <w:sz w:val="24"/>
              </w:rPr>
            </w:pPr>
            <w:r>
              <w:rPr>
                <w:sz w:val="24"/>
              </w:rPr>
              <w:t>Parametr</w:t>
            </w:r>
          </w:p>
        </w:tc>
        <w:tc>
          <w:tcPr>
            <w:tcW w:w="3026" w:type="dxa"/>
          </w:tcPr>
          <w:p w:rsidR="00153D8B" w:rsidRDefault="008408E7">
            <w:pPr>
              <w:pStyle w:val="TableParagraph"/>
              <w:spacing w:line="269" w:lineRule="exact"/>
              <w:rPr>
                <w:sz w:val="24"/>
              </w:rPr>
            </w:pPr>
            <w:r>
              <w:rPr>
                <w:sz w:val="24"/>
              </w:rPr>
              <w:t>Minimální požadavky</w:t>
            </w:r>
          </w:p>
          <w:p w:rsidR="00153D8B" w:rsidRDefault="008408E7">
            <w:pPr>
              <w:pStyle w:val="TableParagraph"/>
              <w:rPr>
                <w:sz w:val="24"/>
              </w:rPr>
            </w:pPr>
            <w:r>
              <w:rPr>
                <w:sz w:val="24"/>
              </w:rPr>
              <w:t>zadavatele</w:t>
            </w:r>
          </w:p>
        </w:tc>
        <w:tc>
          <w:tcPr>
            <w:tcW w:w="3016" w:type="dxa"/>
          </w:tcPr>
          <w:p w:rsidR="00153D8B" w:rsidRDefault="008408E7">
            <w:pPr>
              <w:pStyle w:val="TableParagraph"/>
              <w:spacing w:line="269" w:lineRule="exact"/>
              <w:rPr>
                <w:sz w:val="24"/>
              </w:rPr>
            </w:pPr>
            <w:r>
              <w:rPr>
                <w:sz w:val="24"/>
              </w:rPr>
              <w:t>Parametry dodávaného zboží</w:t>
            </w:r>
          </w:p>
          <w:p w:rsidR="00153D8B" w:rsidRDefault="008408E7">
            <w:pPr>
              <w:pStyle w:val="TableParagraph"/>
              <w:rPr>
                <w:sz w:val="24"/>
              </w:rPr>
            </w:pPr>
            <w:r>
              <w:rPr>
                <w:sz w:val="24"/>
              </w:rPr>
              <w:t>(vyplní prodávající)</w:t>
            </w:r>
          </w:p>
        </w:tc>
      </w:tr>
      <w:tr w:rsidR="00153D8B">
        <w:trPr>
          <w:trHeight w:val="808"/>
        </w:trPr>
        <w:tc>
          <w:tcPr>
            <w:tcW w:w="3019" w:type="dxa"/>
          </w:tcPr>
          <w:p w:rsidR="00153D8B" w:rsidRDefault="008408E7">
            <w:pPr>
              <w:pStyle w:val="TableParagraph"/>
              <w:spacing w:line="240" w:lineRule="auto"/>
              <w:ind w:left="110" w:right="144"/>
              <w:rPr>
                <w:sz w:val="24"/>
              </w:rPr>
            </w:pPr>
            <w:r>
              <w:rPr>
                <w:sz w:val="24"/>
              </w:rPr>
              <w:t>Otisk digitální známky, schválený příslušnou normou</w:t>
            </w:r>
          </w:p>
          <w:p w:rsidR="00153D8B" w:rsidRDefault="008408E7">
            <w:pPr>
              <w:pStyle w:val="TableParagraph"/>
              <w:spacing w:line="249" w:lineRule="exact"/>
              <w:ind w:left="110"/>
              <w:rPr>
                <w:sz w:val="24"/>
              </w:rPr>
            </w:pPr>
            <w:r>
              <w:rPr>
                <w:sz w:val="24"/>
              </w:rPr>
              <w:t>ČP 186 389/2014/PRM</w:t>
            </w:r>
          </w:p>
        </w:tc>
        <w:tc>
          <w:tcPr>
            <w:tcW w:w="3026" w:type="dxa"/>
          </w:tcPr>
          <w:p w:rsidR="00153D8B" w:rsidRDefault="008408E7">
            <w:pPr>
              <w:pStyle w:val="TableParagraph"/>
              <w:spacing w:line="269" w:lineRule="exact"/>
              <w:rPr>
                <w:sz w:val="24"/>
              </w:rPr>
            </w:pPr>
            <w:r>
              <w:rPr>
                <w:sz w:val="24"/>
              </w:rPr>
              <w:t>ANO</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270"/>
        </w:trPr>
        <w:tc>
          <w:tcPr>
            <w:tcW w:w="3019" w:type="dxa"/>
          </w:tcPr>
          <w:p w:rsidR="00153D8B" w:rsidRDefault="008408E7">
            <w:pPr>
              <w:pStyle w:val="TableParagraph"/>
              <w:spacing w:before="1" w:line="249" w:lineRule="exact"/>
              <w:ind w:left="110"/>
              <w:rPr>
                <w:sz w:val="24"/>
              </w:rPr>
            </w:pPr>
            <w:r>
              <w:rPr>
                <w:sz w:val="24"/>
              </w:rPr>
              <w:t>LAN konektivita</w:t>
            </w:r>
          </w:p>
        </w:tc>
        <w:tc>
          <w:tcPr>
            <w:tcW w:w="3026" w:type="dxa"/>
          </w:tcPr>
          <w:p w:rsidR="00153D8B" w:rsidRDefault="008408E7">
            <w:pPr>
              <w:pStyle w:val="TableParagraph"/>
              <w:spacing w:before="1" w:line="249" w:lineRule="exact"/>
              <w:rPr>
                <w:sz w:val="24"/>
              </w:rPr>
            </w:pPr>
            <w:r>
              <w:rPr>
                <w:sz w:val="24"/>
              </w:rPr>
              <w:t>ANO</w:t>
            </w:r>
          </w:p>
        </w:tc>
        <w:tc>
          <w:tcPr>
            <w:tcW w:w="3016" w:type="dxa"/>
          </w:tcPr>
          <w:p w:rsidR="00153D8B" w:rsidRDefault="008408E7">
            <w:pPr>
              <w:pStyle w:val="TableParagraph"/>
              <w:spacing w:line="225" w:lineRule="exact"/>
              <w:rPr>
                <w:rFonts w:ascii="Times New Roman"/>
                <w:sz w:val="20"/>
              </w:rPr>
            </w:pPr>
            <w:r>
              <w:rPr>
                <w:rFonts w:ascii="Times New Roman"/>
                <w:sz w:val="20"/>
              </w:rPr>
              <w:t>ANO</w:t>
            </w:r>
          </w:p>
        </w:tc>
      </w:tr>
      <w:tr w:rsidR="00153D8B">
        <w:trPr>
          <w:trHeight w:val="270"/>
        </w:trPr>
        <w:tc>
          <w:tcPr>
            <w:tcW w:w="3019" w:type="dxa"/>
          </w:tcPr>
          <w:p w:rsidR="00153D8B" w:rsidRDefault="008408E7">
            <w:pPr>
              <w:pStyle w:val="TableParagraph"/>
              <w:ind w:left="110"/>
              <w:rPr>
                <w:sz w:val="24"/>
              </w:rPr>
            </w:pPr>
            <w:r>
              <w:rPr>
                <w:sz w:val="24"/>
              </w:rPr>
              <w:t>USB konektivita</w:t>
            </w:r>
          </w:p>
        </w:tc>
        <w:tc>
          <w:tcPr>
            <w:tcW w:w="3026" w:type="dxa"/>
          </w:tcPr>
          <w:p w:rsidR="00153D8B" w:rsidRDefault="008408E7">
            <w:pPr>
              <w:pStyle w:val="TableParagraph"/>
              <w:rPr>
                <w:sz w:val="24"/>
              </w:rPr>
            </w:pPr>
            <w:r>
              <w:rPr>
                <w:sz w:val="24"/>
              </w:rPr>
              <w:t>ANO</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539"/>
        </w:trPr>
        <w:tc>
          <w:tcPr>
            <w:tcW w:w="3019" w:type="dxa"/>
          </w:tcPr>
          <w:p w:rsidR="00153D8B" w:rsidRDefault="008408E7">
            <w:pPr>
              <w:pStyle w:val="TableParagraph"/>
              <w:spacing w:line="269" w:lineRule="exact"/>
              <w:ind w:left="110"/>
              <w:rPr>
                <w:sz w:val="24"/>
              </w:rPr>
            </w:pPr>
            <w:r>
              <w:rPr>
                <w:sz w:val="24"/>
              </w:rPr>
              <w:t>Vážení zásilek</w:t>
            </w:r>
          </w:p>
        </w:tc>
        <w:tc>
          <w:tcPr>
            <w:tcW w:w="3026" w:type="dxa"/>
          </w:tcPr>
          <w:p w:rsidR="00153D8B" w:rsidRDefault="008408E7">
            <w:pPr>
              <w:pStyle w:val="TableParagraph"/>
              <w:spacing w:line="269" w:lineRule="exact"/>
              <w:rPr>
                <w:sz w:val="24"/>
              </w:rPr>
            </w:pPr>
            <w:r>
              <w:rPr>
                <w:sz w:val="24"/>
              </w:rPr>
              <w:t>Klasické/stohové/váha do</w:t>
            </w:r>
          </w:p>
          <w:p w:rsidR="00153D8B" w:rsidRDefault="008408E7">
            <w:pPr>
              <w:pStyle w:val="TableParagraph"/>
              <w:rPr>
                <w:sz w:val="24"/>
              </w:rPr>
            </w:pPr>
            <w:r>
              <w:rPr>
                <w:sz w:val="24"/>
              </w:rPr>
              <w:t>10kg</w:t>
            </w:r>
          </w:p>
        </w:tc>
        <w:tc>
          <w:tcPr>
            <w:tcW w:w="3016" w:type="dxa"/>
          </w:tcPr>
          <w:p w:rsidR="00153D8B" w:rsidRDefault="008408E7">
            <w:pPr>
              <w:pStyle w:val="TableParagraph"/>
              <w:spacing w:line="223" w:lineRule="exact"/>
              <w:rPr>
                <w:rFonts w:ascii="Times New Roman"/>
                <w:sz w:val="20"/>
              </w:rPr>
            </w:pPr>
            <w:r>
              <w:rPr>
                <w:rFonts w:ascii="Times New Roman"/>
                <w:sz w:val="20"/>
              </w:rPr>
              <w:t>ANO - do 10kg</w:t>
            </w:r>
          </w:p>
        </w:tc>
      </w:tr>
      <w:tr w:rsidR="00153D8B">
        <w:trPr>
          <w:trHeight w:val="270"/>
        </w:trPr>
        <w:tc>
          <w:tcPr>
            <w:tcW w:w="3019" w:type="dxa"/>
          </w:tcPr>
          <w:p w:rsidR="00153D8B" w:rsidRDefault="008408E7">
            <w:pPr>
              <w:pStyle w:val="TableParagraph"/>
              <w:ind w:left="110"/>
              <w:rPr>
                <w:sz w:val="24"/>
              </w:rPr>
            </w:pPr>
            <w:r>
              <w:rPr>
                <w:sz w:val="24"/>
              </w:rPr>
              <w:t>Kreditování</w:t>
            </w:r>
          </w:p>
        </w:tc>
        <w:tc>
          <w:tcPr>
            <w:tcW w:w="3026" w:type="dxa"/>
          </w:tcPr>
          <w:p w:rsidR="00153D8B" w:rsidRDefault="008408E7">
            <w:pPr>
              <w:pStyle w:val="TableParagraph"/>
              <w:rPr>
                <w:sz w:val="24"/>
              </w:rPr>
            </w:pPr>
            <w:r>
              <w:rPr>
                <w:sz w:val="24"/>
              </w:rPr>
              <w:t>On-line pomocí internetu</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539"/>
        </w:trPr>
        <w:tc>
          <w:tcPr>
            <w:tcW w:w="3019" w:type="dxa"/>
          </w:tcPr>
          <w:p w:rsidR="00153D8B" w:rsidRDefault="008408E7">
            <w:pPr>
              <w:pStyle w:val="TableParagraph"/>
              <w:spacing w:line="269" w:lineRule="exact"/>
              <w:ind w:left="110"/>
              <w:rPr>
                <w:sz w:val="24"/>
              </w:rPr>
            </w:pPr>
            <w:r>
              <w:rPr>
                <w:sz w:val="24"/>
              </w:rPr>
              <w:t>Aktualizace poštovních tarifů</w:t>
            </w:r>
          </w:p>
        </w:tc>
        <w:tc>
          <w:tcPr>
            <w:tcW w:w="3026" w:type="dxa"/>
          </w:tcPr>
          <w:p w:rsidR="00153D8B" w:rsidRDefault="008408E7">
            <w:pPr>
              <w:pStyle w:val="TableParagraph"/>
              <w:spacing w:line="269" w:lineRule="exact"/>
              <w:rPr>
                <w:sz w:val="24"/>
              </w:rPr>
            </w:pPr>
            <w:r>
              <w:rPr>
                <w:sz w:val="24"/>
              </w:rPr>
              <w:t>On-line pomocí internetu</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268"/>
        </w:trPr>
        <w:tc>
          <w:tcPr>
            <w:tcW w:w="3019" w:type="dxa"/>
          </w:tcPr>
          <w:p w:rsidR="00153D8B" w:rsidRDefault="008408E7">
            <w:pPr>
              <w:pStyle w:val="TableParagraph"/>
              <w:spacing w:line="248" w:lineRule="exact"/>
              <w:ind w:left="110"/>
              <w:rPr>
                <w:sz w:val="24"/>
              </w:rPr>
            </w:pPr>
            <w:r>
              <w:rPr>
                <w:sz w:val="24"/>
              </w:rPr>
              <w:t>Dálková diagnostika</w:t>
            </w:r>
          </w:p>
        </w:tc>
        <w:tc>
          <w:tcPr>
            <w:tcW w:w="3026" w:type="dxa"/>
          </w:tcPr>
          <w:p w:rsidR="00153D8B" w:rsidRDefault="008408E7">
            <w:pPr>
              <w:pStyle w:val="TableParagraph"/>
              <w:spacing w:line="248" w:lineRule="exact"/>
              <w:rPr>
                <w:sz w:val="24"/>
              </w:rPr>
            </w:pPr>
            <w:r>
              <w:rPr>
                <w:sz w:val="24"/>
              </w:rPr>
              <w:t>On-line pomocí internetu</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542"/>
        </w:trPr>
        <w:tc>
          <w:tcPr>
            <w:tcW w:w="3019" w:type="dxa"/>
          </w:tcPr>
          <w:p w:rsidR="00153D8B" w:rsidRDefault="008408E7">
            <w:pPr>
              <w:pStyle w:val="TableParagraph"/>
              <w:spacing w:before="1" w:line="269" w:lineRule="exact"/>
              <w:ind w:left="110"/>
              <w:rPr>
                <w:sz w:val="24"/>
              </w:rPr>
            </w:pPr>
            <w:r>
              <w:rPr>
                <w:sz w:val="24"/>
              </w:rPr>
              <w:t>Data o zásilce bez poštovního</w:t>
            </w:r>
          </w:p>
          <w:p w:rsidR="00153D8B" w:rsidRDefault="008408E7">
            <w:pPr>
              <w:pStyle w:val="TableParagraph"/>
              <w:ind w:left="110"/>
              <w:rPr>
                <w:sz w:val="24"/>
              </w:rPr>
            </w:pPr>
            <w:r>
              <w:rPr>
                <w:sz w:val="24"/>
              </w:rPr>
              <w:t>SW</w:t>
            </w:r>
          </w:p>
        </w:tc>
        <w:tc>
          <w:tcPr>
            <w:tcW w:w="3026" w:type="dxa"/>
          </w:tcPr>
          <w:p w:rsidR="00153D8B" w:rsidRDefault="008408E7">
            <w:pPr>
              <w:pStyle w:val="TableParagraph"/>
              <w:spacing w:before="1" w:line="240" w:lineRule="auto"/>
              <w:rPr>
                <w:sz w:val="24"/>
              </w:rPr>
            </w:pPr>
            <w:r>
              <w:rPr>
                <w:sz w:val="24"/>
              </w:rPr>
              <w:t>On-line pomocí internetu</w:t>
            </w:r>
          </w:p>
        </w:tc>
        <w:tc>
          <w:tcPr>
            <w:tcW w:w="3016" w:type="dxa"/>
          </w:tcPr>
          <w:p w:rsidR="00153D8B" w:rsidRDefault="008408E7">
            <w:pPr>
              <w:pStyle w:val="TableParagraph"/>
              <w:spacing w:line="237" w:lineRule="auto"/>
              <w:ind w:right="578"/>
              <w:rPr>
                <w:rFonts w:ascii="Times New Roman" w:hAnsi="Times New Roman"/>
                <w:sz w:val="20"/>
              </w:rPr>
            </w:pPr>
            <w:r>
              <w:rPr>
                <w:rFonts w:ascii="Times New Roman" w:hAnsi="Times New Roman"/>
                <w:sz w:val="20"/>
              </w:rPr>
              <w:t>ANO, internetový přístup, chráněný přístupovými údaji</w:t>
            </w:r>
          </w:p>
        </w:tc>
      </w:tr>
      <w:tr w:rsidR="00153D8B">
        <w:trPr>
          <w:trHeight w:val="268"/>
        </w:trPr>
        <w:tc>
          <w:tcPr>
            <w:tcW w:w="3019" w:type="dxa"/>
          </w:tcPr>
          <w:p w:rsidR="00153D8B" w:rsidRDefault="008408E7">
            <w:pPr>
              <w:pStyle w:val="TableParagraph"/>
              <w:spacing w:line="248" w:lineRule="exact"/>
              <w:ind w:left="110"/>
              <w:rPr>
                <w:sz w:val="24"/>
              </w:rPr>
            </w:pPr>
            <w:r>
              <w:rPr>
                <w:sz w:val="24"/>
              </w:rPr>
              <w:t>Max. tloušťka obálky</w:t>
            </w:r>
          </w:p>
        </w:tc>
        <w:tc>
          <w:tcPr>
            <w:tcW w:w="3026" w:type="dxa"/>
          </w:tcPr>
          <w:p w:rsidR="00153D8B" w:rsidRDefault="008408E7">
            <w:pPr>
              <w:pStyle w:val="TableParagraph"/>
              <w:spacing w:line="248" w:lineRule="exact"/>
              <w:rPr>
                <w:sz w:val="24"/>
              </w:rPr>
            </w:pPr>
            <w:r>
              <w:rPr>
                <w:sz w:val="24"/>
              </w:rPr>
              <w:t>12mm</w:t>
            </w:r>
          </w:p>
        </w:tc>
        <w:tc>
          <w:tcPr>
            <w:tcW w:w="3016" w:type="dxa"/>
          </w:tcPr>
          <w:p w:rsidR="00153D8B" w:rsidRDefault="008408E7">
            <w:pPr>
              <w:pStyle w:val="TableParagraph"/>
              <w:spacing w:line="223" w:lineRule="exact"/>
              <w:rPr>
                <w:rFonts w:ascii="Times New Roman"/>
                <w:sz w:val="20"/>
              </w:rPr>
            </w:pPr>
            <w:r>
              <w:rPr>
                <w:rFonts w:ascii="Times New Roman"/>
                <w:sz w:val="20"/>
              </w:rPr>
              <w:t>12 mm</w:t>
            </w:r>
          </w:p>
        </w:tc>
      </w:tr>
      <w:tr w:rsidR="00153D8B">
        <w:trPr>
          <w:trHeight w:val="270"/>
        </w:trPr>
        <w:tc>
          <w:tcPr>
            <w:tcW w:w="3019" w:type="dxa"/>
          </w:tcPr>
          <w:p w:rsidR="00153D8B" w:rsidRDefault="008408E7">
            <w:pPr>
              <w:pStyle w:val="TableParagraph"/>
              <w:ind w:left="110"/>
              <w:rPr>
                <w:sz w:val="24"/>
              </w:rPr>
            </w:pPr>
            <w:r>
              <w:rPr>
                <w:sz w:val="24"/>
              </w:rPr>
              <w:t>Automatický podavač obálek</w:t>
            </w:r>
          </w:p>
        </w:tc>
        <w:tc>
          <w:tcPr>
            <w:tcW w:w="3026" w:type="dxa"/>
          </w:tcPr>
          <w:p w:rsidR="00153D8B" w:rsidRDefault="008408E7">
            <w:pPr>
              <w:pStyle w:val="TableParagraph"/>
              <w:rPr>
                <w:sz w:val="24"/>
              </w:rPr>
            </w:pPr>
            <w:r>
              <w:rPr>
                <w:sz w:val="24"/>
              </w:rPr>
              <w:t>ANO</w:t>
            </w:r>
          </w:p>
        </w:tc>
        <w:tc>
          <w:tcPr>
            <w:tcW w:w="3016" w:type="dxa"/>
          </w:tcPr>
          <w:p w:rsidR="00153D8B" w:rsidRDefault="008408E7">
            <w:pPr>
              <w:pStyle w:val="TableParagraph"/>
              <w:spacing w:line="223" w:lineRule="exact"/>
              <w:rPr>
                <w:rFonts w:ascii="Times New Roman"/>
                <w:sz w:val="20"/>
              </w:rPr>
            </w:pPr>
            <w:r>
              <w:rPr>
                <w:rFonts w:ascii="Times New Roman"/>
                <w:sz w:val="20"/>
              </w:rPr>
              <w:t>ANO</w:t>
            </w:r>
          </w:p>
        </w:tc>
      </w:tr>
      <w:tr w:rsidR="00153D8B">
        <w:trPr>
          <w:trHeight w:val="270"/>
        </w:trPr>
        <w:tc>
          <w:tcPr>
            <w:tcW w:w="3019" w:type="dxa"/>
          </w:tcPr>
          <w:p w:rsidR="00153D8B" w:rsidRDefault="008408E7">
            <w:pPr>
              <w:pStyle w:val="TableParagraph"/>
              <w:ind w:left="110"/>
              <w:rPr>
                <w:sz w:val="24"/>
              </w:rPr>
            </w:pPr>
            <w:r>
              <w:rPr>
                <w:sz w:val="24"/>
              </w:rPr>
              <w:t>Rychlost</w:t>
            </w:r>
          </w:p>
        </w:tc>
        <w:tc>
          <w:tcPr>
            <w:tcW w:w="3026" w:type="dxa"/>
          </w:tcPr>
          <w:p w:rsidR="00153D8B" w:rsidRDefault="008408E7">
            <w:pPr>
              <w:pStyle w:val="TableParagraph"/>
              <w:rPr>
                <w:sz w:val="24"/>
              </w:rPr>
            </w:pPr>
            <w:r>
              <w:rPr>
                <w:sz w:val="24"/>
              </w:rPr>
              <w:t>95 obálek za minutu</w:t>
            </w:r>
          </w:p>
        </w:tc>
        <w:tc>
          <w:tcPr>
            <w:tcW w:w="3016" w:type="dxa"/>
          </w:tcPr>
          <w:p w:rsidR="00153D8B" w:rsidRDefault="008408E7">
            <w:pPr>
              <w:pStyle w:val="TableParagraph"/>
              <w:spacing w:line="223" w:lineRule="exact"/>
              <w:rPr>
                <w:rFonts w:ascii="Times New Roman" w:hAnsi="Times New Roman"/>
                <w:sz w:val="20"/>
              </w:rPr>
            </w:pPr>
            <w:r>
              <w:rPr>
                <w:rFonts w:ascii="Times New Roman" w:hAnsi="Times New Roman"/>
                <w:sz w:val="20"/>
              </w:rPr>
              <w:t>95 obálek za minutu</w:t>
            </w:r>
          </w:p>
        </w:tc>
      </w:tr>
      <w:tr w:rsidR="00153D8B">
        <w:trPr>
          <w:trHeight w:val="918"/>
        </w:trPr>
        <w:tc>
          <w:tcPr>
            <w:tcW w:w="3019" w:type="dxa"/>
          </w:tcPr>
          <w:p w:rsidR="00153D8B" w:rsidRDefault="008408E7">
            <w:pPr>
              <w:pStyle w:val="TableParagraph"/>
              <w:spacing w:line="240" w:lineRule="auto"/>
              <w:ind w:left="110" w:right="136"/>
              <w:rPr>
                <w:sz w:val="24"/>
              </w:rPr>
            </w:pPr>
            <w:r>
              <w:rPr>
                <w:sz w:val="24"/>
              </w:rPr>
              <w:t>Doporučená minimální denní zátěž frankovacího stroje</w:t>
            </w:r>
          </w:p>
        </w:tc>
        <w:tc>
          <w:tcPr>
            <w:tcW w:w="3026" w:type="dxa"/>
          </w:tcPr>
          <w:p w:rsidR="00153D8B" w:rsidRDefault="008408E7">
            <w:pPr>
              <w:pStyle w:val="TableParagraph"/>
              <w:spacing w:line="269" w:lineRule="exact"/>
              <w:rPr>
                <w:sz w:val="24"/>
              </w:rPr>
            </w:pPr>
            <w:r>
              <w:rPr>
                <w:sz w:val="24"/>
              </w:rPr>
              <w:t>300-500 obálek za den</w:t>
            </w:r>
          </w:p>
        </w:tc>
        <w:tc>
          <w:tcPr>
            <w:tcW w:w="3016" w:type="dxa"/>
          </w:tcPr>
          <w:p w:rsidR="00153D8B" w:rsidRDefault="008408E7">
            <w:pPr>
              <w:pStyle w:val="TableParagraph"/>
              <w:spacing w:line="240" w:lineRule="auto"/>
              <w:ind w:right="578"/>
              <w:rPr>
                <w:rFonts w:ascii="Times New Roman" w:hAnsi="Times New Roman"/>
                <w:sz w:val="20"/>
              </w:rPr>
            </w:pPr>
            <w:r>
              <w:rPr>
                <w:rFonts w:ascii="Times New Roman" w:hAnsi="Times New Roman"/>
                <w:sz w:val="20"/>
              </w:rPr>
              <w:t>až 500 obálek za den, vyšší nárazová zatížení nejsou</w:t>
            </w:r>
          </w:p>
          <w:p w:rsidR="00153D8B" w:rsidRDefault="008408E7">
            <w:pPr>
              <w:pStyle w:val="TableParagraph"/>
              <w:spacing w:line="230" w:lineRule="exact"/>
              <w:ind w:right="206"/>
              <w:rPr>
                <w:rFonts w:ascii="Times New Roman" w:hAnsi="Times New Roman"/>
                <w:sz w:val="20"/>
              </w:rPr>
            </w:pPr>
            <w:r>
              <w:rPr>
                <w:rFonts w:ascii="Times New Roman" w:hAnsi="Times New Roman"/>
                <w:sz w:val="20"/>
              </w:rPr>
              <w:t>překážkou a neomezují vlastnosti stroje</w:t>
            </w:r>
          </w:p>
        </w:tc>
      </w:tr>
    </w:tbl>
    <w:p w:rsidR="008408E7" w:rsidRDefault="008408E7"/>
    <w:sectPr w:rsidR="008408E7">
      <w:pgSz w:w="11920" w:h="16860"/>
      <w:pgMar w:top="1040" w:right="1020" w:bottom="1200" w:left="1020" w:header="749" w:footer="10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E7" w:rsidRDefault="008408E7">
      <w:r>
        <w:separator/>
      </w:r>
    </w:p>
  </w:endnote>
  <w:endnote w:type="continuationSeparator" w:id="0">
    <w:p w:rsidR="008408E7" w:rsidRDefault="00840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8B" w:rsidRDefault="008408E7">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8.05pt;margin-top:781.3pt;width:19.45pt;height:13.05pt;z-index:-252105728;mso-position-horizontal-relative:page;mso-position-vertical-relative:page" filled="f" stroked="f">
          <v:textbox inset="0,0,0,0">
            <w:txbxContent>
              <w:p w:rsidR="00153D8B" w:rsidRDefault="008408E7">
                <w:pPr>
                  <w:spacing w:line="24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rsidR="0071684A">
                  <w:rPr>
                    <w:rFonts w:ascii="Calibri"/>
                    <w:noProof/>
                  </w:rPr>
                  <w:t>1</w:t>
                </w:r>
                <w:r>
                  <w:fldChar w:fldCharType="end"/>
                </w:r>
                <w:r>
                  <w:rPr>
                    <w:rFonts w:ascii="Calibri"/>
                  </w:rPr>
                  <w:t xml:space="preserve"> -</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E7" w:rsidRDefault="008408E7">
      <w:r>
        <w:separator/>
      </w:r>
    </w:p>
  </w:footnote>
  <w:footnote w:type="continuationSeparator" w:id="0">
    <w:p w:rsidR="008408E7" w:rsidRDefault="008408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D8B" w:rsidRDefault="008408E7">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6.5pt;margin-top:36.45pt;width:62.65pt;height:13.05pt;z-index:-252106752;mso-position-horizontal-relative:page;mso-position-vertical-relative:page" filled="f" stroked="f">
          <v:textbox inset="0,0,0,0">
            <w:txbxContent>
              <w:p w:rsidR="00153D8B" w:rsidRDefault="008408E7">
                <w:pPr>
                  <w:spacing w:line="245" w:lineRule="exact"/>
                  <w:ind w:left="20"/>
                  <w:rPr>
                    <w:rFonts w:ascii="Calibri"/>
                  </w:rPr>
                </w:pPr>
                <w:r>
                  <w:rPr>
                    <w:rFonts w:ascii="Calibri"/>
                  </w:rPr>
                  <w:t>Spr 444/2022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B4913"/>
    <w:multiLevelType w:val="multilevel"/>
    <w:tmpl w:val="2C02B612"/>
    <w:lvl w:ilvl="0">
      <w:start w:val="8"/>
      <w:numFmt w:val="decimal"/>
      <w:lvlText w:val="%1"/>
      <w:lvlJc w:val="left"/>
      <w:pPr>
        <w:ind w:left="472" w:hanging="360"/>
        <w:jc w:val="left"/>
      </w:pPr>
      <w:rPr>
        <w:rFonts w:hint="default"/>
        <w:lang w:val="cs-CZ" w:eastAsia="cs-CZ" w:bidi="cs-CZ"/>
      </w:rPr>
    </w:lvl>
    <w:lvl w:ilvl="1">
      <w:start w:val="1"/>
      <w:numFmt w:val="decimal"/>
      <w:lvlText w:val="%1.%2"/>
      <w:lvlJc w:val="left"/>
      <w:pPr>
        <w:ind w:left="472" w:hanging="360"/>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80" w:hanging="360"/>
      </w:pPr>
      <w:rPr>
        <w:rFonts w:hint="default"/>
        <w:lang w:val="cs-CZ" w:eastAsia="cs-CZ" w:bidi="cs-CZ"/>
      </w:rPr>
    </w:lvl>
    <w:lvl w:ilvl="3">
      <w:numFmt w:val="bullet"/>
      <w:lvlText w:val="•"/>
      <w:lvlJc w:val="left"/>
      <w:pPr>
        <w:ind w:left="3237" w:hanging="360"/>
      </w:pPr>
      <w:rPr>
        <w:rFonts w:hint="default"/>
        <w:lang w:val="cs-CZ" w:eastAsia="cs-CZ" w:bidi="cs-CZ"/>
      </w:rPr>
    </w:lvl>
    <w:lvl w:ilvl="4">
      <w:numFmt w:val="bullet"/>
      <w:lvlText w:val="•"/>
      <w:lvlJc w:val="left"/>
      <w:pPr>
        <w:ind w:left="3894" w:hanging="360"/>
      </w:pPr>
      <w:rPr>
        <w:rFonts w:hint="default"/>
        <w:lang w:val="cs-CZ" w:eastAsia="cs-CZ" w:bidi="cs-CZ"/>
      </w:rPr>
    </w:lvl>
    <w:lvl w:ilvl="5">
      <w:numFmt w:val="bullet"/>
      <w:lvlText w:val="•"/>
      <w:lvlJc w:val="left"/>
      <w:pPr>
        <w:ind w:left="4552" w:hanging="360"/>
      </w:pPr>
      <w:rPr>
        <w:rFonts w:hint="default"/>
        <w:lang w:val="cs-CZ" w:eastAsia="cs-CZ" w:bidi="cs-CZ"/>
      </w:rPr>
    </w:lvl>
    <w:lvl w:ilvl="6">
      <w:numFmt w:val="bullet"/>
      <w:lvlText w:val="•"/>
      <w:lvlJc w:val="left"/>
      <w:pPr>
        <w:ind w:left="5209" w:hanging="360"/>
      </w:pPr>
      <w:rPr>
        <w:rFonts w:hint="default"/>
        <w:lang w:val="cs-CZ" w:eastAsia="cs-CZ" w:bidi="cs-CZ"/>
      </w:rPr>
    </w:lvl>
    <w:lvl w:ilvl="7">
      <w:numFmt w:val="bullet"/>
      <w:lvlText w:val="•"/>
      <w:lvlJc w:val="left"/>
      <w:pPr>
        <w:ind w:left="5867" w:hanging="360"/>
      </w:pPr>
      <w:rPr>
        <w:rFonts w:hint="default"/>
        <w:lang w:val="cs-CZ" w:eastAsia="cs-CZ" w:bidi="cs-CZ"/>
      </w:rPr>
    </w:lvl>
    <w:lvl w:ilvl="8">
      <w:numFmt w:val="bullet"/>
      <w:lvlText w:val="•"/>
      <w:lvlJc w:val="left"/>
      <w:pPr>
        <w:ind w:left="6524" w:hanging="360"/>
      </w:pPr>
      <w:rPr>
        <w:rFonts w:hint="default"/>
        <w:lang w:val="cs-CZ" w:eastAsia="cs-CZ" w:bidi="cs-CZ"/>
      </w:rPr>
    </w:lvl>
  </w:abstractNum>
  <w:abstractNum w:abstractNumId="1" w15:restartNumberingAfterBreak="0">
    <w:nsid w:val="1F095016"/>
    <w:multiLevelType w:val="multilevel"/>
    <w:tmpl w:val="46164A0E"/>
    <w:lvl w:ilvl="0">
      <w:start w:val="11"/>
      <w:numFmt w:val="decimal"/>
      <w:lvlText w:val="%1"/>
      <w:lvlJc w:val="left"/>
      <w:pPr>
        <w:ind w:left="679" w:hanging="567"/>
        <w:jc w:val="left"/>
      </w:pPr>
      <w:rPr>
        <w:rFonts w:hint="default"/>
        <w:lang w:val="cs-CZ" w:eastAsia="cs-CZ" w:bidi="cs-CZ"/>
      </w:rPr>
    </w:lvl>
    <w:lvl w:ilvl="1">
      <w:start w:val="2"/>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56" w:hanging="567"/>
      </w:pPr>
      <w:rPr>
        <w:rFonts w:hint="default"/>
        <w:lang w:val="cs-CZ" w:eastAsia="cs-CZ" w:bidi="cs-CZ"/>
      </w:rPr>
    </w:lvl>
    <w:lvl w:ilvl="5">
      <w:numFmt w:val="bullet"/>
      <w:lvlText w:val="•"/>
      <w:lvlJc w:val="left"/>
      <w:pPr>
        <w:ind w:left="5275" w:hanging="567"/>
      </w:pPr>
      <w:rPr>
        <w:rFonts w:hint="default"/>
        <w:lang w:val="cs-CZ" w:eastAsia="cs-CZ" w:bidi="cs-CZ"/>
      </w:rPr>
    </w:lvl>
    <w:lvl w:ilvl="6">
      <w:numFmt w:val="bullet"/>
      <w:lvlText w:val="•"/>
      <w:lvlJc w:val="left"/>
      <w:pPr>
        <w:ind w:left="6194" w:hanging="567"/>
      </w:pPr>
      <w:rPr>
        <w:rFonts w:hint="default"/>
        <w:lang w:val="cs-CZ" w:eastAsia="cs-CZ" w:bidi="cs-CZ"/>
      </w:rPr>
    </w:lvl>
    <w:lvl w:ilvl="7">
      <w:numFmt w:val="bullet"/>
      <w:lvlText w:val="•"/>
      <w:lvlJc w:val="left"/>
      <w:pPr>
        <w:ind w:left="7113" w:hanging="567"/>
      </w:pPr>
      <w:rPr>
        <w:rFonts w:hint="default"/>
        <w:lang w:val="cs-CZ" w:eastAsia="cs-CZ" w:bidi="cs-CZ"/>
      </w:rPr>
    </w:lvl>
    <w:lvl w:ilvl="8">
      <w:numFmt w:val="bullet"/>
      <w:lvlText w:val="•"/>
      <w:lvlJc w:val="left"/>
      <w:pPr>
        <w:ind w:left="8032" w:hanging="567"/>
      </w:pPr>
      <w:rPr>
        <w:rFonts w:hint="default"/>
        <w:lang w:val="cs-CZ" w:eastAsia="cs-CZ" w:bidi="cs-CZ"/>
      </w:rPr>
    </w:lvl>
  </w:abstractNum>
  <w:abstractNum w:abstractNumId="2" w15:restartNumberingAfterBreak="0">
    <w:nsid w:val="24156746"/>
    <w:multiLevelType w:val="multilevel"/>
    <w:tmpl w:val="76B23102"/>
    <w:lvl w:ilvl="0">
      <w:start w:val="1"/>
      <w:numFmt w:val="decimal"/>
      <w:lvlText w:val="%1."/>
      <w:lvlJc w:val="left"/>
      <w:pPr>
        <w:ind w:left="4295" w:hanging="284"/>
        <w:jc w:val="right"/>
      </w:pPr>
      <w:rPr>
        <w:rFonts w:ascii="Garamond" w:eastAsia="Garamond" w:hAnsi="Garamond" w:cs="Garamond" w:hint="default"/>
        <w:spacing w:val="-1"/>
        <w:w w:val="99"/>
        <w:sz w:val="32"/>
        <w:szCs w:val="32"/>
        <w:lang w:val="cs-CZ" w:eastAsia="cs-CZ" w:bidi="cs-CZ"/>
      </w:rPr>
    </w:lvl>
    <w:lvl w:ilvl="1">
      <w:start w:val="1"/>
      <w:numFmt w:val="decimal"/>
      <w:lvlText w:val="%1.%2"/>
      <w:lvlJc w:val="left"/>
      <w:pPr>
        <w:ind w:left="679" w:hanging="332"/>
        <w:jc w:val="right"/>
      </w:pPr>
      <w:rPr>
        <w:rFonts w:ascii="Garamond" w:eastAsia="Garamond" w:hAnsi="Garamond" w:cs="Garamond" w:hint="default"/>
        <w:spacing w:val="-1"/>
        <w:w w:val="100"/>
        <w:sz w:val="22"/>
        <w:szCs w:val="22"/>
        <w:lang w:val="cs-CZ" w:eastAsia="cs-CZ" w:bidi="cs-CZ"/>
      </w:rPr>
    </w:lvl>
    <w:lvl w:ilvl="2">
      <w:numFmt w:val="bullet"/>
      <w:lvlText w:val="•"/>
      <w:lvlJc w:val="left"/>
      <w:pPr>
        <w:ind w:left="4919" w:hanging="332"/>
      </w:pPr>
      <w:rPr>
        <w:rFonts w:hint="default"/>
        <w:lang w:val="cs-CZ" w:eastAsia="cs-CZ" w:bidi="cs-CZ"/>
      </w:rPr>
    </w:lvl>
    <w:lvl w:ilvl="3">
      <w:numFmt w:val="bullet"/>
      <w:lvlText w:val="•"/>
      <w:lvlJc w:val="left"/>
      <w:pPr>
        <w:ind w:left="5538" w:hanging="332"/>
      </w:pPr>
      <w:rPr>
        <w:rFonts w:hint="default"/>
        <w:lang w:val="cs-CZ" w:eastAsia="cs-CZ" w:bidi="cs-CZ"/>
      </w:rPr>
    </w:lvl>
    <w:lvl w:ilvl="4">
      <w:numFmt w:val="bullet"/>
      <w:lvlText w:val="•"/>
      <w:lvlJc w:val="left"/>
      <w:pPr>
        <w:ind w:left="6157" w:hanging="332"/>
      </w:pPr>
      <w:rPr>
        <w:rFonts w:hint="default"/>
        <w:lang w:val="cs-CZ" w:eastAsia="cs-CZ" w:bidi="cs-CZ"/>
      </w:rPr>
    </w:lvl>
    <w:lvl w:ilvl="5">
      <w:numFmt w:val="bullet"/>
      <w:lvlText w:val="•"/>
      <w:lvlJc w:val="left"/>
      <w:pPr>
        <w:ind w:left="6776" w:hanging="332"/>
      </w:pPr>
      <w:rPr>
        <w:rFonts w:hint="default"/>
        <w:lang w:val="cs-CZ" w:eastAsia="cs-CZ" w:bidi="cs-CZ"/>
      </w:rPr>
    </w:lvl>
    <w:lvl w:ilvl="6">
      <w:numFmt w:val="bullet"/>
      <w:lvlText w:val="•"/>
      <w:lvlJc w:val="left"/>
      <w:pPr>
        <w:ind w:left="7395" w:hanging="332"/>
      </w:pPr>
      <w:rPr>
        <w:rFonts w:hint="default"/>
        <w:lang w:val="cs-CZ" w:eastAsia="cs-CZ" w:bidi="cs-CZ"/>
      </w:rPr>
    </w:lvl>
    <w:lvl w:ilvl="7">
      <w:numFmt w:val="bullet"/>
      <w:lvlText w:val="•"/>
      <w:lvlJc w:val="left"/>
      <w:pPr>
        <w:ind w:left="8014" w:hanging="332"/>
      </w:pPr>
      <w:rPr>
        <w:rFonts w:hint="default"/>
        <w:lang w:val="cs-CZ" w:eastAsia="cs-CZ" w:bidi="cs-CZ"/>
      </w:rPr>
    </w:lvl>
    <w:lvl w:ilvl="8">
      <w:numFmt w:val="bullet"/>
      <w:lvlText w:val="•"/>
      <w:lvlJc w:val="left"/>
      <w:pPr>
        <w:ind w:left="8633" w:hanging="332"/>
      </w:pPr>
      <w:rPr>
        <w:rFonts w:hint="default"/>
        <w:lang w:val="cs-CZ" w:eastAsia="cs-CZ" w:bidi="cs-CZ"/>
      </w:rPr>
    </w:lvl>
  </w:abstractNum>
  <w:abstractNum w:abstractNumId="3" w15:restartNumberingAfterBreak="0">
    <w:nsid w:val="33DB1DFF"/>
    <w:multiLevelType w:val="multilevel"/>
    <w:tmpl w:val="8BDCF11E"/>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56" w:hanging="567"/>
      </w:pPr>
      <w:rPr>
        <w:rFonts w:hint="default"/>
        <w:lang w:val="cs-CZ" w:eastAsia="cs-CZ" w:bidi="cs-CZ"/>
      </w:rPr>
    </w:lvl>
    <w:lvl w:ilvl="5">
      <w:numFmt w:val="bullet"/>
      <w:lvlText w:val="•"/>
      <w:lvlJc w:val="left"/>
      <w:pPr>
        <w:ind w:left="5275" w:hanging="567"/>
      </w:pPr>
      <w:rPr>
        <w:rFonts w:hint="default"/>
        <w:lang w:val="cs-CZ" w:eastAsia="cs-CZ" w:bidi="cs-CZ"/>
      </w:rPr>
    </w:lvl>
    <w:lvl w:ilvl="6">
      <w:numFmt w:val="bullet"/>
      <w:lvlText w:val="•"/>
      <w:lvlJc w:val="left"/>
      <w:pPr>
        <w:ind w:left="6194" w:hanging="567"/>
      </w:pPr>
      <w:rPr>
        <w:rFonts w:hint="default"/>
        <w:lang w:val="cs-CZ" w:eastAsia="cs-CZ" w:bidi="cs-CZ"/>
      </w:rPr>
    </w:lvl>
    <w:lvl w:ilvl="7">
      <w:numFmt w:val="bullet"/>
      <w:lvlText w:val="•"/>
      <w:lvlJc w:val="left"/>
      <w:pPr>
        <w:ind w:left="7113" w:hanging="567"/>
      </w:pPr>
      <w:rPr>
        <w:rFonts w:hint="default"/>
        <w:lang w:val="cs-CZ" w:eastAsia="cs-CZ" w:bidi="cs-CZ"/>
      </w:rPr>
    </w:lvl>
    <w:lvl w:ilvl="8">
      <w:numFmt w:val="bullet"/>
      <w:lvlText w:val="•"/>
      <w:lvlJc w:val="left"/>
      <w:pPr>
        <w:ind w:left="8032" w:hanging="567"/>
      </w:pPr>
      <w:rPr>
        <w:rFonts w:hint="default"/>
        <w:lang w:val="cs-CZ" w:eastAsia="cs-CZ" w:bidi="cs-CZ"/>
      </w:rPr>
    </w:lvl>
  </w:abstractNum>
  <w:abstractNum w:abstractNumId="4" w15:restartNumberingAfterBreak="0">
    <w:nsid w:val="42B13D7B"/>
    <w:multiLevelType w:val="multilevel"/>
    <w:tmpl w:val="9AD4670C"/>
    <w:lvl w:ilvl="0">
      <w:start w:val="2"/>
      <w:numFmt w:val="decimal"/>
      <w:lvlText w:val="%1"/>
      <w:lvlJc w:val="left"/>
      <w:pPr>
        <w:ind w:left="679" w:hanging="360"/>
        <w:jc w:val="left"/>
      </w:pPr>
      <w:rPr>
        <w:rFonts w:hint="default"/>
        <w:lang w:val="cs-CZ" w:eastAsia="cs-CZ" w:bidi="cs-CZ"/>
      </w:rPr>
    </w:lvl>
    <w:lvl w:ilvl="1">
      <w:start w:val="1"/>
      <w:numFmt w:val="decimal"/>
      <w:lvlText w:val="%1.%2"/>
      <w:lvlJc w:val="left"/>
      <w:pPr>
        <w:ind w:left="679" w:hanging="360"/>
        <w:jc w:val="righ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360"/>
      </w:pPr>
      <w:rPr>
        <w:rFonts w:hint="default"/>
        <w:lang w:val="cs-CZ" w:eastAsia="cs-CZ" w:bidi="cs-CZ"/>
      </w:rPr>
    </w:lvl>
    <w:lvl w:ilvl="3">
      <w:numFmt w:val="bullet"/>
      <w:lvlText w:val="•"/>
      <w:lvlJc w:val="left"/>
      <w:pPr>
        <w:ind w:left="3437" w:hanging="360"/>
      </w:pPr>
      <w:rPr>
        <w:rFonts w:hint="default"/>
        <w:lang w:val="cs-CZ" w:eastAsia="cs-CZ" w:bidi="cs-CZ"/>
      </w:rPr>
    </w:lvl>
    <w:lvl w:ilvl="4">
      <w:numFmt w:val="bullet"/>
      <w:lvlText w:val="•"/>
      <w:lvlJc w:val="left"/>
      <w:pPr>
        <w:ind w:left="4356" w:hanging="360"/>
      </w:pPr>
      <w:rPr>
        <w:rFonts w:hint="default"/>
        <w:lang w:val="cs-CZ" w:eastAsia="cs-CZ" w:bidi="cs-CZ"/>
      </w:rPr>
    </w:lvl>
    <w:lvl w:ilvl="5">
      <w:numFmt w:val="bullet"/>
      <w:lvlText w:val="•"/>
      <w:lvlJc w:val="left"/>
      <w:pPr>
        <w:ind w:left="5275" w:hanging="360"/>
      </w:pPr>
      <w:rPr>
        <w:rFonts w:hint="default"/>
        <w:lang w:val="cs-CZ" w:eastAsia="cs-CZ" w:bidi="cs-CZ"/>
      </w:rPr>
    </w:lvl>
    <w:lvl w:ilvl="6">
      <w:numFmt w:val="bullet"/>
      <w:lvlText w:val="•"/>
      <w:lvlJc w:val="left"/>
      <w:pPr>
        <w:ind w:left="6194" w:hanging="360"/>
      </w:pPr>
      <w:rPr>
        <w:rFonts w:hint="default"/>
        <w:lang w:val="cs-CZ" w:eastAsia="cs-CZ" w:bidi="cs-CZ"/>
      </w:rPr>
    </w:lvl>
    <w:lvl w:ilvl="7">
      <w:numFmt w:val="bullet"/>
      <w:lvlText w:val="•"/>
      <w:lvlJc w:val="left"/>
      <w:pPr>
        <w:ind w:left="7113" w:hanging="360"/>
      </w:pPr>
      <w:rPr>
        <w:rFonts w:hint="default"/>
        <w:lang w:val="cs-CZ" w:eastAsia="cs-CZ" w:bidi="cs-CZ"/>
      </w:rPr>
    </w:lvl>
    <w:lvl w:ilvl="8">
      <w:numFmt w:val="bullet"/>
      <w:lvlText w:val="•"/>
      <w:lvlJc w:val="left"/>
      <w:pPr>
        <w:ind w:left="8032" w:hanging="360"/>
      </w:pPr>
      <w:rPr>
        <w:rFonts w:hint="default"/>
        <w:lang w:val="cs-CZ" w:eastAsia="cs-CZ" w:bidi="cs-CZ"/>
      </w:rPr>
    </w:lvl>
  </w:abstractNum>
  <w:abstractNum w:abstractNumId="5" w15:restartNumberingAfterBreak="0">
    <w:nsid w:val="4E0901B6"/>
    <w:multiLevelType w:val="multilevel"/>
    <w:tmpl w:val="A17CAE74"/>
    <w:lvl w:ilvl="0">
      <w:start w:val="6"/>
      <w:numFmt w:val="decimal"/>
      <w:lvlText w:val="%1"/>
      <w:lvlJc w:val="left"/>
      <w:pPr>
        <w:ind w:left="679" w:hanging="356"/>
        <w:jc w:val="left"/>
      </w:pPr>
      <w:rPr>
        <w:rFonts w:hint="default"/>
        <w:lang w:val="cs-CZ" w:eastAsia="cs-CZ" w:bidi="cs-CZ"/>
      </w:rPr>
    </w:lvl>
    <w:lvl w:ilvl="1">
      <w:start w:val="1"/>
      <w:numFmt w:val="decimal"/>
      <w:lvlText w:val="%1.%2"/>
      <w:lvlJc w:val="left"/>
      <w:pPr>
        <w:ind w:left="679" w:hanging="356"/>
        <w:jc w:val="left"/>
      </w:pPr>
      <w:rPr>
        <w:rFonts w:ascii="Calibri" w:eastAsia="Calibri" w:hAnsi="Calibri" w:cs="Calibri" w:hint="default"/>
        <w:spacing w:val="-1"/>
        <w:w w:val="100"/>
        <w:sz w:val="22"/>
        <w:szCs w:val="22"/>
        <w:lang w:val="cs-CZ" w:eastAsia="cs-CZ" w:bidi="cs-CZ"/>
      </w:rPr>
    </w:lvl>
    <w:lvl w:ilvl="2">
      <w:numFmt w:val="bullet"/>
      <w:lvlText w:val="•"/>
      <w:lvlJc w:val="left"/>
      <w:pPr>
        <w:ind w:left="2518" w:hanging="356"/>
      </w:pPr>
      <w:rPr>
        <w:rFonts w:hint="default"/>
        <w:lang w:val="cs-CZ" w:eastAsia="cs-CZ" w:bidi="cs-CZ"/>
      </w:rPr>
    </w:lvl>
    <w:lvl w:ilvl="3">
      <w:numFmt w:val="bullet"/>
      <w:lvlText w:val="•"/>
      <w:lvlJc w:val="left"/>
      <w:pPr>
        <w:ind w:left="3437" w:hanging="356"/>
      </w:pPr>
      <w:rPr>
        <w:rFonts w:hint="default"/>
        <w:lang w:val="cs-CZ" w:eastAsia="cs-CZ" w:bidi="cs-CZ"/>
      </w:rPr>
    </w:lvl>
    <w:lvl w:ilvl="4">
      <w:numFmt w:val="bullet"/>
      <w:lvlText w:val="•"/>
      <w:lvlJc w:val="left"/>
      <w:pPr>
        <w:ind w:left="4356" w:hanging="356"/>
      </w:pPr>
      <w:rPr>
        <w:rFonts w:hint="default"/>
        <w:lang w:val="cs-CZ" w:eastAsia="cs-CZ" w:bidi="cs-CZ"/>
      </w:rPr>
    </w:lvl>
    <w:lvl w:ilvl="5">
      <w:numFmt w:val="bullet"/>
      <w:lvlText w:val="•"/>
      <w:lvlJc w:val="left"/>
      <w:pPr>
        <w:ind w:left="5275" w:hanging="356"/>
      </w:pPr>
      <w:rPr>
        <w:rFonts w:hint="default"/>
        <w:lang w:val="cs-CZ" w:eastAsia="cs-CZ" w:bidi="cs-CZ"/>
      </w:rPr>
    </w:lvl>
    <w:lvl w:ilvl="6">
      <w:numFmt w:val="bullet"/>
      <w:lvlText w:val="•"/>
      <w:lvlJc w:val="left"/>
      <w:pPr>
        <w:ind w:left="6194" w:hanging="356"/>
      </w:pPr>
      <w:rPr>
        <w:rFonts w:hint="default"/>
        <w:lang w:val="cs-CZ" w:eastAsia="cs-CZ" w:bidi="cs-CZ"/>
      </w:rPr>
    </w:lvl>
    <w:lvl w:ilvl="7">
      <w:numFmt w:val="bullet"/>
      <w:lvlText w:val="•"/>
      <w:lvlJc w:val="left"/>
      <w:pPr>
        <w:ind w:left="7113" w:hanging="356"/>
      </w:pPr>
      <w:rPr>
        <w:rFonts w:hint="default"/>
        <w:lang w:val="cs-CZ" w:eastAsia="cs-CZ" w:bidi="cs-CZ"/>
      </w:rPr>
    </w:lvl>
    <w:lvl w:ilvl="8">
      <w:numFmt w:val="bullet"/>
      <w:lvlText w:val="•"/>
      <w:lvlJc w:val="left"/>
      <w:pPr>
        <w:ind w:left="8032" w:hanging="356"/>
      </w:pPr>
      <w:rPr>
        <w:rFonts w:hint="default"/>
        <w:lang w:val="cs-CZ" w:eastAsia="cs-CZ" w:bidi="cs-CZ"/>
      </w:rPr>
    </w:lvl>
  </w:abstractNum>
  <w:abstractNum w:abstractNumId="6" w15:restartNumberingAfterBreak="0">
    <w:nsid w:val="62313C7D"/>
    <w:multiLevelType w:val="multilevel"/>
    <w:tmpl w:val="1D8A7A4C"/>
    <w:lvl w:ilvl="0">
      <w:start w:val="5"/>
      <w:numFmt w:val="decimal"/>
      <w:lvlText w:val="%1"/>
      <w:lvlJc w:val="left"/>
      <w:pPr>
        <w:ind w:left="679" w:hanging="360"/>
        <w:jc w:val="left"/>
      </w:pPr>
      <w:rPr>
        <w:rFonts w:hint="default"/>
        <w:lang w:val="cs-CZ" w:eastAsia="cs-CZ" w:bidi="cs-CZ"/>
      </w:rPr>
    </w:lvl>
    <w:lvl w:ilvl="1">
      <w:start w:val="1"/>
      <w:numFmt w:val="decimal"/>
      <w:lvlText w:val="%1.%2"/>
      <w:lvlJc w:val="left"/>
      <w:pPr>
        <w:ind w:left="679" w:hanging="360"/>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360"/>
      </w:pPr>
      <w:rPr>
        <w:rFonts w:hint="default"/>
        <w:lang w:val="cs-CZ" w:eastAsia="cs-CZ" w:bidi="cs-CZ"/>
      </w:rPr>
    </w:lvl>
    <w:lvl w:ilvl="3">
      <w:numFmt w:val="bullet"/>
      <w:lvlText w:val="•"/>
      <w:lvlJc w:val="left"/>
      <w:pPr>
        <w:ind w:left="3437" w:hanging="360"/>
      </w:pPr>
      <w:rPr>
        <w:rFonts w:hint="default"/>
        <w:lang w:val="cs-CZ" w:eastAsia="cs-CZ" w:bidi="cs-CZ"/>
      </w:rPr>
    </w:lvl>
    <w:lvl w:ilvl="4">
      <w:numFmt w:val="bullet"/>
      <w:lvlText w:val="•"/>
      <w:lvlJc w:val="left"/>
      <w:pPr>
        <w:ind w:left="4356" w:hanging="360"/>
      </w:pPr>
      <w:rPr>
        <w:rFonts w:hint="default"/>
        <w:lang w:val="cs-CZ" w:eastAsia="cs-CZ" w:bidi="cs-CZ"/>
      </w:rPr>
    </w:lvl>
    <w:lvl w:ilvl="5">
      <w:numFmt w:val="bullet"/>
      <w:lvlText w:val="•"/>
      <w:lvlJc w:val="left"/>
      <w:pPr>
        <w:ind w:left="5275" w:hanging="360"/>
      </w:pPr>
      <w:rPr>
        <w:rFonts w:hint="default"/>
        <w:lang w:val="cs-CZ" w:eastAsia="cs-CZ" w:bidi="cs-CZ"/>
      </w:rPr>
    </w:lvl>
    <w:lvl w:ilvl="6">
      <w:numFmt w:val="bullet"/>
      <w:lvlText w:val="•"/>
      <w:lvlJc w:val="left"/>
      <w:pPr>
        <w:ind w:left="6194" w:hanging="360"/>
      </w:pPr>
      <w:rPr>
        <w:rFonts w:hint="default"/>
        <w:lang w:val="cs-CZ" w:eastAsia="cs-CZ" w:bidi="cs-CZ"/>
      </w:rPr>
    </w:lvl>
    <w:lvl w:ilvl="7">
      <w:numFmt w:val="bullet"/>
      <w:lvlText w:val="•"/>
      <w:lvlJc w:val="left"/>
      <w:pPr>
        <w:ind w:left="7113" w:hanging="360"/>
      </w:pPr>
      <w:rPr>
        <w:rFonts w:hint="default"/>
        <w:lang w:val="cs-CZ" w:eastAsia="cs-CZ" w:bidi="cs-CZ"/>
      </w:rPr>
    </w:lvl>
    <w:lvl w:ilvl="8">
      <w:numFmt w:val="bullet"/>
      <w:lvlText w:val="•"/>
      <w:lvlJc w:val="left"/>
      <w:pPr>
        <w:ind w:left="8032" w:hanging="360"/>
      </w:pPr>
      <w:rPr>
        <w:rFonts w:hint="default"/>
        <w:lang w:val="cs-CZ" w:eastAsia="cs-CZ" w:bidi="cs-CZ"/>
      </w:rPr>
    </w:lvl>
  </w:abstractNum>
  <w:abstractNum w:abstractNumId="7" w15:restartNumberingAfterBreak="0">
    <w:nsid w:val="64491D1F"/>
    <w:multiLevelType w:val="multilevel"/>
    <w:tmpl w:val="52A01B7C"/>
    <w:lvl w:ilvl="0">
      <w:start w:val="1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56" w:hanging="567"/>
      </w:pPr>
      <w:rPr>
        <w:rFonts w:hint="default"/>
        <w:lang w:val="cs-CZ" w:eastAsia="cs-CZ" w:bidi="cs-CZ"/>
      </w:rPr>
    </w:lvl>
    <w:lvl w:ilvl="5">
      <w:numFmt w:val="bullet"/>
      <w:lvlText w:val="•"/>
      <w:lvlJc w:val="left"/>
      <w:pPr>
        <w:ind w:left="5275" w:hanging="567"/>
      </w:pPr>
      <w:rPr>
        <w:rFonts w:hint="default"/>
        <w:lang w:val="cs-CZ" w:eastAsia="cs-CZ" w:bidi="cs-CZ"/>
      </w:rPr>
    </w:lvl>
    <w:lvl w:ilvl="6">
      <w:numFmt w:val="bullet"/>
      <w:lvlText w:val="•"/>
      <w:lvlJc w:val="left"/>
      <w:pPr>
        <w:ind w:left="6194" w:hanging="567"/>
      </w:pPr>
      <w:rPr>
        <w:rFonts w:hint="default"/>
        <w:lang w:val="cs-CZ" w:eastAsia="cs-CZ" w:bidi="cs-CZ"/>
      </w:rPr>
    </w:lvl>
    <w:lvl w:ilvl="7">
      <w:numFmt w:val="bullet"/>
      <w:lvlText w:val="•"/>
      <w:lvlJc w:val="left"/>
      <w:pPr>
        <w:ind w:left="7113" w:hanging="567"/>
      </w:pPr>
      <w:rPr>
        <w:rFonts w:hint="default"/>
        <w:lang w:val="cs-CZ" w:eastAsia="cs-CZ" w:bidi="cs-CZ"/>
      </w:rPr>
    </w:lvl>
    <w:lvl w:ilvl="8">
      <w:numFmt w:val="bullet"/>
      <w:lvlText w:val="•"/>
      <w:lvlJc w:val="left"/>
      <w:pPr>
        <w:ind w:left="8032" w:hanging="567"/>
      </w:pPr>
      <w:rPr>
        <w:rFonts w:hint="default"/>
        <w:lang w:val="cs-CZ" w:eastAsia="cs-CZ" w:bidi="cs-CZ"/>
      </w:rPr>
    </w:lvl>
  </w:abstractNum>
  <w:abstractNum w:abstractNumId="8" w15:restartNumberingAfterBreak="0">
    <w:nsid w:val="64682328"/>
    <w:multiLevelType w:val="multilevel"/>
    <w:tmpl w:val="E348CFE8"/>
    <w:lvl w:ilvl="0">
      <w:start w:val="3"/>
      <w:numFmt w:val="decimal"/>
      <w:lvlText w:val="%1"/>
      <w:lvlJc w:val="left"/>
      <w:pPr>
        <w:ind w:left="679" w:hanging="360"/>
        <w:jc w:val="left"/>
      </w:pPr>
      <w:rPr>
        <w:rFonts w:hint="default"/>
        <w:lang w:val="cs-CZ" w:eastAsia="cs-CZ" w:bidi="cs-CZ"/>
      </w:rPr>
    </w:lvl>
    <w:lvl w:ilvl="1">
      <w:start w:val="1"/>
      <w:numFmt w:val="decimal"/>
      <w:lvlText w:val="%1.%2"/>
      <w:lvlJc w:val="left"/>
      <w:pPr>
        <w:ind w:left="679" w:hanging="360"/>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360"/>
      </w:pPr>
      <w:rPr>
        <w:rFonts w:hint="default"/>
        <w:lang w:val="cs-CZ" w:eastAsia="cs-CZ" w:bidi="cs-CZ"/>
      </w:rPr>
    </w:lvl>
    <w:lvl w:ilvl="3">
      <w:numFmt w:val="bullet"/>
      <w:lvlText w:val="•"/>
      <w:lvlJc w:val="left"/>
      <w:pPr>
        <w:ind w:left="3437" w:hanging="360"/>
      </w:pPr>
      <w:rPr>
        <w:rFonts w:hint="default"/>
        <w:lang w:val="cs-CZ" w:eastAsia="cs-CZ" w:bidi="cs-CZ"/>
      </w:rPr>
    </w:lvl>
    <w:lvl w:ilvl="4">
      <w:numFmt w:val="bullet"/>
      <w:lvlText w:val="•"/>
      <w:lvlJc w:val="left"/>
      <w:pPr>
        <w:ind w:left="4356" w:hanging="360"/>
      </w:pPr>
      <w:rPr>
        <w:rFonts w:hint="default"/>
        <w:lang w:val="cs-CZ" w:eastAsia="cs-CZ" w:bidi="cs-CZ"/>
      </w:rPr>
    </w:lvl>
    <w:lvl w:ilvl="5">
      <w:numFmt w:val="bullet"/>
      <w:lvlText w:val="•"/>
      <w:lvlJc w:val="left"/>
      <w:pPr>
        <w:ind w:left="5275" w:hanging="360"/>
      </w:pPr>
      <w:rPr>
        <w:rFonts w:hint="default"/>
        <w:lang w:val="cs-CZ" w:eastAsia="cs-CZ" w:bidi="cs-CZ"/>
      </w:rPr>
    </w:lvl>
    <w:lvl w:ilvl="6">
      <w:numFmt w:val="bullet"/>
      <w:lvlText w:val="•"/>
      <w:lvlJc w:val="left"/>
      <w:pPr>
        <w:ind w:left="6194" w:hanging="360"/>
      </w:pPr>
      <w:rPr>
        <w:rFonts w:hint="default"/>
        <w:lang w:val="cs-CZ" w:eastAsia="cs-CZ" w:bidi="cs-CZ"/>
      </w:rPr>
    </w:lvl>
    <w:lvl w:ilvl="7">
      <w:numFmt w:val="bullet"/>
      <w:lvlText w:val="•"/>
      <w:lvlJc w:val="left"/>
      <w:pPr>
        <w:ind w:left="7113" w:hanging="360"/>
      </w:pPr>
      <w:rPr>
        <w:rFonts w:hint="default"/>
        <w:lang w:val="cs-CZ" w:eastAsia="cs-CZ" w:bidi="cs-CZ"/>
      </w:rPr>
    </w:lvl>
    <w:lvl w:ilvl="8">
      <w:numFmt w:val="bullet"/>
      <w:lvlText w:val="•"/>
      <w:lvlJc w:val="left"/>
      <w:pPr>
        <w:ind w:left="8032" w:hanging="360"/>
      </w:pPr>
      <w:rPr>
        <w:rFonts w:hint="default"/>
        <w:lang w:val="cs-CZ" w:eastAsia="cs-CZ" w:bidi="cs-CZ"/>
      </w:rPr>
    </w:lvl>
  </w:abstractNum>
  <w:abstractNum w:abstractNumId="9" w15:restartNumberingAfterBreak="0">
    <w:nsid w:val="65873318"/>
    <w:multiLevelType w:val="multilevel"/>
    <w:tmpl w:val="7660A52C"/>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56" w:hanging="567"/>
      </w:pPr>
      <w:rPr>
        <w:rFonts w:hint="default"/>
        <w:lang w:val="cs-CZ" w:eastAsia="cs-CZ" w:bidi="cs-CZ"/>
      </w:rPr>
    </w:lvl>
    <w:lvl w:ilvl="5">
      <w:numFmt w:val="bullet"/>
      <w:lvlText w:val="•"/>
      <w:lvlJc w:val="left"/>
      <w:pPr>
        <w:ind w:left="5275" w:hanging="567"/>
      </w:pPr>
      <w:rPr>
        <w:rFonts w:hint="default"/>
        <w:lang w:val="cs-CZ" w:eastAsia="cs-CZ" w:bidi="cs-CZ"/>
      </w:rPr>
    </w:lvl>
    <w:lvl w:ilvl="6">
      <w:numFmt w:val="bullet"/>
      <w:lvlText w:val="•"/>
      <w:lvlJc w:val="left"/>
      <w:pPr>
        <w:ind w:left="6194" w:hanging="567"/>
      </w:pPr>
      <w:rPr>
        <w:rFonts w:hint="default"/>
        <w:lang w:val="cs-CZ" w:eastAsia="cs-CZ" w:bidi="cs-CZ"/>
      </w:rPr>
    </w:lvl>
    <w:lvl w:ilvl="7">
      <w:numFmt w:val="bullet"/>
      <w:lvlText w:val="•"/>
      <w:lvlJc w:val="left"/>
      <w:pPr>
        <w:ind w:left="7113" w:hanging="567"/>
      </w:pPr>
      <w:rPr>
        <w:rFonts w:hint="default"/>
        <w:lang w:val="cs-CZ" w:eastAsia="cs-CZ" w:bidi="cs-CZ"/>
      </w:rPr>
    </w:lvl>
    <w:lvl w:ilvl="8">
      <w:numFmt w:val="bullet"/>
      <w:lvlText w:val="•"/>
      <w:lvlJc w:val="left"/>
      <w:pPr>
        <w:ind w:left="8032" w:hanging="567"/>
      </w:pPr>
      <w:rPr>
        <w:rFonts w:hint="default"/>
        <w:lang w:val="cs-CZ" w:eastAsia="cs-CZ" w:bidi="cs-CZ"/>
      </w:rPr>
    </w:lvl>
  </w:abstractNum>
  <w:abstractNum w:abstractNumId="10" w15:restartNumberingAfterBreak="0">
    <w:nsid w:val="714243CB"/>
    <w:multiLevelType w:val="multilevel"/>
    <w:tmpl w:val="39C816F6"/>
    <w:lvl w:ilvl="0">
      <w:start w:val="1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567"/>
      </w:pPr>
      <w:rPr>
        <w:rFonts w:hint="default"/>
        <w:lang w:val="cs-CZ" w:eastAsia="cs-CZ" w:bidi="cs-CZ"/>
      </w:rPr>
    </w:lvl>
    <w:lvl w:ilvl="3">
      <w:numFmt w:val="bullet"/>
      <w:lvlText w:val="•"/>
      <w:lvlJc w:val="left"/>
      <w:pPr>
        <w:ind w:left="3437" w:hanging="567"/>
      </w:pPr>
      <w:rPr>
        <w:rFonts w:hint="default"/>
        <w:lang w:val="cs-CZ" w:eastAsia="cs-CZ" w:bidi="cs-CZ"/>
      </w:rPr>
    </w:lvl>
    <w:lvl w:ilvl="4">
      <w:numFmt w:val="bullet"/>
      <w:lvlText w:val="•"/>
      <w:lvlJc w:val="left"/>
      <w:pPr>
        <w:ind w:left="4356" w:hanging="567"/>
      </w:pPr>
      <w:rPr>
        <w:rFonts w:hint="default"/>
        <w:lang w:val="cs-CZ" w:eastAsia="cs-CZ" w:bidi="cs-CZ"/>
      </w:rPr>
    </w:lvl>
    <w:lvl w:ilvl="5">
      <w:numFmt w:val="bullet"/>
      <w:lvlText w:val="•"/>
      <w:lvlJc w:val="left"/>
      <w:pPr>
        <w:ind w:left="5275" w:hanging="567"/>
      </w:pPr>
      <w:rPr>
        <w:rFonts w:hint="default"/>
        <w:lang w:val="cs-CZ" w:eastAsia="cs-CZ" w:bidi="cs-CZ"/>
      </w:rPr>
    </w:lvl>
    <w:lvl w:ilvl="6">
      <w:numFmt w:val="bullet"/>
      <w:lvlText w:val="•"/>
      <w:lvlJc w:val="left"/>
      <w:pPr>
        <w:ind w:left="6194" w:hanging="567"/>
      </w:pPr>
      <w:rPr>
        <w:rFonts w:hint="default"/>
        <w:lang w:val="cs-CZ" w:eastAsia="cs-CZ" w:bidi="cs-CZ"/>
      </w:rPr>
    </w:lvl>
    <w:lvl w:ilvl="7">
      <w:numFmt w:val="bullet"/>
      <w:lvlText w:val="•"/>
      <w:lvlJc w:val="left"/>
      <w:pPr>
        <w:ind w:left="7113" w:hanging="567"/>
      </w:pPr>
      <w:rPr>
        <w:rFonts w:hint="default"/>
        <w:lang w:val="cs-CZ" w:eastAsia="cs-CZ" w:bidi="cs-CZ"/>
      </w:rPr>
    </w:lvl>
    <w:lvl w:ilvl="8">
      <w:numFmt w:val="bullet"/>
      <w:lvlText w:val="•"/>
      <w:lvlJc w:val="left"/>
      <w:pPr>
        <w:ind w:left="8032" w:hanging="567"/>
      </w:pPr>
      <w:rPr>
        <w:rFonts w:hint="default"/>
        <w:lang w:val="cs-CZ" w:eastAsia="cs-CZ" w:bidi="cs-CZ"/>
      </w:rPr>
    </w:lvl>
  </w:abstractNum>
  <w:abstractNum w:abstractNumId="11" w15:restartNumberingAfterBreak="0">
    <w:nsid w:val="7D655788"/>
    <w:multiLevelType w:val="multilevel"/>
    <w:tmpl w:val="34564C5E"/>
    <w:lvl w:ilvl="0">
      <w:start w:val="4"/>
      <w:numFmt w:val="decimal"/>
      <w:lvlText w:val="%1"/>
      <w:lvlJc w:val="left"/>
      <w:pPr>
        <w:ind w:left="679" w:hanging="360"/>
        <w:jc w:val="left"/>
      </w:pPr>
      <w:rPr>
        <w:rFonts w:hint="default"/>
        <w:lang w:val="cs-CZ" w:eastAsia="cs-CZ" w:bidi="cs-CZ"/>
      </w:rPr>
    </w:lvl>
    <w:lvl w:ilvl="1">
      <w:start w:val="1"/>
      <w:numFmt w:val="decimal"/>
      <w:lvlText w:val="%1.%2"/>
      <w:lvlJc w:val="left"/>
      <w:pPr>
        <w:ind w:left="679" w:hanging="360"/>
        <w:jc w:val="left"/>
      </w:pPr>
      <w:rPr>
        <w:rFonts w:ascii="Garamond" w:eastAsia="Garamond" w:hAnsi="Garamond" w:cs="Garamond" w:hint="default"/>
        <w:spacing w:val="-1"/>
        <w:w w:val="100"/>
        <w:sz w:val="22"/>
        <w:szCs w:val="22"/>
        <w:lang w:val="cs-CZ" w:eastAsia="cs-CZ" w:bidi="cs-CZ"/>
      </w:rPr>
    </w:lvl>
    <w:lvl w:ilvl="2">
      <w:numFmt w:val="bullet"/>
      <w:lvlText w:val="•"/>
      <w:lvlJc w:val="left"/>
      <w:pPr>
        <w:ind w:left="2518" w:hanging="360"/>
      </w:pPr>
      <w:rPr>
        <w:rFonts w:hint="default"/>
        <w:lang w:val="cs-CZ" w:eastAsia="cs-CZ" w:bidi="cs-CZ"/>
      </w:rPr>
    </w:lvl>
    <w:lvl w:ilvl="3">
      <w:numFmt w:val="bullet"/>
      <w:lvlText w:val="•"/>
      <w:lvlJc w:val="left"/>
      <w:pPr>
        <w:ind w:left="3437" w:hanging="360"/>
      </w:pPr>
      <w:rPr>
        <w:rFonts w:hint="default"/>
        <w:lang w:val="cs-CZ" w:eastAsia="cs-CZ" w:bidi="cs-CZ"/>
      </w:rPr>
    </w:lvl>
    <w:lvl w:ilvl="4">
      <w:numFmt w:val="bullet"/>
      <w:lvlText w:val="•"/>
      <w:lvlJc w:val="left"/>
      <w:pPr>
        <w:ind w:left="4356" w:hanging="360"/>
      </w:pPr>
      <w:rPr>
        <w:rFonts w:hint="default"/>
        <w:lang w:val="cs-CZ" w:eastAsia="cs-CZ" w:bidi="cs-CZ"/>
      </w:rPr>
    </w:lvl>
    <w:lvl w:ilvl="5">
      <w:numFmt w:val="bullet"/>
      <w:lvlText w:val="•"/>
      <w:lvlJc w:val="left"/>
      <w:pPr>
        <w:ind w:left="5275" w:hanging="360"/>
      </w:pPr>
      <w:rPr>
        <w:rFonts w:hint="default"/>
        <w:lang w:val="cs-CZ" w:eastAsia="cs-CZ" w:bidi="cs-CZ"/>
      </w:rPr>
    </w:lvl>
    <w:lvl w:ilvl="6">
      <w:numFmt w:val="bullet"/>
      <w:lvlText w:val="•"/>
      <w:lvlJc w:val="left"/>
      <w:pPr>
        <w:ind w:left="6194" w:hanging="360"/>
      </w:pPr>
      <w:rPr>
        <w:rFonts w:hint="default"/>
        <w:lang w:val="cs-CZ" w:eastAsia="cs-CZ" w:bidi="cs-CZ"/>
      </w:rPr>
    </w:lvl>
    <w:lvl w:ilvl="7">
      <w:numFmt w:val="bullet"/>
      <w:lvlText w:val="•"/>
      <w:lvlJc w:val="left"/>
      <w:pPr>
        <w:ind w:left="7113" w:hanging="360"/>
      </w:pPr>
      <w:rPr>
        <w:rFonts w:hint="default"/>
        <w:lang w:val="cs-CZ" w:eastAsia="cs-CZ" w:bidi="cs-CZ"/>
      </w:rPr>
    </w:lvl>
    <w:lvl w:ilvl="8">
      <w:numFmt w:val="bullet"/>
      <w:lvlText w:val="•"/>
      <w:lvlJc w:val="left"/>
      <w:pPr>
        <w:ind w:left="8032" w:hanging="360"/>
      </w:pPr>
      <w:rPr>
        <w:rFonts w:hint="default"/>
        <w:lang w:val="cs-CZ" w:eastAsia="cs-CZ" w:bidi="cs-CZ"/>
      </w:rPr>
    </w:lvl>
  </w:abstractNum>
  <w:abstractNum w:abstractNumId="12" w15:restartNumberingAfterBreak="0">
    <w:nsid w:val="7E380F28"/>
    <w:multiLevelType w:val="multilevel"/>
    <w:tmpl w:val="45B00294"/>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Garamond" w:eastAsia="Garamond" w:hAnsi="Garamond" w:cs="Garamond" w:hint="default"/>
        <w:spacing w:val="-1"/>
        <w:w w:val="100"/>
        <w:sz w:val="22"/>
        <w:szCs w:val="22"/>
        <w:lang w:val="cs-CZ" w:eastAsia="cs-CZ" w:bidi="cs-CZ"/>
      </w:rPr>
    </w:lvl>
    <w:lvl w:ilvl="2">
      <w:start w:val="1"/>
      <w:numFmt w:val="lowerLetter"/>
      <w:lvlText w:val="%3)"/>
      <w:lvlJc w:val="left"/>
      <w:pPr>
        <w:ind w:left="1252" w:hanging="420"/>
        <w:jc w:val="left"/>
      </w:pPr>
      <w:rPr>
        <w:rFonts w:ascii="Garamond" w:eastAsia="Garamond" w:hAnsi="Garamond" w:cs="Garamond" w:hint="default"/>
        <w:spacing w:val="-1"/>
        <w:w w:val="100"/>
        <w:sz w:val="22"/>
        <w:szCs w:val="22"/>
        <w:lang w:val="cs-CZ" w:eastAsia="cs-CZ" w:bidi="cs-CZ"/>
      </w:rPr>
    </w:lvl>
    <w:lvl w:ilvl="3">
      <w:numFmt w:val="bullet"/>
      <w:lvlText w:val="•"/>
      <w:lvlJc w:val="left"/>
      <w:pPr>
        <w:ind w:left="3173" w:hanging="420"/>
      </w:pPr>
      <w:rPr>
        <w:rFonts w:hint="default"/>
        <w:lang w:val="cs-CZ" w:eastAsia="cs-CZ" w:bidi="cs-CZ"/>
      </w:rPr>
    </w:lvl>
    <w:lvl w:ilvl="4">
      <w:numFmt w:val="bullet"/>
      <w:lvlText w:val="•"/>
      <w:lvlJc w:val="left"/>
      <w:pPr>
        <w:ind w:left="4130" w:hanging="420"/>
      </w:pPr>
      <w:rPr>
        <w:rFonts w:hint="default"/>
        <w:lang w:val="cs-CZ" w:eastAsia="cs-CZ" w:bidi="cs-CZ"/>
      </w:rPr>
    </w:lvl>
    <w:lvl w:ilvl="5">
      <w:numFmt w:val="bullet"/>
      <w:lvlText w:val="•"/>
      <w:lvlJc w:val="left"/>
      <w:pPr>
        <w:ind w:left="5087" w:hanging="420"/>
      </w:pPr>
      <w:rPr>
        <w:rFonts w:hint="default"/>
        <w:lang w:val="cs-CZ" w:eastAsia="cs-CZ" w:bidi="cs-CZ"/>
      </w:rPr>
    </w:lvl>
    <w:lvl w:ilvl="6">
      <w:numFmt w:val="bullet"/>
      <w:lvlText w:val="•"/>
      <w:lvlJc w:val="left"/>
      <w:pPr>
        <w:ind w:left="6044" w:hanging="420"/>
      </w:pPr>
      <w:rPr>
        <w:rFonts w:hint="default"/>
        <w:lang w:val="cs-CZ" w:eastAsia="cs-CZ" w:bidi="cs-CZ"/>
      </w:rPr>
    </w:lvl>
    <w:lvl w:ilvl="7">
      <w:numFmt w:val="bullet"/>
      <w:lvlText w:val="•"/>
      <w:lvlJc w:val="left"/>
      <w:pPr>
        <w:ind w:left="7000" w:hanging="420"/>
      </w:pPr>
      <w:rPr>
        <w:rFonts w:hint="default"/>
        <w:lang w:val="cs-CZ" w:eastAsia="cs-CZ" w:bidi="cs-CZ"/>
      </w:rPr>
    </w:lvl>
    <w:lvl w:ilvl="8">
      <w:numFmt w:val="bullet"/>
      <w:lvlText w:val="•"/>
      <w:lvlJc w:val="left"/>
      <w:pPr>
        <w:ind w:left="7957" w:hanging="420"/>
      </w:pPr>
      <w:rPr>
        <w:rFonts w:hint="default"/>
        <w:lang w:val="cs-CZ" w:eastAsia="cs-CZ" w:bidi="cs-CZ"/>
      </w:rPr>
    </w:lvl>
  </w:abstractNum>
  <w:num w:numId="1">
    <w:abstractNumId w:val="10"/>
  </w:num>
  <w:num w:numId="2">
    <w:abstractNumId w:val="7"/>
  </w:num>
  <w:num w:numId="3">
    <w:abstractNumId w:val="1"/>
  </w:num>
  <w:num w:numId="4">
    <w:abstractNumId w:val="9"/>
  </w:num>
  <w:num w:numId="5">
    <w:abstractNumId w:val="3"/>
  </w:num>
  <w:num w:numId="6">
    <w:abstractNumId w:val="12"/>
  </w:num>
  <w:num w:numId="7">
    <w:abstractNumId w:val="0"/>
  </w:num>
  <w:num w:numId="8">
    <w:abstractNumId w:val="5"/>
  </w:num>
  <w:num w:numId="9">
    <w:abstractNumId w:val="6"/>
  </w:num>
  <w:num w:numId="10">
    <w:abstractNumId w:val="11"/>
  </w:num>
  <w:num w:numId="11">
    <w:abstractNumId w:val="8"/>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1" w:cryptProviderType="rsaAES" w:cryptAlgorithmClass="hash" w:cryptAlgorithmType="typeAny" w:cryptAlgorithmSid="14" w:cryptSpinCount="100000" w:hash="8Qvdkkv9nMHfWgI/VQZgvLnOciGbLxlnIj7IEfrqWOtNzXaFlAJiRX45EZlBjuX9W9UThABxt/vQHu4BSJMF1g==" w:salt="kYt+L+Fwqfv4I3qGRL42/A=="/>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53D8B"/>
    <w:rsid w:val="00153D8B"/>
    <w:rsid w:val="0071684A"/>
    <w:rsid w:val="00840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66C5C2D-BB4F-49A4-9041-D4B48F9C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Garamond" w:eastAsia="Garamond" w:hAnsi="Garamond" w:cs="Garamond"/>
      <w:lang w:val="cs-CZ" w:eastAsia="cs-CZ" w:bidi="cs-CZ"/>
    </w:rPr>
  </w:style>
  <w:style w:type="paragraph" w:styleId="Nadpis1">
    <w:name w:val="heading 1"/>
    <w:basedOn w:val="Normln"/>
    <w:uiPriority w:val="1"/>
    <w:qFormat/>
    <w:pPr>
      <w:ind w:left="703" w:hanging="284"/>
      <w:outlineLvl w:val="0"/>
    </w:pPr>
    <w:rPr>
      <w:sz w:val="32"/>
      <w:szCs w:val="32"/>
    </w:rPr>
  </w:style>
  <w:style w:type="paragraph" w:styleId="Nadpis2">
    <w:name w:val="heading 2"/>
    <w:basedOn w:val="Normln"/>
    <w:uiPriority w:val="1"/>
    <w:qFormat/>
    <w:pPr>
      <w:ind w:left="278"/>
      <w:outlineLvl w:val="1"/>
    </w:pPr>
    <w:rPr>
      <w:b/>
      <w:bCs/>
      <w:sz w:val="26"/>
      <w:szCs w:val="26"/>
    </w:rPr>
  </w:style>
  <w:style w:type="paragraph" w:styleId="Nadpis3">
    <w:name w:val="heading 3"/>
    <w:basedOn w:val="Normln"/>
    <w:uiPriority w:val="1"/>
    <w:qFormat/>
    <w:pPr>
      <w:ind w:left="112"/>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79" w:hanging="360"/>
      <w:jc w:val="both"/>
    </w:pPr>
  </w:style>
  <w:style w:type="paragraph" w:customStyle="1" w:styleId="TableParagraph">
    <w:name w:val="Table Paragraph"/>
    <w:basedOn w:val="Normln"/>
    <w:uiPriority w:val="1"/>
    <w:qFormat/>
    <w:pPr>
      <w:spacing w:line="251"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bchod@evrofin.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datelna@ksoud.unl.just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evrofin.e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2455</Words>
  <Characters>14489</Characters>
  <Application>Microsoft Office Word</Application>
  <DocSecurity>0</DocSecurity>
  <Lines>120</Lines>
  <Paragraphs>33</Paragraphs>
  <ScaleCrop>false</ScaleCrop>
  <Company>Krajský soud v Ústí nad Labem</Company>
  <LinksUpToDate>false</LinksUpToDate>
  <CharactersWithSpaces>16911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Vlastimil</dc:creator>
  <cp:lastModifiedBy>Pánková Martina, DiS.</cp:lastModifiedBy>
  <cp:revision>2</cp:revision>
  <dcterms:created xsi:type="dcterms:W3CDTF">2022-03-30T10:59:00Z</dcterms:created>
  <dcterms:modified xsi:type="dcterms:W3CDTF">2022-03-30T10:59:00Z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Acrobat PDFMaker 17 pro Word</vt:lpwstr>
  </property>
  <property fmtid="{D5CDD505-2E9C-101B-9397-08002B2CF9AE}" pid="4" name="LastSaved">
    <vt:filetime>2022-03-30T00:00:00Z</vt:filetime>
  </property>
</Properties>
</file>