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:rsidR="00CE636B" w:rsidRDefault="00D3610D" w:rsidP="00D3610D">
      <w:pPr>
        <w:outlineLvl w:val="0"/>
        <w:rPr>
          <w:rFonts w:ascii="Times New Roman" w:hAnsi="Times New Roman"/>
          <w:b/>
        </w:rPr>
      </w:pPr>
      <w:r w:rsidRPr="00663A94">
        <w:rPr>
          <w:rFonts w:ascii="Times New Roman" w:hAnsi="Times New Roman"/>
          <w:b/>
        </w:rPr>
        <w:t xml:space="preserve">Statutární město Liberec, </w:t>
      </w:r>
    </w:p>
    <w:p w:rsidR="00D3610D" w:rsidRPr="00663A94" w:rsidRDefault="00D3610D" w:rsidP="00D3610D">
      <w:pPr>
        <w:outlineLvl w:val="0"/>
        <w:rPr>
          <w:rFonts w:ascii="Times New Roman" w:hAnsi="Times New Roman"/>
        </w:rPr>
      </w:pPr>
      <w:r w:rsidRPr="00663A94">
        <w:rPr>
          <w:rFonts w:ascii="Times New Roman" w:hAnsi="Times New Roman"/>
          <w:bCs/>
        </w:rPr>
        <w:t>s</w:t>
      </w:r>
      <w:r w:rsidRPr="00663A94">
        <w:rPr>
          <w:rFonts w:ascii="Times New Roman" w:hAnsi="Times New Roman"/>
        </w:rPr>
        <w:t xml:space="preserve">e sídlem </w:t>
      </w:r>
      <w:r w:rsidR="00CE636B">
        <w:rPr>
          <w:rFonts w:ascii="Times New Roman" w:hAnsi="Times New Roman"/>
        </w:rPr>
        <w:t>Liberec, n</w:t>
      </w:r>
      <w:r w:rsidRPr="00663A94">
        <w:rPr>
          <w:rFonts w:ascii="Times New Roman" w:hAnsi="Times New Roman"/>
        </w:rPr>
        <w:t xml:space="preserve">ám. </w:t>
      </w:r>
      <w:proofErr w:type="spellStart"/>
      <w:proofErr w:type="gramStart"/>
      <w:r w:rsidRPr="00663A94">
        <w:rPr>
          <w:rFonts w:ascii="Times New Roman" w:hAnsi="Times New Roman"/>
        </w:rPr>
        <w:t>Dr.Edvarda</w:t>
      </w:r>
      <w:proofErr w:type="spellEnd"/>
      <w:proofErr w:type="gramEnd"/>
      <w:r w:rsidRPr="00663A94">
        <w:rPr>
          <w:rFonts w:ascii="Times New Roman" w:hAnsi="Times New Roman"/>
        </w:rPr>
        <w:t xml:space="preserve"> Beneše 1, 460 59 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>zastoupené primátor</w:t>
      </w:r>
      <w:r w:rsidR="00BD69C6">
        <w:rPr>
          <w:rFonts w:ascii="Times New Roman" w:hAnsi="Times New Roman"/>
        </w:rPr>
        <w:t>em</w:t>
      </w:r>
      <w:r w:rsidRPr="00663A94">
        <w:rPr>
          <w:rFonts w:ascii="Times New Roman" w:hAnsi="Times New Roman"/>
        </w:rPr>
        <w:t xml:space="preserve"> města </w:t>
      </w:r>
      <w:r w:rsidR="00BD69C6">
        <w:rPr>
          <w:rFonts w:ascii="Times New Roman" w:hAnsi="Times New Roman"/>
          <w:b/>
        </w:rPr>
        <w:t xml:space="preserve">Tiborem </w:t>
      </w:r>
      <w:proofErr w:type="spellStart"/>
      <w:r w:rsidR="00BD69C6">
        <w:rPr>
          <w:rFonts w:ascii="Times New Roman" w:hAnsi="Times New Roman"/>
          <w:b/>
        </w:rPr>
        <w:t>Batthyánym</w:t>
      </w:r>
      <w:proofErr w:type="spellEnd"/>
      <w:r w:rsidRPr="00663A94">
        <w:rPr>
          <w:rFonts w:ascii="Times New Roman" w:hAnsi="Times New Roman"/>
          <w:b/>
        </w:rPr>
        <w:t>,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IČ:    </w:t>
      </w:r>
      <w:r w:rsidR="00BD69C6">
        <w:rPr>
          <w:rFonts w:ascii="Times New Roman" w:hAnsi="Times New Roman"/>
        </w:rPr>
        <w:t>00</w:t>
      </w:r>
      <w:r w:rsidRPr="00663A94">
        <w:rPr>
          <w:rFonts w:ascii="Times New Roman" w:hAnsi="Times New Roman"/>
        </w:rPr>
        <w:t>262978</w:t>
      </w:r>
      <w:r w:rsidR="00CE636B">
        <w:rPr>
          <w:rFonts w:ascii="Times New Roman" w:hAnsi="Times New Roman"/>
        </w:rPr>
        <w:t xml:space="preserve">, </w:t>
      </w:r>
      <w:r w:rsidRPr="00663A94">
        <w:rPr>
          <w:rFonts w:ascii="Times New Roman" w:hAnsi="Times New Roman"/>
        </w:rPr>
        <w:t>DIČ: CZ00262978</w:t>
      </w:r>
    </w:p>
    <w:p w:rsidR="00D3610D" w:rsidRPr="00663A94" w:rsidRDefault="00D3610D" w:rsidP="00D3610D">
      <w:pPr>
        <w:tabs>
          <w:tab w:val="left" w:pos="284"/>
        </w:tabs>
        <w:jc w:val="both"/>
        <w:rPr>
          <w:rFonts w:ascii="Times New Roman" w:hAnsi="Times New Roman"/>
          <w:b/>
        </w:rPr>
      </w:pPr>
      <w:r w:rsidRPr="00663A94">
        <w:rPr>
          <w:rFonts w:ascii="Times New Roman" w:hAnsi="Times New Roman"/>
        </w:rPr>
        <w:t xml:space="preserve"> bankovní </w:t>
      </w:r>
      <w:proofErr w:type="gramStart"/>
      <w:r w:rsidRPr="00663A94">
        <w:rPr>
          <w:rFonts w:ascii="Times New Roman" w:hAnsi="Times New Roman"/>
        </w:rPr>
        <w:t xml:space="preserve">spojení </w:t>
      </w:r>
      <w:r w:rsidRPr="00663A94">
        <w:rPr>
          <w:rFonts w:ascii="Times New Roman" w:hAnsi="Times New Roman"/>
          <w:b/>
        </w:rPr>
        <w:t xml:space="preserve"> Česká</w:t>
      </w:r>
      <w:proofErr w:type="gramEnd"/>
      <w:r w:rsidRPr="00663A94">
        <w:rPr>
          <w:rFonts w:ascii="Times New Roman" w:hAnsi="Times New Roman"/>
          <w:b/>
        </w:rPr>
        <w:t xml:space="preserve"> spořitelna  a. s.                  </w:t>
      </w:r>
      <w:r w:rsidRPr="00663A94">
        <w:rPr>
          <w:rFonts w:ascii="Times New Roman" w:hAnsi="Times New Roman"/>
        </w:rPr>
        <w:t xml:space="preserve">  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číslo </w:t>
      </w:r>
      <w:proofErr w:type="gramStart"/>
      <w:r w:rsidRPr="00663A94">
        <w:rPr>
          <w:rFonts w:ascii="Times New Roman" w:hAnsi="Times New Roman"/>
        </w:rPr>
        <w:t xml:space="preserve">účtu  </w:t>
      </w:r>
      <w:r w:rsidR="00680B05">
        <w:rPr>
          <w:rFonts w:ascii="Times New Roman" w:hAnsi="Times New Roman"/>
        </w:rPr>
        <w:t>XXXXXXXXX</w:t>
      </w:r>
      <w:proofErr w:type="gramEnd"/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Cs/>
        </w:rPr>
        <w:tab/>
      </w:r>
      <w:r w:rsidRPr="00663A94">
        <w:rPr>
          <w:rFonts w:ascii="Times New Roman" w:hAnsi="Times New Roman"/>
        </w:rPr>
        <w:t xml:space="preserve">         </w:t>
      </w:r>
      <w:r w:rsidR="007A5A59" w:rsidRPr="00663A94">
        <w:rPr>
          <w:rFonts w:ascii="Times New Roman" w:hAnsi="Times New Roman"/>
        </w:rPr>
        <w:t>V</w:t>
      </w:r>
      <w:r w:rsidRPr="00663A94">
        <w:rPr>
          <w:rFonts w:ascii="Times New Roman" w:hAnsi="Times New Roman"/>
        </w:rPr>
        <w:t>S 2511</w:t>
      </w:r>
      <w:r w:rsidR="00026091" w:rsidRPr="00663A94">
        <w:rPr>
          <w:rFonts w:ascii="Times New Roman" w:hAnsi="Times New Roman"/>
        </w:rPr>
        <w:t>1</w:t>
      </w:r>
      <w:r w:rsidR="00E66AD9">
        <w:rPr>
          <w:rFonts w:ascii="Times New Roman" w:hAnsi="Times New Roman"/>
        </w:rPr>
        <w:t>4</w:t>
      </w:r>
      <w:r w:rsidR="00026091" w:rsidRPr="00663A94">
        <w:rPr>
          <w:rFonts w:ascii="Times New Roman" w:hAnsi="Times New Roman"/>
        </w:rPr>
        <w:t>0</w:t>
      </w:r>
      <w:r w:rsidR="00E66AD9">
        <w:rPr>
          <w:rFonts w:ascii="Times New Roman" w:hAnsi="Times New Roman"/>
        </w:rPr>
        <w:t>125</w:t>
      </w:r>
    </w:p>
    <w:p w:rsidR="00207731" w:rsidRPr="00663A94" w:rsidRDefault="00207731" w:rsidP="00207731">
      <w:pPr>
        <w:shd w:val="clear" w:color="auto" w:fill="FFFFFF"/>
        <w:spacing w:before="120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 (jako strana povinná z věcného břemene – služebnosti, dále jen „</w:t>
      </w:r>
      <w:r w:rsidRPr="00663A94">
        <w:rPr>
          <w:rFonts w:ascii="Times New Roman" w:eastAsia="Calibri" w:hAnsi="Times New Roman"/>
          <w:b/>
        </w:rPr>
        <w:t>Povinná</w:t>
      </w:r>
      <w:r w:rsidRPr="00663A94">
        <w:rPr>
          <w:rFonts w:ascii="Times New Roman" w:eastAsia="Calibri" w:hAnsi="Times New Roman"/>
        </w:rPr>
        <w:t>“)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jedné</w:t>
      </w:r>
    </w:p>
    <w:p w:rsidR="00207731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a</w:t>
      </w:r>
    </w:p>
    <w:p w:rsidR="00663A94" w:rsidRPr="00663A94" w:rsidRDefault="00663A94" w:rsidP="00CE636B">
      <w:pPr>
        <w:shd w:val="clear" w:color="auto" w:fill="FFFFFF"/>
        <w:spacing w:before="120"/>
        <w:ind w:left="68"/>
        <w:jc w:val="right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spacing w:after="120"/>
        <w:ind w:left="67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>ČEZ Distribuce, a. s.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se sídlem Děčín, Děčín IV-Podmokly, Teplická 874/8, PSČ 405 02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zapsaná v OR vedeném rejstříkovým soudem v Ústí nad Labem, oddíl B., vložka 2145,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IČO 24729035, DIČ CZ24729035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 předmětem podnikání – distribuce elektřiny na základě licence č. 121015583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bankovní spojení: </w:t>
      </w:r>
      <w:proofErr w:type="spellStart"/>
      <w:proofErr w:type="gramStart"/>
      <w:r w:rsidRPr="00663A94">
        <w:rPr>
          <w:rFonts w:ascii="Times New Roman" w:eastAsia="Calibri" w:hAnsi="Times New Roman"/>
        </w:rPr>
        <w:t>č.ú.</w:t>
      </w:r>
      <w:r w:rsidR="00680B05">
        <w:rPr>
          <w:rFonts w:ascii="Times New Roman" w:eastAsia="Calibri" w:hAnsi="Times New Roman"/>
        </w:rPr>
        <w:t>XXXXXXXXXXXXXXXXXX</w:t>
      </w:r>
      <w:proofErr w:type="spellEnd"/>
      <w:proofErr w:type="gramEnd"/>
      <w:r w:rsidRPr="00663A94">
        <w:rPr>
          <w:rFonts w:ascii="Times New Roman" w:eastAsia="Calibri" w:hAnsi="Times New Roman"/>
        </w:rPr>
        <w:t>, KB Praha</w:t>
      </w:r>
    </w:p>
    <w:p w:rsidR="00E66AD9" w:rsidRDefault="002F24A2" w:rsidP="00E66AD9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E66AD9">
        <w:rPr>
          <w:rFonts w:ascii="Times New Roman" w:hAnsi="Times New Roman"/>
        </w:rPr>
        <w:t xml:space="preserve">zastoupená </w:t>
      </w:r>
      <w:r w:rsidR="00E66AD9" w:rsidRPr="00E66AD9">
        <w:rPr>
          <w:rFonts w:ascii="Times New Roman" w:hAnsi="Times New Roman"/>
          <w:b/>
        </w:rPr>
        <w:t>Ing. Jiřím Kudrnáčem</w:t>
      </w:r>
      <w:r w:rsidR="00E66AD9">
        <w:rPr>
          <w:rFonts w:ascii="Times New Roman" w:hAnsi="Times New Roman"/>
        </w:rPr>
        <w:t xml:space="preserve">, členem představenstva a </w:t>
      </w:r>
      <w:r w:rsidR="00E66AD9" w:rsidRPr="00E66AD9">
        <w:rPr>
          <w:rFonts w:ascii="Times New Roman" w:hAnsi="Times New Roman"/>
          <w:b/>
        </w:rPr>
        <w:t>Ing. Pavlem Šolcem</w:t>
      </w:r>
      <w:r w:rsidR="00E66AD9">
        <w:rPr>
          <w:rFonts w:ascii="Times New Roman" w:hAnsi="Times New Roman"/>
        </w:rPr>
        <w:t xml:space="preserve">, členem </w:t>
      </w:r>
    </w:p>
    <w:p w:rsidR="00F0741F" w:rsidRDefault="00E66AD9" w:rsidP="00E66AD9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představenstva</w:t>
      </w:r>
    </w:p>
    <w:p w:rsidR="002F24A2" w:rsidRPr="00663A94" w:rsidRDefault="009323C3" w:rsidP="009323C3">
      <w:pPr>
        <w:ind w:left="142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207731" w:rsidRPr="00663A94" w:rsidRDefault="003A6F63" w:rsidP="002F24A2">
      <w:pPr>
        <w:ind w:left="142" w:hanging="142"/>
        <w:jc w:val="both"/>
        <w:outlineLvl w:val="0"/>
        <w:rPr>
          <w:rFonts w:ascii="Times New Roman" w:eastAsia="Calibri" w:hAnsi="Times New Roman"/>
        </w:rPr>
      </w:pPr>
      <w:r w:rsidRPr="00663A94">
        <w:rPr>
          <w:rFonts w:ascii="Times New Roman" w:hAnsi="Times New Roman"/>
          <w:b/>
        </w:rPr>
        <w:t xml:space="preserve">  </w:t>
      </w:r>
      <w:r w:rsidR="00207731" w:rsidRPr="00663A94">
        <w:rPr>
          <w:rFonts w:ascii="Times New Roman" w:eastAsia="Calibri" w:hAnsi="Times New Roman"/>
        </w:rPr>
        <w:t>(jako strana oprávněná z věcného břemene – služebnosti, dále jen „</w:t>
      </w:r>
      <w:r w:rsidR="00207731" w:rsidRPr="00663A94">
        <w:rPr>
          <w:rFonts w:ascii="Times New Roman" w:eastAsia="Calibri" w:hAnsi="Times New Roman"/>
          <w:b/>
        </w:rPr>
        <w:t>Oprávněná</w:t>
      </w:r>
      <w:r w:rsidR="00207731" w:rsidRPr="00663A94">
        <w:rPr>
          <w:rFonts w:ascii="Times New Roman" w:eastAsia="Calibri" w:hAnsi="Times New Roman"/>
        </w:rPr>
        <w:t xml:space="preserve">“)                  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druhé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(Povinná a Oprávněná společně rovněž jen jako „Smluvní strany“)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uzavřely níže uvedeného dne, měsíce a roku tuto:</w:t>
      </w:r>
    </w:p>
    <w:p w:rsidR="00AB208B" w:rsidRPr="00663A94" w:rsidRDefault="00AB208B" w:rsidP="00207731">
      <w:pPr>
        <w:shd w:val="clear" w:color="auto" w:fill="FFFFFF"/>
        <w:ind w:left="67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</w:p>
    <w:p w:rsidR="00207731" w:rsidRPr="00663A94" w:rsidRDefault="0090352D" w:rsidP="00207731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Smlouvu o zřízení věcného břemene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>–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služebnosti</w:t>
      </w:r>
    </w:p>
    <w:p w:rsidR="00CE636B" w:rsidRDefault="0090352D" w:rsidP="00CE636B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 xml:space="preserve">CJ MML </w:t>
      </w:r>
      <w:r w:rsidR="00E66AD9">
        <w:rPr>
          <w:rFonts w:ascii="Times New Roman" w:eastAsia="Calibri" w:hAnsi="Times New Roman"/>
          <w:b/>
          <w:color w:val="000000"/>
          <w:spacing w:val="-3"/>
        </w:rPr>
        <w:t>228605/16</w:t>
      </w:r>
      <w:r w:rsidR="00CE636B">
        <w:rPr>
          <w:rFonts w:ascii="Times New Roman" w:eastAsia="Calibri" w:hAnsi="Times New Roman"/>
          <w:b/>
          <w:color w:val="000000"/>
          <w:spacing w:val="-3"/>
        </w:rPr>
        <w:t xml:space="preserve">, </w:t>
      </w:r>
      <w:r w:rsidR="00B7581E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I</w:t>
      </w:r>
      <w:r w:rsidR="00E66AD9">
        <w:rPr>
          <w:rFonts w:ascii="Times New Roman" w:eastAsia="Calibri" w:hAnsi="Times New Roman"/>
          <w:b/>
          <w:color w:val="000000"/>
          <w:spacing w:val="-3"/>
        </w:rPr>
        <w:t>E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-12-</w:t>
      </w:r>
      <w:r w:rsidR="00B7581E">
        <w:rPr>
          <w:rFonts w:ascii="Times New Roman" w:eastAsia="Calibri" w:hAnsi="Times New Roman"/>
          <w:b/>
          <w:color w:val="000000"/>
          <w:spacing w:val="-3"/>
        </w:rPr>
        <w:t>400</w:t>
      </w:r>
      <w:r w:rsidR="00E66AD9">
        <w:rPr>
          <w:rFonts w:ascii="Times New Roman" w:eastAsia="Calibri" w:hAnsi="Times New Roman"/>
          <w:b/>
          <w:color w:val="000000"/>
          <w:spacing w:val="-3"/>
        </w:rPr>
        <w:t>3504</w:t>
      </w:r>
      <w:r w:rsidR="00CE636B">
        <w:rPr>
          <w:rFonts w:ascii="Times New Roman" w:eastAsia="Calibri" w:hAnsi="Times New Roman"/>
          <w:b/>
          <w:color w:val="000000"/>
          <w:spacing w:val="-3"/>
        </w:rPr>
        <w:t>/VB1</w:t>
      </w:r>
    </w:p>
    <w:p w:rsidR="00B7581E" w:rsidRDefault="001355BB" w:rsidP="00CE636B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proofErr w:type="spellStart"/>
      <w:r w:rsidR="00852A9D" w:rsidRPr="00663A94">
        <w:rPr>
          <w:rFonts w:ascii="Times New Roman" w:eastAsia="Calibri" w:hAnsi="Times New Roman"/>
          <w:b/>
          <w:color w:val="000000"/>
          <w:spacing w:val="-3"/>
        </w:rPr>
        <w:t>L</w:t>
      </w:r>
      <w:r w:rsidR="005E2DCF">
        <w:rPr>
          <w:rFonts w:ascii="Times New Roman" w:eastAsia="Calibri" w:hAnsi="Times New Roman"/>
          <w:b/>
          <w:color w:val="000000"/>
          <w:spacing w:val="-3"/>
        </w:rPr>
        <w:t>bc</w:t>
      </w:r>
      <w:proofErr w:type="spellEnd"/>
      <w:r w:rsidR="00852A9D" w:rsidRPr="00663A94">
        <w:rPr>
          <w:rFonts w:ascii="Times New Roman" w:eastAsia="Calibri" w:hAnsi="Times New Roman"/>
          <w:b/>
          <w:color w:val="000000"/>
          <w:spacing w:val="-3"/>
        </w:rPr>
        <w:t xml:space="preserve">, </w:t>
      </w:r>
      <w:r w:rsidR="00AE55DA">
        <w:rPr>
          <w:rFonts w:ascii="Times New Roman" w:eastAsia="Calibri" w:hAnsi="Times New Roman"/>
          <w:b/>
          <w:color w:val="000000"/>
          <w:spacing w:val="-3"/>
        </w:rPr>
        <w:t xml:space="preserve">unifikace, I. Etapa, 8 </w:t>
      </w:r>
      <w:proofErr w:type="gramStart"/>
      <w:r w:rsidR="00AE55DA">
        <w:rPr>
          <w:rFonts w:ascii="Times New Roman" w:eastAsia="Calibri" w:hAnsi="Times New Roman"/>
          <w:b/>
          <w:color w:val="000000"/>
          <w:spacing w:val="-3"/>
        </w:rPr>
        <w:t>část</w:t>
      </w:r>
      <w:proofErr w:type="gramEnd"/>
      <w:r w:rsidR="00AE55DA">
        <w:rPr>
          <w:rFonts w:ascii="Times New Roman" w:eastAsia="Calibri" w:hAnsi="Times New Roman"/>
          <w:b/>
          <w:color w:val="000000"/>
          <w:spacing w:val="-3"/>
        </w:rPr>
        <w:t xml:space="preserve"> –</w:t>
      </w:r>
      <w:proofErr w:type="gramStart"/>
      <w:r w:rsidR="00AE55DA">
        <w:rPr>
          <w:rFonts w:ascii="Times New Roman" w:eastAsia="Calibri" w:hAnsi="Times New Roman"/>
          <w:b/>
          <w:color w:val="000000"/>
          <w:spacing w:val="-3"/>
        </w:rPr>
        <w:t>Pavlovice</w:t>
      </w:r>
      <w:proofErr w:type="gramEnd"/>
      <w:r w:rsidR="00AE55DA">
        <w:rPr>
          <w:rFonts w:ascii="Times New Roman" w:eastAsia="Calibri" w:hAnsi="Times New Roman"/>
          <w:b/>
          <w:color w:val="000000"/>
          <w:spacing w:val="-3"/>
        </w:rPr>
        <w:t>, vývod</w:t>
      </w:r>
      <w:r w:rsidR="00B7581E">
        <w:rPr>
          <w:rFonts w:ascii="Times New Roman" w:eastAsia="Calibri" w:hAnsi="Times New Roman"/>
          <w:b/>
          <w:color w:val="000000"/>
          <w:spacing w:val="-3"/>
        </w:rPr>
        <w:t xml:space="preserve">   </w:t>
      </w:r>
    </w:p>
    <w:p w:rsidR="00207731" w:rsidRDefault="00B7581E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                     </w:t>
      </w:r>
      <w:r w:rsidR="00852A9D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>
        <w:rPr>
          <w:rFonts w:ascii="Times New Roman" w:eastAsia="Calibri" w:hAnsi="Times New Roman"/>
          <w:b/>
          <w:color w:val="000000"/>
          <w:spacing w:val="-3"/>
        </w:rPr>
        <w:t xml:space="preserve">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(dále jen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>
        <w:rPr>
          <w:rFonts w:ascii="Times New Roman" w:eastAsia="Calibri" w:hAnsi="Times New Roman"/>
          <w:b/>
          <w:color w:val="000000"/>
          <w:spacing w:val="-3"/>
        </w:rPr>
        <w:t>„</w:t>
      </w:r>
      <w:r w:rsidR="00EF53AE">
        <w:rPr>
          <w:rFonts w:ascii="Times New Roman" w:eastAsia="Calibri" w:hAnsi="Times New Roman"/>
          <w:b/>
          <w:color w:val="000000"/>
          <w:spacing w:val="-3"/>
        </w:rPr>
        <w:t>S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>mlouva“)</w:t>
      </w:r>
    </w:p>
    <w:p w:rsidR="00EF53AE" w:rsidRPr="00663A94" w:rsidRDefault="00EF53AE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</w:p>
    <w:p w:rsidR="00207731" w:rsidRPr="00663A94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k provedení ustanovení § 25 odst. 4 zákona č. 458/2000 Sb., o podmínkách podnikání a o  výkonu státní správy v  energetických odvětvích a o změně některých zákonů (energetický zákon), v platném znění (dále jen „energetický zákon“), a § 1257 a násl. zákona č. 89/2012 Sb., občanský zákoník (dále jen „občanský zákoník“)</w:t>
      </w:r>
    </w:p>
    <w:p w:rsidR="00207731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6"/>
        </w:rPr>
      </w:pPr>
    </w:p>
    <w:p w:rsidR="00AB208B" w:rsidRPr="00663A94" w:rsidRDefault="00AB208B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6"/>
        </w:rPr>
      </w:pP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Úvodní ustanovení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</w:p>
    <w:p w:rsidR="00207731" w:rsidRPr="00663A94" w:rsidRDefault="00207731" w:rsidP="00207731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3A94">
        <w:rPr>
          <w:rFonts w:ascii="Times New Roman" w:eastAsia="Calibri" w:hAnsi="Times New Roman"/>
          <w:color w:val="000000"/>
          <w:spacing w:val="-6"/>
        </w:rPr>
        <w:t>Oprávněná je provozovatelem distribuční soustavy (dále jen „</w:t>
      </w:r>
      <w:r w:rsidRPr="00663A94">
        <w:rPr>
          <w:rFonts w:ascii="Times New Roman" w:eastAsia="Calibri" w:hAnsi="Times New Roman"/>
          <w:b/>
          <w:color w:val="000000"/>
          <w:spacing w:val="-6"/>
        </w:rPr>
        <w:t>PDS</w:t>
      </w:r>
      <w:r w:rsidRPr="00663A94">
        <w:rPr>
          <w:rFonts w:ascii="Times New Roman" w:eastAsia="Calibri" w:hAnsi="Times New Roman"/>
          <w:color w:val="000000"/>
          <w:spacing w:val="-6"/>
        </w:rPr>
        <w:t>“) na území vymezeném licencí na distribuci elektřiny, udělenou PDS Energetickým regulačním úřadem. Distribuční soustava je provozována ve veřejném zájmu.</w:t>
      </w:r>
      <w:r w:rsidRPr="00663A94">
        <w:rPr>
          <w:rFonts w:ascii="Times New Roman" w:hAnsi="Times New Roman"/>
        </w:rPr>
        <w:t xml:space="preserve"> PDS má povinnost </w:t>
      </w:r>
      <w:r w:rsidRPr="00663A94">
        <w:rPr>
          <w:rFonts w:ascii="Times New Roman" w:eastAsia="Calibri" w:hAnsi="Times New Roman"/>
          <w:color w:val="000000"/>
          <w:spacing w:val="-6"/>
        </w:rPr>
        <w:t>zajišťovat spolehlivé provozování, obnovu a  rozvoj distribuční soustavy na území vymezeném licencí, přičemž 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zákona.</w:t>
      </w:r>
    </w:p>
    <w:p w:rsidR="00207731" w:rsidRPr="00663A94" w:rsidRDefault="00207731" w:rsidP="00BD69C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3A94">
        <w:rPr>
          <w:rFonts w:ascii="Times New Roman" w:eastAsia="Calibri" w:hAnsi="Times New Roman"/>
          <w:color w:val="000000"/>
          <w:spacing w:val="-4"/>
        </w:rPr>
        <w:lastRenderedPageBreak/>
        <w:t>Povinná prohlašuje, že je výlučným vlastníkem</w:t>
      </w:r>
      <w:r w:rsidR="00887EB9" w:rsidRPr="00663A94" w:rsidDel="00887EB9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pozemk</w:t>
      </w:r>
      <w:r w:rsidR="00352C5B">
        <w:rPr>
          <w:rFonts w:ascii="Times New Roman" w:eastAsia="Calibri" w:hAnsi="Times New Roman"/>
          <w:color w:val="000000"/>
          <w:spacing w:val="-4"/>
        </w:rPr>
        <w:t>ů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</w:t>
      </w:r>
      <w:proofErr w:type="spellStart"/>
      <w:r w:rsidRPr="00663A94">
        <w:rPr>
          <w:rFonts w:ascii="Times New Roman" w:eastAsia="Calibri" w:hAnsi="Times New Roman"/>
        </w:rPr>
        <w:t>parc</w:t>
      </w:r>
      <w:proofErr w:type="spellEnd"/>
      <w:r w:rsidRPr="00663A94">
        <w:rPr>
          <w:rFonts w:ascii="Times New Roman" w:eastAsia="Calibri" w:hAnsi="Times New Roman"/>
        </w:rPr>
        <w:t xml:space="preserve">. č. </w:t>
      </w:r>
      <w:r w:rsidR="00315802" w:rsidRPr="00F75029">
        <w:rPr>
          <w:rFonts w:ascii="Times New Roman" w:hAnsi="Times New Roman"/>
        </w:rPr>
        <w:t xml:space="preserve">46, 211/2, 1137/77, 1137/78, 1282/1, 1282/2, 1378/8, 1378/21, 1379/1, 1379/5, 1386, 1389/1, 1391, 1398, 1429/1, </w:t>
      </w:r>
      <w:proofErr w:type="spellStart"/>
      <w:r w:rsidR="00315802" w:rsidRPr="00F75029">
        <w:rPr>
          <w:rFonts w:ascii="Times New Roman" w:hAnsi="Times New Roman"/>
        </w:rPr>
        <w:t>k.ú.Ruprechtice</w:t>
      </w:r>
      <w:proofErr w:type="spellEnd"/>
      <w:r w:rsidR="00315802" w:rsidRPr="00F75029">
        <w:rPr>
          <w:rFonts w:ascii="Times New Roman" w:hAnsi="Times New Roman"/>
        </w:rPr>
        <w:t xml:space="preserve">, </w:t>
      </w:r>
      <w:r w:rsidR="00045974">
        <w:rPr>
          <w:rFonts w:ascii="Times New Roman" w:hAnsi="Times New Roman"/>
        </w:rPr>
        <w:t>pozemků</w:t>
      </w:r>
      <w:r w:rsidR="00315802" w:rsidRPr="00F75029">
        <w:rPr>
          <w:rFonts w:ascii="Times New Roman" w:hAnsi="Times New Roman"/>
        </w:rPr>
        <w:t xml:space="preserve">  p</w:t>
      </w:r>
      <w:r w:rsidR="0090060E">
        <w:rPr>
          <w:rFonts w:ascii="Times New Roman" w:hAnsi="Times New Roman"/>
        </w:rPr>
        <w:t>arc</w:t>
      </w:r>
      <w:r w:rsidR="00315802" w:rsidRPr="00F75029">
        <w:rPr>
          <w:rFonts w:ascii="Times New Roman" w:hAnsi="Times New Roman"/>
        </w:rPr>
        <w:t xml:space="preserve">.č.100/3, 210/1, 210/3, 464/12, 903/1, 903/32, 920/5, 920/8, 920/9  </w:t>
      </w:r>
      <w:proofErr w:type="spellStart"/>
      <w:proofErr w:type="gramStart"/>
      <w:r w:rsidR="00315802" w:rsidRPr="00F75029">
        <w:rPr>
          <w:rFonts w:ascii="Times New Roman" w:hAnsi="Times New Roman"/>
        </w:rPr>
        <w:t>k.ú</w:t>
      </w:r>
      <w:proofErr w:type="spellEnd"/>
      <w:r w:rsidR="00315802" w:rsidRPr="00F75029">
        <w:rPr>
          <w:rFonts w:ascii="Times New Roman" w:hAnsi="Times New Roman"/>
        </w:rPr>
        <w:t>.</w:t>
      </w:r>
      <w:proofErr w:type="gramEnd"/>
      <w:r w:rsidR="00315802" w:rsidRPr="00F75029">
        <w:rPr>
          <w:rFonts w:ascii="Times New Roman" w:hAnsi="Times New Roman"/>
        </w:rPr>
        <w:t xml:space="preserve"> Staré Pavlovice a </w:t>
      </w:r>
      <w:r w:rsidR="00045974" w:rsidRPr="00F75029">
        <w:rPr>
          <w:rFonts w:ascii="Times New Roman" w:hAnsi="Times New Roman"/>
        </w:rPr>
        <w:t>pozem</w:t>
      </w:r>
      <w:r w:rsidR="00045974">
        <w:rPr>
          <w:rFonts w:ascii="Times New Roman" w:hAnsi="Times New Roman"/>
        </w:rPr>
        <w:t>ků</w:t>
      </w:r>
      <w:r w:rsidR="00045974" w:rsidRPr="00F75029">
        <w:rPr>
          <w:rFonts w:ascii="Times New Roman" w:hAnsi="Times New Roman"/>
        </w:rPr>
        <w:t xml:space="preserve"> </w:t>
      </w:r>
      <w:proofErr w:type="spellStart"/>
      <w:r w:rsidR="00315802" w:rsidRPr="00F75029">
        <w:rPr>
          <w:rFonts w:ascii="Times New Roman" w:hAnsi="Times New Roman"/>
        </w:rPr>
        <w:t>p</w:t>
      </w:r>
      <w:r w:rsidR="0090060E">
        <w:rPr>
          <w:rFonts w:ascii="Times New Roman" w:hAnsi="Times New Roman"/>
        </w:rPr>
        <w:t>arc</w:t>
      </w:r>
      <w:r w:rsidR="00315802" w:rsidRPr="00F75029">
        <w:rPr>
          <w:rFonts w:ascii="Times New Roman" w:hAnsi="Times New Roman"/>
        </w:rPr>
        <w:t>.č</w:t>
      </w:r>
      <w:proofErr w:type="spellEnd"/>
      <w:r w:rsidR="00315802" w:rsidRPr="00F75029">
        <w:rPr>
          <w:rFonts w:ascii="Times New Roman" w:hAnsi="Times New Roman"/>
        </w:rPr>
        <w:t>. 59, 204/</w:t>
      </w:r>
      <w:r w:rsidR="00045974">
        <w:rPr>
          <w:rFonts w:ascii="Times New Roman" w:hAnsi="Times New Roman"/>
        </w:rPr>
        <w:t>1</w:t>
      </w:r>
      <w:r w:rsidR="00315802" w:rsidRPr="00F75029">
        <w:rPr>
          <w:rFonts w:ascii="Times New Roman" w:hAnsi="Times New Roman"/>
        </w:rPr>
        <w:t xml:space="preserve">, </w:t>
      </w:r>
      <w:proofErr w:type="spellStart"/>
      <w:proofErr w:type="gramStart"/>
      <w:r w:rsidR="00315802" w:rsidRPr="00F75029">
        <w:rPr>
          <w:rFonts w:ascii="Times New Roman" w:hAnsi="Times New Roman"/>
        </w:rPr>
        <w:t>k.ú</w:t>
      </w:r>
      <w:proofErr w:type="spellEnd"/>
      <w:r w:rsidR="00315802" w:rsidRPr="00F75029">
        <w:rPr>
          <w:rFonts w:ascii="Times New Roman" w:hAnsi="Times New Roman"/>
        </w:rPr>
        <w:t>.</w:t>
      </w:r>
      <w:proofErr w:type="gramEnd"/>
      <w:r w:rsidR="00315802" w:rsidRPr="00F75029">
        <w:rPr>
          <w:rFonts w:ascii="Times New Roman" w:hAnsi="Times New Roman"/>
        </w:rPr>
        <w:t xml:space="preserve"> Nové Pavlovice,</w:t>
      </w:r>
      <w:r w:rsidRPr="00F75029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obec </w:t>
      </w:r>
      <w:r w:rsidR="00E1229A" w:rsidRPr="00663A94">
        <w:rPr>
          <w:rFonts w:ascii="Times New Roman" w:eastAsia="Calibri" w:hAnsi="Times New Roman"/>
        </w:rPr>
        <w:t>Liberec</w:t>
      </w:r>
      <w:r w:rsidRPr="00663A94">
        <w:rPr>
          <w:rFonts w:ascii="Times New Roman" w:eastAsia="Calibri" w:hAnsi="Times New Roman"/>
          <w:color w:val="000000"/>
          <w:spacing w:val="-1"/>
        </w:rPr>
        <w:t xml:space="preserve">,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zapsáno v katastru nemovitostí vedeném Katastrálním úřadem pro </w:t>
      </w:r>
      <w:r w:rsidR="00E1229A" w:rsidRPr="00663A94">
        <w:rPr>
          <w:rFonts w:ascii="Times New Roman" w:eastAsia="Calibri" w:hAnsi="Times New Roman"/>
        </w:rPr>
        <w:t>Liberecký</w:t>
      </w:r>
      <w:r w:rsidRPr="00663A94">
        <w:rPr>
          <w:rFonts w:ascii="Times New Roman" w:eastAsia="Calibri" w:hAnsi="Times New Roman"/>
        </w:rPr>
        <w:t xml:space="preserve"> kraj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, Katastrální pracoviště </w:t>
      </w:r>
      <w:r w:rsidR="00E1229A" w:rsidRPr="00663A94">
        <w:rPr>
          <w:rFonts w:ascii="Times New Roman" w:eastAsia="Calibri" w:hAnsi="Times New Roman"/>
        </w:rPr>
        <w:t>Liberec</w:t>
      </w:r>
      <w:r w:rsidRPr="00663A94">
        <w:rPr>
          <w:rFonts w:ascii="Times New Roman" w:eastAsia="Calibri" w:hAnsi="Times New Roman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1"/>
        </w:rPr>
        <w:t xml:space="preserve">(dále jen </w:t>
      </w:r>
      <w:r w:rsidR="00352C5B">
        <w:rPr>
          <w:rFonts w:ascii="Times New Roman" w:eastAsia="Calibri" w:hAnsi="Times New Roman"/>
          <w:b/>
          <w:color w:val="000000"/>
          <w:spacing w:val="-1"/>
        </w:rPr>
        <w:t>„Dotčené</w:t>
      </w:r>
      <w:r w:rsidRPr="00663A94">
        <w:rPr>
          <w:rFonts w:ascii="Times New Roman" w:eastAsia="Calibri" w:hAnsi="Times New Roman"/>
          <w:b/>
          <w:color w:val="000000"/>
          <w:spacing w:val="-1"/>
        </w:rPr>
        <w:t xml:space="preserve"> nemovitost</w:t>
      </w:r>
      <w:r w:rsidR="00352C5B">
        <w:rPr>
          <w:rFonts w:ascii="Times New Roman" w:eastAsia="Calibri" w:hAnsi="Times New Roman"/>
          <w:b/>
          <w:color w:val="000000"/>
          <w:spacing w:val="-1"/>
        </w:rPr>
        <w:t>i</w:t>
      </w:r>
      <w:r w:rsidRPr="00663A94">
        <w:rPr>
          <w:rFonts w:ascii="Times New Roman" w:eastAsia="Calibri" w:hAnsi="Times New Roman"/>
          <w:b/>
          <w:color w:val="000000"/>
          <w:spacing w:val="-1"/>
        </w:rPr>
        <w:t>“</w:t>
      </w:r>
      <w:r w:rsidRPr="00663A94">
        <w:rPr>
          <w:rFonts w:ascii="Times New Roman" w:eastAsia="Calibri" w:hAnsi="Times New Roman"/>
          <w:color w:val="000000"/>
          <w:spacing w:val="-1"/>
        </w:rPr>
        <w:t xml:space="preserve"> nebo též jen „</w:t>
      </w:r>
      <w:r w:rsidR="00352C5B">
        <w:rPr>
          <w:rFonts w:ascii="Times New Roman" w:eastAsia="Calibri" w:hAnsi="Times New Roman"/>
          <w:b/>
        </w:rPr>
        <w:t>Pozem</w:t>
      </w:r>
      <w:r w:rsidRPr="00663A94">
        <w:rPr>
          <w:rFonts w:ascii="Times New Roman" w:eastAsia="Calibri" w:hAnsi="Times New Roman"/>
          <w:b/>
        </w:rPr>
        <w:t>k</w:t>
      </w:r>
      <w:r w:rsidR="00352C5B">
        <w:rPr>
          <w:rFonts w:ascii="Times New Roman" w:eastAsia="Calibri" w:hAnsi="Times New Roman"/>
          <w:b/>
        </w:rPr>
        <w:t>y</w:t>
      </w:r>
      <w:r w:rsidRPr="00663A94">
        <w:rPr>
          <w:rFonts w:ascii="Times New Roman" w:eastAsia="Calibri" w:hAnsi="Times New Roman"/>
          <w:b/>
          <w:color w:val="000000"/>
          <w:spacing w:val="-1"/>
        </w:rPr>
        <w:t>“)</w:t>
      </w:r>
    </w:p>
    <w:p w:rsidR="00207731" w:rsidRPr="00663A94" w:rsidRDefault="00352C5B" w:rsidP="00C93E4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b/>
          <w:color w:val="000000"/>
          <w:spacing w:val="-6"/>
        </w:rPr>
      </w:pPr>
      <w:r>
        <w:rPr>
          <w:rFonts w:ascii="Times New Roman" w:eastAsia="Calibri" w:hAnsi="Times New Roman"/>
          <w:color w:val="000000"/>
          <w:spacing w:val="-6"/>
        </w:rPr>
        <w:t>Dotčené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 xml:space="preserve"> nemovitost</w:t>
      </w:r>
      <w:r>
        <w:rPr>
          <w:rFonts w:ascii="Times New Roman" w:eastAsia="Calibri" w:hAnsi="Times New Roman"/>
          <w:color w:val="000000"/>
          <w:spacing w:val="-6"/>
        </w:rPr>
        <w:t>i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>se nacház</w:t>
      </w:r>
      <w:r w:rsidR="00DE2DBD">
        <w:rPr>
          <w:rFonts w:ascii="Times New Roman" w:eastAsia="Calibri" w:hAnsi="Times New Roman"/>
          <w:color w:val="000000"/>
          <w:spacing w:val="-6"/>
        </w:rPr>
        <w:t>ej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>í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>na území vymezeném licencí, v němž Oprávněná provozuje distribuční soustavu. Oprávněná má povinnost zřídit věcné břemeno umožňující zřídit a provozovat ve smyslu § 25 odst. 3 písm. e)</w:t>
      </w:r>
      <w:r w:rsidR="00DA6893">
        <w:rPr>
          <w:rFonts w:ascii="Times New Roman" w:eastAsia="Calibri" w:hAnsi="Times New Roman"/>
          <w:color w:val="000000"/>
          <w:spacing w:val="-6"/>
        </w:rPr>
        <w:t xml:space="preserve"> energetického zákona na Dotčených nemovitostech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="00207731" w:rsidRPr="00663A94">
        <w:rPr>
          <w:rFonts w:ascii="Times New Roman" w:eastAsia="Calibri" w:hAnsi="Times New Roman"/>
          <w:spacing w:val="-6"/>
        </w:rPr>
        <w:t xml:space="preserve">zařízení </w:t>
      </w:r>
      <w:r w:rsidR="00207731" w:rsidRPr="00663A94">
        <w:rPr>
          <w:rFonts w:ascii="Times New Roman" w:eastAsia="Calibri" w:hAnsi="Times New Roman"/>
          <w:color w:val="000000"/>
          <w:spacing w:val="-6"/>
        </w:rPr>
        <w:t xml:space="preserve">distribuční soustavy.  </w:t>
      </w: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Předmět Smlouvy </w:t>
      </w:r>
    </w:p>
    <w:p w:rsidR="00207731" w:rsidRPr="00663A94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2"/>
        </w:rPr>
        <w:t xml:space="preserve">2.1.  </w:t>
      </w:r>
      <w:r w:rsidRPr="00663A94">
        <w:rPr>
          <w:rFonts w:ascii="Times New Roman" w:eastAsia="Calibri" w:hAnsi="Times New Roman"/>
          <w:color w:val="000000"/>
          <w:spacing w:val="2"/>
        </w:rPr>
        <w:tab/>
        <w:t>Předmětem Smlouvy je zřízení a vymezení věcného břemene - osobní služebnosti - zřízení umístění a provozování zařízení distribuční soustavy podle § 25 odst. 4 energetického zákona a ve smyslu obecných ustanovení o služebnosti podle § 12</w:t>
      </w:r>
      <w:r w:rsidR="00C37AD5" w:rsidRPr="00663A94">
        <w:rPr>
          <w:rFonts w:ascii="Times New Roman" w:eastAsia="Calibri" w:hAnsi="Times New Roman"/>
          <w:color w:val="000000"/>
          <w:spacing w:val="2"/>
        </w:rPr>
        <w:t>57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 až 1266 občanského zákoníku, nepodléhající úpravě služebnosti inženýrské sítě ve smyslu § 1267 a násl. občanského zákoníku z důvodu odlišného jejího obsahu a účelu </w:t>
      </w:r>
      <w:r w:rsidR="00110547" w:rsidRPr="00663A94">
        <w:rPr>
          <w:rFonts w:ascii="Times New Roman" w:eastAsia="Times New Roman" w:hAnsi="Times New Roman"/>
          <w:lang w:eastAsia="cs-CZ"/>
        </w:rPr>
        <w:t xml:space="preserve">oproti zvláštní právní úpravě stanovené energetickým zákonem 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(dále jen „věcné břemeno“). Obsah věcného břemene je specifikován v článku III. této </w:t>
      </w:r>
      <w:r w:rsidRPr="00663A94">
        <w:rPr>
          <w:rFonts w:ascii="Times New Roman" w:eastAsia="Calibri" w:hAnsi="Times New Roman"/>
          <w:color w:val="000000"/>
          <w:spacing w:val="-2"/>
        </w:rPr>
        <w:t>smlouvy. Věcné břemeno se zřizuje na Dotčené nemovitosti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ve prospěch Oprávněné v rozsahu uvedeném v této Smlouvě a  </w:t>
      </w:r>
      <w:r w:rsidR="002E193F" w:rsidRPr="00663A94">
        <w:rPr>
          <w:rFonts w:ascii="Times New Roman" w:eastAsia="Calibri" w:hAnsi="Times New Roman"/>
          <w:color w:val="000000"/>
          <w:spacing w:val="-2"/>
        </w:rPr>
        <w:t xml:space="preserve">k účelu </w:t>
      </w:r>
      <w:r w:rsidRPr="00663A94">
        <w:rPr>
          <w:rFonts w:ascii="Times New Roman" w:eastAsia="Calibri" w:hAnsi="Times New Roman"/>
          <w:color w:val="000000"/>
          <w:spacing w:val="-2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207731" w:rsidRPr="00663A94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2"/>
        </w:rPr>
        <w:t>2.2</w:t>
      </w:r>
      <w:proofErr w:type="gramEnd"/>
      <w:r w:rsidRPr="00663A94">
        <w:rPr>
          <w:rFonts w:ascii="Times New Roman" w:eastAsia="Calibri" w:hAnsi="Times New Roman"/>
          <w:color w:val="000000"/>
          <w:spacing w:val="-2"/>
        </w:rPr>
        <w:t>.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Povinná výslovně prohlašuje, že není žádným způsobem omezena v právu zřídit k</w:t>
      </w:r>
      <w:r w:rsidR="00DA6893">
        <w:rPr>
          <w:rFonts w:ascii="Times New Roman" w:eastAsia="Calibri" w:hAnsi="Times New Roman"/>
          <w:color w:val="000000"/>
          <w:spacing w:val="-2"/>
        </w:rPr>
        <w:t> Dotčeným nemovitostem věcné břemeno, že Dotčené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DA6893">
        <w:rPr>
          <w:rFonts w:ascii="Times New Roman" w:eastAsia="Calibri" w:hAnsi="Times New Roman"/>
          <w:color w:val="000000"/>
          <w:spacing w:val="-2"/>
        </w:rPr>
        <w:t>i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</w:t>
      </w:r>
      <w:r w:rsidR="00DA6893">
        <w:rPr>
          <w:rFonts w:ascii="Times New Roman" w:eastAsia="Calibri" w:hAnsi="Times New Roman"/>
          <w:color w:val="000000"/>
          <w:spacing w:val="-2"/>
        </w:rPr>
        <w:t>jsou zatíženy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žádným zástavním, předkupním, či jiným věcným nebo závazkovým právem, kterým by byl znemožněn účel této Smlouvy. Povinná prohlašuje, že jí nejsou známy žádné f</w:t>
      </w:r>
      <w:r w:rsidR="00DA6893">
        <w:rPr>
          <w:rFonts w:ascii="Times New Roman" w:eastAsia="Calibri" w:hAnsi="Times New Roman"/>
          <w:color w:val="000000"/>
          <w:spacing w:val="-2"/>
        </w:rPr>
        <w:t>aktické nebo právní vady Dotčených nemovitostí</w:t>
      </w:r>
      <w:r w:rsidRPr="00663A94">
        <w:rPr>
          <w:rFonts w:ascii="Times New Roman" w:eastAsia="Calibri" w:hAnsi="Times New Roman"/>
          <w:color w:val="000000"/>
          <w:spacing w:val="-2"/>
        </w:rPr>
        <w:t>, kterými by byl znemožněn účel této Smlouvy.</w:t>
      </w:r>
    </w:p>
    <w:p w:rsidR="00AF3A57" w:rsidRDefault="00AF3A57" w:rsidP="00207731">
      <w:pPr>
        <w:shd w:val="clear" w:color="auto" w:fill="FFFFFF"/>
        <w:tabs>
          <w:tab w:val="left" w:pos="360"/>
        </w:tabs>
        <w:rPr>
          <w:rFonts w:ascii="Times New Roman" w:eastAsia="Calibri" w:hAnsi="Times New Roman"/>
          <w:color w:val="000000"/>
          <w:spacing w:val="-4"/>
        </w:rPr>
      </w:pPr>
    </w:p>
    <w:p w:rsidR="00AB208B" w:rsidRPr="00663A94" w:rsidRDefault="00AB208B" w:rsidP="00207731">
      <w:pPr>
        <w:shd w:val="clear" w:color="auto" w:fill="FFFFFF"/>
        <w:tabs>
          <w:tab w:val="left" w:pos="360"/>
        </w:tabs>
        <w:rPr>
          <w:rFonts w:ascii="Times New Roman" w:eastAsia="Calibri" w:hAnsi="Times New Roman"/>
          <w:color w:val="000000"/>
          <w:spacing w:val="-4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Specifikace věcného břemene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13"/>
        </w:rPr>
        <w:t>3.1</w:t>
      </w:r>
      <w:proofErr w:type="gramEnd"/>
      <w:r w:rsidRPr="00663A94">
        <w:rPr>
          <w:rFonts w:ascii="Times New Roman" w:eastAsia="Calibri" w:hAnsi="Times New Roman"/>
          <w:color w:val="000000"/>
          <w:spacing w:val="-13"/>
        </w:rPr>
        <w:t>.</w:t>
      </w:r>
      <w:r w:rsidRPr="00663A94">
        <w:rPr>
          <w:rFonts w:ascii="Times New Roman" w:eastAsia="Calibri" w:hAnsi="Times New Roman"/>
          <w:color w:val="000000"/>
          <w:spacing w:val="-13"/>
        </w:rPr>
        <w:tab/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Smluvní strany se dohodly, že Povinná, jako vlastník </w:t>
      </w:r>
      <w:r w:rsidR="00DA6893">
        <w:rPr>
          <w:rFonts w:ascii="Times New Roman" w:eastAsia="Calibri" w:hAnsi="Times New Roman"/>
          <w:spacing w:val="-2"/>
        </w:rPr>
        <w:t>Dotčených nemovitostí</w:t>
      </w:r>
      <w:r w:rsidRPr="00663A94">
        <w:rPr>
          <w:rFonts w:ascii="Times New Roman" w:eastAsia="Calibri" w:hAnsi="Times New Roman"/>
          <w:spacing w:val="-3"/>
        </w:rPr>
        <w:t xml:space="preserve">, </w:t>
      </w:r>
      <w:r w:rsidRPr="00663A94">
        <w:rPr>
          <w:rFonts w:ascii="Times New Roman" w:eastAsia="Calibri" w:hAnsi="Times New Roman"/>
          <w:color w:val="000000"/>
          <w:spacing w:val="-3"/>
        </w:rPr>
        <w:t>zřizuje k </w:t>
      </w:r>
      <w:r w:rsidR="00DA6893">
        <w:rPr>
          <w:rFonts w:ascii="Times New Roman" w:eastAsia="Calibri" w:hAnsi="Times New Roman"/>
          <w:spacing w:val="-3"/>
        </w:rPr>
        <w:t>Dotčeným nemovitostem</w:t>
      </w:r>
      <w:r w:rsidRPr="00663A94">
        <w:rPr>
          <w:rFonts w:ascii="Times New Roman" w:eastAsia="Calibri" w:hAnsi="Times New Roman"/>
          <w:spacing w:val="-3"/>
        </w:rPr>
        <w:t xml:space="preserve"> ve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prospěch Oprávněné právo odpovídající věcnému břemenu </w:t>
      </w:r>
      <w:r w:rsidRPr="00663A94">
        <w:rPr>
          <w:rFonts w:ascii="Times New Roman" w:eastAsia="Calibri" w:hAnsi="Times New Roman"/>
          <w:color w:val="000000"/>
          <w:spacing w:val="2"/>
        </w:rPr>
        <w:t>podle § 25 odst. 4 energetického zákona</w:t>
      </w:r>
      <w:r w:rsidRPr="00663A94">
        <w:rPr>
          <w:rFonts w:ascii="Times New Roman" w:eastAsia="Calibri" w:hAnsi="Times New Roman"/>
          <w:color w:val="000000"/>
          <w:spacing w:val="-3"/>
        </w:rPr>
        <w:t>,</w:t>
      </w:r>
      <w:r w:rsidR="00AB208B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když jeho obsah 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je v souladu s účelem daným energetickým zákonem </w:t>
      </w:r>
      <w:r w:rsidRPr="00663A94">
        <w:rPr>
          <w:rFonts w:ascii="Times New Roman" w:eastAsia="Calibri" w:hAnsi="Times New Roman"/>
          <w:color w:val="000000"/>
          <w:spacing w:val="-3"/>
        </w:rPr>
        <w:t>a rozsah jeho výkonu blíže uveden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v  tomto článku.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3.2. </w:t>
      </w:r>
      <w:r w:rsidRPr="00663A94">
        <w:rPr>
          <w:rFonts w:ascii="Times New Roman" w:eastAsia="Calibri" w:hAnsi="Times New Roman"/>
          <w:color w:val="000000"/>
          <w:spacing w:val="-3"/>
        </w:rPr>
        <w:tab/>
        <w:t xml:space="preserve">Smluvní strany berou na vědomí, že se změnou vlastníka </w:t>
      </w:r>
      <w:r w:rsidR="00DA6893">
        <w:rPr>
          <w:rFonts w:ascii="Times New Roman" w:eastAsia="Calibri" w:hAnsi="Times New Roman"/>
          <w:spacing w:val="-2"/>
        </w:rPr>
        <w:t>Dotčených nemovitostí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spacing w:val="-3"/>
        </w:rPr>
        <w:t xml:space="preserve">přecházejí </w:t>
      </w:r>
      <w:r w:rsidRPr="00663A94">
        <w:rPr>
          <w:rFonts w:ascii="Times New Roman" w:eastAsia="Calibri" w:hAnsi="Times New Roman"/>
          <w:color w:val="000000"/>
          <w:spacing w:val="-3"/>
        </w:rPr>
        <w:t>i  práva a povinnosti, vyplývající z věcnéh</w:t>
      </w:r>
      <w:r w:rsidR="00DA6893">
        <w:rPr>
          <w:rFonts w:ascii="Times New Roman" w:eastAsia="Calibri" w:hAnsi="Times New Roman"/>
          <w:color w:val="000000"/>
          <w:spacing w:val="-3"/>
        </w:rPr>
        <w:t>o břemene, na nabyvatele Dotčených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nemovitost</w:t>
      </w:r>
      <w:r w:rsidR="00DA6893">
        <w:rPr>
          <w:rFonts w:ascii="Times New Roman" w:eastAsia="Calibri" w:hAnsi="Times New Roman"/>
          <w:color w:val="000000"/>
          <w:spacing w:val="-3"/>
        </w:rPr>
        <w:t>í</w:t>
      </w:r>
      <w:r w:rsidRPr="00663A94">
        <w:rPr>
          <w:rFonts w:ascii="Times New Roman" w:eastAsia="Calibri" w:hAnsi="Times New Roman"/>
          <w:i/>
          <w:color w:val="000000"/>
          <w:spacing w:val="-3"/>
        </w:rPr>
        <w:t>.</w:t>
      </w:r>
    </w:p>
    <w:p w:rsidR="004D26B5" w:rsidRPr="00663A94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</w:p>
    <w:p w:rsidR="00207731" w:rsidRPr="00663A94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Smluvní strany se za účelem umístění součásti distribuční soustavy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323C3">
        <w:rPr>
          <w:rFonts w:ascii="Times New Roman" w:eastAsia="Calibri" w:hAnsi="Times New Roman"/>
          <w:color w:val="000000"/>
          <w:spacing w:val="-4"/>
        </w:rPr>
        <w:t>-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5E2DCF">
        <w:rPr>
          <w:rFonts w:ascii="Times New Roman" w:eastAsia="Calibri" w:hAnsi="Times New Roman"/>
          <w:color w:val="000000"/>
          <w:spacing w:val="-4"/>
        </w:rPr>
        <w:t>pod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>zemní</w:t>
      </w:r>
      <w:r w:rsidR="00AB208B">
        <w:rPr>
          <w:rFonts w:ascii="Times New Roman" w:eastAsia="Calibri" w:hAnsi="Times New Roman"/>
          <w:color w:val="000000"/>
          <w:spacing w:val="-4"/>
        </w:rPr>
        <w:t>ho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 xml:space="preserve"> kabel</w:t>
      </w:r>
      <w:r w:rsidR="009323C3">
        <w:rPr>
          <w:rFonts w:ascii="Times New Roman" w:eastAsia="Calibri" w:hAnsi="Times New Roman"/>
          <w:color w:val="000000"/>
          <w:spacing w:val="-4"/>
        </w:rPr>
        <w:t>ov</w:t>
      </w:r>
      <w:r w:rsidR="00F75029">
        <w:rPr>
          <w:rFonts w:ascii="Times New Roman" w:eastAsia="Calibri" w:hAnsi="Times New Roman"/>
          <w:color w:val="000000"/>
          <w:spacing w:val="-4"/>
        </w:rPr>
        <w:t>é</w:t>
      </w:r>
      <w:r w:rsidR="00AB208B">
        <w:rPr>
          <w:rFonts w:ascii="Times New Roman" w:eastAsia="Calibri" w:hAnsi="Times New Roman"/>
          <w:color w:val="000000"/>
          <w:spacing w:val="-4"/>
        </w:rPr>
        <w:t>ho</w:t>
      </w:r>
      <w:r w:rsidR="009323C3">
        <w:rPr>
          <w:rFonts w:ascii="Times New Roman" w:eastAsia="Calibri" w:hAnsi="Times New Roman"/>
          <w:color w:val="000000"/>
          <w:spacing w:val="-4"/>
        </w:rPr>
        <w:t xml:space="preserve"> </w:t>
      </w:r>
      <w:r w:rsidR="00F75029">
        <w:rPr>
          <w:rFonts w:ascii="Times New Roman" w:eastAsia="Calibri" w:hAnsi="Times New Roman"/>
          <w:color w:val="000000"/>
          <w:spacing w:val="-4"/>
        </w:rPr>
        <w:t>vedení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 xml:space="preserve"> NN</w:t>
      </w:r>
      <w:r w:rsidR="00AB208B">
        <w:rPr>
          <w:rFonts w:ascii="Times New Roman" w:eastAsia="Calibri" w:hAnsi="Times New Roman"/>
          <w:color w:val="000000"/>
          <w:spacing w:val="-4"/>
        </w:rPr>
        <w:t xml:space="preserve"> 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323C3">
        <w:rPr>
          <w:rFonts w:ascii="Times New Roman" w:eastAsia="Calibri" w:hAnsi="Times New Roman"/>
          <w:color w:val="000000"/>
          <w:spacing w:val="-4"/>
        </w:rPr>
        <w:t>-</w:t>
      </w:r>
      <w:r w:rsidR="00AB208B">
        <w:rPr>
          <w:rFonts w:ascii="Times New Roman" w:eastAsia="Calibri" w:hAnsi="Times New Roman"/>
          <w:color w:val="000000"/>
          <w:spacing w:val="-4"/>
        </w:rPr>
        <w:t xml:space="preserve"> 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(dále jen „</w:t>
      </w:r>
      <w:r w:rsidRPr="00663A94">
        <w:rPr>
          <w:rFonts w:ascii="Times New Roman" w:eastAsia="Calibri" w:hAnsi="Times New Roman"/>
          <w:b/>
          <w:color w:val="000000"/>
          <w:spacing w:val="-4"/>
        </w:rPr>
        <w:t>Součást distribuční soustavy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“) na </w:t>
      </w:r>
      <w:r w:rsidR="00DA6893">
        <w:rPr>
          <w:rFonts w:ascii="Times New Roman" w:eastAsia="Calibri" w:hAnsi="Times New Roman"/>
          <w:spacing w:val="-2"/>
        </w:rPr>
        <w:t>Dotčených</w:t>
      </w:r>
      <w:r w:rsidRPr="00663A94">
        <w:rPr>
          <w:rFonts w:ascii="Times New Roman" w:eastAsia="Calibri" w:hAnsi="Times New Roman"/>
          <w:spacing w:val="-2"/>
        </w:rPr>
        <w:t xml:space="preserve"> nemovitost</w:t>
      </w:r>
      <w:r w:rsidR="00DA6893">
        <w:rPr>
          <w:rFonts w:ascii="Times New Roman" w:eastAsia="Calibri" w:hAnsi="Times New Roman"/>
          <w:spacing w:val="-2"/>
        </w:rPr>
        <w:t>ech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a za účelem jejího provozování dohodly na zřízení věcného břemene, jehož obsahem je právo Oprávněné zřídit, provozovat, opravovat a udržovat Součást</w:t>
      </w:r>
      <w:r w:rsidR="00DA6893">
        <w:rPr>
          <w:rFonts w:ascii="Times New Roman" w:eastAsia="Calibri" w:hAnsi="Times New Roman"/>
          <w:color w:val="000000"/>
          <w:spacing w:val="-4"/>
        </w:rPr>
        <w:t xml:space="preserve"> distribuční soustavy na Dotčených nemovitostech.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AB208B" w:rsidRPr="00AB208B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lastRenderedPageBreak/>
        <w:t xml:space="preserve">Rozsah věcného břemene </w:t>
      </w:r>
      <w:r w:rsidR="00E1229A" w:rsidRPr="00663A94">
        <w:rPr>
          <w:rFonts w:ascii="Times New Roman" w:eastAsia="Calibri" w:hAnsi="Times New Roman"/>
          <w:color w:val="000000"/>
          <w:spacing w:val="-4"/>
        </w:rPr>
        <w:t>na Pozem</w:t>
      </w:r>
      <w:r w:rsidR="00AB208B">
        <w:rPr>
          <w:rFonts w:ascii="Times New Roman" w:eastAsia="Calibri" w:hAnsi="Times New Roman"/>
          <w:color w:val="000000"/>
          <w:spacing w:val="-4"/>
        </w:rPr>
        <w:t>cích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podle této smlouvy je vymezen v geometrickém plánu</w:t>
      </w:r>
    </w:p>
    <w:p w:rsidR="00AB208B" w:rsidRDefault="00AB208B" w:rsidP="00AB208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4"/>
        </w:rPr>
      </w:pPr>
      <w:r>
        <w:rPr>
          <w:rFonts w:ascii="Times New Roman" w:eastAsia="Calibri" w:hAnsi="Times New Roman"/>
          <w:color w:val="000000"/>
          <w:spacing w:val="-4"/>
        </w:rPr>
        <w:t xml:space="preserve">            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 xml:space="preserve"> č. </w:t>
      </w:r>
      <w:r w:rsidR="00F75029">
        <w:rPr>
          <w:rFonts w:ascii="Times New Roman" w:eastAsia="Calibri" w:hAnsi="Times New Roman"/>
          <w:b/>
          <w:color w:val="000000"/>
          <w:spacing w:val="-4"/>
        </w:rPr>
        <w:t>2572-550/2015</w:t>
      </w:r>
      <w:r w:rsidR="00850BD5" w:rsidRPr="00663A94">
        <w:rPr>
          <w:rFonts w:ascii="Times New Roman" w:eastAsia="Calibri" w:hAnsi="Times New Roman"/>
          <w:color w:val="000000"/>
          <w:spacing w:val="-4"/>
        </w:rPr>
        <w:t xml:space="preserve"> ze dne </w:t>
      </w:r>
      <w:proofErr w:type="gramStart"/>
      <w:r w:rsidR="00F75029">
        <w:rPr>
          <w:rFonts w:ascii="Times New Roman" w:eastAsia="Calibri" w:hAnsi="Times New Roman"/>
          <w:b/>
          <w:color w:val="000000"/>
          <w:spacing w:val="-4"/>
        </w:rPr>
        <w:t>14.1.2016</w:t>
      </w:r>
      <w:proofErr w:type="gramEnd"/>
      <w:r w:rsidR="00F75029">
        <w:rPr>
          <w:rFonts w:ascii="Times New Roman" w:eastAsia="Calibri" w:hAnsi="Times New Roman"/>
          <w:b/>
          <w:color w:val="000000"/>
          <w:spacing w:val="-4"/>
        </w:rPr>
        <w:t xml:space="preserve">, </w:t>
      </w:r>
      <w:r w:rsidR="00F75029">
        <w:rPr>
          <w:rFonts w:ascii="Times New Roman" w:eastAsia="Calibri" w:hAnsi="Times New Roman"/>
          <w:color w:val="000000"/>
          <w:spacing w:val="-4"/>
        </w:rPr>
        <w:t>geometrickém plánu č.</w:t>
      </w:r>
      <w:r w:rsidR="00F75029" w:rsidRPr="00F75029">
        <w:rPr>
          <w:rFonts w:ascii="Times New Roman" w:eastAsia="Calibri" w:hAnsi="Times New Roman"/>
          <w:b/>
          <w:color w:val="000000"/>
          <w:spacing w:val="-4"/>
        </w:rPr>
        <w:t>1237-550/2015</w:t>
      </w:r>
      <w:r w:rsidR="00F75029">
        <w:rPr>
          <w:rFonts w:ascii="Times New Roman" w:eastAsia="Calibri" w:hAnsi="Times New Roman"/>
          <w:color w:val="000000"/>
          <w:spacing w:val="-4"/>
        </w:rPr>
        <w:t xml:space="preserve"> ze dne </w:t>
      </w:r>
      <w:r w:rsidR="00F75029" w:rsidRPr="00F75029">
        <w:rPr>
          <w:rFonts w:ascii="Times New Roman" w:eastAsia="Calibri" w:hAnsi="Times New Roman"/>
          <w:b/>
          <w:color w:val="000000"/>
          <w:spacing w:val="-4"/>
        </w:rPr>
        <w:t>26.1.</w:t>
      </w:r>
      <w:r w:rsidR="00F75029" w:rsidRPr="00B51E3A">
        <w:rPr>
          <w:rFonts w:ascii="Times New Roman" w:eastAsia="Calibri" w:hAnsi="Times New Roman"/>
          <w:b/>
          <w:color w:val="000000"/>
          <w:spacing w:val="-4"/>
        </w:rPr>
        <w:t>2016</w:t>
      </w:r>
      <w:r w:rsidR="00F75029">
        <w:rPr>
          <w:rFonts w:ascii="Times New Roman" w:eastAsia="Calibri" w:hAnsi="Times New Roman"/>
          <w:color w:val="000000"/>
          <w:spacing w:val="-4"/>
        </w:rPr>
        <w:t xml:space="preserve"> a </w:t>
      </w:r>
    </w:p>
    <w:p w:rsidR="0050187C" w:rsidRDefault="00AB208B" w:rsidP="00AB208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4"/>
        </w:rPr>
      </w:pPr>
      <w:r>
        <w:rPr>
          <w:rFonts w:ascii="Times New Roman" w:eastAsia="Calibri" w:hAnsi="Times New Roman"/>
          <w:color w:val="000000"/>
          <w:spacing w:val="-4"/>
        </w:rPr>
        <w:t xml:space="preserve">             </w:t>
      </w:r>
      <w:r w:rsidR="00F75029">
        <w:rPr>
          <w:rFonts w:ascii="Times New Roman" w:eastAsia="Calibri" w:hAnsi="Times New Roman"/>
          <w:color w:val="000000"/>
          <w:spacing w:val="-4"/>
        </w:rPr>
        <w:t xml:space="preserve">geometrickém plánu č. </w:t>
      </w:r>
      <w:r w:rsidR="00F75029" w:rsidRPr="00F75029">
        <w:rPr>
          <w:rFonts w:ascii="Times New Roman" w:eastAsia="Calibri" w:hAnsi="Times New Roman"/>
          <w:b/>
          <w:color w:val="000000"/>
          <w:spacing w:val="-4"/>
        </w:rPr>
        <w:t>546-550/2015</w:t>
      </w:r>
      <w:r w:rsidR="00F75029">
        <w:rPr>
          <w:rFonts w:ascii="Times New Roman" w:eastAsia="Calibri" w:hAnsi="Times New Roman"/>
          <w:color w:val="000000"/>
          <w:spacing w:val="-4"/>
        </w:rPr>
        <w:t xml:space="preserve"> ze dne </w:t>
      </w:r>
      <w:proofErr w:type="gramStart"/>
      <w:r w:rsidR="00F75029" w:rsidRPr="00F75029">
        <w:rPr>
          <w:rFonts w:ascii="Times New Roman" w:eastAsia="Calibri" w:hAnsi="Times New Roman"/>
          <w:b/>
          <w:color w:val="000000"/>
          <w:spacing w:val="-4"/>
        </w:rPr>
        <w:t>11.1.2016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4"/>
        </w:rPr>
        <w:t>. Geometrick</w:t>
      </w:r>
      <w:r w:rsidR="00F75029">
        <w:rPr>
          <w:rFonts w:ascii="Times New Roman" w:eastAsia="Calibri" w:hAnsi="Times New Roman"/>
          <w:color w:val="000000"/>
          <w:spacing w:val="-4"/>
        </w:rPr>
        <w:t>é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 xml:space="preserve"> plán</w:t>
      </w:r>
      <w:r w:rsidR="00F75029">
        <w:rPr>
          <w:rFonts w:ascii="Times New Roman" w:eastAsia="Calibri" w:hAnsi="Times New Roman"/>
          <w:color w:val="000000"/>
          <w:spacing w:val="-4"/>
        </w:rPr>
        <w:t xml:space="preserve">y jsou 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 xml:space="preserve">přílohou č. 1 této </w:t>
      </w:r>
    </w:p>
    <w:p w:rsidR="0050187C" w:rsidRDefault="0050187C" w:rsidP="00AB208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4"/>
        </w:rPr>
      </w:pPr>
      <w:r>
        <w:rPr>
          <w:rFonts w:ascii="Times New Roman" w:eastAsia="Calibri" w:hAnsi="Times New Roman"/>
          <w:color w:val="000000"/>
          <w:spacing w:val="-4"/>
        </w:rPr>
        <w:t xml:space="preserve">             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>smlouvy a její nedílnou součástí</w:t>
      </w:r>
      <w:r w:rsidR="00202A4E" w:rsidRPr="00663A94">
        <w:rPr>
          <w:rFonts w:ascii="Times New Roman" w:eastAsia="Calibri" w:hAnsi="Times New Roman"/>
          <w:color w:val="000000"/>
          <w:spacing w:val="-4"/>
        </w:rPr>
        <w:t>.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 xml:space="preserve"> Veškeré náklady související s vyhotovením geometrického </w:t>
      </w:r>
    </w:p>
    <w:p w:rsidR="00207731" w:rsidRPr="00663A94" w:rsidRDefault="0050187C" w:rsidP="00AB208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>
        <w:rPr>
          <w:rFonts w:ascii="Times New Roman" w:eastAsia="Calibri" w:hAnsi="Times New Roman"/>
          <w:color w:val="000000"/>
          <w:spacing w:val="-4"/>
        </w:rPr>
        <w:t xml:space="preserve">             </w:t>
      </w:r>
      <w:r w:rsidR="00207731" w:rsidRPr="00663A94">
        <w:rPr>
          <w:rFonts w:ascii="Times New Roman" w:eastAsia="Calibri" w:hAnsi="Times New Roman"/>
          <w:color w:val="000000"/>
          <w:spacing w:val="-4"/>
        </w:rPr>
        <w:t>plánu uhradí Oprávněná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207731" w:rsidRPr="00663A94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207731" w:rsidRPr="00663A94" w:rsidRDefault="00207731" w:rsidP="009323C3">
      <w:pPr>
        <w:ind w:left="709" w:hanging="709"/>
        <w:contextualSpacing/>
        <w:rPr>
          <w:rFonts w:ascii="Times New Roman" w:eastAsia="Calibri" w:hAnsi="Times New Roman"/>
          <w:spacing w:val="-9"/>
        </w:rPr>
      </w:pPr>
    </w:p>
    <w:p w:rsidR="00207731" w:rsidRPr="009323C3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hAnsi="Times New Roman"/>
          <w:spacing w:val="-9"/>
        </w:rPr>
      </w:pPr>
      <w:r w:rsidRPr="00663A94">
        <w:rPr>
          <w:rFonts w:ascii="Times New Roman" w:hAnsi="Times New Roman"/>
        </w:rPr>
        <w:t xml:space="preserve">Věcné břemeno, zřízené touto Smlouvou, se sjednává </w:t>
      </w:r>
      <w:r w:rsidR="00782AF2" w:rsidRPr="00663A94">
        <w:rPr>
          <w:rFonts w:ascii="Times New Roman" w:hAnsi="Times New Roman"/>
        </w:rPr>
        <w:t>na dobu životnosti inženýrské sítě</w:t>
      </w:r>
      <w:r w:rsidR="00BA78C7" w:rsidRPr="00663A94">
        <w:rPr>
          <w:rFonts w:ascii="Times New Roman" w:hAnsi="Times New Roman"/>
        </w:rPr>
        <w:t xml:space="preserve"> – Součásti distribuční soustavy</w:t>
      </w:r>
      <w:r w:rsidR="00782AF2" w:rsidRPr="00663A94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>a zaniká v případech stanovených zákonem.</w:t>
      </w:r>
    </w:p>
    <w:p w:rsidR="009323C3" w:rsidRPr="00663A94" w:rsidRDefault="009323C3" w:rsidP="009323C3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/>
        <w:contextualSpacing/>
        <w:jc w:val="both"/>
        <w:rPr>
          <w:rFonts w:ascii="Times New Roman" w:hAnsi="Times New Roman"/>
          <w:spacing w:val="-9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IV.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Další práva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 </w:t>
      </w:r>
    </w:p>
    <w:p w:rsidR="00207731" w:rsidRDefault="00207731" w:rsidP="00207731">
      <w:pPr>
        <w:shd w:val="clear" w:color="auto" w:fill="FFFFFF"/>
        <w:ind w:left="709" w:right="-96" w:hanging="709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4.1.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Oprávněná z věcnéh</w:t>
      </w:r>
      <w:r w:rsidR="00DA6893">
        <w:rPr>
          <w:rFonts w:ascii="Times New Roman" w:eastAsia="Calibri" w:hAnsi="Times New Roman"/>
          <w:color w:val="000000"/>
          <w:spacing w:val="-2"/>
        </w:rPr>
        <w:t>o břemene má ve vztahu k Dotčeným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DA6893">
        <w:rPr>
          <w:rFonts w:ascii="Times New Roman" w:eastAsia="Calibri" w:hAnsi="Times New Roman"/>
          <w:color w:val="000000"/>
          <w:spacing w:val="-2"/>
        </w:rPr>
        <w:t>em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dále oprávnění, </w:t>
      </w:r>
      <w:proofErr w:type="gramStart"/>
      <w:r w:rsidRPr="00663A94">
        <w:rPr>
          <w:rFonts w:ascii="Times New Roman" w:eastAsia="Calibri" w:hAnsi="Times New Roman"/>
          <w:color w:val="000000"/>
          <w:spacing w:val="-2"/>
        </w:rPr>
        <w:t xml:space="preserve">která </w:t>
      </w:r>
      <w:r w:rsidR="0050187C">
        <w:rPr>
          <w:rFonts w:ascii="Times New Roman" w:eastAsia="Calibri" w:hAnsi="Times New Roman"/>
          <w:color w:val="000000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2"/>
        </w:rPr>
        <w:t>jí</w:t>
      </w:r>
      <w:proofErr w:type="gramEnd"/>
      <w:r w:rsidRPr="00663A94">
        <w:rPr>
          <w:rFonts w:ascii="Times New Roman" w:eastAsia="Calibri" w:hAnsi="Times New Roman"/>
          <w:color w:val="000000"/>
          <w:spacing w:val="-2"/>
        </w:rPr>
        <w:t xml:space="preserve">, jako PDS přísluší z energetického zákona, především pak:    </w:t>
      </w:r>
    </w:p>
    <w:p w:rsidR="0050187C" w:rsidRPr="00663A94" w:rsidRDefault="0050187C" w:rsidP="00207731">
      <w:pPr>
        <w:shd w:val="clear" w:color="auto" w:fill="FFFFFF"/>
        <w:ind w:left="709" w:right="-96" w:hanging="709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    </w:t>
      </w:r>
    </w:p>
    <w:p w:rsidR="00663A94" w:rsidRDefault="00AF3A57" w:rsidP="0050187C">
      <w:pPr>
        <w:pStyle w:val="Odstavecseseznamem"/>
        <w:numPr>
          <w:ilvl w:val="0"/>
          <w:numId w:val="12"/>
        </w:num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 w:rsidRPr="0050187C">
        <w:rPr>
          <w:rFonts w:ascii="Times New Roman" w:eastAsia="Calibri" w:hAnsi="Times New Roman"/>
          <w:color w:val="000000"/>
          <w:spacing w:val="-2"/>
        </w:rPr>
        <w:t>v</w:t>
      </w:r>
      <w:r w:rsidR="00207731" w:rsidRPr="0050187C">
        <w:rPr>
          <w:rFonts w:ascii="Times New Roman" w:eastAsia="Calibri" w:hAnsi="Times New Roman"/>
          <w:color w:val="000000"/>
          <w:spacing w:val="-2"/>
        </w:rPr>
        <w:t>stupovat a vjíždět na Dotčenou</w:t>
      </w:r>
      <w:r w:rsidR="00E1229A" w:rsidRPr="0050187C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207731" w:rsidRPr="0050187C">
        <w:rPr>
          <w:rFonts w:ascii="Times New Roman" w:eastAsia="Calibri" w:hAnsi="Times New Roman"/>
          <w:color w:val="000000"/>
          <w:spacing w:val="-2"/>
        </w:rPr>
        <w:t xml:space="preserve"> v souvislosti se zřizováním, obnovou </w:t>
      </w:r>
    </w:p>
    <w:p w:rsidR="00207731" w:rsidRPr="00663A94" w:rsidRDefault="0050187C" w:rsidP="00AF3A57">
      <w:p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</w:t>
      </w:r>
      <w:r w:rsidR="00663A94">
        <w:rPr>
          <w:rFonts w:ascii="Times New Roman" w:eastAsia="Calibri" w:hAnsi="Times New Roman"/>
          <w:color w:val="000000"/>
          <w:spacing w:val="-2"/>
        </w:rPr>
        <w:t xml:space="preserve">       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a provozováním distribuční soustavy.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4.2. </w:t>
      </w:r>
      <w:r w:rsidRPr="00663A94">
        <w:rPr>
          <w:rFonts w:ascii="Times New Roman" w:eastAsia="Calibri" w:hAnsi="Times New Roman"/>
          <w:color w:val="000000"/>
          <w:spacing w:val="-2"/>
        </w:rPr>
        <w:tab/>
      </w:r>
      <w:r w:rsidRPr="00663A94">
        <w:rPr>
          <w:rFonts w:ascii="Times New Roman" w:hAnsi="Times New Roman"/>
        </w:rPr>
        <w:t xml:space="preserve">Oprávněná </w:t>
      </w:r>
      <w:r w:rsidRPr="00663A94">
        <w:rPr>
          <w:rFonts w:ascii="Times New Roman" w:eastAsia="Calibri" w:hAnsi="Times New Roman"/>
          <w:color w:val="000000"/>
          <w:spacing w:val="-2"/>
        </w:rPr>
        <w:t>je povinna při výkonu oprávnění, popsaných shora, postupovat coby PDS striktně ve smyslu § 25 odst. 8 energetického zákona, tj. co nejvíce šetřit práva Povinné a vstup, na věcným břemenem Dotčenou nemovitost</w:t>
      </w:r>
      <w:r w:rsidRPr="00663A94">
        <w:rPr>
          <w:rFonts w:ascii="Times New Roman" w:eastAsia="Calibri" w:hAnsi="Times New Roman"/>
          <w:color w:val="000000"/>
          <w:spacing w:val="-2"/>
          <w:highlight w:val="lightGray"/>
        </w:rPr>
        <w:t>,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jí bezprostředně oznámit. Po skončení prací je povinna uvést věcným břemenem </w:t>
      </w:r>
      <w:r w:rsidR="0050187C">
        <w:rPr>
          <w:rFonts w:ascii="Times New Roman" w:eastAsia="Calibri" w:hAnsi="Times New Roman"/>
          <w:color w:val="000000"/>
          <w:spacing w:val="-2"/>
        </w:rPr>
        <w:t>D</w:t>
      </w:r>
      <w:r w:rsidRPr="00663A94">
        <w:rPr>
          <w:rFonts w:ascii="Times New Roman" w:eastAsia="Calibri" w:hAnsi="Times New Roman"/>
          <w:color w:val="000000"/>
          <w:spacing w:val="-2"/>
        </w:rPr>
        <w:t>otčen</w:t>
      </w:r>
      <w:r w:rsidR="0050187C">
        <w:rPr>
          <w:rFonts w:ascii="Times New Roman" w:eastAsia="Calibri" w:hAnsi="Times New Roman"/>
          <w:color w:val="000000"/>
          <w:spacing w:val="-2"/>
        </w:rPr>
        <w:t>é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50187C">
        <w:rPr>
          <w:rFonts w:ascii="Times New Roman" w:eastAsia="Calibri" w:hAnsi="Times New Roman"/>
          <w:color w:val="000000"/>
          <w:spacing w:val="-2"/>
        </w:rPr>
        <w:t>i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do předchozího </w:t>
      </w:r>
      <w:proofErr w:type="gramStart"/>
      <w:r w:rsidRPr="00663A94">
        <w:rPr>
          <w:rFonts w:ascii="Times New Roman" w:eastAsia="Calibri" w:hAnsi="Times New Roman"/>
          <w:color w:val="000000"/>
          <w:spacing w:val="-2"/>
        </w:rPr>
        <w:t xml:space="preserve">stavu, </w:t>
      </w:r>
      <w:r w:rsidR="0050187C">
        <w:rPr>
          <w:rFonts w:ascii="Times New Roman" w:eastAsia="Calibri" w:hAnsi="Times New Roman"/>
          <w:color w:val="000000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2"/>
        </w:rPr>
        <w:t>a není</w:t>
      </w:r>
      <w:proofErr w:type="gramEnd"/>
      <w:r w:rsidRPr="00663A94">
        <w:rPr>
          <w:rFonts w:ascii="Times New Roman" w:eastAsia="Calibri" w:hAnsi="Times New Roman"/>
          <w:color w:val="000000"/>
          <w:spacing w:val="-2"/>
        </w:rPr>
        <w:t>-li to možné s ohledem na povahu provedených prací, do stavu odpovídajícího jejímu předchozímu účelu nebo užívání a  bezprostředně oznámit tuto skutečnost Povinné. Po provedení odstranění nebo okleštění stromoví je Oprávněná povinna na svůj náklad provést likvidaci vzniklého klestu a zbytků po těžbě.</w:t>
      </w:r>
    </w:p>
    <w:p w:rsidR="006841B5" w:rsidRDefault="00207731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4.3.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 xml:space="preserve">Součást distribuční soustavy je inženýrskou sítí ve smyslu § 509 </w:t>
      </w:r>
      <w:r w:rsidRPr="00663A94">
        <w:rPr>
          <w:rFonts w:ascii="Times New Roman" w:eastAsia="Calibri" w:hAnsi="Times New Roman"/>
          <w:color w:val="000000"/>
          <w:spacing w:val="-3"/>
        </w:rPr>
        <w:t>občanského zákoníku se vš</w:t>
      </w:r>
      <w:r w:rsidR="00DC2CD9" w:rsidRPr="00663A94">
        <w:rPr>
          <w:rFonts w:ascii="Times New Roman" w:eastAsia="Calibri" w:hAnsi="Times New Roman"/>
          <w:color w:val="000000"/>
          <w:spacing w:val="-3"/>
        </w:rPr>
        <w:t>emi k ní náležejícími součástmi.</w:t>
      </w:r>
    </w:p>
    <w:p w:rsidR="00F119D4" w:rsidRPr="00663A94" w:rsidRDefault="00F119D4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Čl. V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Cena a platební podmínky</w:t>
      </w:r>
    </w:p>
    <w:p w:rsidR="006841B5" w:rsidRPr="00663A94" w:rsidRDefault="006841B5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7B4255" w:rsidRDefault="006841B5" w:rsidP="006841B5">
      <w:pPr>
        <w:shd w:val="clear" w:color="auto" w:fill="FFFFFF"/>
        <w:tabs>
          <w:tab w:val="left" w:pos="754"/>
        </w:tabs>
        <w:ind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5.1.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Věcné břemeno podle této smlouvy se zřizuje </w:t>
      </w:r>
      <w:r w:rsidR="00207731" w:rsidRPr="00663A94">
        <w:rPr>
          <w:rFonts w:ascii="Times New Roman" w:eastAsia="Calibri" w:hAnsi="Times New Roman"/>
          <w:color w:val="000000"/>
          <w:spacing w:val="-3"/>
          <w:u w:val="single"/>
        </w:rPr>
        <w:t>úplatně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</w:p>
    <w:p w:rsidR="0090060E" w:rsidRPr="00663A94" w:rsidRDefault="0090060E" w:rsidP="006841B5">
      <w:pPr>
        <w:shd w:val="clear" w:color="auto" w:fill="FFFFFF"/>
        <w:tabs>
          <w:tab w:val="left" w:pos="754"/>
        </w:tabs>
        <w:ind w:hanging="709"/>
        <w:rPr>
          <w:rFonts w:ascii="Times New Roman" w:eastAsia="Calibri" w:hAnsi="Times New Roman"/>
          <w:color w:val="000000"/>
          <w:spacing w:val="-3"/>
        </w:rPr>
      </w:pPr>
    </w:p>
    <w:p w:rsidR="00F75029" w:rsidRDefault="00663A94" w:rsidP="00F750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F75029" w:rsidRPr="00663A94">
        <w:rPr>
          <w:rFonts w:ascii="Times New Roman" w:eastAsia="Calibri" w:hAnsi="Times New Roman"/>
          <w:color w:val="000000"/>
          <w:spacing w:val="-3"/>
        </w:rPr>
        <w:t xml:space="preserve">5.2.  </w:t>
      </w:r>
      <w:r w:rsidR="00F75029" w:rsidRPr="00663A94">
        <w:rPr>
          <w:rFonts w:ascii="Times New Roman" w:eastAsia="Calibri" w:hAnsi="Times New Roman"/>
          <w:color w:val="000000"/>
          <w:spacing w:val="-3"/>
        </w:rPr>
        <w:tab/>
      </w:r>
      <w:proofErr w:type="gramStart"/>
      <w:r w:rsidR="00F75029" w:rsidRPr="00663A94">
        <w:rPr>
          <w:rFonts w:ascii="Times New Roman" w:hAnsi="Times New Roman"/>
        </w:rPr>
        <w:t>Úplata</w:t>
      </w:r>
      <w:r w:rsidR="0090060E">
        <w:rPr>
          <w:rFonts w:ascii="Times New Roman" w:hAnsi="Times New Roman"/>
        </w:rPr>
        <w:t xml:space="preserve">     </w:t>
      </w:r>
      <w:r w:rsidR="00F75029" w:rsidRPr="00663A94">
        <w:rPr>
          <w:rFonts w:ascii="Times New Roman" w:hAnsi="Times New Roman"/>
        </w:rPr>
        <w:t xml:space="preserve"> za</w:t>
      </w:r>
      <w:proofErr w:type="gramEnd"/>
      <w:r w:rsidR="0090060E">
        <w:rPr>
          <w:rFonts w:ascii="Times New Roman" w:hAnsi="Times New Roman"/>
        </w:rPr>
        <w:t xml:space="preserve">     </w:t>
      </w:r>
      <w:r w:rsidR="00F75029" w:rsidRPr="00663A94">
        <w:rPr>
          <w:rFonts w:ascii="Times New Roman" w:hAnsi="Times New Roman"/>
        </w:rPr>
        <w:t xml:space="preserve"> zřízení</w:t>
      </w:r>
      <w:r w:rsidR="0090060E">
        <w:rPr>
          <w:rFonts w:ascii="Times New Roman" w:hAnsi="Times New Roman"/>
        </w:rPr>
        <w:t xml:space="preserve">    </w:t>
      </w:r>
      <w:r w:rsidR="00F75029" w:rsidRPr="00663A94">
        <w:rPr>
          <w:rFonts w:ascii="Times New Roman" w:hAnsi="Times New Roman"/>
        </w:rPr>
        <w:t xml:space="preserve"> služebnosti</w:t>
      </w:r>
      <w:r w:rsidR="0090060E">
        <w:rPr>
          <w:rFonts w:ascii="Times New Roman" w:hAnsi="Times New Roman"/>
        </w:rPr>
        <w:t xml:space="preserve">    </w:t>
      </w:r>
      <w:r w:rsidR="00F75029" w:rsidRPr="00663A94">
        <w:rPr>
          <w:rFonts w:ascii="Times New Roman" w:hAnsi="Times New Roman"/>
        </w:rPr>
        <w:t xml:space="preserve"> činí</w:t>
      </w:r>
      <w:r w:rsidR="0090060E">
        <w:rPr>
          <w:rFonts w:ascii="Times New Roman" w:hAnsi="Times New Roman"/>
        </w:rPr>
        <w:t xml:space="preserve">  </w:t>
      </w:r>
      <w:r w:rsidR="00F75029" w:rsidRPr="00663A94">
        <w:rPr>
          <w:rFonts w:ascii="Times New Roman" w:hAnsi="Times New Roman"/>
        </w:rPr>
        <w:t xml:space="preserve"> </w:t>
      </w:r>
      <w:r w:rsidR="00F75029">
        <w:rPr>
          <w:rFonts w:ascii="Times New Roman" w:hAnsi="Times New Roman"/>
          <w:b/>
        </w:rPr>
        <w:t>907 922,-Kč</w:t>
      </w:r>
      <w:r w:rsidR="0090060E">
        <w:rPr>
          <w:rFonts w:ascii="Times New Roman" w:hAnsi="Times New Roman"/>
          <w:b/>
        </w:rPr>
        <w:t xml:space="preserve">   </w:t>
      </w:r>
      <w:r w:rsidR="00F75029">
        <w:rPr>
          <w:rFonts w:ascii="Times New Roman" w:hAnsi="Times New Roman"/>
        </w:rPr>
        <w:t xml:space="preserve"> bez </w:t>
      </w:r>
      <w:r w:rsidR="0090060E">
        <w:rPr>
          <w:rFonts w:ascii="Times New Roman" w:hAnsi="Times New Roman"/>
        </w:rPr>
        <w:t xml:space="preserve">   </w:t>
      </w:r>
      <w:r w:rsidR="00F75029">
        <w:rPr>
          <w:rFonts w:ascii="Times New Roman" w:hAnsi="Times New Roman"/>
        </w:rPr>
        <w:t>DPH</w:t>
      </w:r>
      <w:r w:rsidR="00F75029" w:rsidRPr="00663A94">
        <w:rPr>
          <w:rFonts w:ascii="Times New Roman" w:hAnsi="Times New Roman"/>
        </w:rPr>
        <w:t xml:space="preserve"> </w:t>
      </w:r>
      <w:r w:rsidR="0090060E">
        <w:rPr>
          <w:rFonts w:ascii="Times New Roman" w:hAnsi="Times New Roman"/>
        </w:rPr>
        <w:t xml:space="preserve">   </w:t>
      </w:r>
      <w:r w:rsidR="00F75029">
        <w:rPr>
          <w:rFonts w:ascii="Times New Roman" w:hAnsi="Times New Roman"/>
        </w:rPr>
        <w:t>(</w:t>
      </w:r>
      <w:r w:rsidR="00F75029" w:rsidRPr="00663A94">
        <w:rPr>
          <w:rFonts w:ascii="Times New Roman" w:hAnsi="Times New Roman"/>
        </w:rPr>
        <w:t>slovy</w:t>
      </w:r>
      <w:r w:rsidR="0090060E">
        <w:rPr>
          <w:rFonts w:ascii="Times New Roman" w:hAnsi="Times New Roman"/>
        </w:rPr>
        <w:t>:</w:t>
      </w:r>
      <w:r w:rsidR="00F75029" w:rsidRPr="00663A94">
        <w:rPr>
          <w:rFonts w:ascii="Times New Roman" w:hAnsi="Times New Roman"/>
        </w:rPr>
        <w:t xml:space="preserve"> </w:t>
      </w:r>
    </w:p>
    <w:p w:rsidR="003B3D6E" w:rsidRDefault="00F75029" w:rsidP="00F750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spellStart"/>
      <w:r w:rsidR="0090060E">
        <w:rPr>
          <w:rFonts w:ascii="Times New Roman" w:hAnsi="Times New Roman"/>
        </w:rPr>
        <w:t>D</w:t>
      </w:r>
      <w:r w:rsidR="003B3D6E">
        <w:rPr>
          <w:rFonts w:ascii="Times New Roman" w:hAnsi="Times New Roman"/>
        </w:rPr>
        <w:t>evětsetsedmtisícdevětsetdvacetdvě</w:t>
      </w:r>
      <w:r>
        <w:rPr>
          <w:rFonts w:ascii="Times New Roman" w:hAnsi="Times New Roman"/>
        </w:rPr>
        <w:t>korun</w:t>
      </w:r>
      <w:r w:rsidR="003B3D6E">
        <w:rPr>
          <w:rFonts w:ascii="Times New Roman" w:hAnsi="Times New Roman"/>
        </w:rPr>
        <w:t>y</w:t>
      </w:r>
      <w:r>
        <w:rPr>
          <w:rFonts w:ascii="Times New Roman" w:hAnsi="Times New Roman"/>
        </w:rPr>
        <w:t>česk</w:t>
      </w:r>
      <w:r w:rsidR="003B3D6E">
        <w:rPr>
          <w:rFonts w:ascii="Times New Roman" w:hAnsi="Times New Roman"/>
        </w:rPr>
        <w:t>é</w:t>
      </w:r>
      <w:proofErr w:type="spellEnd"/>
      <w:r w:rsidRPr="00663A9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, </w:t>
      </w:r>
      <w:r w:rsidRPr="00E921C9">
        <w:rPr>
          <w:rFonts w:ascii="Times New Roman" w:hAnsi="Times New Roman"/>
        </w:rPr>
        <w:t xml:space="preserve">k této částce </w:t>
      </w:r>
      <w:r>
        <w:rPr>
          <w:rFonts w:ascii="Times New Roman" w:hAnsi="Times New Roman"/>
        </w:rPr>
        <w:t xml:space="preserve">bude </w:t>
      </w:r>
      <w:r w:rsidRPr="00E921C9">
        <w:rPr>
          <w:rFonts w:ascii="Times New Roman" w:hAnsi="Times New Roman"/>
        </w:rPr>
        <w:t>připoč</w:t>
      </w:r>
      <w:r>
        <w:rPr>
          <w:rFonts w:ascii="Times New Roman" w:hAnsi="Times New Roman"/>
        </w:rPr>
        <w:t>í</w:t>
      </w:r>
      <w:r w:rsidRPr="00E921C9">
        <w:rPr>
          <w:rFonts w:ascii="Times New Roman" w:hAnsi="Times New Roman"/>
        </w:rPr>
        <w:t>t</w:t>
      </w:r>
      <w:r>
        <w:rPr>
          <w:rFonts w:ascii="Times New Roman" w:hAnsi="Times New Roman"/>
        </w:rPr>
        <w:t>á</w:t>
      </w:r>
      <w:r w:rsidRPr="00E921C9">
        <w:rPr>
          <w:rFonts w:ascii="Times New Roman" w:hAnsi="Times New Roman"/>
        </w:rPr>
        <w:t xml:space="preserve">na daň z </w:t>
      </w:r>
    </w:p>
    <w:p w:rsidR="00F75029" w:rsidRDefault="003B3D6E" w:rsidP="00F750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75029" w:rsidRPr="00E921C9">
        <w:rPr>
          <w:rFonts w:ascii="Times New Roman" w:hAnsi="Times New Roman"/>
        </w:rPr>
        <w:t xml:space="preserve">přidané hodnoty </w:t>
      </w:r>
      <w:r w:rsidR="00F75029">
        <w:rPr>
          <w:rFonts w:ascii="Times New Roman" w:hAnsi="Times New Roman"/>
        </w:rPr>
        <w:t xml:space="preserve">v platné zákonné výši (dále </w:t>
      </w:r>
      <w:proofErr w:type="gramStart"/>
      <w:r w:rsidR="00F75029">
        <w:rPr>
          <w:rFonts w:ascii="Times New Roman" w:hAnsi="Times New Roman"/>
        </w:rPr>
        <w:t>jen  „úplata</w:t>
      </w:r>
      <w:proofErr w:type="gramEnd"/>
      <w:r w:rsidR="00F75029">
        <w:rPr>
          <w:rFonts w:ascii="Times New Roman" w:hAnsi="Times New Roman"/>
        </w:rPr>
        <w:t>“).</w:t>
      </w:r>
      <w:r w:rsidR="00F75029" w:rsidRPr="00E921C9">
        <w:rPr>
          <w:rFonts w:ascii="Times New Roman" w:hAnsi="Times New Roman"/>
        </w:rPr>
        <w:t xml:space="preserve"> </w:t>
      </w:r>
    </w:p>
    <w:p w:rsidR="0090060E" w:rsidRPr="00E921C9" w:rsidRDefault="0090060E" w:rsidP="00F750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F75029" w:rsidRDefault="0090060E" w:rsidP="00F7502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5.3.</w:t>
      </w:r>
      <w:r w:rsidR="00F75029" w:rsidRPr="00663A94">
        <w:rPr>
          <w:rFonts w:ascii="Times New Roman" w:hAnsi="Times New Roman"/>
          <w:bCs/>
        </w:rPr>
        <w:t xml:space="preserve">     </w:t>
      </w:r>
      <w:r w:rsidR="00F75029">
        <w:rPr>
          <w:rFonts w:ascii="Times New Roman" w:hAnsi="Times New Roman"/>
          <w:bCs/>
        </w:rPr>
        <w:t>Oprávněný</w:t>
      </w:r>
      <w:r w:rsidR="00F75029" w:rsidRPr="00663A94">
        <w:rPr>
          <w:rFonts w:ascii="Times New Roman" w:hAnsi="Times New Roman"/>
          <w:bCs/>
        </w:rPr>
        <w:t xml:space="preserve"> uhradil zálohu ve </w:t>
      </w:r>
      <w:proofErr w:type="gramStart"/>
      <w:r w:rsidR="00F75029" w:rsidRPr="00663A94">
        <w:rPr>
          <w:rFonts w:ascii="Times New Roman" w:hAnsi="Times New Roman"/>
          <w:bCs/>
        </w:rPr>
        <w:t>výši</w:t>
      </w:r>
      <w:r w:rsidR="00F75029">
        <w:rPr>
          <w:rFonts w:ascii="Times New Roman" w:hAnsi="Times New Roman"/>
          <w:bCs/>
        </w:rPr>
        <w:t xml:space="preserve">  </w:t>
      </w:r>
      <w:r w:rsidR="003B3D6E">
        <w:rPr>
          <w:rFonts w:ascii="Times New Roman" w:hAnsi="Times New Roman"/>
          <w:b/>
          <w:bCs/>
        </w:rPr>
        <w:t>951 786</w:t>
      </w:r>
      <w:r w:rsidR="00F75029">
        <w:rPr>
          <w:rFonts w:ascii="Times New Roman" w:hAnsi="Times New Roman"/>
          <w:b/>
          <w:bCs/>
        </w:rPr>
        <w:t>,</w:t>
      </w:r>
      <w:proofErr w:type="gramEnd"/>
      <w:r w:rsidR="00F75029">
        <w:rPr>
          <w:rFonts w:ascii="Times New Roman" w:hAnsi="Times New Roman"/>
          <w:b/>
          <w:bCs/>
        </w:rPr>
        <w:t>-</w:t>
      </w:r>
      <w:r w:rsidR="00F75029" w:rsidRPr="00437348">
        <w:rPr>
          <w:rFonts w:ascii="Times New Roman" w:hAnsi="Times New Roman"/>
          <w:b/>
          <w:bCs/>
        </w:rPr>
        <w:t xml:space="preserve"> včetně DPH</w:t>
      </w:r>
      <w:r w:rsidR="00F75029" w:rsidRPr="00663A94">
        <w:rPr>
          <w:rFonts w:ascii="Times New Roman" w:hAnsi="Times New Roman"/>
          <w:bCs/>
        </w:rPr>
        <w:t xml:space="preserve"> (daňový doklad k přijaté </w:t>
      </w:r>
    </w:p>
    <w:p w:rsidR="00F75029" w:rsidRDefault="00F75029" w:rsidP="00F7502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r w:rsidRPr="00663A94">
        <w:rPr>
          <w:rFonts w:ascii="Times New Roman" w:hAnsi="Times New Roman"/>
          <w:bCs/>
        </w:rPr>
        <w:t>platbě č.</w:t>
      </w:r>
      <w:r>
        <w:rPr>
          <w:rFonts w:ascii="Times New Roman" w:hAnsi="Times New Roman"/>
          <w:bCs/>
        </w:rPr>
        <w:t xml:space="preserve"> KOFV201</w:t>
      </w:r>
      <w:r w:rsidR="003B3D6E">
        <w:rPr>
          <w:rFonts w:ascii="Times New Roman" w:hAnsi="Times New Roman"/>
          <w:bCs/>
        </w:rPr>
        <w:t>500161</w:t>
      </w:r>
      <w:r>
        <w:rPr>
          <w:rFonts w:ascii="Times New Roman" w:hAnsi="Times New Roman"/>
          <w:bCs/>
        </w:rPr>
        <w:t xml:space="preserve">, přijetí platby dne  </w:t>
      </w:r>
      <w:proofErr w:type="gramStart"/>
      <w:r w:rsidR="003B3D6E">
        <w:rPr>
          <w:rFonts w:ascii="Times New Roman" w:hAnsi="Times New Roman"/>
          <w:bCs/>
        </w:rPr>
        <w:t>13.1.2015</w:t>
      </w:r>
      <w:proofErr w:type="gramEnd"/>
      <w:r>
        <w:rPr>
          <w:rFonts w:ascii="Times New Roman" w:hAnsi="Times New Roman"/>
          <w:bCs/>
        </w:rPr>
        <w:t>).</w:t>
      </w:r>
    </w:p>
    <w:p w:rsidR="0090060E" w:rsidRDefault="0090060E" w:rsidP="00F75029">
      <w:pPr>
        <w:jc w:val="both"/>
        <w:rPr>
          <w:rFonts w:ascii="Times New Roman" w:hAnsi="Times New Roman"/>
          <w:bCs/>
        </w:rPr>
      </w:pPr>
    </w:p>
    <w:p w:rsidR="003B3D6E" w:rsidRDefault="0090060E" w:rsidP="009006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5.4.</w:t>
      </w:r>
      <w:r w:rsidR="00F75029">
        <w:rPr>
          <w:rFonts w:ascii="Times New Roman" w:hAnsi="Times New Roman"/>
          <w:bCs/>
        </w:rPr>
        <w:t xml:space="preserve">      </w:t>
      </w:r>
      <w:r w:rsidR="003B3D6E">
        <w:rPr>
          <w:rFonts w:ascii="Times New Roman" w:hAnsi="Times New Roman"/>
        </w:rPr>
        <w:t xml:space="preserve">Rozdíl mezi vzájemně dohodnutou úplatou a zaplacenou zálohou, ke kterému bude  </w:t>
      </w:r>
    </w:p>
    <w:p w:rsidR="003B3D6E" w:rsidRDefault="003B3D6E" w:rsidP="003B3D6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připočítána DPH v platné zákonné výši, bude uhrazen oprávněným na základě faktury </w:t>
      </w:r>
    </w:p>
    <w:p w:rsidR="003B3D6E" w:rsidRDefault="003B3D6E" w:rsidP="003B3D6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(daňového dokladu) vystavené stranou povinnou se splatností do 21 dnů ode dne vystavení </w:t>
      </w:r>
    </w:p>
    <w:p w:rsidR="003B3D6E" w:rsidRDefault="003B3D6E" w:rsidP="003B3D6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faktury, na účet </w:t>
      </w:r>
      <w:r>
        <w:rPr>
          <w:rFonts w:ascii="Times New Roman" w:hAnsi="Times New Roman"/>
          <w:b/>
        </w:rPr>
        <w:t>č.</w:t>
      </w:r>
      <w:r w:rsidR="00680B05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80B05">
        <w:rPr>
          <w:rFonts w:ascii="Times New Roman" w:hAnsi="Times New Roman"/>
          <w:b/>
        </w:rPr>
        <w:t>XXXXXXXXX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VS 2511140125</w:t>
      </w:r>
      <w:r>
        <w:rPr>
          <w:rFonts w:ascii="Times New Roman" w:hAnsi="Times New Roman"/>
        </w:rPr>
        <w:t>.</w:t>
      </w:r>
    </w:p>
    <w:p w:rsidR="00F75029" w:rsidRDefault="00F75029" w:rsidP="003B3D6E">
      <w:pPr>
        <w:tabs>
          <w:tab w:val="left" w:pos="709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hAnsi="Times New Roman"/>
        </w:rPr>
      </w:pPr>
    </w:p>
    <w:p w:rsidR="00AB208B" w:rsidRPr="00663A94" w:rsidRDefault="00626C16" w:rsidP="0090352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 w:rsidRPr="00663A94">
        <w:rPr>
          <w:rFonts w:ascii="Times New Roman" w:hAnsi="Times New Roman"/>
        </w:rPr>
        <w:lastRenderedPageBreak/>
        <w:t xml:space="preserve">  </w:t>
      </w:r>
      <w:r w:rsidR="00970599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 xml:space="preserve"> </w:t>
      </w:r>
      <w:r w:rsidR="00852A9D" w:rsidRPr="00663A94">
        <w:rPr>
          <w:rFonts w:ascii="Times New Roman" w:hAnsi="Times New Roman"/>
        </w:rPr>
        <w:t xml:space="preserve"> </w:t>
      </w: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VI.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Vklad věcného břemene do veřejného seznamu </w:t>
      </w:r>
    </w:p>
    <w:p w:rsidR="00E1229A" w:rsidRPr="00663A94" w:rsidRDefault="00E1229A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207731" w:rsidP="00E1229A">
      <w:pPr>
        <w:pStyle w:val="Odstavecseseznamem"/>
        <w:ind w:left="709" w:hanging="709"/>
        <w:jc w:val="both"/>
        <w:rPr>
          <w:rFonts w:ascii="Times New Roman" w:hAnsi="Times New Roman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6.1. </w:t>
      </w:r>
      <w:r w:rsidR="00CA42CE" w:rsidRPr="00663A94">
        <w:rPr>
          <w:rFonts w:ascii="Times New Roman" w:eastAsia="Calibri" w:hAnsi="Times New Roman"/>
          <w:color w:val="000000"/>
          <w:spacing w:val="-3"/>
        </w:rPr>
        <w:t>O</w:t>
      </w:r>
      <w:r w:rsidR="007B4255" w:rsidRPr="00663A94">
        <w:rPr>
          <w:rFonts w:ascii="Times New Roman" w:hAnsi="Times New Roman"/>
        </w:rPr>
        <w:t xml:space="preserve">právněná tímto zmocňuje </w:t>
      </w:r>
      <w:r w:rsidR="0090060E">
        <w:rPr>
          <w:rFonts w:ascii="Times New Roman" w:hAnsi="Times New Roman"/>
        </w:rPr>
        <w:t>Povinnou</w:t>
      </w:r>
      <w:r w:rsidR="007B4255" w:rsidRPr="00663A94">
        <w:rPr>
          <w:rFonts w:ascii="Times New Roman" w:hAnsi="Times New Roman"/>
        </w:rPr>
        <w:t>, aby podal</w:t>
      </w:r>
      <w:r w:rsidR="0090060E">
        <w:rPr>
          <w:rFonts w:ascii="Times New Roman" w:hAnsi="Times New Roman"/>
        </w:rPr>
        <w:t>a</w:t>
      </w:r>
      <w:r w:rsidR="007B4255" w:rsidRPr="00663A94">
        <w:rPr>
          <w:rFonts w:ascii="Times New Roman" w:hAnsi="Times New Roman"/>
        </w:rPr>
        <w:t xml:space="preserve"> návrh na vklad této smlouvy a tento návrh </w:t>
      </w:r>
    </w:p>
    <w:p w:rsidR="00207731" w:rsidRDefault="00663A94" w:rsidP="0090060E">
      <w:pPr>
        <w:pStyle w:val="Odstavecseseznamem"/>
        <w:ind w:left="709" w:hanging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7B4255" w:rsidRPr="00663A94">
        <w:rPr>
          <w:rFonts w:ascii="Times New Roman" w:hAnsi="Times New Roman"/>
        </w:rPr>
        <w:t xml:space="preserve">může být podaný až po </w:t>
      </w:r>
      <w:r w:rsidR="0090060E">
        <w:rPr>
          <w:rFonts w:ascii="Times New Roman" w:hAnsi="Times New Roman"/>
        </w:rPr>
        <w:t>oboustranném podpisu této smlouvy.</w:t>
      </w:r>
    </w:p>
    <w:p w:rsidR="0090060E" w:rsidRDefault="0090060E" w:rsidP="0090060E">
      <w:pPr>
        <w:pStyle w:val="Odstavecseseznamem"/>
        <w:ind w:left="709" w:hanging="709"/>
        <w:jc w:val="both"/>
        <w:rPr>
          <w:rFonts w:ascii="Times New Roman" w:hAnsi="Times New Roman"/>
        </w:rPr>
      </w:pPr>
    </w:p>
    <w:p w:rsidR="0090060E" w:rsidRDefault="0090060E" w:rsidP="0090060E">
      <w:pPr>
        <w:pStyle w:val="Odstavecseseznamem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Správní poplatek za návrh na zahájení řízení o povolení vkladu práva do katastru nemovitostí</w:t>
      </w:r>
    </w:p>
    <w:p w:rsidR="0090060E" w:rsidRDefault="0090060E" w:rsidP="0090060E">
      <w:pPr>
        <w:pStyle w:val="Odstavecseseznamem"/>
        <w:ind w:left="709" w:hanging="709"/>
        <w:jc w:val="both"/>
        <w:rPr>
          <w:rFonts w:ascii="Times New Roman" w:eastAsia="Calibri" w:hAnsi="Times New Roman"/>
          <w:i/>
          <w:color w:val="FF0000"/>
        </w:rPr>
      </w:pPr>
      <w:r>
        <w:rPr>
          <w:rFonts w:ascii="Times New Roman" w:hAnsi="Times New Roman"/>
        </w:rPr>
        <w:t xml:space="preserve">       Uhradí Oprávněná.</w:t>
      </w:r>
    </w:p>
    <w:p w:rsidR="00C70475" w:rsidRPr="00663A94" w:rsidRDefault="00C70475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FF0000"/>
        </w:rPr>
      </w:pPr>
    </w:p>
    <w:p w:rsidR="00663A94" w:rsidRDefault="00207731" w:rsidP="00AF3A57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6.2. Věcné břemeno podle této Smlouvy vzniká v souladu s ustanovením občanského zákoníku </w:t>
      </w:r>
    </w:p>
    <w:p w:rsidR="00663A94" w:rsidRDefault="00663A94" w:rsidP="00045DBD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b/>
          <w:color w:val="000000"/>
          <w:spacing w:val="-4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zápisem do veřejného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seznamu (katastr nemovitostí).</w:t>
      </w:r>
      <w:r w:rsidR="00207731" w:rsidRPr="00663A94">
        <w:rPr>
          <w:rFonts w:ascii="Times New Roman" w:eastAsia="Calibri" w:hAnsi="Times New Roman"/>
          <w:b/>
          <w:color w:val="000000"/>
          <w:spacing w:val="-4"/>
        </w:rPr>
        <w:t xml:space="preserve"> </w:t>
      </w:r>
    </w:p>
    <w:p w:rsidR="00C70475" w:rsidRDefault="00C70475" w:rsidP="00045DBD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</w:p>
    <w:p w:rsidR="00AB208B" w:rsidRPr="00663A94" w:rsidRDefault="00AB208B" w:rsidP="00045DBD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Článek VII. 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Ostatní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207731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7.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1</w:t>
      </w:r>
      <w:r w:rsidRPr="00663A94">
        <w:rPr>
          <w:rFonts w:ascii="Times New Roman" w:eastAsia="Calibri" w:hAnsi="Times New Roman"/>
          <w:color w:val="000000"/>
          <w:spacing w:val="-3"/>
        </w:rPr>
        <w:t>.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Smlouva je sepsána v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e</w:t>
      </w:r>
      <w:r w:rsidRPr="00663A94">
        <w:rPr>
          <w:rFonts w:ascii="Times New Roman" w:eastAsia="Calibri" w:hAnsi="Times New Roman"/>
          <w:color w:val="000000"/>
          <w:spacing w:val="-3"/>
        </w:rPr>
        <w:t> 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3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stejnopisech, z nichž po jednom obdrží Povinná a Oprávněná a jeden </w:t>
      </w:r>
    </w:p>
    <w:p w:rsid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stejnopis bude Oprávněnou použit pro účely příslušného řízení o povolení vkladu věcného </w:t>
      </w:r>
    </w:p>
    <w:p w:rsidR="00207731" w:rsidRP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břemene do katastru nemovitostí.</w:t>
      </w: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1E07F2" w:rsidRPr="00CE636B" w:rsidRDefault="001E07F2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5"/>
        </w:rPr>
      </w:pPr>
      <w:r w:rsidRPr="00CE636B">
        <w:rPr>
          <w:rFonts w:ascii="Times New Roman" w:eastAsia="Calibri" w:hAnsi="Times New Roman"/>
          <w:b/>
          <w:color w:val="000000"/>
          <w:spacing w:val="-5"/>
        </w:rPr>
        <w:t>Článek VIII.</w:t>
      </w:r>
    </w:p>
    <w:p w:rsidR="001E07F2" w:rsidRPr="00CE636B" w:rsidRDefault="001E07F2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5"/>
        </w:rPr>
      </w:pPr>
      <w:r w:rsidRPr="00CE636B">
        <w:rPr>
          <w:rFonts w:ascii="Times New Roman" w:eastAsia="Calibri" w:hAnsi="Times New Roman"/>
          <w:b/>
          <w:color w:val="000000"/>
          <w:spacing w:val="-5"/>
        </w:rPr>
        <w:t>Doložky</w:t>
      </w:r>
    </w:p>
    <w:p w:rsidR="001E07F2" w:rsidRPr="00CE636B" w:rsidRDefault="001E07F2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proofErr w:type="gramStart"/>
      <w:r>
        <w:rPr>
          <w:rFonts w:ascii="Times New Roman" w:eastAsia="Calibri" w:hAnsi="Times New Roman"/>
          <w:color w:val="000000"/>
          <w:spacing w:val="-3"/>
        </w:rPr>
        <w:t>8.1</w:t>
      </w:r>
      <w:proofErr w:type="gramEnd"/>
      <w:r>
        <w:rPr>
          <w:rFonts w:ascii="Times New Roman" w:eastAsia="Calibri" w:hAnsi="Times New Roman"/>
          <w:color w:val="000000"/>
          <w:spacing w:val="-3"/>
        </w:rPr>
        <w:t>.</w:t>
      </w:r>
      <w:r>
        <w:rPr>
          <w:rFonts w:ascii="Times New Roman" w:eastAsia="Calibri" w:hAnsi="Times New Roman"/>
          <w:color w:val="000000"/>
          <w:spacing w:val="-3"/>
        </w:rPr>
        <w:tab/>
      </w:r>
      <w:r w:rsidRPr="00CE636B">
        <w:rPr>
          <w:rFonts w:ascii="Times New Roman" w:eastAsia="Calibri" w:hAnsi="Times New Roman"/>
          <w:color w:val="000000"/>
          <w:spacing w:val="-3"/>
        </w:rPr>
        <w:t>Smluvní strany berou na vědomí, že tato smlouva bude zveřejněna v registru smluv podle zákona č. 340/2015 Sb., o zvláštních podmínkách účinnosti některých smluv, uveřejňování těchto smluv a o registru smluv (zákon o registru smluv).</w:t>
      </w:r>
    </w:p>
    <w:p w:rsidR="001E07F2" w:rsidRPr="00CE636B" w:rsidRDefault="001E07F2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>8.</w:t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2.   </w:t>
      </w:r>
      <w:r>
        <w:rPr>
          <w:rFonts w:ascii="Times New Roman" w:eastAsia="Calibri" w:hAnsi="Times New Roman"/>
          <w:color w:val="000000"/>
          <w:spacing w:val="-3"/>
        </w:rPr>
        <w:tab/>
      </w:r>
      <w:r w:rsidRPr="00CE636B">
        <w:rPr>
          <w:rFonts w:ascii="Times New Roman" w:eastAsia="Calibri" w:hAnsi="Times New Roman"/>
          <w:color w:val="000000"/>
          <w:spacing w:val="-3"/>
        </w:rPr>
        <w:t>Smluvní strany berou na vědomí, že jsou povinny označit údaje ve smlouvě, které jsou chráněny zvláštními zákony a nemohou být poskytnuty, a to šedou barvou zvýraznění textu. Smluvní strana, která smlouvu zveřejní, za zveřejnění neoznačených údajů podle předešlé věty nenese žádnou odpovědnost.</w:t>
      </w:r>
    </w:p>
    <w:p w:rsidR="001E07F2" w:rsidRPr="00CE636B" w:rsidRDefault="001E07F2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>8.</w:t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3.  </w:t>
      </w:r>
      <w:r>
        <w:rPr>
          <w:rFonts w:ascii="Times New Roman" w:eastAsia="Calibri" w:hAnsi="Times New Roman"/>
          <w:color w:val="000000"/>
          <w:spacing w:val="-3"/>
        </w:rPr>
        <w:tab/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1E07F2" w:rsidRPr="00CE636B" w:rsidRDefault="001E07F2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>8.</w:t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4.   </w:t>
      </w:r>
      <w:r>
        <w:rPr>
          <w:rFonts w:ascii="Times New Roman" w:eastAsia="Calibri" w:hAnsi="Times New Roman"/>
          <w:color w:val="000000"/>
          <w:spacing w:val="-3"/>
        </w:rPr>
        <w:tab/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:rsidR="001E07F2" w:rsidRDefault="001E07F2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>8.</w:t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5.    </w:t>
      </w:r>
      <w:r>
        <w:rPr>
          <w:rFonts w:ascii="Times New Roman" w:eastAsia="Calibri" w:hAnsi="Times New Roman"/>
          <w:color w:val="000000"/>
          <w:spacing w:val="-3"/>
        </w:rPr>
        <w:tab/>
      </w:r>
      <w:r w:rsidRPr="00CE636B">
        <w:rPr>
          <w:rFonts w:ascii="Times New Roman" w:eastAsia="Calibri" w:hAnsi="Times New Roman"/>
          <w:color w:val="000000"/>
          <w:spacing w:val="-3"/>
        </w:rPr>
        <w:t xml:space="preserve">Smluvní strany shodně prohlašují, že cena určená ve smlouvě je cenou obvyklou ve smyslu §2099 zákona č. 89/2012 Sb., občanský zákoník. </w:t>
      </w:r>
    </w:p>
    <w:p w:rsidR="00DA11D7" w:rsidRPr="00CE636B" w:rsidRDefault="00DA11D7" w:rsidP="00CE636B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 w:rsidRPr="00CE636B">
        <w:rPr>
          <w:rFonts w:ascii="Times New Roman" w:eastAsia="Calibri" w:hAnsi="Times New Roman"/>
          <w:color w:val="000000"/>
          <w:spacing w:val="-3"/>
        </w:rPr>
        <w:t xml:space="preserve">8.6. </w:t>
      </w:r>
      <w:r w:rsidRPr="00CE636B">
        <w:rPr>
          <w:rFonts w:ascii="Times New Roman" w:eastAsia="Calibri" w:hAnsi="Times New Roman"/>
          <w:color w:val="000000"/>
          <w:spacing w:val="-3"/>
        </w:rPr>
        <w:tab/>
        <w:t>Smluvní strany jakožto subjekty povinné dle § 2 zákona č. 340/2015 Sb., o zvláštních podmínkách účinnosti některých smluv, uveřejňování těchto smluv a o registru smluv (zákon o registru smluv), se výslovně dohodly, že smlouvu vč. jejích všech případných dodatků či změn zveřejní v  souladu se zákonem o registru smluv v příslušném registru město.</w:t>
      </w:r>
    </w:p>
    <w:p w:rsidR="001E07F2" w:rsidRDefault="001E07F2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1E07F2" w:rsidRDefault="001E07F2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AB208B" w:rsidRPr="00663A94" w:rsidRDefault="00AB208B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color w:val="000000"/>
          <w:spacing w:val="-5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Článek </w:t>
      </w:r>
      <w:r w:rsidR="001E07F2">
        <w:rPr>
          <w:rFonts w:ascii="Times New Roman" w:eastAsia="Calibri" w:hAnsi="Times New Roman"/>
          <w:b/>
          <w:color w:val="000000"/>
          <w:spacing w:val="-6"/>
        </w:rPr>
        <w:t>IX</w:t>
      </w:r>
      <w:r w:rsidRPr="00663A94">
        <w:rPr>
          <w:rFonts w:ascii="Times New Roman" w:eastAsia="Calibri" w:hAnsi="Times New Roman"/>
          <w:b/>
          <w:color w:val="000000"/>
          <w:spacing w:val="-6"/>
        </w:rPr>
        <w:t>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Závěrečná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.1.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Smluvní strany prohlašují, že si Smlouvu před jejím podpisem přečetly, že byla uzavřena po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vzájemné dohodě, podle</w:t>
      </w:r>
      <w:r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jejich pravé a svobodné vůle, určitě, vážně a srozumitelně, ani za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nápadně nevýhodných podmínek, což stvrzují svými podpisy. Smluvní strany prohlašují, že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představuje úplnou dohodu o veškerých jejích náležitostech a neexistují </w:t>
      </w:r>
    </w:p>
    <w:p w:rsidR="00207731" w:rsidRP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náležitosti, které by smluvní strany neujednaly.</w:t>
      </w:r>
    </w:p>
    <w:p w:rsidR="00AF3A57" w:rsidRP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.2.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nabývá </w:t>
      </w:r>
      <w:r w:rsidR="00D2241C">
        <w:rPr>
          <w:rFonts w:ascii="Times New Roman" w:eastAsia="Calibri" w:hAnsi="Times New Roman"/>
          <w:color w:val="000000"/>
          <w:spacing w:val="-3"/>
        </w:rPr>
        <w:t>platnosti</w:t>
      </w:r>
      <w:r w:rsidR="00D2241C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okamžikem jejího uzavření. Pro případ, že tato Smlouva není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uzavírána za přítomnosti obou smluvních stran, platí, že Smlouva nebude uzavřena, pokud ji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Povinná či Oprávněná podepíší s jakoukoliv změnou či odchylkou, byť nepodstatnou, nebo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dodatkem, ledaže druhá smluvní strana takovou změnu či odchylku nebo dodatek </w:t>
      </w:r>
    </w:p>
    <w:p w:rsidR="00207731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následně ve formě sjednané touto Smlouvou a  stanovené zákonem schválí.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207731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.3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Smlouva a právní vztahy z ní vyplývající se řídí právním řádem České republiky.</w:t>
      </w:r>
    </w:p>
    <w:p w:rsidR="00AF3A57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.4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Na právní vztahy vyplývající nebo související s touto Smlouvou a v ní nebo v energetickém </w:t>
      </w:r>
    </w:p>
    <w:p w:rsidR="007B4255" w:rsidRP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zákoně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výslovně </w:t>
      </w:r>
      <w:r w:rsidR="005162F3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neupravené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se přiměřeně uplatní ustanovení občanského zákoníku.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.5.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Smluvní strany souhlasí, že tato smlouva může být zveřejněna na webových stránkách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</w:t>
      </w:r>
      <w:r w:rsidR="00BD69C6">
        <w:rPr>
          <w:rFonts w:ascii="Times New Roman" w:eastAsia="Calibri" w:hAnsi="Times New Roman"/>
          <w:color w:val="000000"/>
          <w:spacing w:val="-3"/>
        </w:rPr>
        <w:t>s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tatutárního města Liberec</w:t>
      </w:r>
      <w:r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(</w:t>
      </w:r>
      <w:hyperlink r:id="rId7" w:history="1">
        <w:r w:rsidR="007B4255" w:rsidRPr="00663A94">
          <w:rPr>
            <w:rFonts w:ascii="Times New Roman" w:eastAsia="Calibri" w:hAnsi="Times New Roman"/>
            <w:color w:val="000000"/>
            <w:spacing w:val="-3"/>
          </w:rPr>
          <w:t>www.liberec.cz</w:t>
        </w:r>
      </w:hyperlink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), s výjimkou osobních údajů fyzických osob </w:t>
      </w:r>
    </w:p>
    <w:p w:rsidR="007B4255" w:rsidRP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uvedených v této smlouvě.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9323C3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</w:t>
      </w:r>
      <w:r w:rsidR="00D2241C">
        <w:rPr>
          <w:rFonts w:ascii="Times New Roman" w:eastAsia="Calibri" w:hAnsi="Times New Roman"/>
          <w:color w:val="000000"/>
          <w:spacing w:val="-3"/>
        </w:rPr>
        <w:t>9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.6. 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Tato smlouva se uzavírá na základě usnesení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č. </w:t>
      </w:r>
      <w:proofErr w:type="gramStart"/>
      <w:r w:rsidR="00F119D4" w:rsidRPr="00F119D4">
        <w:rPr>
          <w:rFonts w:ascii="Times New Roman" w:eastAsia="Calibri" w:hAnsi="Times New Roman"/>
          <w:b/>
          <w:color w:val="000000"/>
          <w:spacing w:val="-3"/>
        </w:rPr>
        <w:t>1066</w:t>
      </w:r>
      <w:r w:rsidR="00850BD5" w:rsidRPr="00F119D4">
        <w:rPr>
          <w:rFonts w:ascii="Times New Roman" w:eastAsia="Calibri" w:hAnsi="Times New Roman"/>
          <w:b/>
          <w:color w:val="000000"/>
          <w:spacing w:val="-3"/>
        </w:rPr>
        <w:t>/</w:t>
      </w:r>
      <w:r w:rsidR="00C93E40" w:rsidRPr="00F119D4">
        <w:rPr>
          <w:rFonts w:ascii="Times New Roman" w:eastAsia="Calibri" w:hAnsi="Times New Roman"/>
          <w:b/>
          <w:color w:val="000000"/>
          <w:spacing w:val="-3"/>
        </w:rPr>
        <w:t>2016</w:t>
      </w:r>
      <w:r w:rsidR="00F119D4">
        <w:rPr>
          <w:rFonts w:ascii="Times New Roman" w:eastAsia="Calibri" w:hAnsi="Times New Roman"/>
          <w:color w:val="000000"/>
          <w:spacing w:val="-3"/>
        </w:rPr>
        <w:t xml:space="preserve"> </w:t>
      </w:r>
      <w:r w:rsidR="005162F3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C93E40">
        <w:rPr>
          <w:rFonts w:ascii="Times New Roman" w:eastAsia="Calibri" w:hAnsi="Times New Roman"/>
          <w:color w:val="000000"/>
          <w:spacing w:val="-3"/>
        </w:rPr>
        <w:t xml:space="preserve">z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C93E40">
        <w:rPr>
          <w:rFonts w:ascii="Times New Roman" w:eastAsia="Calibri" w:hAnsi="Times New Roman"/>
          <w:color w:val="000000"/>
          <w:spacing w:val="-3"/>
        </w:rPr>
        <w:t>21</w:t>
      </w:r>
      <w:proofErr w:type="gramEnd"/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. </w:t>
      </w:r>
      <w:r w:rsidR="000E306D">
        <w:rPr>
          <w:rFonts w:ascii="Times New Roman" w:eastAsia="Calibri" w:hAnsi="Times New Roman"/>
          <w:color w:val="000000"/>
          <w:spacing w:val="-3"/>
        </w:rPr>
        <w:t>z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asedání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Rady města </w:t>
      </w:r>
    </w:p>
    <w:p w:rsidR="007B4255" w:rsidRPr="00663A94" w:rsidRDefault="009323C3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Liberec 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konaného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dne </w:t>
      </w:r>
      <w:r w:rsidR="005162F3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2005D">
        <w:rPr>
          <w:rFonts w:ascii="Times New Roman" w:eastAsia="Calibri" w:hAnsi="Times New Roman"/>
          <w:color w:val="000000"/>
          <w:spacing w:val="-3"/>
        </w:rPr>
        <w:t>6</w:t>
      </w:r>
      <w:r w:rsidR="00C93E40">
        <w:rPr>
          <w:rFonts w:ascii="Times New Roman" w:eastAsia="Calibri" w:hAnsi="Times New Roman"/>
          <w:color w:val="000000"/>
          <w:spacing w:val="-3"/>
        </w:rPr>
        <w:t>.12.2016</w:t>
      </w:r>
      <w:r>
        <w:rPr>
          <w:rFonts w:ascii="Times New Roman" w:eastAsia="Calibri" w:hAnsi="Times New Roman"/>
          <w:color w:val="000000"/>
          <w:spacing w:val="-3"/>
        </w:rPr>
        <w:t>.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207731" w:rsidRPr="00663A94" w:rsidRDefault="00207731" w:rsidP="00207731">
      <w:pPr>
        <w:spacing w:line="240" w:lineRule="atLeast"/>
        <w:ind w:left="709"/>
        <w:jc w:val="both"/>
        <w:rPr>
          <w:rFonts w:ascii="Times New Roman" w:eastAsia="Times New Roman" w:hAnsi="Times New Roman"/>
          <w:i/>
          <w:lang w:eastAsia="cs-CZ"/>
        </w:rPr>
      </w:pPr>
      <w:r w:rsidRPr="00663A94">
        <w:rPr>
          <w:rFonts w:ascii="Times New Roman" w:eastAsia="Times New Roman" w:hAnsi="Times New Roman"/>
          <w:i/>
          <w:lang w:eastAsia="cs-CZ"/>
        </w:rPr>
        <w:t xml:space="preserve">přílohy: </w:t>
      </w:r>
      <w:r w:rsidRPr="00663A94">
        <w:rPr>
          <w:rFonts w:ascii="Times New Roman" w:eastAsia="Times New Roman" w:hAnsi="Times New Roman"/>
          <w:b/>
          <w:i/>
          <w:color w:val="FF0000"/>
          <w:lang w:eastAsia="cs-CZ"/>
        </w:rPr>
        <w:t xml:space="preserve"> </w:t>
      </w:r>
      <w:r w:rsidR="00F119D4">
        <w:rPr>
          <w:rFonts w:ascii="Times New Roman" w:eastAsia="Times New Roman" w:hAnsi="Times New Roman"/>
          <w:i/>
          <w:lang w:eastAsia="cs-CZ"/>
        </w:rPr>
        <w:t>- Geometrické</w:t>
      </w:r>
      <w:r w:rsidRPr="00663A94">
        <w:rPr>
          <w:rFonts w:ascii="Times New Roman" w:eastAsia="Times New Roman" w:hAnsi="Times New Roman"/>
          <w:i/>
          <w:lang w:eastAsia="cs-CZ"/>
        </w:rPr>
        <w:t xml:space="preserve"> plán</w:t>
      </w:r>
      <w:r w:rsidR="00F119D4">
        <w:rPr>
          <w:rFonts w:ascii="Times New Roman" w:eastAsia="Times New Roman" w:hAnsi="Times New Roman"/>
          <w:i/>
          <w:lang w:eastAsia="cs-CZ"/>
        </w:rPr>
        <w:t>y</w:t>
      </w:r>
      <w:r w:rsidRPr="00663A94">
        <w:rPr>
          <w:rFonts w:ascii="Times New Roman" w:eastAsia="Times New Roman" w:hAnsi="Times New Roman"/>
          <w:i/>
          <w:lang w:eastAsia="cs-CZ"/>
        </w:rPr>
        <w:t xml:space="preserve"> pro vyznačení věcného břemene č. </w:t>
      </w:r>
      <w:r w:rsidR="00F119D4">
        <w:rPr>
          <w:rFonts w:ascii="Times New Roman" w:eastAsia="Times New Roman" w:hAnsi="Times New Roman"/>
          <w:i/>
          <w:lang w:eastAsia="cs-CZ"/>
        </w:rPr>
        <w:t>2572/550/2015</w:t>
      </w:r>
      <w:r w:rsidRPr="00663A94">
        <w:rPr>
          <w:rFonts w:ascii="Times New Roman" w:eastAsia="Times New Roman" w:hAnsi="Times New Roman"/>
          <w:i/>
          <w:lang w:eastAsia="cs-CZ"/>
        </w:rPr>
        <w:t xml:space="preserve"> ze dne </w:t>
      </w:r>
      <w:proofErr w:type="gramStart"/>
      <w:r w:rsidR="00F119D4">
        <w:rPr>
          <w:rFonts w:ascii="Times New Roman" w:eastAsia="Times New Roman" w:hAnsi="Times New Roman"/>
          <w:i/>
          <w:lang w:eastAsia="cs-CZ"/>
        </w:rPr>
        <w:t>14.1.2016</w:t>
      </w:r>
      <w:proofErr w:type="gramEnd"/>
      <w:r w:rsidR="00F119D4">
        <w:rPr>
          <w:rFonts w:ascii="Times New Roman" w:eastAsia="Times New Roman" w:hAnsi="Times New Roman"/>
          <w:i/>
          <w:lang w:eastAsia="cs-CZ"/>
        </w:rPr>
        <w:t>, č.1237-550/2015 ze dne 16.1.2016</w:t>
      </w:r>
      <w:r w:rsidRPr="00663A94">
        <w:rPr>
          <w:rFonts w:ascii="Times New Roman" w:eastAsia="Times New Roman" w:hAnsi="Times New Roman"/>
          <w:i/>
          <w:lang w:eastAsia="cs-CZ"/>
        </w:rPr>
        <w:t xml:space="preserve"> </w:t>
      </w:r>
      <w:r w:rsidR="00F119D4">
        <w:rPr>
          <w:rFonts w:ascii="Times New Roman" w:eastAsia="Times New Roman" w:hAnsi="Times New Roman"/>
          <w:i/>
          <w:lang w:eastAsia="cs-CZ"/>
        </w:rPr>
        <w:t>a č.546-550/2015 ze dne 11.1.2016</w:t>
      </w:r>
    </w:p>
    <w:p w:rsidR="00626C16" w:rsidRDefault="00626C16" w:rsidP="00207731">
      <w:pPr>
        <w:spacing w:line="240" w:lineRule="atLeast"/>
        <w:ind w:left="2117" w:hanging="2100"/>
        <w:jc w:val="both"/>
        <w:rPr>
          <w:rFonts w:ascii="Times New Roman" w:eastAsia="Times New Roman" w:hAnsi="Times New Roman"/>
          <w:i/>
          <w:lang w:eastAsia="cs-CZ"/>
        </w:rPr>
      </w:pPr>
    </w:p>
    <w:p w:rsidR="00AB208B" w:rsidRPr="00663A94" w:rsidRDefault="00AB208B" w:rsidP="00207731">
      <w:pPr>
        <w:spacing w:line="240" w:lineRule="atLeast"/>
        <w:ind w:left="2117" w:hanging="2100"/>
        <w:jc w:val="both"/>
        <w:rPr>
          <w:rFonts w:ascii="Times New Roman" w:eastAsia="Times New Roman" w:hAnsi="Times New Roman"/>
          <w:i/>
          <w:lang w:eastAsia="cs-CZ"/>
        </w:rPr>
      </w:pPr>
    </w:p>
    <w:p w:rsidR="00626C16" w:rsidRDefault="00626C16" w:rsidP="00207731">
      <w:pPr>
        <w:spacing w:line="240" w:lineRule="atLeast"/>
        <w:ind w:left="2117" w:hanging="2100"/>
        <w:jc w:val="both"/>
        <w:rPr>
          <w:rFonts w:ascii="Times New Roman" w:eastAsia="Times New Roman" w:hAnsi="Times New Roman"/>
          <w:i/>
          <w:lang w:eastAsia="cs-CZ"/>
        </w:rPr>
      </w:pPr>
    </w:p>
    <w:p w:rsidR="00207731" w:rsidRPr="00663A94" w:rsidRDefault="008B004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 </w:t>
      </w:r>
      <w:r w:rsidR="00C12855">
        <w:rPr>
          <w:rFonts w:ascii="Times New Roman" w:eastAsia="Calibri" w:hAnsi="Times New Roman"/>
          <w:color w:val="000000"/>
          <w:spacing w:val="-2"/>
        </w:rPr>
        <w:t>Dne:</w:t>
      </w:r>
      <w:r w:rsidR="005162F3" w:rsidRPr="00663A94">
        <w:rPr>
          <w:rFonts w:ascii="Times New Roman" w:eastAsia="Calibri" w:hAnsi="Times New Roman"/>
          <w:color w:val="000000"/>
          <w:spacing w:val="-2"/>
        </w:rPr>
        <w:t xml:space="preserve">                                 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   </w:t>
      </w:r>
      <w:r w:rsidR="005162F3" w:rsidRPr="00663A94">
        <w:rPr>
          <w:rFonts w:ascii="Times New Roman" w:eastAsia="Calibri" w:hAnsi="Times New Roman"/>
          <w:color w:val="000000"/>
          <w:spacing w:val="-2"/>
        </w:rPr>
        <w:t xml:space="preserve">  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  <w:r w:rsidR="00C12855">
        <w:rPr>
          <w:rFonts w:ascii="Times New Roman" w:eastAsia="Calibri" w:hAnsi="Times New Roman"/>
          <w:color w:val="000000"/>
          <w:spacing w:val="-2"/>
        </w:rPr>
        <w:t>Dne: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</w:p>
    <w:p w:rsidR="00207731" w:rsidRPr="00663A94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</w:p>
    <w:p w:rsidR="00207731" w:rsidRPr="00663A94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</w:p>
    <w:p w:rsidR="00207731" w:rsidRPr="00663A94" w:rsidRDefault="00207731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626C16" w:rsidRPr="00663A94">
        <w:rPr>
          <w:rFonts w:ascii="Times New Roman" w:eastAsia="Calibri" w:hAnsi="Times New Roman"/>
          <w:color w:val="000000"/>
          <w:spacing w:val="-15"/>
        </w:rPr>
        <w:t>……………………………..</w:t>
      </w: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BD69C6">
        <w:rPr>
          <w:rFonts w:ascii="Times New Roman" w:eastAsia="Calibri" w:hAnsi="Times New Roman"/>
          <w:color w:val="000000"/>
          <w:spacing w:val="-15"/>
        </w:rPr>
        <w:t xml:space="preserve">          </w:t>
      </w:r>
      <w:r w:rsidR="00626C16" w:rsidRPr="00663A94">
        <w:rPr>
          <w:rFonts w:ascii="Times New Roman" w:eastAsia="Calibri" w:hAnsi="Times New Roman"/>
          <w:color w:val="000000"/>
          <w:spacing w:val="-15"/>
        </w:rPr>
        <w:t xml:space="preserve"> ………………………………….</w:t>
      </w:r>
    </w:p>
    <w:p w:rsidR="00207731" w:rsidRPr="00663A94" w:rsidRDefault="00202A4E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 xml:space="preserve">    </w:t>
      </w:r>
      <w:r w:rsidR="00626C16" w:rsidRPr="00663A94">
        <w:rPr>
          <w:rFonts w:ascii="Times New Roman" w:eastAsia="Calibri" w:hAnsi="Times New Roman"/>
          <w:b/>
        </w:rPr>
        <w:t xml:space="preserve">     </w:t>
      </w:r>
      <w:r w:rsidRPr="00663A94">
        <w:rPr>
          <w:rFonts w:ascii="Times New Roman" w:eastAsia="Calibri" w:hAnsi="Times New Roman"/>
          <w:b/>
        </w:rPr>
        <w:t xml:space="preserve">  </w:t>
      </w:r>
      <w:r w:rsidR="00626C16" w:rsidRPr="00663A94">
        <w:rPr>
          <w:rFonts w:ascii="Times New Roman" w:eastAsia="Calibri" w:hAnsi="Times New Roman"/>
          <w:b/>
        </w:rPr>
        <w:t>z</w:t>
      </w:r>
      <w:r w:rsidRPr="00663A94">
        <w:rPr>
          <w:rFonts w:ascii="Times New Roman" w:eastAsia="Calibri" w:hAnsi="Times New Roman"/>
          <w:b/>
        </w:rPr>
        <w:t>a stranu povinnou</w:t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="00626C16" w:rsidRPr="00663A94">
        <w:rPr>
          <w:rFonts w:ascii="Times New Roman" w:eastAsia="Calibri" w:hAnsi="Times New Roman"/>
          <w:b/>
        </w:rPr>
        <w:t xml:space="preserve">       </w:t>
      </w:r>
      <w:r w:rsidR="003A6F63" w:rsidRPr="00663A94">
        <w:rPr>
          <w:rFonts w:ascii="Times New Roman" w:eastAsia="Calibri" w:hAnsi="Times New Roman"/>
          <w:b/>
        </w:rPr>
        <w:t xml:space="preserve">      </w:t>
      </w:r>
      <w:r w:rsidRPr="00663A94">
        <w:rPr>
          <w:rFonts w:ascii="Times New Roman" w:eastAsia="Calibri" w:hAnsi="Times New Roman"/>
          <w:b/>
        </w:rPr>
        <w:t>za stranu oprávněnou</w:t>
      </w:r>
    </w:p>
    <w:p w:rsidR="00202A4E" w:rsidRPr="00663A94" w:rsidRDefault="00626C16" w:rsidP="00202A4E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   </w:t>
      </w:r>
      <w:r w:rsidR="00202A4E" w:rsidRPr="00663A94">
        <w:rPr>
          <w:rFonts w:ascii="Times New Roman" w:hAnsi="Times New Roman"/>
        </w:rPr>
        <w:t xml:space="preserve">za </w:t>
      </w:r>
      <w:r w:rsidR="00BD69C6">
        <w:rPr>
          <w:rFonts w:ascii="Times New Roman" w:hAnsi="Times New Roman"/>
        </w:rPr>
        <w:t>s</w:t>
      </w:r>
      <w:r w:rsidR="00202A4E" w:rsidRPr="00663A94">
        <w:rPr>
          <w:rFonts w:ascii="Times New Roman" w:hAnsi="Times New Roman"/>
        </w:rPr>
        <w:t>tatutární město Liberec</w:t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  <w:t xml:space="preserve">     </w:t>
      </w:r>
      <w:r w:rsidRPr="00663A94">
        <w:rPr>
          <w:rFonts w:ascii="Times New Roman" w:hAnsi="Times New Roman"/>
        </w:rPr>
        <w:t xml:space="preserve">       </w:t>
      </w:r>
      <w:r w:rsidR="00C12855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 xml:space="preserve"> </w:t>
      </w:r>
      <w:r w:rsidR="00202A4E" w:rsidRPr="00663A94">
        <w:rPr>
          <w:rFonts w:ascii="Times New Roman" w:hAnsi="Times New Roman"/>
        </w:rPr>
        <w:t>za ČEZ Distribuce a.s.</w:t>
      </w:r>
    </w:p>
    <w:p w:rsidR="00DB17B9" w:rsidRDefault="00202A4E" w:rsidP="00DB17B9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         </w:t>
      </w:r>
      <w:r w:rsidR="00626C16" w:rsidRPr="00663A94">
        <w:rPr>
          <w:rFonts w:ascii="Times New Roman" w:hAnsi="Times New Roman"/>
        </w:rPr>
        <w:t xml:space="preserve">    </w:t>
      </w:r>
      <w:r w:rsidR="00045DBD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 xml:space="preserve"> primátor</w:t>
      </w:r>
      <w:r w:rsidRPr="00663A94">
        <w:rPr>
          <w:rFonts w:ascii="Times New Roman" w:hAnsi="Times New Roman"/>
        </w:rPr>
        <w:tab/>
      </w:r>
      <w:r w:rsidRPr="00663A94">
        <w:rPr>
          <w:rFonts w:ascii="Times New Roman" w:hAnsi="Times New Roman"/>
        </w:rPr>
        <w:tab/>
      </w:r>
      <w:r w:rsidRPr="00663A94">
        <w:rPr>
          <w:rFonts w:ascii="Times New Roman" w:hAnsi="Times New Roman"/>
        </w:rPr>
        <w:tab/>
      </w:r>
      <w:r w:rsidR="00F119D4">
        <w:rPr>
          <w:rFonts w:ascii="Times New Roman" w:hAnsi="Times New Roman"/>
        </w:rPr>
        <w:t xml:space="preserve">                                       člen představenstva</w:t>
      </w:r>
    </w:p>
    <w:p w:rsidR="00C52262" w:rsidRDefault="00BD69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Tibor  B a t </w:t>
      </w:r>
      <w:proofErr w:type="spellStart"/>
      <w:r>
        <w:rPr>
          <w:rFonts w:ascii="Times New Roman" w:hAnsi="Times New Roman"/>
          <w:b/>
        </w:rPr>
        <w:t>t</w:t>
      </w:r>
      <w:proofErr w:type="spellEnd"/>
      <w:r>
        <w:rPr>
          <w:rFonts w:ascii="Times New Roman" w:hAnsi="Times New Roman"/>
          <w:b/>
        </w:rPr>
        <w:t xml:space="preserve"> h y á n y              </w:t>
      </w:r>
      <w:r w:rsidR="00DB17B9" w:rsidRPr="00663A94">
        <w:rPr>
          <w:rFonts w:ascii="Times New Roman" w:hAnsi="Times New Roman"/>
          <w:b/>
        </w:rPr>
        <w:tab/>
      </w:r>
      <w:r w:rsidR="00DC0449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        </w:t>
      </w:r>
      <w:r w:rsidR="00C93E40">
        <w:rPr>
          <w:rFonts w:ascii="Times New Roman" w:hAnsi="Times New Roman"/>
          <w:b/>
        </w:rPr>
        <w:t xml:space="preserve">             </w:t>
      </w:r>
      <w:r w:rsidR="00F119D4">
        <w:rPr>
          <w:rFonts w:ascii="Times New Roman" w:hAnsi="Times New Roman"/>
          <w:b/>
        </w:rPr>
        <w:t xml:space="preserve">  </w:t>
      </w:r>
      <w:r w:rsidR="00C93E4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="00F119D4">
        <w:rPr>
          <w:rFonts w:ascii="Times New Roman" w:hAnsi="Times New Roman"/>
          <w:b/>
        </w:rPr>
        <w:t xml:space="preserve">Ing. </w:t>
      </w:r>
      <w:proofErr w:type="gramStart"/>
      <w:r w:rsidR="00F119D4">
        <w:rPr>
          <w:rFonts w:ascii="Times New Roman" w:hAnsi="Times New Roman"/>
          <w:b/>
        </w:rPr>
        <w:t>Jiří  K u d r n á č</w:t>
      </w:r>
      <w:proofErr w:type="gramEnd"/>
    </w:p>
    <w:p w:rsidR="00F119D4" w:rsidRDefault="00F119D4">
      <w:pPr>
        <w:rPr>
          <w:rFonts w:ascii="Times New Roman" w:hAnsi="Times New Roman"/>
          <w:b/>
        </w:rPr>
      </w:pPr>
    </w:p>
    <w:p w:rsidR="00F119D4" w:rsidRDefault="00F119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</w:p>
    <w:p w:rsidR="00F119D4" w:rsidRDefault="00F119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…………………………………….</w:t>
      </w:r>
    </w:p>
    <w:p w:rsidR="00F119D4" w:rsidRDefault="00F119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za stranu oprávněnou</w:t>
      </w:r>
    </w:p>
    <w:p w:rsidR="00F119D4" w:rsidRDefault="00F119D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 w:rsidRPr="00F119D4">
        <w:rPr>
          <w:rFonts w:ascii="Times New Roman" w:hAnsi="Times New Roman"/>
        </w:rPr>
        <w:t>za ČEZ Distribuce, a.s.</w:t>
      </w:r>
    </w:p>
    <w:p w:rsidR="00F119D4" w:rsidRDefault="00F119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člen představenstva  </w:t>
      </w:r>
    </w:p>
    <w:p w:rsidR="00F119D4" w:rsidRPr="00F119D4" w:rsidRDefault="00F119D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Ing. </w:t>
      </w:r>
      <w:proofErr w:type="gramStart"/>
      <w:r>
        <w:rPr>
          <w:rFonts w:ascii="Times New Roman" w:hAnsi="Times New Roman"/>
          <w:b/>
        </w:rPr>
        <w:t>Pavel  Š o l c</w:t>
      </w:r>
      <w:proofErr w:type="gramEnd"/>
    </w:p>
    <w:sectPr w:rsidR="00F119D4" w:rsidRPr="00F119D4" w:rsidSect="00DC2CD9">
      <w:headerReference w:type="default" r:id="rId8"/>
      <w:footerReference w:type="default" r:id="rId9"/>
      <w:foot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FA2" w:rsidRDefault="00955FA2">
      <w:r>
        <w:separator/>
      </w:r>
    </w:p>
  </w:endnote>
  <w:endnote w:type="continuationSeparator" w:id="0">
    <w:p w:rsidR="00955FA2" w:rsidRDefault="0095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3C3" w:rsidRDefault="003B3D6E">
    <w:pPr>
      <w:pStyle w:val="Zpat"/>
    </w:pPr>
    <w:r>
      <w:t>0030/14/0125</w:t>
    </w:r>
  </w:p>
  <w:p w:rsidR="0060494C" w:rsidRPr="005905D2" w:rsidRDefault="00680B05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2D" w:rsidRDefault="00AE55DA">
    <w:pPr>
      <w:pStyle w:val="Zpat"/>
    </w:pPr>
    <w:r>
      <w:t>0030/14</w:t>
    </w:r>
    <w:r w:rsidR="00B7581E">
      <w:t>/0</w:t>
    </w:r>
    <w:r>
      <w:t>125</w:t>
    </w:r>
  </w:p>
  <w:p w:rsidR="0090352D" w:rsidRDefault="00903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FA2" w:rsidRDefault="00955FA2">
      <w:r>
        <w:separator/>
      </w:r>
    </w:p>
  </w:footnote>
  <w:footnote w:type="continuationSeparator" w:id="0">
    <w:p w:rsidR="00955FA2" w:rsidRDefault="0095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D9" w:rsidRDefault="00DC2CD9">
    <w:pPr>
      <w:pStyle w:val="Zhlav"/>
    </w:pPr>
    <w:r>
      <w:tab/>
    </w:r>
    <w:r>
      <w:tab/>
    </w:r>
  </w:p>
  <w:p w:rsidR="00DC2CD9" w:rsidRDefault="00DC2C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14DE"/>
    <w:multiLevelType w:val="hybridMultilevel"/>
    <w:tmpl w:val="89B0B63E"/>
    <w:lvl w:ilvl="0" w:tplc="B36601FC">
      <w:start w:val="4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47422"/>
    <w:multiLevelType w:val="hybridMultilevel"/>
    <w:tmpl w:val="3C66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6062"/>
    <w:multiLevelType w:val="hybridMultilevel"/>
    <w:tmpl w:val="9C445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4E78AD"/>
    <w:multiLevelType w:val="hybridMultilevel"/>
    <w:tmpl w:val="9DD80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57F7726E"/>
    <w:multiLevelType w:val="hybridMultilevel"/>
    <w:tmpl w:val="6B647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260B7A"/>
    <w:multiLevelType w:val="hybridMultilevel"/>
    <w:tmpl w:val="D2D26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0403C"/>
    <w:multiLevelType w:val="hybridMultilevel"/>
    <w:tmpl w:val="22DA4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23EE7"/>
    <w:rsid w:val="00026091"/>
    <w:rsid w:val="00045974"/>
    <w:rsid w:val="00045DBD"/>
    <w:rsid w:val="000751C7"/>
    <w:rsid w:val="00087F56"/>
    <w:rsid w:val="000927A5"/>
    <w:rsid w:val="000B3C26"/>
    <w:rsid w:val="000E306D"/>
    <w:rsid w:val="000E79FE"/>
    <w:rsid w:val="00110547"/>
    <w:rsid w:val="001355BB"/>
    <w:rsid w:val="001C6B62"/>
    <w:rsid w:val="001E07F2"/>
    <w:rsid w:val="00202A4E"/>
    <w:rsid w:val="00207731"/>
    <w:rsid w:val="002B3E4B"/>
    <w:rsid w:val="002E193F"/>
    <w:rsid w:val="002E72A1"/>
    <w:rsid w:val="002F24A2"/>
    <w:rsid w:val="00315802"/>
    <w:rsid w:val="00350FC9"/>
    <w:rsid w:val="00352C5B"/>
    <w:rsid w:val="003A6F63"/>
    <w:rsid w:val="003B3D6E"/>
    <w:rsid w:val="00401483"/>
    <w:rsid w:val="004705AB"/>
    <w:rsid w:val="004D26B5"/>
    <w:rsid w:val="0050187C"/>
    <w:rsid w:val="00510AE7"/>
    <w:rsid w:val="005162F3"/>
    <w:rsid w:val="0055615D"/>
    <w:rsid w:val="005562AF"/>
    <w:rsid w:val="00597681"/>
    <w:rsid w:val="005E2DCF"/>
    <w:rsid w:val="005E6E38"/>
    <w:rsid w:val="00626C16"/>
    <w:rsid w:val="006321B4"/>
    <w:rsid w:val="00632956"/>
    <w:rsid w:val="006435DB"/>
    <w:rsid w:val="006452D1"/>
    <w:rsid w:val="006549D3"/>
    <w:rsid w:val="00663A94"/>
    <w:rsid w:val="00680B05"/>
    <w:rsid w:val="006841B5"/>
    <w:rsid w:val="0068614D"/>
    <w:rsid w:val="00690210"/>
    <w:rsid w:val="006E0BAD"/>
    <w:rsid w:val="0072005D"/>
    <w:rsid w:val="00727BD8"/>
    <w:rsid w:val="00733730"/>
    <w:rsid w:val="00747EC0"/>
    <w:rsid w:val="00752C15"/>
    <w:rsid w:val="007627CA"/>
    <w:rsid w:val="00771D82"/>
    <w:rsid w:val="00782AF2"/>
    <w:rsid w:val="007915B8"/>
    <w:rsid w:val="007A5A59"/>
    <w:rsid w:val="007B4255"/>
    <w:rsid w:val="007C3C93"/>
    <w:rsid w:val="007C67AE"/>
    <w:rsid w:val="007F542F"/>
    <w:rsid w:val="007F64EE"/>
    <w:rsid w:val="00820C39"/>
    <w:rsid w:val="00850BD5"/>
    <w:rsid w:val="00852A9D"/>
    <w:rsid w:val="00870784"/>
    <w:rsid w:val="00887EB9"/>
    <w:rsid w:val="008B0043"/>
    <w:rsid w:val="0090060E"/>
    <w:rsid w:val="0090352D"/>
    <w:rsid w:val="00923705"/>
    <w:rsid w:val="00925F3E"/>
    <w:rsid w:val="009323C3"/>
    <w:rsid w:val="00954455"/>
    <w:rsid w:val="00955FA2"/>
    <w:rsid w:val="00970599"/>
    <w:rsid w:val="00975B43"/>
    <w:rsid w:val="00977C93"/>
    <w:rsid w:val="009811FD"/>
    <w:rsid w:val="00992696"/>
    <w:rsid w:val="009B06FA"/>
    <w:rsid w:val="009B6579"/>
    <w:rsid w:val="009C425C"/>
    <w:rsid w:val="009D339B"/>
    <w:rsid w:val="00A97635"/>
    <w:rsid w:val="00AA4C2B"/>
    <w:rsid w:val="00AB208B"/>
    <w:rsid w:val="00AC796A"/>
    <w:rsid w:val="00AD7EB7"/>
    <w:rsid w:val="00AE55DA"/>
    <w:rsid w:val="00AF3A57"/>
    <w:rsid w:val="00B51E3A"/>
    <w:rsid w:val="00B6119B"/>
    <w:rsid w:val="00B7581E"/>
    <w:rsid w:val="00B97EE3"/>
    <w:rsid w:val="00BA78C7"/>
    <w:rsid w:val="00BD3C8D"/>
    <w:rsid w:val="00BD69C6"/>
    <w:rsid w:val="00C12855"/>
    <w:rsid w:val="00C37AD5"/>
    <w:rsid w:val="00C52262"/>
    <w:rsid w:val="00C52349"/>
    <w:rsid w:val="00C70475"/>
    <w:rsid w:val="00C93E40"/>
    <w:rsid w:val="00C96651"/>
    <w:rsid w:val="00CA42CE"/>
    <w:rsid w:val="00CC7461"/>
    <w:rsid w:val="00CD5254"/>
    <w:rsid w:val="00CE636B"/>
    <w:rsid w:val="00D000BA"/>
    <w:rsid w:val="00D2241C"/>
    <w:rsid w:val="00D3610D"/>
    <w:rsid w:val="00D93F06"/>
    <w:rsid w:val="00DA11D7"/>
    <w:rsid w:val="00DA3FDD"/>
    <w:rsid w:val="00DA6893"/>
    <w:rsid w:val="00DB17B9"/>
    <w:rsid w:val="00DC0449"/>
    <w:rsid w:val="00DC2CD9"/>
    <w:rsid w:val="00DE2DBD"/>
    <w:rsid w:val="00E0053C"/>
    <w:rsid w:val="00E1229A"/>
    <w:rsid w:val="00E264A0"/>
    <w:rsid w:val="00E66AD9"/>
    <w:rsid w:val="00EC6150"/>
    <w:rsid w:val="00EF53AE"/>
    <w:rsid w:val="00EF58EC"/>
    <w:rsid w:val="00F021DA"/>
    <w:rsid w:val="00F0741F"/>
    <w:rsid w:val="00F119D4"/>
    <w:rsid w:val="00F22A75"/>
    <w:rsid w:val="00F32593"/>
    <w:rsid w:val="00F75029"/>
    <w:rsid w:val="00F936D2"/>
    <w:rsid w:val="00F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73B3-D0BE-4C7A-BAB4-9FB979F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rsid w:val="007B4255"/>
    <w:rPr>
      <w:color w:val="0000FF"/>
      <w:u w:val="single"/>
    </w:rPr>
  </w:style>
  <w:style w:type="character" w:customStyle="1" w:styleId="Text10">
    <w:name w:val="Text10"/>
    <w:rsid w:val="00D000BA"/>
    <w:rPr>
      <w:rFonts w:ascii="Arial" w:hAnsi="Arial" w:cs="Arial"/>
      <w:sz w:val="20"/>
    </w:rPr>
  </w:style>
  <w:style w:type="paragraph" w:styleId="Revize">
    <w:name w:val="Revision"/>
    <w:hidden/>
    <w:uiPriority w:val="99"/>
    <w:semiHidden/>
    <w:rsid w:val="00CA4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ber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2024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Kaplová Helena</cp:lastModifiedBy>
  <cp:revision>2</cp:revision>
  <cp:lastPrinted>2014-09-02T11:59:00Z</cp:lastPrinted>
  <dcterms:created xsi:type="dcterms:W3CDTF">2017-04-19T13:08:00Z</dcterms:created>
  <dcterms:modified xsi:type="dcterms:W3CDTF">2017-04-19T13:08:00Z</dcterms:modified>
</cp:coreProperties>
</file>