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35" w:right="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Odběratel</w:t>
      </w:r>
      <w:r w:rsidDel="00000000" w:rsidR="00000000" w:rsidRPr="00000000">
        <w:rPr>
          <w:vertAlign w:val="baseline"/>
          <w:rtl w:val="0"/>
        </w:rPr>
        <w:t xml:space="preserve">:  Základní škola Jablonec nad Nisou,</w:t>
        <w:tab/>
        <w:tab/>
        <w:tab/>
        <w:tab/>
        <w:t xml:space="preserve">             </w:t>
      </w:r>
      <w:r w:rsidDel="00000000" w:rsidR="00000000" w:rsidRPr="00000000">
        <w:rPr>
          <w:b w:val="1"/>
          <w:vertAlign w:val="baseline"/>
          <w:rtl w:val="0"/>
        </w:rPr>
        <w:t xml:space="preserve">Peněžní ústav</w:t>
      </w:r>
      <w:r w:rsidDel="00000000" w:rsidR="00000000" w:rsidRPr="00000000">
        <w:rPr>
          <w:vertAlign w:val="baseline"/>
          <w:rtl w:val="0"/>
        </w:rPr>
        <w:t xml:space="preserve">:   Komerční banka, a.s.                                         </w:t>
        <w:tab/>
        <w:t xml:space="preserve">         5. května 76, příspěvková organizace</w:t>
        <w:tab/>
        <w:tab/>
        <w:tab/>
        <w:tab/>
        <w:tab/>
        <w:t xml:space="preserve">        </w:t>
        <w:tab/>
        <w:t xml:space="preserve">              Jablonec nad Nisou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7088"/>
          <w:tab w:val="right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PSČ: 466 01               IČO: 43257399</w:t>
        <w:tab/>
        <w:tab/>
        <w:t xml:space="preserve">účet: 78-6221820237/0100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7088"/>
          <w:tab w:val="right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Telefon: </w:t>
      </w:r>
      <w:r w:rsidDel="00000000" w:rsidR="00000000" w:rsidRPr="00000000">
        <w:rPr>
          <w:rtl w:val="0"/>
        </w:rPr>
        <w:t xml:space="preserve">775 999 954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7088"/>
          <w:tab w:val="right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E-mail: reditel</w:t>
      </w:r>
      <w:r w:rsidDel="00000000" w:rsidR="00000000" w:rsidRPr="00000000">
        <w:rPr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@zsjbc5kvetna.cz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7088"/>
          <w:tab w:val="right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 B J E D N Á V K A   Č Í S L O :   2 0 </w:t>
      </w:r>
      <w:r w:rsidDel="00000000" w:rsidR="00000000" w:rsidRPr="00000000">
        <w:rPr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/ 2 0 2 2</w:t>
      </w:r>
    </w:p>
    <w:p w:rsidR="00000000" w:rsidDel="00000000" w:rsidP="00000000" w:rsidRDefault="00000000" w:rsidRPr="00000000" w14:paraId="0000000A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Dodací lhůta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(marným uplynutím dodací lhůty se tato objednávka ruší)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Dodavatel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tl w:val="0"/>
        </w:rPr>
        <w:t xml:space="preserve">ABCD služby školám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Objednáváme: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Nábytek do učeben kmenových učeben a do učebny přírodopisu dle přiložené objednávky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68.000000000001" w:type="dxa"/>
        <w:jc w:val="left"/>
        <w:tblInd w:w="0.0" w:type="pct"/>
        <w:tblLayout w:type="fixed"/>
        <w:tblLook w:val="0000"/>
      </w:tblPr>
      <w:tblGrid>
        <w:gridCol w:w="4972"/>
        <w:gridCol w:w="490"/>
        <w:gridCol w:w="34"/>
        <w:gridCol w:w="44"/>
        <w:gridCol w:w="95"/>
        <w:gridCol w:w="356"/>
        <w:gridCol w:w="70"/>
        <w:gridCol w:w="192"/>
        <w:gridCol w:w="515"/>
        <w:tblGridChange w:id="0">
          <w:tblGrid>
            <w:gridCol w:w="4972"/>
            <w:gridCol w:w="490"/>
            <w:gridCol w:w="34"/>
            <w:gridCol w:w="44"/>
            <w:gridCol w:w="95"/>
            <w:gridCol w:w="356"/>
            <w:gridCol w:w="70"/>
            <w:gridCol w:w="192"/>
            <w:gridCol w:w="515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Celková částka nesmí přesáhnout       </w:t>
      </w:r>
      <w:r w:rsidDel="00000000" w:rsidR="00000000" w:rsidRPr="00000000">
        <w:rPr>
          <w:rtl w:val="0"/>
        </w:rPr>
        <w:t xml:space="preserve">100.000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,-Kč.</w:t>
        <w:tab/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  <w:tab/>
      </w:r>
      <w:r w:rsidDel="00000000" w:rsidR="00000000" w:rsidRPr="00000000">
        <w:rPr>
          <w:sz w:val="22"/>
          <w:szCs w:val="22"/>
          <w:rtl w:val="0"/>
        </w:rPr>
        <w:t xml:space="preserve">9. března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Vyřizuje:</w:t>
        <w:tab/>
      </w:r>
      <w:r w:rsidDel="00000000" w:rsidR="00000000" w:rsidRPr="00000000">
        <w:rPr>
          <w:sz w:val="22"/>
          <w:szCs w:val="22"/>
          <w:rtl w:val="0"/>
        </w:rPr>
        <w:t xml:space="preserve">Mgr. Michaela Hanyšová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ředitelka školy</w:t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71"/>
        </w:tabs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71"/>
        </w:tabs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razítko organizace a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