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821" w:h="202" w:wrap="none" w:hAnchor="page" w:x="1106" w:y="1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Dodavatel:</w:t>
      </w:r>
    </w:p>
    <w:p>
      <w:pPr>
        <w:pStyle w:val="Style5"/>
        <w:keepNext w:val="0"/>
        <w:keepLines w:val="0"/>
        <w:framePr w:w="2462" w:h="298" w:wrap="none" w:hAnchor="page" w:x="1102" w:y="4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Tiskárna Helbich, a.s.</w:t>
      </w:r>
    </w:p>
    <w:p>
      <w:pPr>
        <w:pStyle w:val="Style7"/>
        <w:keepNext w:val="0"/>
        <w:keepLines w:val="0"/>
        <w:framePr w:w="1618" w:h="1339" w:wrap="none" w:hAnchor="page" w:x="338" w:y="1379"/>
        <w:widowControl w:val="0"/>
        <w:shd w:val="clear" w:color="auto" w:fill="auto"/>
        <w:tabs>
          <w:tab w:pos="1027" w:val="left"/>
        </w:tabs>
        <w:bidi w:val="0"/>
        <w:spacing w:before="0" w:after="80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if</w:t>
        <w:tab/>
      </w: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</w:p>
    <w:p>
      <w:pPr>
        <w:pStyle w:val="Style7"/>
        <w:keepNext w:val="0"/>
        <w:keepLines w:val="0"/>
        <w:framePr w:w="1618" w:h="1339" w:wrap="none" w:hAnchor="page" w:x="338" w:y="1379"/>
        <w:widowControl w:val="0"/>
        <w:shd w:val="clear" w:color="auto" w:fill="auto"/>
        <w:tabs>
          <w:tab w:leader="hyphen" w:pos="147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’ CwJĚSQf —</w:t>
        <w:tab/>
      </w:r>
    </w:p>
    <w:p>
      <w:pPr>
        <w:pStyle w:val="Style9"/>
        <w:keepNext w:val="0"/>
        <w:keepLines w:val="0"/>
        <w:framePr w:w="1805" w:h="1920" w:wrap="none" w:hAnchor="page" w:x="3348" w:y="98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Valchařská 24/36 61400 Brno-Sever Česká republika</w:t>
      </w:r>
    </w:p>
    <w:p>
      <w:pPr>
        <w:pStyle w:val="Style11"/>
        <w:keepNext w:val="0"/>
        <w:keepLines w:val="0"/>
        <w:framePr w:w="1805" w:h="1920" w:wrap="none" w:hAnchor="page" w:x="3348" w:y="981"/>
        <w:widowControl w:val="0"/>
        <w:shd w:val="clear" w:color="auto" w:fill="auto"/>
        <w:tabs>
          <w:tab w:pos="475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  <w:tab/>
        <w:t>25592505</w:t>
      </w:r>
    </w:p>
    <w:p>
      <w:pPr>
        <w:pStyle w:val="Style11"/>
        <w:keepNext w:val="0"/>
        <w:keepLines w:val="0"/>
        <w:framePr w:w="1805" w:h="1920" w:wrap="none" w:hAnchor="page" w:x="3348" w:y="981"/>
        <w:widowControl w:val="0"/>
        <w:shd w:val="clear" w:color="auto" w:fill="auto"/>
        <w:bidi w:val="0"/>
        <w:spacing w:before="0" w:after="14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CZ25592505</w:t>
      </w:r>
    </w:p>
    <w:p>
      <w:pPr>
        <w:pStyle w:val="Style11"/>
        <w:keepNext w:val="0"/>
        <w:keepLines w:val="0"/>
        <w:framePr w:w="1805" w:h="1920" w:wrap="none" w:hAnchor="page" w:x="3348" w:y="98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Tel.: +420-516116998</w:t>
      </w:r>
    </w:p>
    <w:p>
      <w:pPr>
        <w:pStyle w:val="Style11"/>
        <w:keepNext w:val="0"/>
        <w:keepLines w:val="0"/>
        <w:framePr w:w="1805" w:h="1920" w:wrap="none" w:hAnchor="page" w:x="3348" w:y="981"/>
        <w:widowControl w:val="0"/>
        <w:shd w:val="clear" w:color="auto" w:fill="auto"/>
        <w:bidi w:val="0"/>
        <w:spacing w:before="0" w:after="6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 +420-545215254 Mobil:</w:t>
      </w:r>
    </w:p>
    <w:p>
      <w:pPr>
        <w:pStyle w:val="Style11"/>
        <w:keepNext w:val="0"/>
        <w:keepLines w:val="0"/>
        <w:framePr w:w="1982" w:h="187" w:wrap="none" w:hAnchor="page" w:x="3353" w:y="30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e-mail: </w:t>
      </w:r>
      <w:r>
        <w:fldChar w:fldCharType="begin"/>
      </w:r>
      <w:r>
        <w:rPr/>
        <w:instrText> HYPERLINK "mailto:havlickova@helbich.cz"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havlickova@helbich.cz</w:t>
      </w:r>
      <w:r>
        <w:fldChar w:fldCharType="end"/>
      </w:r>
    </w:p>
    <w:p>
      <w:pPr>
        <w:pStyle w:val="Style11"/>
        <w:keepNext w:val="0"/>
        <w:keepLines w:val="0"/>
        <w:framePr w:w="1171" w:h="178" w:wrap="none" w:hAnchor="page" w:x="3348" w:y="32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www: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helbich.cz</w:t>
      </w:r>
    </w:p>
    <w:p>
      <w:pPr>
        <w:pStyle w:val="Style2"/>
        <w:keepNext w:val="0"/>
        <w:keepLines w:val="0"/>
        <w:framePr w:w="1982" w:h="370" w:wrap="none" w:hAnchor="page" w:x="1102" w:y="35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Registrace:</w:t>
      </w:r>
    </w:p>
    <w:p>
      <w:pPr>
        <w:pStyle w:val="Style11"/>
        <w:keepNext w:val="0"/>
        <w:keepLines w:val="0"/>
        <w:framePr w:w="1982" w:h="370" w:wrap="none" w:hAnchor="page" w:x="1102" w:y="35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 Brno oddíl B, vložka 4456</w:t>
      </w:r>
    </w:p>
    <w:p>
      <w:pPr>
        <w:pStyle w:val="Style2"/>
        <w:keepNext w:val="0"/>
        <w:keepLines w:val="0"/>
        <w:framePr w:w="4099" w:h="3576" w:wrap="none" w:hAnchor="page" w:x="6281" w:y="194"/>
        <w:widowControl w:val="0"/>
        <w:shd w:val="clear" w:color="auto" w:fill="auto"/>
        <w:bidi w:val="0"/>
        <w:spacing w:before="0" w:after="100" w:line="240" w:lineRule="auto"/>
        <w:ind w:left="0" w:right="0" w:firstLine="28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Objednávka:</w:t>
      </w:r>
    </w:p>
    <w:p>
      <w:pPr>
        <w:pStyle w:val="Style11"/>
        <w:keepNext w:val="0"/>
        <w:keepLines w:val="0"/>
        <w:framePr w:w="4099" w:h="3576" w:wrap="none" w:hAnchor="page" w:x="6281" w:y="19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Konstantní symbol: 0008</w:t>
      </w:r>
    </w:p>
    <w:p>
      <w:pPr>
        <w:pStyle w:val="Style11"/>
        <w:keepNext w:val="0"/>
        <w:keepLines w:val="0"/>
        <w:framePr w:w="4099" w:h="3576" w:wrap="none" w:hAnchor="page" w:x="6281" w:y="19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Variabilní symbol: 2212996</w:t>
      </w:r>
    </w:p>
    <w:p>
      <w:pPr>
        <w:pStyle w:val="Style11"/>
        <w:keepNext w:val="0"/>
        <w:keepLines w:val="0"/>
        <w:framePr w:w="4099" w:h="3576" w:wrap="none" w:hAnchor="page" w:x="6281" w:y="194"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Specifický symbol:</w:t>
      </w:r>
    </w:p>
    <w:p>
      <w:pPr>
        <w:pStyle w:val="Style2"/>
        <w:keepNext w:val="0"/>
        <w:keepLines w:val="0"/>
        <w:framePr w:w="4099" w:h="3576" w:wrap="none" w:hAnchor="page" w:x="6281" w:y="194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Odběratel:</w:t>
      </w:r>
    </w:p>
    <w:p>
      <w:pPr>
        <w:pStyle w:val="Style9"/>
        <w:keepNext w:val="0"/>
        <w:keepLines w:val="0"/>
        <w:framePr w:w="4099" w:h="3576" w:wrap="none" w:hAnchor="page" w:x="6281" w:y="194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Galerie výtvarného umění v Chebu, příspěvková organizace Karlovarského</w:t>
      </w:r>
    </w:p>
    <w:p>
      <w:pPr>
        <w:pStyle w:val="Style2"/>
        <w:keepNext w:val="0"/>
        <w:keepLines w:val="0"/>
        <w:framePr w:w="4099" w:h="3576" w:wrap="none" w:hAnchor="page" w:x="6281" w:y="194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náměstí Krále Jiřího z Poděbra</w:t>
      </w:r>
    </w:p>
    <w:p>
      <w:pPr>
        <w:pStyle w:val="Style2"/>
        <w:keepNext w:val="0"/>
        <w:keepLines w:val="0"/>
        <w:framePr w:w="4099" w:h="3576" w:wrap="none" w:hAnchor="page" w:x="6281" w:y="1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35002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Cheb</w:t>
      </w:r>
    </w:p>
    <w:p>
      <w:pPr>
        <w:pStyle w:val="Style2"/>
        <w:keepNext w:val="0"/>
        <w:keepLines w:val="0"/>
        <w:framePr w:w="4099" w:h="3576" w:wrap="none" w:hAnchor="page" w:x="6281" w:y="194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Česká republika</w:t>
      </w:r>
    </w:p>
    <w:p>
      <w:pPr>
        <w:pStyle w:val="Style11"/>
        <w:keepNext w:val="0"/>
        <w:keepLines w:val="0"/>
        <w:framePr w:w="4099" w:h="3576" w:wrap="none" w:hAnchor="page" w:x="6281" w:y="194"/>
        <w:widowControl w:val="0"/>
        <w:shd w:val="clear" w:color="auto" w:fill="auto"/>
        <w:bidi w:val="0"/>
        <w:spacing w:before="0" w:after="180"/>
        <w:ind w:left="1320" w:right="0" w:firstLine="1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IČ odběratele: </w:t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00369021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 odběratele:</w:t>
      </w:r>
    </w:p>
    <w:p>
      <w:pPr>
        <w:pStyle w:val="Style11"/>
        <w:keepNext w:val="0"/>
        <w:keepLines w:val="0"/>
        <w:framePr w:w="4099" w:h="3576" w:wrap="none" w:hAnchor="page" w:x="6281" w:y="194"/>
        <w:widowControl w:val="0"/>
        <w:shd w:val="clear" w:color="auto" w:fill="auto"/>
        <w:bidi w:val="0"/>
        <w:spacing w:before="0" w:after="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Konečný příjemce: Galerie výtvarného umění v Chebu, přispi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144145</wp:posOffset>
            </wp:positionH>
            <wp:positionV relativeFrom="margin">
              <wp:posOffset>-20955</wp:posOffset>
            </wp:positionV>
            <wp:extent cx="262255" cy="29273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62255" cy="2927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2174240</wp:posOffset>
            </wp:positionH>
            <wp:positionV relativeFrom="margin">
              <wp:posOffset>476250</wp:posOffset>
            </wp:positionV>
            <wp:extent cx="219710" cy="17653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19710" cy="1765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2" w:line="1" w:lineRule="exact"/>
      </w:pPr>
    </w:p>
    <w:p>
      <w:pPr>
        <w:widowControl w:val="0"/>
        <w:spacing w:line="1" w:lineRule="exact"/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790" w:right="1358" w:bottom="580" w:left="227" w:header="0" w:footer="152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04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náměstí Krále Jiřího z Poděbra</w:t>
      </w:r>
    </w:p>
    <w:tbl>
      <w:tblPr>
        <w:tblOverlap w:val="never"/>
        <w:jc w:val="left"/>
        <w:tblLayout w:type="fixed"/>
      </w:tblPr>
      <w:tblGrid>
        <w:gridCol w:w="3182"/>
        <w:gridCol w:w="1925"/>
        <w:gridCol w:w="2621"/>
      </w:tblGrid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Bankovní účet: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CSPO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35002 Cheb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9512782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0800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Česká Republika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12700</wp:posOffset>
                </wp:positionV>
                <wp:extent cx="822960" cy="133985"/>
                <wp:wrapSquare wrapText="right"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Způsob dopravy: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54.550000000000004pt;margin-top:1.pt;width:64.799999999999997pt;height:10.5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Způsob dopravy: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Způsob platby: příkaz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vystavení: 24.03.2022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splatnosti: 14.04.2022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uskutečnění zdanitelného plnění: 24.03.2022</w:t>
      </w:r>
    </w:p>
    <w:tbl>
      <w:tblPr>
        <w:tblOverlap w:val="never"/>
        <w:jc w:val="center"/>
        <w:tblLayout w:type="fixed"/>
      </w:tblPr>
      <w:tblGrid>
        <w:gridCol w:w="2218"/>
        <w:gridCol w:w="1699"/>
        <w:gridCol w:w="1339"/>
        <w:gridCol w:w="1738"/>
        <w:gridCol w:w="859"/>
        <w:gridCol w:w="826"/>
        <w:gridCol w:w="778"/>
      </w:tblGrid>
      <w:tr>
        <w:trPr>
          <w:trHeight w:val="50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Označení dodávky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Katalogové označení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M.J. M.J.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za M.J. DPH %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bez DPH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sDPH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220499 Knihy - Václav Girsa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500,00 ks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758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230,20</w:t>
              <w:tab/>
              <w:t>10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115100,00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11510,00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126610,00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Zaokrouhlení za doklad v sazbě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10%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Zaokrouhleni za doklad v sazbě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15%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</w:t>
            </w:r>
          </w:p>
        </w:tc>
      </w:tr>
      <w:tr>
        <w:trPr>
          <w:trHeight w:val="302" w:hRule="exact"/>
        </w:trPr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Zaokrouhleni za doklad v sazbě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21 %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30"/>
        <w:gridCol w:w="1176"/>
        <w:gridCol w:w="2314"/>
        <w:gridCol w:w="2443"/>
        <w:gridCol w:w="1690"/>
      </w:tblGrid>
      <w:tr>
        <w:trPr>
          <w:trHeight w:val="264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0 %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Snížená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10 %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115 100,00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11 510,00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126 610,00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Snížená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15 %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Základní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21 %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115100,00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11 510,00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126 610,00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7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Pozn.: Částky jsou včetně hodnot zaokrouhlení</w:t>
      </w:r>
    </w:p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right"/>
        <w:tblLayout w:type="fixed"/>
      </w:tblPr>
      <w:tblGrid>
        <w:gridCol w:w="2731"/>
        <w:gridCol w:w="3206"/>
      </w:tblGrid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Sleva v %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Celkem k úhradě v Kč: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126 610,00</w:t>
            </w:r>
          </w:p>
        </w:tc>
      </w:tr>
      <w:tr>
        <w:trPr>
          <w:trHeight w:val="36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Uhrazeno zálohou: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Zbývá uhradit: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126 610,00</w:t>
            </w:r>
          </w:p>
        </w:tc>
      </w:tr>
    </w:tbl>
    <w:p>
      <w:pPr>
        <w:widowControl w:val="0"/>
        <w:spacing w:after="20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57" w:right="1358" w:bottom="579" w:left="870" w:header="0" w:footer="3" w:gutter="0"/>
          <w:cols w:space="720"/>
          <w:noEndnote/>
          <w:rtlGutter w:val="0"/>
          <w:docGrid w:linePitch="360"/>
        </w:sectPr>
      </w:pPr>
      <w:r>
        <w:rPr>
          <w:color w:val="E2628B"/>
          <w:spacing w:val="0"/>
          <w:w w:val="100"/>
          <w:position w:val="0"/>
          <w:shd w:val="clear" w:color="auto" w:fill="auto"/>
          <w:lang w:val="cs-CZ" w:eastAsia="cs-CZ" w:bidi="cs-CZ"/>
        </w:rPr>
        <w:t>Údaje faktury jsou sorávn*, materiál a práce byly řádné převzaty</w:t>
      </w: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90" w:right="0" w:bottom="58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9"/>
        <w:keepNext w:val="0"/>
        <w:keepLines w:val="0"/>
        <w:framePr w:w="2390" w:h="557" w:wrap="none" w:vAnchor="text" w:hAnchor="page" w:x="876" w:y="21"/>
        <w:widowControl w:val="0"/>
        <w:shd w:val="clear" w:color="auto" w:fill="auto"/>
        <w:tabs>
          <w:tab w:leader="dot" w:pos="190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V Chebu dne.</w:t>
        <w:tab/>
      </w:r>
      <w:r>
        <w:rPr>
          <w:color w:val="AB6480"/>
          <w:spacing w:val="0"/>
          <w:w w:val="100"/>
          <w:position w:val="0"/>
          <w:shd w:val="clear" w:color="auto" w:fill="auto"/>
          <w:lang w:val="cs-CZ" w:eastAsia="cs-CZ" w:bidi="cs-CZ"/>
        </w:rPr>
        <w:t>.?..í</w:t>
      </w:r>
    </w:p>
    <w:p>
      <w:pPr>
        <w:pStyle w:val="Style11"/>
        <w:keepNext w:val="0"/>
        <w:keepLines w:val="0"/>
        <w:framePr w:w="1896" w:h="182" w:wrap="none" w:vAnchor="text" w:hAnchor="page" w:x="1082" w:y="16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Vytiskl (a): Havlíčková Kateřina</w:t>
      </w:r>
    </w:p>
    <w:p>
      <w:pPr>
        <w:pStyle w:val="Style11"/>
        <w:keepNext w:val="0"/>
        <w:keepLines w:val="0"/>
        <w:framePr w:w="2040" w:h="331" w:wrap="none" w:vAnchor="text" w:hAnchor="page" w:x="4850" w:y="14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Zpracováno systémem 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Money 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S3</w:t>
        <w:br/>
      </w:r>
      <w:r>
        <w:fldChar w:fldCharType="begin"/>
      </w:r>
      <w:r>
        <w:rPr/>
        <w:instrText> HYPERLINK "http://www.money.cz"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www.money.cz</w:t>
      </w:r>
      <w:r>
        <w:fldChar w:fldCharType="end"/>
      </w:r>
    </w:p>
    <w:p>
      <w:pPr>
        <w:pStyle w:val="Style11"/>
        <w:keepNext w:val="0"/>
        <w:keepLines w:val="0"/>
        <w:framePr w:w="730" w:h="178" w:wrap="none" w:vAnchor="text" w:hAnchor="page" w:x="9780" w:y="16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Strana: 1</w:t>
      </w:r>
    </w:p>
    <w:p>
      <w:pPr>
        <w:widowControl w:val="0"/>
        <w:spacing w:line="360" w:lineRule="exact"/>
      </w:pPr>
      <w:r>
        <w:drawing>
          <wp:anchor distT="326390" distB="0" distL="12065" distR="0" simplePos="0" relativeHeight="62914694" behindDoc="1" locked="0" layoutInCell="1" allowOverlap="1">
            <wp:simplePos x="0" y="0"/>
            <wp:positionH relativeFrom="page">
              <wp:posOffset>567690</wp:posOffset>
            </wp:positionH>
            <wp:positionV relativeFrom="paragraph">
              <wp:posOffset>339090</wp:posOffset>
            </wp:positionV>
            <wp:extent cx="2365375" cy="450850"/>
            <wp:wrapNone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2365375" cy="4508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90" w:right="1358" w:bottom="580" w:left="22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726440</wp:posOffset>
              </wp:positionH>
              <wp:positionV relativeFrom="page">
                <wp:posOffset>270510</wp:posOffset>
              </wp:positionV>
              <wp:extent cx="5940425" cy="16764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40425" cy="1676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35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cs-CZ" w:eastAsia="cs-CZ" w:bidi="cs-CZ"/>
                            </w:rPr>
                            <w:t>Faktura - daňový doklad</w:t>
                            <w:tab/>
                            <w:t>2212996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7.200000000000003pt;margin-top:21.300000000000001pt;width:467.75pt;height:13.200000000000001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35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Faktura - daňový doklad</w:t>
                      <w:tab/>
                      <w:t>2212996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478790</wp:posOffset>
              </wp:positionV>
              <wp:extent cx="5955665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95566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pt;margin-top:37.700000000000003pt;width:468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">
    <w:name w:val="Základní text (4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Základní text (5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color w:val="E2628B"/>
      <w:sz w:val="18"/>
      <w:szCs w:val="18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6">
    <w:name w:val="Záhlaví nebo zápatí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Titulek tabulky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2">
    <w:name w:val="Jiné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0">
    <w:name w:val="Titulek obrázku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color w:val="E2628B"/>
      <w:sz w:val="20"/>
      <w:szCs w:val="2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5">
    <w:name w:val="Základní text (4)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Základní text (5)"/>
    <w:basedOn w:val="Normal"/>
    <w:link w:val="CharStyle8"/>
    <w:pPr>
      <w:widowControl w:val="0"/>
      <w:shd w:val="clear" w:color="auto" w:fill="auto"/>
      <w:spacing w:after="400"/>
    </w:pPr>
    <w:rPr>
      <w:rFonts w:ascii="Arial" w:eastAsia="Arial" w:hAnsi="Arial" w:cs="Arial"/>
      <w:b/>
      <w:bCs/>
      <w:i w:val="0"/>
      <w:iCs w:val="0"/>
      <w:smallCaps w:val="0"/>
      <w:strike w:val="0"/>
      <w:color w:val="E2628B"/>
      <w:sz w:val="18"/>
      <w:szCs w:val="18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auto"/>
      <w:spacing w:after="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auto"/>
      <w:spacing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5">
    <w:name w:val="Záhlaví nebo zápatí (2)"/>
    <w:basedOn w:val="Normal"/>
    <w:link w:val="CharStyle1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Titulek tabulky"/>
    <w:basedOn w:val="Normal"/>
    <w:link w:val="CharStyle1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21">
    <w:name w:val="Jiné"/>
    <w:basedOn w:val="Normal"/>
    <w:link w:val="CharStyle2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9">
    <w:name w:val="Titulek obrázku"/>
    <w:basedOn w:val="Normal"/>
    <w:link w:val="CharStyle3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2628B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/Relationships>
</file>