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8BD" w:rsidRDefault="00B87EAA">
      <w:pPr>
        <w:pStyle w:val="Nadpis10"/>
        <w:keepNext/>
        <w:keepLines/>
        <w:shd w:val="clear" w:color="auto" w:fill="auto"/>
        <w:spacing w:line="64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05pt;margin-top:0;width:124.8pt;height:92.15pt;z-index:-251658752;mso-wrap-distance-left:5pt;mso-wrap-distance-right:5pt;mso-position-horizontal-relative:margin" wrapcoords="0 0 21600 0 21600 21600 0 21600 0 0">
            <v:imagedata r:id="rId6" o:title="image1"/>
            <w10:wrap type="square" side="right" anchorx="margin"/>
          </v:shape>
        </w:pict>
      </w:r>
      <w:bookmarkStart w:id="0" w:name="bookmark0"/>
      <w:r>
        <w:t>PURKM</w:t>
      </w:r>
      <w:bookmarkStart w:id="1" w:name="_GoBack"/>
      <w:bookmarkEnd w:id="1"/>
      <w:r>
        <w:t>ISTR</w:t>
      </w:r>
      <w:bookmarkEnd w:id="0"/>
    </w:p>
    <w:p w:rsidR="00C568BD" w:rsidRDefault="00B87EAA">
      <w:pPr>
        <w:pStyle w:val="Zkladntext30"/>
        <w:shd w:val="clear" w:color="auto" w:fill="auto"/>
      </w:pPr>
      <w:proofErr w:type="spellStart"/>
      <w:r>
        <w:rPr>
          <w:rStyle w:val="Zkladntext31"/>
          <w:b/>
          <w:bCs/>
        </w:rPr>
        <w:t>Lukrecius</w:t>
      </w:r>
      <w:proofErr w:type="spellEnd"/>
      <w:r>
        <w:rPr>
          <w:rStyle w:val="Zkladntext31"/>
          <w:b/>
          <w:bCs/>
        </w:rPr>
        <w:t xml:space="preserve"> a.s., Selská náves 21/2, Plzeň 32600, IČO:26369541, DIČ:CZ26369541 </w:t>
      </w:r>
      <w:r>
        <w:rPr>
          <w:rStyle w:val="Zkladntext3ArialNetun"/>
        </w:rPr>
        <w:t>celkový počet 76, zhruba takto by to mělo vypadat.</w:t>
      </w:r>
    </w:p>
    <w:p w:rsidR="00C568BD" w:rsidRDefault="00B87EAA">
      <w:pPr>
        <w:pStyle w:val="Nadpis30"/>
        <w:keepNext/>
        <w:keepLines/>
        <w:shd w:val="clear" w:color="auto" w:fill="auto"/>
        <w:spacing w:after="184"/>
      </w:pPr>
      <w:bookmarkStart w:id="2" w:name="bookmark1"/>
      <w:r>
        <w:rPr>
          <w:rStyle w:val="Nadpis31"/>
          <w:b/>
          <w:bCs/>
        </w:rPr>
        <w:t xml:space="preserve">Každý účastník obdrží od školy konzumační lístky na 1 ks koláč a 2 ks nealko nápojů (teplý a </w:t>
      </w:r>
      <w:proofErr w:type="gramStart"/>
      <w:r>
        <w:rPr>
          <w:rStyle w:val="Nadpis31"/>
          <w:b/>
          <w:bCs/>
        </w:rPr>
        <w:t>studený)-</w:t>
      </w:r>
      <w:proofErr w:type="gramEnd"/>
      <w:r>
        <w:rPr>
          <w:rStyle w:val="Nadpis31"/>
          <w:b/>
          <w:bCs/>
        </w:rPr>
        <w:t xml:space="preserve"> toto se</w:t>
      </w:r>
      <w:r>
        <w:rPr>
          <w:rStyle w:val="Nadpis31"/>
          <w:b/>
          <w:bCs/>
        </w:rPr>
        <w:t xml:space="preserve"> bude fakturovat.</w:t>
      </w:r>
      <w:bookmarkEnd w:id="2"/>
    </w:p>
    <w:p w:rsidR="00C568BD" w:rsidRDefault="00B87EAA">
      <w:pPr>
        <w:pStyle w:val="Zkladntext20"/>
        <w:shd w:val="clear" w:color="auto" w:fill="auto"/>
        <w:spacing w:before="0"/>
      </w:pPr>
      <w:r>
        <w:rPr>
          <w:rStyle w:val="Zkladntext210ptTun"/>
        </w:rPr>
        <w:t xml:space="preserve">Oběd ideálně na 12:45 </w:t>
      </w:r>
      <w:proofErr w:type="spellStart"/>
      <w:proofErr w:type="gramStart"/>
      <w:r>
        <w:rPr>
          <w:rStyle w:val="Zkladntext210ptTun"/>
        </w:rPr>
        <w:t>hod</w:t>
      </w:r>
      <w:r>
        <w:rPr>
          <w:rStyle w:val="Zkladntext21"/>
        </w:rPr>
        <w:t>.Oběd</w:t>
      </w:r>
      <w:proofErr w:type="spellEnd"/>
      <w:proofErr w:type="gramEnd"/>
      <w:r>
        <w:rPr>
          <w:rStyle w:val="Zkladntext21"/>
        </w:rPr>
        <w:t xml:space="preserve"> mix</w:t>
      </w:r>
      <w:r>
        <w:t xml:space="preserve"> kuřecí a vepřové koktejlové řízečky, porcí polévka gulášová, přílohy mix čerstvá </w:t>
      </w:r>
      <w:proofErr w:type="spellStart"/>
      <w:r>
        <w:t>zelenina,grilovaná</w:t>
      </w:r>
      <w:proofErr w:type="spellEnd"/>
      <w:r>
        <w:t xml:space="preserve"> zelenina(větší množství, postupně doplňovat),steakové </w:t>
      </w:r>
      <w:proofErr w:type="spellStart"/>
      <w:r>
        <w:t>brambory,okurky,steril</w:t>
      </w:r>
      <w:proofErr w:type="spellEnd"/>
      <w:r>
        <w:t xml:space="preserve">. cibulky. </w:t>
      </w:r>
      <w:r>
        <w:rPr>
          <w:rStyle w:val="Zkladntext210ptTun0"/>
        </w:rPr>
        <w:t>dvě výdejní míst</w:t>
      </w:r>
      <w:r>
        <w:rPr>
          <w:rStyle w:val="Zkladntext210ptTun0"/>
        </w:rPr>
        <w:t>a</w:t>
      </w:r>
      <w:r>
        <w:t>, ráno k dispozici koláče</w:t>
      </w:r>
    </w:p>
    <w:p w:rsidR="00C568BD" w:rsidRDefault="00B87EAA">
      <w:pPr>
        <w:pStyle w:val="Zkladntext20"/>
        <w:shd w:val="clear" w:color="auto" w:fill="auto"/>
        <w:spacing w:before="0" w:after="430"/>
      </w:pPr>
      <w:r>
        <w:t xml:space="preserve">masáže od 9.00 hod, začátek 8.30 hod, </w:t>
      </w:r>
      <w:proofErr w:type="spellStart"/>
      <w:r>
        <w:t>připarvit</w:t>
      </w:r>
      <w:proofErr w:type="spellEnd"/>
      <w:r>
        <w:t xml:space="preserve"> </w:t>
      </w:r>
      <w:proofErr w:type="gramStart"/>
      <w:r>
        <w:t xml:space="preserve">mikrofon - </w:t>
      </w:r>
      <w:r>
        <w:rPr>
          <w:rStyle w:val="Zkladntext2Kurzva"/>
        </w:rPr>
        <w:t>snídaně</w:t>
      </w:r>
      <w:proofErr w:type="gramEnd"/>
      <w:r>
        <w:rPr>
          <w:rStyle w:val="Zkladntext2Kurzva"/>
        </w:rPr>
        <w:t xml:space="preserve"> do 09.00 hod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838"/>
        <w:gridCol w:w="1022"/>
        <w:gridCol w:w="902"/>
        <w:gridCol w:w="821"/>
        <w:gridCol w:w="763"/>
      </w:tblGrid>
      <w:tr w:rsidR="00C568B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TimesNewRoman10ptTun"/>
                <w:rFonts w:eastAsia="Arial"/>
              </w:rPr>
              <w:t>Datum: 14.4. čtvrtek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TimesNewRoman10pt"/>
                <w:rFonts w:eastAsia="Arial"/>
              </w:rPr>
              <w:t>Čas: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Zkladntext2TimesNewRoman12ptTun"/>
                <w:rFonts w:eastAsia="Arial"/>
              </w:rPr>
              <w:t>Horní Restaurace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ind w:left="180"/>
            </w:pPr>
            <w:proofErr w:type="spellStart"/>
            <w:r>
              <w:rPr>
                <w:rStyle w:val="Zkladntext2TimesNewRoman10ptTun"/>
                <w:rFonts w:eastAsia="Arial"/>
              </w:rPr>
              <w:t>množsví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Zkladntext2TimesNewRoman10ptTun"/>
                <w:rFonts w:eastAsia="Arial"/>
              </w:rPr>
              <w:t>počet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cena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TimesNewRoman10ptTun"/>
                <w:rFonts w:eastAsia="Arial"/>
              </w:rPr>
              <w:t>celkem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TimesNewRoman10pt"/>
                <w:rFonts w:eastAsia="Arial"/>
              </w:rPr>
              <w:t>8.30.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Zkladntext2TimesNewRoman10pt"/>
                <w:rFonts w:eastAsia="Arial"/>
              </w:rPr>
              <w:t>každoroční školení BOZP, vždy se někdo školí a někdo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Zkladntext2TimesNewRoman10pt"/>
                <w:rFonts w:eastAsia="Arial"/>
              </w:rPr>
              <w:t>využívá</w:t>
            </w:r>
            <w:r>
              <w:rPr>
                <w:rStyle w:val="Zkladntext2TimesNewRoman10pt"/>
                <w:rFonts w:eastAsia="Arial"/>
              </w:rPr>
              <w:t xml:space="preserve"> procedury lázní a bowling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TimesNewRoman10pt"/>
                <w:rFonts w:eastAsia="Arial"/>
              </w:rPr>
              <w:t>8.30.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Zkladntext2TimesNewRoman10ptTun"/>
                <w:rFonts w:eastAsia="Arial"/>
              </w:rPr>
              <w:t>80 ks koláčů-dostatek dezertních talířků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TimesNewRoman10pt"/>
                <w:rFonts w:eastAsia="Arial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TimesNewRoman10pt"/>
                <w:rFonts w:eastAsia="Arial"/>
              </w:rPr>
              <w:t>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TimesNewRoman10pt"/>
                <w:rFonts w:eastAsia="Arial"/>
              </w:rPr>
              <w:t>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ind w:left="180"/>
            </w:pPr>
            <w:r>
              <w:rPr>
                <w:rStyle w:val="Zkladntext2TimesNewRoman10ptTun"/>
                <w:rFonts w:eastAsia="Arial"/>
              </w:rPr>
              <w:t>1600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TimesNewRoman10pt"/>
                <w:rFonts w:eastAsia="Arial"/>
              </w:rPr>
              <w:t>9.00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Zkladntext2TimesNewRoman10pt"/>
                <w:rFonts w:eastAsia="Arial"/>
              </w:rPr>
              <w:t xml:space="preserve">využití </w:t>
            </w:r>
            <w:proofErr w:type="spellStart"/>
            <w:proofErr w:type="gramStart"/>
            <w:r>
              <w:rPr>
                <w:rStyle w:val="Zkladntext2TimesNewRoman10pt"/>
                <w:rFonts w:eastAsia="Arial"/>
              </w:rPr>
              <w:t>wellnessu</w:t>
            </w:r>
            <w:proofErr w:type="spellEnd"/>
            <w:r>
              <w:rPr>
                <w:rStyle w:val="Zkladntext2TimesNewRoman10pt"/>
                <w:rFonts w:eastAsia="Arial"/>
              </w:rPr>
              <w:t xml:space="preserve"> - viz</w:t>
            </w:r>
            <w:proofErr w:type="gramEnd"/>
            <w:r>
              <w:rPr>
                <w:rStyle w:val="Zkladntext2TimesNewRoman10pt"/>
                <w:rFonts w:eastAsia="Arial"/>
              </w:rPr>
              <w:t xml:space="preserve"> rozpis lázně - 15% sleva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TimesNewRoman10pt"/>
                <w:rFonts w:eastAsia="Arial"/>
              </w:rPr>
              <w:t>33660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TimesNewRoman10ptTun"/>
                <w:rFonts w:eastAsia="Arial"/>
              </w:rPr>
              <w:t>33660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TimesNewRoman10pt"/>
                <w:rFonts w:eastAsia="Arial"/>
              </w:rPr>
              <w:t>9.00</w:t>
            </w:r>
          </w:p>
        </w:tc>
        <w:tc>
          <w:tcPr>
            <w:tcW w:w="4838" w:type="dxa"/>
            <w:tcBorders>
              <w:top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Zkladntext2TimesNewRoman10pt"/>
                <w:rFonts w:eastAsia="Arial"/>
              </w:rPr>
              <w:t xml:space="preserve">po celou dobu školení </w:t>
            </w:r>
            <w:r>
              <w:rPr>
                <w:rStyle w:val="Zkladntext2TimesNewRoman10ptTun"/>
                <w:rFonts w:eastAsia="Arial"/>
              </w:rPr>
              <w:t>nutná obsluha už od rána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tabs>
                <w:tab w:val="left" w:leader="dot" w:pos="3653"/>
              </w:tabs>
              <w:spacing w:before="0" w:line="200" w:lineRule="exact"/>
              <w:jc w:val="both"/>
            </w:pPr>
            <w:r>
              <w:rPr>
                <w:rStyle w:val="Zkladntext2TimesNewRoman10pt"/>
                <w:rFonts w:eastAsia="Arial"/>
              </w:rPr>
              <w:t xml:space="preserve">budou si objednávat </w:t>
            </w:r>
            <w:proofErr w:type="spellStart"/>
            <w:proofErr w:type="gramStart"/>
            <w:r>
              <w:rPr>
                <w:rStyle w:val="Zkladntext2TimesNewRoman10pt"/>
                <w:rFonts w:eastAsia="Arial"/>
              </w:rPr>
              <w:t>kávu,vodu</w:t>
            </w:r>
            <w:proofErr w:type="spellEnd"/>
            <w:proofErr w:type="gramEnd"/>
            <w:r>
              <w:rPr>
                <w:rStyle w:val="Zkladntext2TimesNewRoman10pt"/>
                <w:rFonts w:eastAsia="Arial"/>
              </w:rPr>
              <w:t xml:space="preserve"> </w:t>
            </w:r>
            <w:r>
              <w:rPr>
                <w:rStyle w:val="Zkladntext2TimesNewRoman10pt"/>
                <w:rFonts w:eastAsia="Arial"/>
              </w:rPr>
              <w:t>koláčky</w:t>
            </w:r>
            <w:r>
              <w:rPr>
                <w:rStyle w:val="Zkladntext2TimesNewRoman10pt"/>
                <w:rFonts w:eastAsia="Arial"/>
              </w:rPr>
              <w:tab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Zkladntext2TimesNewRoman10pt"/>
                <w:rFonts w:eastAsia="Arial"/>
              </w:rPr>
              <w:t>nápoje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TimesNewRoman10pt"/>
                <w:rFonts w:eastAsia="Arial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TimesNewRoman10pt"/>
                <w:rFonts w:eastAsia="Arial"/>
              </w:rPr>
              <w:t>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TimesNewRoman10pt"/>
                <w:rFonts w:eastAsia="Arial"/>
              </w:rPr>
              <w:t>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ind w:left="180"/>
            </w:pPr>
            <w:r>
              <w:rPr>
                <w:rStyle w:val="Zkladntext2TimesNewRoman10ptTun"/>
                <w:rFonts w:eastAsia="Arial"/>
              </w:rPr>
              <w:t>8000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TimesNewRoman10pt"/>
                <w:rFonts w:eastAsia="Arial"/>
              </w:rPr>
              <w:t>12.45.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proofErr w:type="gramStart"/>
            <w:r>
              <w:rPr>
                <w:rStyle w:val="Zkladntext2TimesNewRoman10pt"/>
                <w:rFonts w:eastAsia="Arial"/>
              </w:rPr>
              <w:t>oběd - viz</w:t>
            </w:r>
            <w:proofErr w:type="gramEnd"/>
            <w:r>
              <w:rPr>
                <w:rStyle w:val="Zkladntext2TimesNewRoman10pt"/>
                <w:rFonts w:eastAsia="Arial"/>
              </w:rPr>
              <w:t xml:space="preserve"> rozpis výše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TimesNewRoman10pt"/>
                <w:rFonts w:eastAsia="Arial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TimesNewRoman10pt"/>
                <w:rFonts w:eastAsia="Arial"/>
              </w:rPr>
              <w:t>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TimesNewRoman10pt"/>
                <w:rFonts w:eastAsia="Arial"/>
              </w:rPr>
              <w:t>310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TimesNewRoman10ptTun"/>
                <w:rFonts w:eastAsia="Arial"/>
              </w:rPr>
              <w:t>24800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TimesNewRoman10pt"/>
                <w:rFonts w:eastAsia="Arial"/>
              </w:rPr>
              <w:t>9.00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Zkladntext2TimesNewRoman10pt"/>
                <w:rFonts w:eastAsia="Arial"/>
              </w:rPr>
              <w:t>bowling 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TimesNewRoman10pt"/>
                <w:rFonts w:eastAsia="Arial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TimesNewRoman10pt"/>
                <w:rFonts w:eastAsia="Arial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TimesNewRoman10pt"/>
                <w:rFonts w:eastAsia="Arial"/>
              </w:rPr>
              <w:t>350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ind w:left="180"/>
            </w:pPr>
            <w:r>
              <w:rPr>
                <w:rStyle w:val="Zkladntext2TimesNewRoman10ptTun"/>
                <w:rFonts w:eastAsia="Arial"/>
              </w:rPr>
              <w:t>4200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Zkladntext2TimesNewRoman10pt"/>
                <w:rFonts w:eastAsia="Arial"/>
              </w:rPr>
              <w:t>nápoje nad rámec lístků si hradí každý sám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Zkladntext2TimesNewRoman10pt"/>
                <w:rFonts w:eastAsia="Arial"/>
              </w:rPr>
              <w:t xml:space="preserve">servírování oběda formou </w:t>
            </w:r>
            <w:proofErr w:type="spellStart"/>
            <w:r>
              <w:rPr>
                <w:rStyle w:val="Zkladntext2TimesNewRoman10pt"/>
                <w:rFonts w:eastAsia="Arial"/>
              </w:rPr>
              <w:t>buffee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Zkladntext2TimesNewRoman10pt"/>
                <w:rFonts w:eastAsia="Arial"/>
              </w:rPr>
              <w:t>2 výdejní místa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  <w:tr w:rsidR="00C568B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8BD" w:rsidRDefault="00C568BD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8BD" w:rsidRDefault="00B87EAA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TimesNewRoman10ptTun"/>
                <w:rFonts w:eastAsia="Arial"/>
              </w:rPr>
              <w:t>0</w:t>
            </w:r>
          </w:p>
        </w:tc>
      </w:tr>
    </w:tbl>
    <w:p w:rsidR="00C568BD" w:rsidRDefault="00B87EAA">
      <w:pPr>
        <w:pStyle w:val="Titulektabulky0"/>
        <w:framePr w:w="9149" w:wrap="notBeside" w:vAnchor="text" w:hAnchor="text" w:xAlign="center" w:y="1"/>
        <w:shd w:val="clear" w:color="auto" w:fill="auto"/>
        <w:spacing w:line="240" w:lineRule="exact"/>
      </w:pPr>
      <w:r>
        <w:t>Způsob vyúčtování: faktura</w:t>
      </w:r>
    </w:p>
    <w:p w:rsidR="00C568BD" w:rsidRDefault="00C568BD">
      <w:pPr>
        <w:framePr w:w="9149" w:wrap="notBeside" w:vAnchor="text" w:hAnchor="text" w:xAlign="center" w:y="1"/>
        <w:rPr>
          <w:sz w:val="2"/>
          <w:szCs w:val="2"/>
        </w:rPr>
      </w:pPr>
    </w:p>
    <w:p w:rsidR="00C568BD" w:rsidRDefault="00C568BD">
      <w:pPr>
        <w:rPr>
          <w:sz w:val="2"/>
          <w:szCs w:val="2"/>
        </w:rPr>
      </w:pPr>
    </w:p>
    <w:p w:rsidR="00C568BD" w:rsidRDefault="00B87EAA">
      <w:pPr>
        <w:pStyle w:val="Zkladntext40"/>
        <w:shd w:val="clear" w:color="auto" w:fill="auto"/>
        <w:spacing w:after="66" w:line="200" w:lineRule="exact"/>
      </w:pPr>
      <w:r>
        <w:t>Nápoje a pečivo budou účtování dle skutečné potřeby.</w:t>
      </w:r>
    </w:p>
    <w:p w:rsidR="00C568BD" w:rsidRDefault="00B87EAA">
      <w:pPr>
        <w:pStyle w:val="Nadpis20"/>
        <w:keepNext/>
        <w:keepLines/>
        <w:shd w:val="clear" w:color="auto" w:fill="auto"/>
        <w:tabs>
          <w:tab w:val="left" w:pos="7051"/>
        </w:tabs>
        <w:spacing w:before="0" w:after="39" w:line="300" w:lineRule="exact"/>
      </w:pPr>
      <w:bookmarkStart w:id="3" w:name="bookmark2"/>
      <w:r>
        <w:t>Celkem předběžná cena včetně DPH:</w:t>
      </w:r>
      <w:r>
        <w:tab/>
        <w:t>72 260,00</w:t>
      </w:r>
      <w:bookmarkEnd w:id="3"/>
    </w:p>
    <w:p w:rsidR="00C568BD" w:rsidRDefault="00B87EAA">
      <w:pPr>
        <w:pStyle w:val="Zkladntext50"/>
        <w:shd w:val="clear" w:color="auto" w:fill="auto"/>
        <w:spacing w:before="0" w:line="200" w:lineRule="exact"/>
      </w:pPr>
      <w:r>
        <w:t>Nedílnou součástí tohoto rozpočtu jsou všeobecné obchodní podmínky</w:t>
      </w:r>
    </w:p>
    <w:sectPr w:rsidR="00C568BD">
      <w:pgSz w:w="11900" w:h="16840"/>
      <w:pgMar w:top="1341" w:right="1630" w:bottom="1341" w:left="11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EAA" w:rsidRDefault="00B87EAA">
      <w:r>
        <w:separator/>
      </w:r>
    </w:p>
  </w:endnote>
  <w:endnote w:type="continuationSeparator" w:id="0">
    <w:p w:rsidR="00B87EAA" w:rsidRDefault="00B8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EAA" w:rsidRDefault="00B87EAA"/>
  </w:footnote>
  <w:footnote w:type="continuationSeparator" w:id="0">
    <w:p w:rsidR="00B87EAA" w:rsidRDefault="00B87E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8BD"/>
    <w:rsid w:val="00B87EAA"/>
    <w:rsid w:val="00C5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206D56"/>
  <w15:docId w15:val="{7EA13FCD-9E5F-4664-BE97-486C7535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64"/>
      <w:szCs w:val="64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ArialNetun">
    <w:name w:val="Základní text (3) + Arial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10ptTun0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imesNewRoman10ptTun">
    <w:name w:val="Základní text (2) + Times New Roman;10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12ptTun">
    <w:name w:val="Základní text (2) + Times New Roman;12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64"/>
      <w:szCs w:val="6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254" w:lineRule="exac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250" w:lineRule="exac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Rozpočet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Rozpočet</dc:title>
  <dc:subject/>
  <dc:creator>Vraštilová Eva</dc:creator>
  <cp:keywords/>
  <cp:lastModifiedBy>Eva Vraštilová</cp:lastModifiedBy>
  <cp:revision>1</cp:revision>
  <dcterms:created xsi:type="dcterms:W3CDTF">2022-03-29T12:44:00Z</dcterms:created>
  <dcterms:modified xsi:type="dcterms:W3CDTF">2022-03-29T12:45:00Z</dcterms:modified>
</cp:coreProperties>
</file>