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35" w:rsidRDefault="00C501CC">
      <w:pPr>
        <w:pStyle w:val="Nzev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Příkazní smlouva</w:t>
      </w:r>
    </w:p>
    <w:p w:rsidR="00FC6435" w:rsidRDefault="00C501C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>
        <w:rPr>
          <w:b/>
          <w:bCs/>
          <w:sz w:val="20"/>
          <w:szCs w:val="20"/>
        </w:rPr>
        <w:t>uzavřená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podle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ust</w:t>
      </w:r>
      <w:proofErr w:type="spellEnd"/>
      <w:r>
        <w:rPr>
          <w:b/>
          <w:bCs/>
          <w:sz w:val="20"/>
          <w:szCs w:val="20"/>
        </w:rPr>
        <w:t xml:space="preserve">. § </w:t>
      </w:r>
      <w:r>
        <w:rPr>
          <w:b/>
          <w:bCs/>
          <w:sz w:val="20"/>
          <w:szCs w:val="20"/>
          <w:lang w:val="pt-PT"/>
        </w:rPr>
        <w:t>2430 a n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  <w:lang w:val="pt-PT"/>
        </w:rPr>
        <w:t>sl. Z</w:t>
      </w:r>
      <w:proofErr w:type="spellStart"/>
      <w:r>
        <w:rPr>
          <w:b/>
          <w:bCs/>
          <w:sz w:val="20"/>
          <w:szCs w:val="20"/>
        </w:rPr>
        <w:t>ákona</w:t>
      </w:r>
      <w:proofErr w:type="spellEnd"/>
      <w:r>
        <w:rPr>
          <w:b/>
          <w:bCs/>
          <w:sz w:val="20"/>
          <w:szCs w:val="20"/>
        </w:rPr>
        <w:t xml:space="preserve"> č. 89/2012 Sb., </w:t>
      </w:r>
      <w:proofErr w:type="spellStart"/>
      <w:r>
        <w:rPr>
          <w:b/>
          <w:bCs/>
          <w:sz w:val="20"/>
          <w:szCs w:val="20"/>
        </w:rPr>
        <w:t>obč</w:t>
      </w:r>
      <w:proofErr w:type="spellEnd"/>
      <w:r>
        <w:rPr>
          <w:b/>
          <w:bCs/>
          <w:sz w:val="20"/>
          <w:szCs w:val="20"/>
          <w:lang w:val="da-DK"/>
        </w:rPr>
        <w:t>ansk</w:t>
      </w:r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 xml:space="preserve">ho </w:t>
      </w:r>
      <w:proofErr w:type="spellStart"/>
      <w:r>
        <w:rPr>
          <w:b/>
          <w:bCs/>
          <w:sz w:val="20"/>
          <w:szCs w:val="20"/>
        </w:rPr>
        <w:t>zákoníku</w:t>
      </w:r>
      <w:proofErr w:type="spellEnd"/>
    </w:p>
    <w:p w:rsidR="00FC6435" w:rsidRDefault="00FC6435">
      <w:pPr>
        <w:rPr>
          <w:sz w:val="20"/>
          <w:szCs w:val="20"/>
        </w:rPr>
      </w:pPr>
    </w:p>
    <w:p w:rsidR="00FC6435" w:rsidRDefault="00C501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FC6435" w:rsidRDefault="00C501CC">
      <w:pPr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Smluvní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strany</w:t>
      </w:r>
      <w:proofErr w:type="spellEnd"/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Příkazce</w:t>
      </w:r>
      <w:proofErr w:type="spellEnd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ab/>
      </w:r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</w:rPr>
        <w:t>Jm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  <w:lang w:val="it-IT"/>
        </w:rPr>
        <w:t xml:space="preserve">no </w:t>
      </w:r>
      <w:proofErr w:type="spellStart"/>
      <w:r>
        <w:rPr>
          <w:rFonts w:ascii="Times New Roman" w:hAnsi="Times New Roman"/>
          <w:b/>
          <w:bCs/>
        </w:rPr>
        <w:t>či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ná</w:t>
      </w:r>
      <w:proofErr w:type="spellEnd"/>
      <w:r>
        <w:rPr>
          <w:rFonts w:ascii="Times New Roman" w:hAnsi="Times New Roman"/>
          <w:b/>
          <w:bCs/>
          <w:lang w:val="da-DK"/>
        </w:rPr>
        <w:t xml:space="preserve">zev: </w:t>
      </w:r>
      <w:r>
        <w:rPr>
          <w:rFonts w:ascii="Times New Roman" w:hAnsi="Times New Roman"/>
          <w:b/>
          <w:bCs/>
          <w:lang w:val="da-DK"/>
        </w:rPr>
        <w:tab/>
        <w:t>Beskydsk</w:t>
      </w:r>
      <w:r>
        <w:rPr>
          <w:rFonts w:ascii="Times New Roman" w:hAnsi="Times New Roman"/>
          <w:b/>
          <w:bCs/>
          <w:lang w:val="fr-FR"/>
        </w:rPr>
        <w:t xml:space="preserve">é </w:t>
      </w:r>
      <w:proofErr w:type="spellStart"/>
      <w:r>
        <w:rPr>
          <w:rFonts w:ascii="Times New Roman" w:hAnsi="Times New Roman"/>
          <w:b/>
          <w:bCs/>
        </w:rPr>
        <w:t>divadlo</w:t>
      </w:r>
      <w:proofErr w:type="spellEnd"/>
      <w:r>
        <w:rPr>
          <w:rFonts w:ascii="Times New Roman" w:hAnsi="Times New Roman"/>
          <w:b/>
          <w:bCs/>
        </w:rPr>
        <w:t xml:space="preserve"> Nový Jičín, </w:t>
      </w:r>
      <w:proofErr w:type="spellStart"/>
      <w:r>
        <w:rPr>
          <w:rFonts w:ascii="Times New Roman" w:hAnsi="Times New Roman"/>
          <w:b/>
          <w:bCs/>
        </w:rPr>
        <w:t>příspěvková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organizace</w:t>
      </w:r>
      <w:proofErr w:type="spellEnd"/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hAnsi="Times New Roman"/>
        </w:rPr>
        <w:t>ídlem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Divadelní </w:t>
      </w:r>
      <w:r>
        <w:rPr>
          <w:rFonts w:ascii="Times New Roman" w:hAnsi="Times New Roman"/>
          <w:lang w:val="pt-PT"/>
        </w:rPr>
        <w:t>873/5, 741 01 Nov</w:t>
      </w:r>
      <w:r>
        <w:rPr>
          <w:rFonts w:ascii="Times New Roman" w:hAnsi="Times New Roman"/>
        </w:rPr>
        <w:t>ý Jičín</w:t>
      </w:r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Zastoupen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Mgr. </w:t>
      </w:r>
      <w:proofErr w:type="spellStart"/>
      <w:r>
        <w:rPr>
          <w:rFonts w:ascii="Times New Roman" w:eastAsia="Times New Roman" w:hAnsi="Times New Roman" w:cs="Times New Roman"/>
        </w:rPr>
        <w:t>Pavlem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Bartkem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/>
        </w:rPr>
        <w:t>ředitelem</w:t>
      </w:r>
      <w:proofErr w:type="spellEnd"/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 xml:space="preserve">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00096334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</w:p>
    <w:p w:rsidR="00FC6435" w:rsidRDefault="00C501CC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FC6435" w:rsidRDefault="00C501CC">
      <w:pPr>
        <w:pStyle w:val="Nadpis1"/>
        <w:rPr>
          <w:b w:val="0"/>
          <w:bCs w:val="0"/>
          <w:sz w:val="20"/>
          <w:szCs w:val="20"/>
        </w:rPr>
      </w:pPr>
      <w:proofErr w:type="spellStart"/>
      <w:r>
        <w:rPr>
          <w:sz w:val="20"/>
          <w:szCs w:val="20"/>
        </w:rPr>
        <w:t>Příkazník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 xml:space="preserve">no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název</w:t>
      </w:r>
      <w:proofErr w:type="spellEnd"/>
      <w:r>
        <w:rPr>
          <w:sz w:val="20"/>
          <w:szCs w:val="20"/>
        </w:rPr>
        <w:t xml:space="preserve">:  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</w:rPr>
        <w:t>„</w:t>
      </w:r>
      <w:proofErr w:type="spellStart"/>
      <w:r>
        <w:rPr>
          <w:sz w:val="20"/>
          <w:szCs w:val="20"/>
        </w:rPr>
        <w:t>Divadlo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Různý</w:t>
      </w:r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Jmen</w:t>
      </w:r>
      <w:proofErr w:type="spellEnd"/>
      <w:r>
        <w:rPr>
          <w:sz w:val="20"/>
          <w:szCs w:val="20"/>
          <w:rtl/>
          <w:lang w:val="ar-SA" w:bidi="ar-SA"/>
        </w:rPr>
        <w:t>“</w:t>
      </w:r>
    </w:p>
    <w:p w:rsidR="00FC6435" w:rsidRDefault="00C501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Sí</w:t>
      </w:r>
      <w:r>
        <w:rPr>
          <w:sz w:val="20"/>
          <w:szCs w:val="20"/>
          <w:lang w:val="de-DE"/>
        </w:rPr>
        <w:t>dlem</w:t>
      </w:r>
      <w:proofErr w:type="spellEnd"/>
      <w:r>
        <w:rPr>
          <w:sz w:val="20"/>
          <w:szCs w:val="20"/>
          <w:lang w:val="de-DE"/>
        </w:rPr>
        <w:t xml:space="preserve">: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proofErr w:type="spellStart"/>
      <w:proofErr w:type="gramStart"/>
      <w:r>
        <w:rPr>
          <w:sz w:val="20"/>
          <w:szCs w:val="20"/>
          <w:lang w:val="de-DE"/>
        </w:rPr>
        <w:t>Nad</w:t>
      </w:r>
      <w:proofErr w:type="spellEnd"/>
      <w:proofErr w:type="gram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Dol</w:t>
      </w:r>
      <w:r>
        <w:rPr>
          <w:sz w:val="20"/>
          <w:szCs w:val="20"/>
        </w:rPr>
        <w:t>íky</w:t>
      </w:r>
      <w:proofErr w:type="spellEnd"/>
      <w:r>
        <w:rPr>
          <w:sz w:val="20"/>
          <w:szCs w:val="20"/>
        </w:rPr>
        <w:t xml:space="preserve"> 1036/35, </w:t>
      </w:r>
      <w:proofErr w:type="spellStart"/>
      <w:r>
        <w:rPr>
          <w:sz w:val="20"/>
          <w:szCs w:val="20"/>
        </w:rPr>
        <w:t>Praha</w:t>
      </w:r>
      <w:proofErr w:type="spellEnd"/>
      <w:r>
        <w:rPr>
          <w:sz w:val="20"/>
          <w:szCs w:val="20"/>
        </w:rPr>
        <w:t xml:space="preserve"> 6 – </w:t>
      </w:r>
      <w:proofErr w:type="spellStart"/>
      <w:r>
        <w:rPr>
          <w:sz w:val="20"/>
          <w:szCs w:val="20"/>
        </w:rPr>
        <w:t>Suchdol</w:t>
      </w:r>
      <w:proofErr w:type="spellEnd"/>
      <w:r>
        <w:rPr>
          <w:sz w:val="20"/>
          <w:szCs w:val="20"/>
        </w:rPr>
        <w:t>, 165 00</w:t>
      </w:r>
    </w:p>
    <w:p w:rsidR="00FC6435" w:rsidRDefault="00C501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Kontaktní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adresou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Brdlíkova</w:t>
      </w:r>
      <w:proofErr w:type="spellEnd"/>
      <w:r>
        <w:rPr>
          <w:sz w:val="20"/>
          <w:szCs w:val="20"/>
        </w:rPr>
        <w:t xml:space="preserve"> 189/5, </w:t>
      </w:r>
      <w:proofErr w:type="spellStart"/>
      <w:r>
        <w:rPr>
          <w:sz w:val="20"/>
          <w:szCs w:val="20"/>
        </w:rPr>
        <w:t>Praha</w:t>
      </w:r>
      <w:proofErr w:type="spellEnd"/>
      <w:r>
        <w:rPr>
          <w:sz w:val="20"/>
          <w:szCs w:val="20"/>
        </w:rPr>
        <w:t xml:space="preserve"> 5 – </w:t>
      </w:r>
      <w:proofErr w:type="spellStart"/>
      <w:r>
        <w:rPr>
          <w:sz w:val="20"/>
          <w:szCs w:val="20"/>
        </w:rPr>
        <w:t>Motol</w:t>
      </w:r>
      <w:proofErr w:type="spellEnd"/>
      <w:r>
        <w:rPr>
          <w:sz w:val="20"/>
          <w:szCs w:val="20"/>
        </w:rPr>
        <w:t>, 150 00</w:t>
      </w:r>
    </w:p>
    <w:p w:rsidR="00FC6435" w:rsidRDefault="00C501CC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2700</w:t>
      </w:r>
      <w:r>
        <w:rPr>
          <w:sz w:val="20"/>
          <w:szCs w:val="20"/>
        </w:rPr>
        <w:t>7405</w:t>
      </w:r>
    </w:p>
    <w:p w:rsidR="00FC6435" w:rsidRDefault="00C501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Zastoupen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</w:t>
      </w:r>
      <w:proofErr w:type="spellStart"/>
      <w:r>
        <w:rPr>
          <w:sz w:val="20"/>
          <w:szCs w:val="20"/>
        </w:rPr>
        <w:t>Romanou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Janákovou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ředitelkou</w:t>
      </w:r>
      <w:proofErr w:type="spellEnd"/>
    </w:p>
    <w:p w:rsidR="00FC6435" w:rsidRDefault="00C501CC">
      <w:pPr>
        <w:jc w:val="both"/>
        <w:rPr>
          <w:rStyle w:val="Hyperlink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Č.ú</w:t>
      </w:r>
      <w:proofErr w:type="spellEnd"/>
      <w:proofErr w:type="gramStart"/>
      <w:r>
        <w:rPr>
          <w:sz w:val="20"/>
          <w:szCs w:val="20"/>
          <w:lang w:val="fr-FR"/>
        </w:rPr>
        <w:t xml:space="preserve">. </w:t>
      </w:r>
      <w:proofErr w:type="gramEnd"/>
      <w:r>
        <w:rPr>
          <w:sz w:val="20"/>
          <w:szCs w:val="20"/>
          <w:lang w:val="fr-FR"/>
        </w:rPr>
        <w:t xml:space="preserve">: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="002A2AE6">
        <w:rPr>
          <w:rStyle w:val="Hyperlink0"/>
        </w:rPr>
        <w:t>xxx</w:t>
      </w:r>
      <w:bookmarkStart w:id="0" w:name="_GoBack"/>
      <w:bookmarkEnd w:id="0"/>
    </w:p>
    <w:p w:rsidR="00FC6435" w:rsidRDefault="00FC6435">
      <w:pPr>
        <w:pStyle w:val="Nadpis1"/>
        <w:jc w:val="center"/>
        <w:rPr>
          <w:rStyle w:val="dn"/>
          <w:b w:val="0"/>
          <w:bCs w:val="0"/>
          <w:sz w:val="20"/>
          <w:szCs w:val="20"/>
        </w:rPr>
      </w:pPr>
    </w:p>
    <w:p w:rsidR="00FC6435" w:rsidRDefault="00C501CC">
      <w:pPr>
        <w:pStyle w:val="Nadpis1"/>
        <w:jc w:val="center"/>
        <w:rPr>
          <w:rStyle w:val="Hyperlink0"/>
        </w:rPr>
      </w:pPr>
      <w:proofErr w:type="gramStart"/>
      <w:r>
        <w:rPr>
          <w:rStyle w:val="Hyperlink0"/>
        </w:rPr>
        <w:t>II.</w:t>
      </w:r>
      <w:proofErr w:type="gramEnd"/>
    </w:p>
    <w:p w:rsidR="00FC6435" w:rsidRDefault="00C501CC">
      <w:pPr>
        <w:jc w:val="center"/>
        <w:rPr>
          <w:rStyle w:val="dn"/>
          <w:b/>
          <w:bCs/>
          <w:sz w:val="20"/>
          <w:szCs w:val="20"/>
        </w:rPr>
      </w:pPr>
      <w:proofErr w:type="spellStart"/>
      <w:r>
        <w:rPr>
          <w:rStyle w:val="dn"/>
          <w:b/>
          <w:bCs/>
          <w:sz w:val="20"/>
          <w:szCs w:val="20"/>
        </w:rPr>
        <w:t>Předmět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smlouvy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1/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se </w:t>
      </w:r>
      <w:proofErr w:type="spellStart"/>
      <w:r>
        <w:rPr>
          <w:rStyle w:val="Hyperlink0"/>
        </w:rPr>
        <w:t>zavazuje</w:t>
      </w:r>
      <w:proofErr w:type="spellEnd"/>
      <w:r>
        <w:rPr>
          <w:rStyle w:val="Hyperlink0"/>
        </w:rPr>
        <w:t xml:space="preserve"> pro </w:t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prov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st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Divadlem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Různých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Jmen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divadelní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, </w:t>
      </w:r>
      <w:proofErr w:type="gramStart"/>
      <w:r>
        <w:rPr>
          <w:rStyle w:val="Hyperlink0"/>
        </w:rPr>
        <w:t>a to</w:t>
      </w:r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konkr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tně</w:t>
      </w:r>
      <w:proofErr w:type="spellEnd"/>
      <w:r>
        <w:rPr>
          <w:rStyle w:val="Hyperlink0"/>
        </w:rPr>
        <w:t xml:space="preserve">: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spellStart"/>
      <w:r>
        <w:rPr>
          <w:rStyle w:val="Hyperlink0"/>
        </w:rPr>
        <w:t>Název</w:t>
      </w:r>
      <w:proofErr w:type="spellEnd"/>
      <w:r>
        <w:rPr>
          <w:rStyle w:val="Hyperlink0"/>
        </w:rPr>
        <w:t xml:space="preserve">:   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proofErr w:type="spellStart"/>
      <w:r>
        <w:rPr>
          <w:rStyle w:val="dn"/>
          <w:b/>
          <w:bCs/>
          <w:sz w:val="20"/>
          <w:szCs w:val="20"/>
        </w:rPr>
        <w:t>Lakomec</w:t>
      </w:r>
      <w:proofErr w:type="spellEnd"/>
    </w:p>
    <w:p w:rsidR="00FC6435" w:rsidRDefault="00C501CC">
      <w:pPr>
        <w:jc w:val="both"/>
        <w:rPr>
          <w:rStyle w:val="dn"/>
          <w:b/>
          <w:bCs/>
          <w:sz w:val="20"/>
          <w:szCs w:val="20"/>
        </w:rPr>
      </w:pPr>
      <w:r>
        <w:rPr>
          <w:rStyle w:val="Hyperlink0"/>
          <w:lang w:val="fr-FR"/>
        </w:rPr>
        <w:t>Autor:</w:t>
      </w:r>
      <w:r>
        <w:rPr>
          <w:rStyle w:val="Hyperlink0"/>
          <w:lang w:val="fr-FR"/>
        </w:rPr>
        <w:tab/>
      </w:r>
      <w:r>
        <w:rPr>
          <w:rStyle w:val="Hyperlink0"/>
          <w:lang w:val="fr-FR"/>
        </w:rPr>
        <w:tab/>
      </w:r>
      <w:r>
        <w:rPr>
          <w:rStyle w:val="Hyperlink0"/>
          <w:lang w:val="fr-FR"/>
        </w:rPr>
        <w:tab/>
      </w:r>
      <w:r>
        <w:rPr>
          <w:rStyle w:val="Hyperlink0"/>
          <w:lang w:val="fr-FR"/>
        </w:rPr>
        <w:tab/>
      </w:r>
      <w:r>
        <w:rPr>
          <w:rStyle w:val="Hyperlink0"/>
          <w:lang w:val="fr-FR"/>
        </w:rPr>
        <w:tab/>
        <w:t xml:space="preserve">J.B. Poquelin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Moli</w:t>
      </w:r>
      <w:r>
        <w:rPr>
          <w:rStyle w:val="Hyperlink0"/>
          <w:lang w:val="fr-FR"/>
        </w:rPr>
        <w:t>é</w:t>
      </w:r>
      <w:r>
        <w:rPr>
          <w:rStyle w:val="Hyperlink0"/>
        </w:rPr>
        <w:t>re</w:t>
      </w:r>
    </w:p>
    <w:p w:rsidR="00FC6435" w:rsidRDefault="00C501CC">
      <w:pPr>
        <w:jc w:val="both"/>
        <w:rPr>
          <w:rStyle w:val="Hyperlink0"/>
        </w:rPr>
      </w:pPr>
      <w:proofErr w:type="spellStart"/>
      <w:r>
        <w:rPr>
          <w:rStyle w:val="Hyperlink0"/>
        </w:rPr>
        <w:t>Počet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provedení</w:t>
      </w:r>
      <w:proofErr w:type="spellEnd"/>
      <w:r>
        <w:rPr>
          <w:rStyle w:val="Hyperlink0"/>
        </w:rPr>
        <w:t xml:space="preserve">: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dn"/>
          <w:b/>
          <w:bCs/>
          <w:sz w:val="20"/>
          <w:szCs w:val="20"/>
        </w:rPr>
        <w:t>2</w:t>
      </w:r>
    </w:p>
    <w:p w:rsidR="00FC6435" w:rsidRDefault="00C501CC">
      <w:pPr>
        <w:jc w:val="both"/>
        <w:rPr>
          <w:rStyle w:val="Hyperlink0"/>
        </w:rPr>
      </w:pPr>
      <w:r>
        <w:rPr>
          <w:rStyle w:val="Hyperlink0"/>
          <w:lang w:val="it-IT"/>
        </w:rPr>
        <w:t>Term</w:t>
      </w:r>
      <w:proofErr w:type="spellStart"/>
      <w:r>
        <w:rPr>
          <w:rStyle w:val="Hyperlink0"/>
        </w:rPr>
        <w:t>íny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+ č</w:t>
      </w:r>
      <w:r>
        <w:rPr>
          <w:rStyle w:val="Hyperlink0"/>
          <w:lang w:val="pt-PT"/>
        </w:rPr>
        <w:t>as po</w:t>
      </w:r>
      <w:proofErr w:type="spellStart"/>
      <w:r>
        <w:rPr>
          <w:rStyle w:val="Hyperlink0"/>
        </w:rPr>
        <w:t>čátku</w:t>
      </w:r>
      <w:proofErr w:type="spellEnd"/>
      <w:r>
        <w:rPr>
          <w:rStyle w:val="Hyperlink0"/>
        </w:rPr>
        <w:t xml:space="preserve">: </w:t>
      </w:r>
      <w:r>
        <w:rPr>
          <w:rStyle w:val="Hyperlink0"/>
        </w:rPr>
        <w:tab/>
      </w:r>
      <w:r>
        <w:rPr>
          <w:rStyle w:val="dn"/>
          <w:b/>
          <w:bCs/>
          <w:sz w:val="20"/>
          <w:szCs w:val="20"/>
        </w:rPr>
        <w:t xml:space="preserve">5.4. </w:t>
      </w:r>
      <w:proofErr w:type="gramStart"/>
      <w:r>
        <w:rPr>
          <w:rStyle w:val="dn"/>
          <w:b/>
          <w:bCs/>
          <w:sz w:val="20"/>
          <w:szCs w:val="20"/>
        </w:rPr>
        <w:t>2022  v</w:t>
      </w:r>
      <w:proofErr w:type="gramEnd"/>
      <w:r>
        <w:rPr>
          <w:rStyle w:val="dn"/>
          <w:b/>
          <w:bCs/>
          <w:sz w:val="20"/>
          <w:szCs w:val="20"/>
        </w:rPr>
        <w:t xml:space="preserve"> 9:00 a 11:30 </w:t>
      </w:r>
      <w:proofErr w:type="spellStart"/>
      <w:r>
        <w:rPr>
          <w:rStyle w:val="dn"/>
          <w:b/>
          <w:bCs/>
          <w:sz w:val="20"/>
          <w:szCs w:val="20"/>
        </w:rPr>
        <w:t>hod</w:t>
      </w:r>
      <w:proofErr w:type="spellEnd"/>
      <w:r>
        <w:rPr>
          <w:rStyle w:val="dn"/>
          <w:b/>
          <w:bCs/>
          <w:sz w:val="20"/>
          <w:szCs w:val="20"/>
        </w:rPr>
        <w:t>.</w:t>
      </w:r>
    </w:p>
    <w:p w:rsidR="00FC6435" w:rsidRDefault="00C501CC">
      <w:pPr>
        <w:jc w:val="both"/>
        <w:rPr>
          <w:rStyle w:val="dn"/>
          <w:b/>
          <w:bCs/>
          <w:sz w:val="20"/>
          <w:szCs w:val="20"/>
        </w:rPr>
      </w:pPr>
      <w:proofErr w:type="spellStart"/>
      <w:r>
        <w:rPr>
          <w:rStyle w:val="Hyperlink0"/>
        </w:rPr>
        <w:t>Místo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provedení</w:t>
      </w:r>
      <w:proofErr w:type="spellEnd"/>
      <w:r>
        <w:rPr>
          <w:rStyle w:val="Hyperlink0"/>
        </w:rPr>
        <w:t xml:space="preserve">: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dn"/>
          <w:b/>
          <w:bCs/>
          <w:sz w:val="20"/>
          <w:szCs w:val="20"/>
          <w:lang w:val="da-DK"/>
        </w:rPr>
        <w:t>Beskydsk</w:t>
      </w:r>
      <w:r>
        <w:rPr>
          <w:rStyle w:val="dn"/>
          <w:b/>
          <w:bCs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b/>
          <w:bCs/>
          <w:sz w:val="20"/>
          <w:szCs w:val="20"/>
        </w:rPr>
        <w:t>divadlo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2/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se </w:t>
      </w:r>
      <w:proofErr w:type="spellStart"/>
      <w:r>
        <w:rPr>
          <w:rStyle w:val="Hyperlink0"/>
        </w:rPr>
        <w:t>zavazuje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příkazníkovi</w:t>
      </w:r>
      <w:proofErr w:type="spellEnd"/>
      <w:r>
        <w:rPr>
          <w:rStyle w:val="Hyperlink0"/>
        </w:rPr>
        <w:t xml:space="preserve"> 90% z </w:t>
      </w:r>
      <w:proofErr w:type="spellStart"/>
      <w:r>
        <w:rPr>
          <w:rStyle w:val="Hyperlink0"/>
        </w:rPr>
        <w:t>celkové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částky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vybran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</w:t>
      </w:r>
      <w:proofErr w:type="spellStart"/>
      <w:r>
        <w:rPr>
          <w:rStyle w:val="Hyperlink0"/>
        </w:rPr>
        <w:t>vstupn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</w:t>
      </w: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(</w:t>
      </w:r>
      <w:proofErr w:type="gramStart"/>
      <w:r>
        <w:rPr>
          <w:rStyle w:val="Hyperlink0"/>
        </w:rPr>
        <w:t>á</w:t>
      </w:r>
      <w:proofErr w:type="gramEnd"/>
      <w:r>
        <w:rPr>
          <w:rStyle w:val="Hyperlink0"/>
        </w:rPr>
        <w:t xml:space="preserve"> 120,-/ á </w:t>
      </w:r>
      <w:r>
        <w:rPr>
          <w:rStyle w:val="Hyperlink0"/>
          <w:lang w:val="de-DE"/>
        </w:rPr>
        <w:t>90 K</w:t>
      </w:r>
      <w:r>
        <w:rPr>
          <w:rStyle w:val="Hyperlink0"/>
        </w:rPr>
        <w:t xml:space="preserve">č) a to </w:t>
      </w:r>
      <w:proofErr w:type="spellStart"/>
      <w:r>
        <w:rPr>
          <w:rStyle w:val="Hyperlink0"/>
        </w:rPr>
        <w:t>převodem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základě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vystaven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faktury</w:t>
      </w:r>
      <w:proofErr w:type="spellEnd"/>
      <w:r>
        <w:rPr>
          <w:rStyle w:val="Hyperlink0"/>
        </w:rPr>
        <w:t>.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3/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se </w:t>
      </w:r>
      <w:proofErr w:type="spellStart"/>
      <w:r>
        <w:rPr>
          <w:rStyle w:val="Hyperlink0"/>
        </w:rPr>
        <w:t>zavazuje</w:t>
      </w:r>
      <w:proofErr w:type="spellEnd"/>
      <w:r>
        <w:rPr>
          <w:rStyle w:val="Hyperlink0"/>
        </w:rPr>
        <w:t xml:space="preserve"> pro </w:t>
      </w:r>
      <w:proofErr w:type="spellStart"/>
      <w:r>
        <w:rPr>
          <w:rStyle w:val="Hyperlink0"/>
        </w:rPr>
        <w:t>případ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prodlení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platbou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odměny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dle</w:t>
      </w:r>
      <w:proofErr w:type="spellEnd"/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</w:t>
      </w:r>
      <w:proofErr w:type="spellStart"/>
      <w:r>
        <w:rPr>
          <w:rStyle w:val="Hyperlink0"/>
        </w:rPr>
        <w:t>smlouvy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příkazníkovi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</w:t>
      </w:r>
      <w:r>
        <w:rPr>
          <w:rStyle w:val="Hyperlink0"/>
        </w:rPr>
        <w:t>utu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výši</w:t>
      </w:r>
      <w:proofErr w:type="spellEnd"/>
      <w:r>
        <w:rPr>
          <w:rStyle w:val="Hyperlink0"/>
        </w:rPr>
        <w:t xml:space="preserve"> 0</w:t>
      </w:r>
      <w:proofErr w:type="gramStart"/>
      <w:r>
        <w:rPr>
          <w:rStyle w:val="Hyperlink0"/>
        </w:rPr>
        <w:t>,5</w:t>
      </w:r>
      <w:proofErr w:type="gramEnd"/>
      <w:r>
        <w:rPr>
          <w:rStyle w:val="Hyperlink0"/>
        </w:rPr>
        <w:t>% z </w:t>
      </w:r>
      <w:proofErr w:type="spellStart"/>
      <w:r>
        <w:rPr>
          <w:rStyle w:val="Hyperlink0"/>
        </w:rPr>
        <w:t>dlužné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částky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každý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započatý</w:t>
      </w:r>
      <w:proofErr w:type="spellEnd"/>
      <w:r>
        <w:rPr>
          <w:rStyle w:val="Hyperlink0"/>
        </w:rPr>
        <w:t xml:space="preserve"> den </w:t>
      </w:r>
      <w:proofErr w:type="spellStart"/>
      <w:r>
        <w:rPr>
          <w:rStyle w:val="Hyperlink0"/>
        </w:rPr>
        <w:t>prodlení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platbou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dn"/>
          <w:sz w:val="20"/>
          <w:szCs w:val="20"/>
        </w:rPr>
      </w:pPr>
      <w:proofErr w:type="gramStart"/>
      <w:r>
        <w:rPr>
          <w:rStyle w:val="dn"/>
          <w:sz w:val="20"/>
          <w:szCs w:val="20"/>
        </w:rPr>
        <w:t>4/</w:t>
      </w:r>
      <w:r>
        <w:rPr>
          <w:rStyle w:val="dn"/>
          <w:sz w:val="20"/>
          <w:szCs w:val="20"/>
        </w:rPr>
        <w:tab/>
      </w:r>
      <w:proofErr w:type="spellStart"/>
      <w:r>
        <w:rPr>
          <w:rStyle w:val="dn"/>
          <w:sz w:val="20"/>
          <w:szCs w:val="20"/>
        </w:rPr>
        <w:t>Příkazník</w:t>
      </w:r>
      <w:proofErr w:type="spellEnd"/>
      <w:r>
        <w:rPr>
          <w:rStyle w:val="dn"/>
          <w:sz w:val="20"/>
          <w:szCs w:val="20"/>
        </w:rPr>
        <w:t xml:space="preserve"> se </w:t>
      </w:r>
      <w:proofErr w:type="spellStart"/>
      <w:r>
        <w:rPr>
          <w:rStyle w:val="dn"/>
          <w:sz w:val="20"/>
          <w:szCs w:val="20"/>
        </w:rPr>
        <w:t>zavazuje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uhradit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autorsk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sz w:val="20"/>
          <w:szCs w:val="20"/>
        </w:rPr>
        <w:t>poplatky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Dilii</w:t>
      </w:r>
      <w:proofErr w:type="spellEnd"/>
      <w:r>
        <w:rPr>
          <w:rStyle w:val="dn"/>
          <w:sz w:val="20"/>
          <w:szCs w:val="20"/>
        </w:rPr>
        <w:t xml:space="preserve"> – 7%.</w:t>
      </w:r>
      <w:proofErr w:type="gram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5/</w:t>
      </w:r>
      <w:r>
        <w:rPr>
          <w:rStyle w:val="Hyperlink0"/>
        </w:rPr>
        <w:tab/>
      </w:r>
      <w:proofErr w:type="spellStart"/>
      <w:r>
        <w:rPr>
          <w:rStyle w:val="Hyperlink0"/>
        </w:rPr>
        <w:t>Pokud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neumožní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příkazníkovi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sjednan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m term</w:t>
      </w:r>
      <w:proofErr w:type="spellStart"/>
      <w:r>
        <w:rPr>
          <w:rStyle w:val="Hyperlink0"/>
        </w:rPr>
        <w:t>ínu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prov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st</w:t>
      </w:r>
      <w:proofErr w:type="spellEnd"/>
      <w:r>
        <w:rPr>
          <w:rStyle w:val="Hyperlink0"/>
        </w:rPr>
        <w:t xml:space="preserve">, je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mu </w:t>
      </w:r>
      <w:proofErr w:type="spellStart"/>
      <w:r>
        <w:rPr>
          <w:rStyle w:val="Hyperlink0"/>
        </w:rPr>
        <w:t>uhradit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pokut</w:t>
      </w:r>
      <w:r>
        <w:rPr>
          <w:rStyle w:val="Hyperlink0"/>
        </w:rPr>
        <w:t>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výši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odměny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sjednan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za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; </w:t>
      </w:r>
      <w:proofErr w:type="spellStart"/>
      <w:r>
        <w:rPr>
          <w:rStyle w:val="Hyperlink0"/>
        </w:rPr>
        <w:t>pokud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však</w:t>
      </w:r>
      <w:proofErr w:type="spellEnd"/>
      <w:r>
        <w:rPr>
          <w:rStyle w:val="Hyperlink0"/>
        </w:rPr>
        <w:t xml:space="preserve"> o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</w:t>
      </w:r>
      <w:proofErr w:type="spellStart"/>
      <w:r>
        <w:rPr>
          <w:rStyle w:val="Hyperlink0"/>
        </w:rPr>
        <w:t>skutečnosti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informuje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alespoň</w:t>
      </w:r>
      <w:proofErr w:type="spellEnd"/>
      <w:r>
        <w:rPr>
          <w:rStyle w:val="Hyperlink0"/>
        </w:rPr>
        <w:t xml:space="preserve"> 7 </w:t>
      </w:r>
      <w:proofErr w:type="spellStart"/>
      <w:r>
        <w:rPr>
          <w:rStyle w:val="Hyperlink0"/>
        </w:rPr>
        <w:t>dní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předem</w:t>
      </w:r>
      <w:proofErr w:type="spellEnd"/>
      <w:r>
        <w:rPr>
          <w:rStyle w:val="Hyperlink0"/>
        </w:rPr>
        <w:t xml:space="preserve">, je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pokutu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pouze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výši</w:t>
      </w:r>
      <w:proofErr w:type="spellEnd"/>
      <w:r>
        <w:rPr>
          <w:rStyle w:val="Hyperlink0"/>
        </w:rPr>
        <w:t xml:space="preserve"> 25 % </w:t>
      </w:r>
      <w:proofErr w:type="spellStart"/>
      <w:r>
        <w:rPr>
          <w:rStyle w:val="Hyperlink0"/>
        </w:rPr>
        <w:t>sjednan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odměny</w:t>
      </w:r>
      <w:proofErr w:type="spellEnd"/>
      <w:r>
        <w:rPr>
          <w:rStyle w:val="Hyperlink0"/>
        </w:rPr>
        <w:t xml:space="preserve">. </w:t>
      </w:r>
      <w:proofErr w:type="spellStart"/>
      <w:r>
        <w:rPr>
          <w:rStyle w:val="Hyperlink0"/>
        </w:rPr>
        <w:t>Uhrazením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pokuty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zůstává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nedotčen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nárok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na</w:t>
      </w:r>
      <w:proofErr w:type="spellEnd"/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úhradu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náhrady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případné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škody</w:t>
      </w:r>
      <w:proofErr w:type="spellEnd"/>
      <w:r>
        <w:rPr>
          <w:rStyle w:val="Hyperlink0"/>
        </w:rPr>
        <w:t xml:space="preserve">.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6/</w:t>
      </w:r>
      <w:r>
        <w:rPr>
          <w:rStyle w:val="Hyperlink0"/>
        </w:rPr>
        <w:tab/>
      </w:r>
      <w:proofErr w:type="spellStart"/>
      <w:r>
        <w:rPr>
          <w:rStyle w:val="Hyperlink0"/>
        </w:rPr>
        <w:t>Pokud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neprovede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sjednan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m term</w:t>
      </w:r>
      <w:proofErr w:type="spellStart"/>
      <w:r>
        <w:rPr>
          <w:rStyle w:val="Hyperlink0"/>
        </w:rPr>
        <w:t>ínu</w:t>
      </w:r>
      <w:proofErr w:type="spellEnd"/>
      <w:r>
        <w:rPr>
          <w:rStyle w:val="Hyperlink0"/>
        </w:rPr>
        <w:t xml:space="preserve">, je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příkazci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jednorázově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pokutu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výš</w:t>
      </w:r>
      <w:proofErr w:type="spellEnd"/>
      <w:r>
        <w:rPr>
          <w:rStyle w:val="Hyperlink0"/>
          <w:lang w:val="it-IT"/>
        </w:rPr>
        <w:t>i 5000</w:t>
      </w:r>
      <w:proofErr w:type="gramStart"/>
      <w:r>
        <w:rPr>
          <w:rStyle w:val="Hyperlink0"/>
          <w:lang w:val="it-IT"/>
        </w:rPr>
        <w:t>,-</w:t>
      </w:r>
      <w:proofErr w:type="gramEnd"/>
      <w:r>
        <w:rPr>
          <w:rStyle w:val="Hyperlink0"/>
          <w:lang w:val="it-IT"/>
        </w:rPr>
        <w:t xml:space="preserve"> K</w:t>
      </w:r>
      <w:r>
        <w:rPr>
          <w:rStyle w:val="Hyperlink0"/>
        </w:rPr>
        <w:t xml:space="preserve">č.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7/</w:t>
      </w:r>
      <w:r>
        <w:rPr>
          <w:rStyle w:val="Hyperlink0"/>
        </w:rPr>
        <w:tab/>
      </w:r>
      <w:proofErr w:type="spellStart"/>
      <w:r>
        <w:rPr>
          <w:rStyle w:val="Hyperlink0"/>
        </w:rPr>
        <w:t>Náklady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na</w:t>
      </w:r>
      <w:proofErr w:type="spellEnd"/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pronájem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divadla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techniky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dalších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položek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představením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souvisejících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hra</w:t>
      </w:r>
      <w:r>
        <w:rPr>
          <w:rStyle w:val="Hyperlink0"/>
        </w:rPr>
        <w:t>dí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.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8/</w:t>
      </w:r>
      <w:r>
        <w:rPr>
          <w:rStyle w:val="Hyperlink0"/>
        </w:rPr>
        <w:tab/>
      </w:r>
      <w:proofErr w:type="spellStart"/>
      <w:proofErr w:type="gram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se </w:t>
      </w:r>
      <w:proofErr w:type="spellStart"/>
      <w:r>
        <w:rPr>
          <w:rStyle w:val="Hyperlink0"/>
        </w:rPr>
        <w:t>zavazuje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dodat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příkazci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</w:t>
      </w:r>
      <w:proofErr w:type="spellEnd"/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informační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it-IT"/>
        </w:rPr>
        <w:t>a propaga</w:t>
      </w:r>
      <w:proofErr w:type="spellStart"/>
      <w:r>
        <w:rPr>
          <w:rStyle w:val="Hyperlink0"/>
        </w:rPr>
        <w:t>ční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materiály</w:t>
      </w:r>
      <w:proofErr w:type="spellEnd"/>
      <w:r>
        <w:rPr>
          <w:rStyle w:val="Hyperlink0"/>
        </w:rPr>
        <w:t xml:space="preserve"> k 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v </w:t>
      </w:r>
      <w:proofErr w:type="spellStart"/>
      <w:r>
        <w:rPr>
          <w:rStyle w:val="Hyperlink0"/>
        </w:rPr>
        <w:t>termínu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dle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požadavku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>.</w:t>
      </w:r>
      <w:proofErr w:type="gram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9/</w:t>
      </w:r>
      <w:r>
        <w:rPr>
          <w:rStyle w:val="Hyperlink0"/>
        </w:rPr>
        <w:tab/>
      </w:r>
      <w:proofErr w:type="spellStart"/>
      <w:r>
        <w:rPr>
          <w:rStyle w:val="Hyperlink0"/>
        </w:rPr>
        <w:t>Vešker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rekvizity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kulisy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kostýmy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další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pomůcky</w:t>
      </w:r>
      <w:proofErr w:type="spellEnd"/>
      <w:r>
        <w:rPr>
          <w:rStyle w:val="Hyperlink0"/>
        </w:rPr>
        <w:t xml:space="preserve"> pro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dopravu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zajišťuje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sám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n</w:t>
      </w:r>
      <w:r>
        <w:rPr>
          <w:rStyle w:val="Hyperlink0"/>
        </w:rPr>
        <w:t>a</w:t>
      </w:r>
      <w:proofErr w:type="spellEnd"/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náklady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vyjma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věcí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dle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odst</w:t>
      </w:r>
      <w:proofErr w:type="spellEnd"/>
      <w:r>
        <w:rPr>
          <w:rStyle w:val="Hyperlink0"/>
        </w:rPr>
        <w:t xml:space="preserve">. </w:t>
      </w:r>
      <w:proofErr w:type="gramStart"/>
      <w:r>
        <w:rPr>
          <w:rStyle w:val="Hyperlink0"/>
        </w:rPr>
        <w:t xml:space="preserve">9/ </w:t>
      </w:r>
      <w:proofErr w:type="spellStart"/>
      <w:r>
        <w:rPr>
          <w:rStyle w:val="Hyperlink0"/>
        </w:rPr>
        <w:t>tohoto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článku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smlouvy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pStyle w:val="Zkladntext2"/>
      </w:pPr>
    </w:p>
    <w:p w:rsidR="00FC6435" w:rsidRDefault="00C501CC">
      <w:pPr>
        <w:pStyle w:val="Zkladntext2"/>
      </w:pPr>
      <w:r>
        <w:rPr>
          <w:rStyle w:val="dn"/>
          <w:rFonts w:eastAsia="Arial Unicode MS" w:cs="Arial Unicode MS"/>
        </w:rPr>
        <w:t>10/</w:t>
      </w:r>
      <w:r>
        <w:rPr>
          <w:rStyle w:val="dn"/>
          <w:rFonts w:eastAsia="Arial Unicode MS" w:cs="Arial Unicode MS"/>
        </w:rPr>
        <w:tab/>
      </w:r>
      <w:proofErr w:type="spellStart"/>
      <w:r>
        <w:rPr>
          <w:rStyle w:val="dn"/>
          <w:rFonts w:eastAsia="Arial Unicode MS" w:cs="Arial Unicode MS"/>
        </w:rPr>
        <w:t>Příkazce</w:t>
      </w:r>
      <w:proofErr w:type="spellEnd"/>
      <w:r>
        <w:rPr>
          <w:rStyle w:val="dn"/>
          <w:rFonts w:eastAsia="Arial Unicode MS" w:cs="Arial Unicode MS"/>
        </w:rPr>
        <w:t xml:space="preserve"> se </w:t>
      </w:r>
      <w:proofErr w:type="spellStart"/>
      <w:r>
        <w:rPr>
          <w:rStyle w:val="dn"/>
          <w:rFonts w:eastAsia="Arial Unicode MS" w:cs="Arial Unicode MS"/>
        </w:rPr>
        <w:t>zavazuje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zajistit</w:t>
      </w:r>
      <w:proofErr w:type="spellEnd"/>
      <w:r>
        <w:rPr>
          <w:rStyle w:val="dn"/>
          <w:rFonts w:eastAsia="Arial Unicode MS" w:cs="Arial Unicode MS"/>
        </w:rPr>
        <w:t xml:space="preserve"> pro </w:t>
      </w:r>
      <w:proofErr w:type="spellStart"/>
      <w:r>
        <w:rPr>
          <w:rStyle w:val="dn"/>
          <w:rFonts w:eastAsia="Arial Unicode MS" w:cs="Arial Unicode MS"/>
        </w:rPr>
        <w:t>představení</w:t>
      </w:r>
      <w:proofErr w:type="spellEnd"/>
      <w:r>
        <w:rPr>
          <w:rStyle w:val="dn"/>
          <w:rFonts w:eastAsia="Arial Unicode MS" w:cs="Arial Unicode MS"/>
        </w:rPr>
        <w:t xml:space="preserve"> (</w:t>
      </w:r>
      <w:proofErr w:type="spellStart"/>
      <w:r>
        <w:rPr>
          <w:rStyle w:val="dn"/>
          <w:rFonts w:eastAsia="Arial Unicode MS" w:cs="Arial Unicode MS"/>
        </w:rPr>
        <w:t>např</w:t>
      </w:r>
      <w:proofErr w:type="spellEnd"/>
      <w:r>
        <w:rPr>
          <w:rStyle w:val="dn"/>
          <w:rFonts w:eastAsia="Arial Unicode MS" w:cs="Arial Unicode MS"/>
        </w:rPr>
        <w:t xml:space="preserve">. </w:t>
      </w:r>
      <w:proofErr w:type="spellStart"/>
      <w:r>
        <w:rPr>
          <w:rStyle w:val="dn"/>
          <w:rFonts w:eastAsia="Arial Unicode MS" w:cs="Arial Unicode MS"/>
        </w:rPr>
        <w:t>technick</w:t>
      </w:r>
      <w:proofErr w:type="spellEnd"/>
      <w:r>
        <w:rPr>
          <w:rStyle w:val="dn"/>
          <w:rFonts w:eastAsia="Arial Unicode MS" w:cs="Arial Unicode MS"/>
          <w:lang w:val="fr-FR"/>
        </w:rPr>
        <w:t xml:space="preserve">é </w:t>
      </w:r>
      <w:proofErr w:type="spellStart"/>
      <w:r>
        <w:rPr>
          <w:rStyle w:val="dn"/>
          <w:rFonts w:eastAsia="Arial Unicode MS" w:cs="Arial Unicode MS"/>
        </w:rPr>
        <w:t>zázemí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vybavení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osvětlení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zařízení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obsluha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proofErr w:type="gramStart"/>
      <w:r>
        <w:rPr>
          <w:rStyle w:val="dn"/>
          <w:rFonts w:eastAsia="Arial Unicode MS" w:cs="Arial Unicode MS"/>
        </w:rPr>
        <w:t>atp</w:t>
      </w:r>
      <w:proofErr w:type="spellEnd"/>
      <w:proofErr w:type="gramEnd"/>
      <w:r>
        <w:rPr>
          <w:rStyle w:val="dn"/>
          <w:rFonts w:eastAsia="Arial Unicode MS" w:cs="Arial Unicode MS"/>
        </w:rPr>
        <w:t>.):</w:t>
      </w:r>
    </w:p>
    <w:p w:rsidR="00FC6435" w:rsidRDefault="00C501CC">
      <w:pPr>
        <w:pStyle w:val="Zkladntext2"/>
      </w:pPr>
      <w:proofErr w:type="spellStart"/>
      <w:r>
        <w:rPr>
          <w:rStyle w:val="dn"/>
          <w:rFonts w:eastAsia="Arial Unicode MS" w:cs="Arial Unicode MS"/>
        </w:rPr>
        <w:t>Přístup</w:t>
      </w:r>
      <w:proofErr w:type="spellEnd"/>
      <w:r>
        <w:rPr>
          <w:rStyle w:val="dn"/>
          <w:rFonts w:eastAsia="Arial Unicode MS" w:cs="Arial Unicode MS"/>
        </w:rPr>
        <w:t xml:space="preserve"> do </w:t>
      </w:r>
      <w:proofErr w:type="spellStart"/>
      <w:r>
        <w:rPr>
          <w:rStyle w:val="dn"/>
          <w:rFonts w:eastAsia="Arial Unicode MS" w:cs="Arial Unicode MS"/>
        </w:rPr>
        <w:t>prostor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divadla</w:t>
      </w:r>
      <w:proofErr w:type="spellEnd"/>
      <w:r>
        <w:rPr>
          <w:rStyle w:val="dn"/>
          <w:rFonts w:eastAsia="Arial Unicode MS" w:cs="Arial Unicode MS"/>
        </w:rPr>
        <w:t xml:space="preserve"> – v </w:t>
      </w:r>
      <w:r>
        <w:rPr>
          <w:rStyle w:val="dn"/>
          <w:rFonts w:eastAsia="Arial Unicode MS" w:cs="Arial Unicode MS"/>
          <w:lang w:val="pt-PT"/>
        </w:rPr>
        <w:t>17:00 den p</w:t>
      </w:r>
      <w:proofErr w:type="spellStart"/>
      <w:r>
        <w:rPr>
          <w:rStyle w:val="dn"/>
          <w:rFonts w:eastAsia="Arial Unicode MS" w:cs="Arial Unicode MS"/>
        </w:rPr>
        <w:t>řed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představením</w:t>
      </w:r>
      <w:proofErr w:type="spellEnd"/>
    </w:p>
    <w:p w:rsidR="00FC6435" w:rsidRDefault="00C501CC">
      <w:pPr>
        <w:pStyle w:val="Zkladntext2"/>
      </w:pPr>
      <w:proofErr w:type="spellStart"/>
      <w:r>
        <w:rPr>
          <w:rStyle w:val="dn"/>
          <w:rFonts w:eastAsia="Arial Unicode MS" w:cs="Arial Unicode MS"/>
        </w:rPr>
        <w:t>Příkazce</w:t>
      </w:r>
      <w:proofErr w:type="spellEnd"/>
      <w:r>
        <w:rPr>
          <w:rStyle w:val="dn"/>
          <w:rFonts w:eastAsia="Arial Unicode MS" w:cs="Arial Unicode MS"/>
        </w:rPr>
        <w:t xml:space="preserve"> se </w:t>
      </w:r>
      <w:proofErr w:type="spellStart"/>
      <w:r>
        <w:rPr>
          <w:rStyle w:val="dn"/>
          <w:rFonts w:eastAsia="Arial Unicode MS" w:cs="Arial Unicode MS"/>
        </w:rPr>
        <w:t>zavazuje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zajistit</w:t>
      </w:r>
      <w:proofErr w:type="spellEnd"/>
      <w:r>
        <w:rPr>
          <w:rStyle w:val="dn"/>
          <w:rFonts w:eastAsia="Arial Unicode MS" w:cs="Arial Unicode MS"/>
        </w:rPr>
        <w:t xml:space="preserve"> pro </w:t>
      </w:r>
      <w:proofErr w:type="spellStart"/>
      <w:r>
        <w:rPr>
          <w:rStyle w:val="dn"/>
          <w:rFonts w:eastAsia="Arial Unicode MS" w:cs="Arial Unicode MS"/>
        </w:rPr>
        <w:t>představení</w:t>
      </w:r>
      <w:proofErr w:type="spellEnd"/>
      <w:r>
        <w:rPr>
          <w:rStyle w:val="dn"/>
          <w:rFonts w:eastAsia="Arial Unicode MS" w:cs="Arial Unicode MS"/>
        </w:rPr>
        <w:t xml:space="preserve"> (</w:t>
      </w:r>
      <w:proofErr w:type="spellStart"/>
      <w:r>
        <w:rPr>
          <w:rStyle w:val="dn"/>
          <w:rFonts w:eastAsia="Arial Unicode MS" w:cs="Arial Unicode MS"/>
        </w:rPr>
        <w:t>např</w:t>
      </w:r>
      <w:proofErr w:type="spellEnd"/>
      <w:r>
        <w:rPr>
          <w:rStyle w:val="dn"/>
          <w:rFonts w:eastAsia="Arial Unicode MS" w:cs="Arial Unicode MS"/>
        </w:rPr>
        <w:t xml:space="preserve">. </w:t>
      </w:r>
      <w:proofErr w:type="spellStart"/>
      <w:r>
        <w:rPr>
          <w:rStyle w:val="dn"/>
          <w:rFonts w:eastAsia="Arial Unicode MS" w:cs="Arial Unicode MS"/>
        </w:rPr>
        <w:t>technick</w:t>
      </w:r>
      <w:proofErr w:type="spellEnd"/>
      <w:r>
        <w:rPr>
          <w:rStyle w:val="dn"/>
          <w:rFonts w:eastAsia="Arial Unicode MS" w:cs="Arial Unicode MS"/>
          <w:lang w:val="fr-FR"/>
        </w:rPr>
        <w:t xml:space="preserve">é </w:t>
      </w:r>
      <w:proofErr w:type="spellStart"/>
      <w:r>
        <w:rPr>
          <w:rStyle w:val="dn"/>
          <w:rFonts w:eastAsia="Arial Unicode MS" w:cs="Arial Unicode MS"/>
        </w:rPr>
        <w:t>zázemí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vybavení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osvětlení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zařízení</w:t>
      </w:r>
      <w:proofErr w:type="spellEnd"/>
      <w:r>
        <w:rPr>
          <w:rStyle w:val="dn"/>
          <w:rFonts w:eastAsia="Arial Unicode MS" w:cs="Arial Unicode MS"/>
        </w:rPr>
        <w:t xml:space="preserve">, </w:t>
      </w:r>
      <w:proofErr w:type="spellStart"/>
      <w:r>
        <w:rPr>
          <w:rStyle w:val="dn"/>
          <w:rFonts w:eastAsia="Arial Unicode MS" w:cs="Arial Unicode MS"/>
        </w:rPr>
        <w:t>obsluha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proofErr w:type="gramStart"/>
      <w:r>
        <w:rPr>
          <w:rStyle w:val="dn"/>
          <w:rFonts w:eastAsia="Arial Unicode MS" w:cs="Arial Unicode MS"/>
        </w:rPr>
        <w:t>atp</w:t>
      </w:r>
      <w:proofErr w:type="spellEnd"/>
      <w:proofErr w:type="gramEnd"/>
      <w:r>
        <w:rPr>
          <w:rStyle w:val="dn"/>
          <w:rFonts w:eastAsia="Arial Unicode MS" w:cs="Arial Unicode MS"/>
        </w:rPr>
        <w:t xml:space="preserve">.): </w:t>
      </w:r>
    </w:p>
    <w:p w:rsidR="00FC6435" w:rsidRDefault="00C501CC">
      <w:pPr>
        <w:pStyle w:val="Zkladntext2"/>
        <w:rPr>
          <w:rStyle w:val="dn"/>
          <w:b/>
          <w:bCs/>
        </w:rPr>
      </w:pPr>
      <w:proofErr w:type="spellStart"/>
      <w:r>
        <w:rPr>
          <w:rStyle w:val="dn"/>
          <w:rFonts w:eastAsia="Arial Unicode MS" w:cs="Arial Unicode MS"/>
        </w:rPr>
        <w:t>P</w:t>
      </w:r>
      <w:r>
        <w:rPr>
          <w:rStyle w:val="dn"/>
          <w:rFonts w:eastAsia="Arial Unicode MS" w:cs="Arial Unicode MS"/>
          <w:b/>
          <w:bCs/>
        </w:rPr>
        <w:t>ropojení</w:t>
      </w:r>
      <w:proofErr w:type="spellEnd"/>
      <w:r>
        <w:rPr>
          <w:rStyle w:val="dn"/>
          <w:rFonts w:eastAsia="Arial Unicode MS" w:cs="Arial Unicode MS"/>
          <w:b/>
          <w:bCs/>
        </w:rPr>
        <w:t xml:space="preserve"> </w:t>
      </w:r>
      <w:proofErr w:type="spellStart"/>
      <w:r>
        <w:rPr>
          <w:rStyle w:val="dn"/>
          <w:rFonts w:eastAsia="Arial Unicode MS" w:cs="Arial Unicode MS"/>
          <w:b/>
          <w:bCs/>
        </w:rPr>
        <w:t>zvukařsk</w:t>
      </w:r>
      <w:proofErr w:type="spellEnd"/>
      <w:r>
        <w:rPr>
          <w:rStyle w:val="dn"/>
          <w:rFonts w:eastAsia="Arial Unicode MS" w:cs="Arial Unicode MS"/>
          <w:b/>
          <w:bCs/>
          <w:lang w:val="fr-FR"/>
        </w:rPr>
        <w:t xml:space="preserve">é </w:t>
      </w:r>
      <w:proofErr w:type="gramStart"/>
      <w:r>
        <w:rPr>
          <w:rStyle w:val="dn"/>
          <w:rFonts w:eastAsia="Arial Unicode MS" w:cs="Arial Unicode MS"/>
          <w:b/>
          <w:bCs/>
        </w:rPr>
        <w:t>a</w:t>
      </w:r>
      <w:proofErr w:type="gramEnd"/>
      <w:r>
        <w:rPr>
          <w:rStyle w:val="dn"/>
          <w:rFonts w:eastAsia="Arial Unicode MS" w:cs="Arial Unicode MS"/>
          <w:b/>
          <w:bCs/>
        </w:rPr>
        <w:t xml:space="preserve"> </w:t>
      </w:r>
      <w:proofErr w:type="spellStart"/>
      <w:r>
        <w:rPr>
          <w:rStyle w:val="dn"/>
          <w:rFonts w:eastAsia="Arial Unicode MS" w:cs="Arial Unicode MS"/>
          <w:b/>
          <w:bCs/>
        </w:rPr>
        <w:t>osvětlovací</w:t>
      </w:r>
      <w:proofErr w:type="spellEnd"/>
      <w:r>
        <w:rPr>
          <w:rStyle w:val="dn"/>
          <w:rFonts w:eastAsia="Arial Unicode MS" w:cs="Arial Unicode MS"/>
          <w:b/>
          <w:bCs/>
        </w:rPr>
        <w:t xml:space="preserve"> </w:t>
      </w:r>
      <w:proofErr w:type="spellStart"/>
      <w:r>
        <w:rPr>
          <w:rStyle w:val="dn"/>
          <w:rFonts w:eastAsia="Arial Unicode MS" w:cs="Arial Unicode MS"/>
          <w:b/>
          <w:bCs/>
        </w:rPr>
        <w:t>kabiny</w:t>
      </w:r>
      <w:proofErr w:type="spellEnd"/>
      <w:r>
        <w:rPr>
          <w:rStyle w:val="dn"/>
          <w:rFonts w:eastAsia="Arial Unicode MS" w:cs="Arial Unicode MS"/>
          <w:b/>
          <w:bCs/>
        </w:rPr>
        <w:t>!!!</w:t>
      </w:r>
    </w:p>
    <w:p w:rsidR="00FC6435" w:rsidRDefault="00C501CC">
      <w:pPr>
        <w:pStyle w:val="Nadpis6"/>
        <w:keepNext/>
        <w:numPr>
          <w:ilvl w:val="0"/>
          <w:numId w:val="2"/>
        </w:numPr>
      </w:pPr>
      <w:proofErr w:type="spellStart"/>
      <w:r>
        <w:rPr>
          <w:rStyle w:val="dn"/>
        </w:rPr>
        <w:lastRenderedPageBreak/>
        <w:t>Přítomnost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dvou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techniků</w:t>
      </w:r>
      <w:proofErr w:type="spellEnd"/>
      <w:r>
        <w:rPr>
          <w:rStyle w:val="dn"/>
        </w:rPr>
        <w:t xml:space="preserve"> </w:t>
      </w:r>
      <w:proofErr w:type="spellStart"/>
      <w:proofErr w:type="gramStart"/>
      <w:r>
        <w:rPr>
          <w:rStyle w:val="dn"/>
        </w:rPr>
        <w:t>na</w:t>
      </w:r>
      <w:proofErr w:type="spellEnd"/>
      <w:proofErr w:type="gramEnd"/>
      <w:r>
        <w:rPr>
          <w:rStyle w:val="dn"/>
        </w:rPr>
        <w:t xml:space="preserve"> </w:t>
      </w:r>
      <w:proofErr w:type="spellStart"/>
      <w:r>
        <w:rPr>
          <w:rStyle w:val="dn"/>
        </w:rPr>
        <w:t>vynesení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kulis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stavbu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sc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ny</w:t>
      </w:r>
      <w:proofErr w:type="spellEnd"/>
      <w:r>
        <w:rPr>
          <w:rStyle w:val="dn"/>
        </w:rPr>
        <w:t xml:space="preserve">  </w:t>
      </w:r>
    </w:p>
    <w:p w:rsidR="00FC6435" w:rsidRDefault="00C501CC">
      <w:pPr>
        <w:pStyle w:val="Nadpis6"/>
        <w:keepNext/>
        <w:numPr>
          <w:ilvl w:val="0"/>
          <w:numId w:val="2"/>
        </w:numPr>
      </w:pPr>
      <w:proofErr w:type="spellStart"/>
      <w:r>
        <w:rPr>
          <w:rStyle w:val="dn"/>
        </w:rPr>
        <w:t>Přítomnost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jednoho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technick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</w:t>
      </w:r>
      <w:proofErr w:type="spellStart"/>
      <w:r>
        <w:rPr>
          <w:rStyle w:val="dn"/>
        </w:rPr>
        <w:t>pracovníka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obez</w:t>
      </w:r>
      <w:r>
        <w:rPr>
          <w:rStyle w:val="dn"/>
        </w:rPr>
        <w:t>námen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s </w:t>
      </w:r>
      <w:proofErr w:type="spellStart"/>
      <w:r>
        <w:rPr>
          <w:rStyle w:val="dn"/>
        </w:rPr>
        <w:t>osvětlovací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zvukovou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technikou</w:t>
      </w:r>
      <w:proofErr w:type="spellEnd"/>
      <w:r>
        <w:rPr>
          <w:rStyle w:val="dn"/>
        </w:rPr>
        <w:t xml:space="preserve"> v </w:t>
      </w:r>
      <w:proofErr w:type="spellStart"/>
      <w:r>
        <w:rPr>
          <w:rStyle w:val="dn"/>
        </w:rPr>
        <w:t>místě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konání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divadelního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představení</w:t>
      </w:r>
      <w:proofErr w:type="spellEnd"/>
      <w:r>
        <w:rPr>
          <w:rStyle w:val="dn"/>
        </w:rPr>
        <w:t xml:space="preserve"> 3 </w:t>
      </w:r>
      <w:proofErr w:type="spellStart"/>
      <w:r>
        <w:rPr>
          <w:rStyle w:val="dn"/>
        </w:rPr>
        <w:t>hodiny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před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představením</w:t>
      </w:r>
      <w:proofErr w:type="spellEnd"/>
      <w:r>
        <w:rPr>
          <w:rStyle w:val="dn"/>
        </w:rPr>
        <w:t xml:space="preserve"> (z </w:t>
      </w:r>
      <w:proofErr w:type="spellStart"/>
      <w:r>
        <w:rPr>
          <w:rStyle w:val="dn"/>
        </w:rPr>
        <w:t>důvodu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zvukov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zkoušky</w:t>
      </w:r>
      <w:proofErr w:type="spellEnd"/>
      <w:r>
        <w:rPr>
          <w:rStyle w:val="dn"/>
        </w:rPr>
        <w:t>)</w:t>
      </w:r>
    </w:p>
    <w:p w:rsidR="00FC6435" w:rsidRDefault="00FC6435">
      <w:pPr>
        <w:pStyle w:val="Nadpis6"/>
        <w:shd w:val="clear" w:color="auto" w:fill="FFFFFF"/>
        <w:ind w:left="720"/>
      </w:pPr>
    </w:p>
    <w:p w:rsidR="00FC6435" w:rsidRDefault="00C501CC">
      <w:pPr>
        <w:pStyle w:val="Nadpis6"/>
        <w:shd w:val="clear" w:color="auto" w:fill="FFFFFF"/>
        <w:ind w:left="720"/>
        <w:rPr>
          <w:rStyle w:val="dn"/>
          <w:u w:val="single"/>
        </w:rPr>
      </w:pPr>
      <w:r>
        <w:rPr>
          <w:rStyle w:val="dn"/>
          <w:u w:val="single"/>
          <w:lang w:val="sv-SE"/>
        </w:rPr>
        <w:t>Sv</w:t>
      </w:r>
      <w:proofErr w:type="spellStart"/>
      <w:r>
        <w:rPr>
          <w:rStyle w:val="dn"/>
          <w:u w:val="single"/>
        </w:rPr>
        <w:t>ětla</w:t>
      </w:r>
      <w:proofErr w:type="spellEnd"/>
      <w:r>
        <w:rPr>
          <w:rStyle w:val="dn"/>
          <w:u w:val="single"/>
        </w:rPr>
        <w:t> (</w:t>
      </w:r>
      <w:proofErr w:type="spellStart"/>
      <w:r>
        <w:rPr>
          <w:rStyle w:val="dn"/>
          <w:u w:val="single"/>
        </w:rPr>
        <w:t>konvenční</w:t>
      </w:r>
      <w:proofErr w:type="spellEnd"/>
      <w:r>
        <w:rPr>
          <w:rStyle w:val="dn"/>
          <w:u w:val="single"/>
        </w:rPr>
        <w:t xml:space="preserve"> </w:t>
      </w:r>
      <w:proofErr w:type="spellStart"/>
      <w:r>
        <w:rPr>
          <w:rStyle w:val="dn"/>
          <w:u w:val="single"/>
        </w:rPr>
        <w:t>svícení</w:t>
      </w:r>
      <w:proofErr w:type="spellEnd"/>
      <w:r>
        <w:rPr>
          <w:rStyle w:val="dn"/>
          <w:u w:val="single"/>
        </w:rPr>
        <w:t xml:space="preserve">, </w:t>
      </w:r>
      <w:proofErr w:type="spellStart"/>
      <w:r>
        <w:rPr>
          <w:rStyle w:val="dn"/>
          <w:u w:val="single"/>
        </w:rPr>
        <w:t>celkem</w:t>
      </w:r>
      <w:proofErr w:type="spellEnd"/>
      <w:r>
        <w:rPr>
          <w:rStyle w:val="dn"/>
          <w:u w:val="single"/>
        </w:rPr>
        <w:t xml:space="preserve"> </w:t>
      </w:r>
      <w:proofErr w:type="spellStart"/>
      <w:r>
        <w:rPr>
          <w:rStyle w:val="dn"/>
          <w:u w:val="single"/>
        </w:rPr>
        <w:t>cca</w:t>
      </w:r>
      <w:proofErr w:type="spellEnd"/>
      <w:r>
        <w:rPr>
          <w:rStyle w:val="dn"/>
          <w:u w:val="single"/>
        </w:rPr>
        <w:t xml:space="preserve"> 20ks </w:t>
      </w:r>
      <w:proofErr w:type="spellStart"/>
      <w:r>
        <w:rPr>
          <w:rStyle w:val="dn"/>
          <w:u w:val="single"/>
        </w:rPr>
        <w:t>světel</w:t>
      </w:r>
      <w:proofErr w:type="spellEnd"/>
      <w:r>
        <w:rPr>
          <w:rStyle w:val="dn"/>
          <w:u w:val="single"/>
        </w:rPr>
        <w:t xml:space="preserve">, 23 </w:t>
      </w:r>
      <w:proofErr w:type="spellStart"/>
      <w:r>
        <w:rPr>
          <w:rStyle w:val="dn"/>
          <w:u w:val="single"/>
        </w:rPr>
        <w:t>okruhů</w:t>
      </w:r>
      <w:proofErr w:type="spellEnd"/>
      <w:r>
        <w:rPr>
          <w:rStyle w:val="dn"/>
          <w:u w:val="single"/>
        </w:rPr>
        <w:t>):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bílý</w:t>
      </w:r>
      <w:proofErr w:type="spellEnd"/>
      <w:proofErr w:type="gramEnd"/>
      <w:r>
        <w:rPr>
          <w:rStyle w:val="dn"/>
        </w:rPr>
        <w:t xml:space="preserve"> CELEK </w:t>
      </w:r>
      <w:proofErr w:type="spellStart"/>
      <w:r>
        <w:rPr>
          <w:rStyle w:val="dn"/>
        </w:rPr>
        <w:t>podle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velikosti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prostoru</w:t>
      </w:r>
      <w:proofErr w:type="spellEnd"/>
      <w:r>
        <w:rPr>
          <w:rStyle w:val="dn"/>
        </w:rPr>
        <w:t xml:space="preserve"> (</w:t>
      </w:r>
      <w:proofErr w:type="spellStart"/>
      <w:r>
        <w:rPr>
          <w:rStyle w:val="dn"/>
        </w:rPr>
        <w:t>cca</w:t>
      </w:r>
      <w:proofErr w:type="spellEnd"/>
      <w:r>
        <w:rPr>
          <w:rStyle w:val="dn"/>
        </w:rPr>
        <w:t xml:space="preserve"> 4x1kW FHR </w:t>
      </w:r>
      <w:proofErr w:type="spellStart"/>
      <w:r>
        <w:rPr>
          <w:rStyle w:val="dn"/>
        </w:rPr>
        <w:t>portaly</w:t>
      </w:r>
      <w:proofErr w:type="spellEnd"/>
      <w:r>
        <w:rPr>
          <w:rStyle w:val="dn"/>
        </w:rPr>
        <w:t xml:space="preserve"> (2+2), 8x FHR 1kW </w:t>
      </w:r>
      <w:proofErr w:type="spellStart"/>
      <w:r>
        <w:rPr>
          <w:rStyle w:val="dn"/>
        </w:rPr>
        <w:t>zepředu</w:t>
      </w:r>
      <w:proofErr w:type="spellEnd"/>
      <w:r>
        <w:rPr>
          <w:rStyle w:val="dn"/>
        </w:rPr>
        <w:t xml:space="preserve"> + 3x </w:t>
      </w:r>
      <w:proofErr w:type="spellStart"/>
      <w:r>
        <w:rPr>
          <w:rStyle w:val="dn"/>
        </w:rPr>
        <w:t>stmívatelný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okruh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podiu</w:t>
      </w:r>
      <w:proofErr w:type="spellEnd"/>
      <w:r>
        <w:rPr>
          <w:rStyle w:val="dn"/>
        </w:rPr>
        <w:t xml:space="preserve"> (</w:t>
      </w:r>
      <w:proofErr w:type="spellStart"/>
      <w:r>
        <w:rPr>
          <w:rStyle w:val="dn"/>
        </w:rPr>
        <w:t>stropní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lampa</w:t>
      </w:r>
      <w:proofErr w:type="spellEnd"/>
      <w:r>
        <w:rPr>
          <w:rStyle w:val="dn"/>
        </w:rPr>
        <w:t xml:space="preserve">, </w:t>
      </w:r>
      <w:proofErr w:type="spellStart"/>
      <w:r>
        <w:rPr>
          <w:rStyle w:val="dn"/>
        </w:rPr>
        <w:t>vana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zemi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lampička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ve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sc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ně</w:t>
      </w:r>
      <w:proofErr w:type="spellEnd"/>
      <w:r>
        <w:rPr>
          <w:rStyle w:val="dn"/>
        </w:rPr>
        <w:t>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r>
        <w:rPr>
          <w:rStyle w:val="dn"/>
        </w:rPr>
        <w:t xml:space="preserve">1x </w:t>
      </w:r>
      <w:proofErr w:type="spellStart"/>
      <w:r>
        <w:rPr>
          <w:rStyle w:val="dn"/>
        </w:rPr>
        <w:t>ostr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světlo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zepředu</w:t>
      </w:r>
      <w:proofErr w:type="spellEnd"/>
      <w:r>
        <w:rPr>
          <w:rStyle w:val="dn"/>
        </w:rPr>
        <w:t xml:space="preserve"> (</w:t>
      </w:r>
      <w:proofErr w:type="spellStart"/>
      <w:r>
        <w:rPr>
          <w:rStyle w:val="dn"/>
        </w:rPr>
        <w:t>ideálně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profil</w:t>
      </w:r>
      <w:proofErr w:type="spellEnd"/>
      <w:r>
        <w:rPr>
          <w:rStyle w:val="dn"/>
        </w:rPr>
        <w:t xml:space="preserve"> 750W s </w:t>
      </w:r>
      <w:proofErr w:type="spellStart"/>
      <w:r>
        <w:rPr>
          <w:rStyle w:val="dn"/>
        </w:rPr>
        <w:t>nožy</w:t>
      </w:r>
      <w:proofErr w:type="spellEnd"/>
      <w:r>
        <w:rPr>
          <w:rStyle w:val="dn"/>
        </w:rPr>
        <w:t xml:space="preserve">, </w:t>
      </w:r>
      <w:proofErr w:type="spellStart"/>
      <w:r>
        <w:rPr>
          <w:rStyle w:val="dn"/>
        </w:rPr>
        <w:t>případně</w:t>
      </w:r>
      <w:proofErr w:type="spellEnd"/>
      <w:r>
        <w:rPr>
          <w:rStyle w:val="dn"/>
        </w:rPr>
        <w:t xml:space="preserve"> spot, </w:t>
      </w:r>
      <w:proofErr w:type="spellStart"/>
      <w:r>
        <w:rPr>
          <w:rStyle w:val="dn"/>
        </w:rPr>
        <w:t>nebo</w:t>
      </w:r>
      <w:proofErr w:type="spellEnd"/>
      <w:r>
        <w:rPr>
          <w:rStyle w:val="dn"/>
        </w:rPr>
        <w:t xml:space="preserve"> v </w:t>
      </w:r>
      <w:proofErr w:type="spellStart"/>
      <w:r>
        <w:rPr>
          <w:rStyle w:val="dn"/>
        </w:rPr>
        <w:t>nejhorší</w:t>
      </w:r>
      <w:proofErr w:type="spellEnd"/>
      <w:r>
        <w:rPr>
          <w:rStyle w:val="dn"/>
          <w:lang w:val="de-DE"/>
        </w:rPr>
        <w:t>m 2kW FHR)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r>
        <w:rPr>
          <w:rStyle w:val="dn"/>
        </w:rPr>
        <w:t xml:space="preserve">2x </w:t>
      </w:r>
      <w:proofErr w:type="spellStart"/>
      <w:r>
        <w:rPr>
          <w:rStyle w:val="dn"/>
        </w:rPr>
        <w:t>sprcha</w:t>
      </w:r>
      <w:proofErr w:type="spellEnd"/>
      <w:r>
        <w:rPr>
          <w:rStyle w:val="dn"/>
        </w:rPr>
        <w:t xml:space="preserve"> z </w:t>
      </w:r>
      <w:proofErr w:type="spellStart"/>
      <w:r>
        <w:rPr>
          <w:rStyle w:val="dn"/>
        </w:rPr>
        <w:t>mostu</w:t>
      </w:r>
      <w:proofErr w:type="spellEnd"/>
      <w:r>
        <w:rPr>
          <w:rStyle w:val="dn"/>
        </w:rPr>
        <w:t xml:space="preserve"> (PAR64, </w:t>
      </w:r>
      <w:proofErr w:type="spellStart"/>
      <w:r>
        <w:rPr>
          <w:rStyle w:val="dn"/>
        </w:rPr>
        <w:t>nebo</w:t>
      </w:r>
      <w:proofErr w:type="spellEnd"/>
      <w:r>
        <w:rPr>
          <w:rStyle w:val="dn"/>
        </w:rPr>
        <w:t xml:space="preserve"> FHR 1kW)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červen</w:t>
      </w:r>
      <w:r>
        <w:rPr>
          <w:rStyle w:val="dn"/>
        </w:rPr>
        <w:t>á</w:t>
      </w:r>
      <w:proofErr w:type="spellEnd"/>
      <w:proofErr w:type="gramEnd"/>
      <w:r>
        <w:rPr>
          <w:rStyle w:val="dn"/>
        </w:rPr>
        <w:t xml:space="preserve"> </w:t>
      </w:r>
      <w:proofErr w:type="spellStart"/>
      <w:r>
        <w:rPr>
          <w:rStyle w:val="dn"/>
        </w:rPr>
        <w:t>zepředu</w:t>
      </w:r>
      <w:proofErr w:type="spellEnd"/>
      <w:r>
        <w:rPr>
          <w:rStyle w:val="dn"/>
        </w:rPr>
        <w:t xml:space="preserve"> (1kW FHR)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zelená</w:t>
      </w:r>
      <w:proofErr w:type="spellEnd"/>
      <w:proofErr w:type="gramEnd"/>
      <w:r>
        <w:rPr>
          <w:rStyle w:val="dn"/>
        </w:rPr>
        <w:t xml:space="preserve"> </w:t>
      </w:r>
      <w:proofErr w:type="spellStart"/>
      <w:r>
        <w:rPr>
          <w:rStyle w:val="dn"/>
        </w:rPr>
        <w:t>zepředu</w:t>
      </w:r>
      <w:proofErr w:type="spellEnd"/>
      <w:r>
        <w:rPr>
          <w:rStyle w:val="dn"/>
        </w:rPr>
        <w:t xml:space="preserve"> (1kW FHR)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modrý</w:t>
      </w:r>
      <w:proofErr w:type="spellEnd"/>
      <w:proofErr w:type="gramEnd"/>
      <w:r>
        <w:rPr>
          <w:rStyle w:val="dn"/>
        </w:rPr>
        <w:t xml:space="preserve"> </w:t>
      </w:r>
      <w:proofErr w:type="spellStart"/>
      <w:r>
        <w:rPr>
          <w:rStyle w:val="dn"/>
        </w:rPr>
        <w:t>celek</w:t>
      </w:r>
      <w:proofErr w:type="spellEnd"/>
      <w:r>
        <w:rPr>
          <w:rStyle w:val="dn"/>
        </w:rPr>
        <w:t xml:space="preserve"> ( (2x 1kW FHR </w:t>
      </w:r>
      <w:proofErr w:type="spellStart"/>
      <w:r>
        <w:rPr>
          <w:rStyle w:val="dn"/>
        </w:rPr>
        <w:t>nebo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vany</w:t>
      </w:r>
      <w:proofErr w:type="spellEnd"/>
      <w:r>
        <w:rPr>
          <w:rStyle w:val="dn"/>
        </w:rPr>
        <w:t xml:space="preserve"> strop)</w:t>
      </w:r>
    </w:p>
    <w:p w:rsidR="00FC6435" w:rsidRDefault="00FC6435">
      <w:pPr>
        <w:pStyle w:val="Nadpis6"/>
        <w:shd w:val="clear" w:color="auto" w:fill="FFFFFF"/>
        <w:ind w:left="720"/>
      </w:pPr>
    </w:p>
    <w:p w:rsidR="00FC6435" w:rsidRDefault="00C501CC">
      <w:pPr>
        <w:pStyle w:val="Nadpis6"/>
        <w:shd w:val="clear" w:color="auto" w:fill="FFFFFF"/>
        <w:ind w:left="720"/>
        <w:rPr>
          <w:rStyle w:val="dn"/>
          <w:u w:val="single"/>
        </w:rPr>
      </w:pPr>
      <w:proofErr w:type="spellStart"/>
      <w:r>
        <w:rPr>
          <w:rStyle w:val="dn"/>
          <w:u w:val="single"/>
        </w:rPr>
        <w:t>Zvuk</w:t>
      </w:r>
      <w:proofErr w:type="spellEnd"/>
      <w:r>
        <w:rPr>
          <w:rStyle w:val="dn"/>
          <w:u w:val="single"/>
        </w:rPr>
        <w:t> (</w:t>
      </w:r>
      <w:proofErr w:type="spellStart"/>
      <w:r>
        <w:rPr>
          <w:rStyle w:val="dn"/>
          <w:u w:val="single"/>
        </w:rPr>
        <w:t>pouze</w:t>
      </w:r>
      <w:proofErr w:type="spellEnd"/>
      <w:r>
        <w:rPr>
          <w:rStyle w:val="dn"/>
          <w:u w:val="single"/>
        </w:rPr>
        <w:t xml:space="preserve"> PA, </w:t>
      </w:r>
      <w:proofErr w:type="spellStart"/>
      <w:r>
        <w:rPr>
          <w:rStyle w:val="dn"/>
          <w:u w:val="single"/>
        </w:rPr>
        <w:t>žadn</w:t>
      </w:r>
      <w:proofErr w:type="spellEnd"/>
      <w:r>
        <w:rPr>
          <w:rStyle w:val="dn"/>
          <w:u w:val="single"/>
          <w:lang w:val="fr-FR"/>
        </w:rPr>
        <w:t xml:space="preserve">é </w:t>
      </w:r>
      <w:r>
        <w:rPr>
          <w:rStyle w:val="dn"/>
          <w:u w:val="single"/>
        </w:rPr>
        <w:t>monitory)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připojení</w:t>
      </w:r>
      <w:proofErr w:type="spellEnd"/>
      <w:proofErr w:type="gramEnd"/>
      <w:r>
        <w:rPr>
          <w:rStyle w:val="dn"/>
        </w:rPr>
        <w:t xml:space="preserve"> pro 2ks PC v </w:t>
      </w:r>
      <w:proofErr w:type="spellStart"/>
      <w:r>
        <w:rPr>
          <w:rStyle w:val="dn"/>
        </w:rPr>
        <w:t>kabině</w:t>
      </w:r>
      <w:proofErr w:type="spellEnd"/>
      <w:r>
        <w:rPr>
          <w:rStyle w:val="dn"/>
        </w:rPr>
        <w:t xml:space="preserve"> (</w:t>
      </w:r>
      <w:proofErr w:type="spellStart"/>
      <w:r>
        <w:rPr>
          <w:rStyle w:val="dn"/>
        </w:rPr>
        <w:t>zvuk</w:t>
      </w:r>
      <w:proofErr w:type="spellEnd"/>
      <w:r>
        <w:rPr>
          <w:rStyle w:val="dn"/>
        </w:rPr>
        <w:t xml:space="preserve"> + </w:t>
      </w:r>
      <w:proofErr w:type="spellStart"/>
      <w:r>
        <w:rPr>
          <w:rStyle w:val="dn"/>
        </w:rPr>
        <w:t>projekce</w:t>
      </w:r>
      <w:proofErr w:type="spellEnd"/>
      <w:r>
        <w:rPr>
          <w:rStyle w:val="dn"/>
        </w:rPr>
        <w:t xml:space="preserve"> se </w:t>
      </w:r>
      <w:proofErr w:type="spellStart"/>
      <w:r>
        <w:rPr>
          <w:rStyle w:val="dn"/>
        </w:rPr>
        <w:t>zvukem</w:t>
      </w:r>
      <w:proofErr w:type="spellEnd"/>
      <w:r>
        <w:rPr>
          <w:rStyle w:val="dn"/>
        </w:rPr>
        <w:t>)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připojení</w:t>
      </w:r>
      <w:proofErr w:type="spellEnd"/>
      <w:proofErr w:type="gramEnd"/>
      <w:r>
        <w:rPr>
          <w:rStyle w:val="dn"/>
        </w:rPr>
        <w:t xml:space="preserve"> 1ks </w:t>
      </w:r>
      <w:proofErr w:type="spellStart"/>
      <w:r>
        <w:rPr>
          <w:rStyle w:val="dn"/>
        </w:rPr>
        <w:t>mikro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podiu</w:t>
      </w:r>
      <w:proofErr w:type="spellEnd"/>
      <w:r>
        <w:rPr>
          <w:rStyle w:val="dn"/>
        </w:rPr>
        <w:t xml:space="preserve"> do </w:t>
      </w:r>
      <w:proofErr w:type="spellStart"/>
      <w:r>
        <w:rPr>
          <w:rStyle w:val="dn"/>
        </w:rPr>
        <w:t>páráku</w:t>
      </w:r>
      <w:proofErr w:type="spellEnd"/>
      <w:r>
        <w:rPr>
          <w:rStyle w:val="dn"/>
        </w:rPr>
        <w:t xml:space="preserve"> (</w:t>
      </w:r>
      <w:proofErr w:type="spellStart"/>
      <w:r>
        <w:rPr>
          <w:rStyle w:val="dn"/>
        </w:rPr>
        <w:t>mikro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vozíme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vlastní</w:t>
      </w:r>
      <w:proofErr w:type="spellEnd"/>
      <w:r>
        <w:rPr>
          <w:rStyle w:val="dn"/>
        </w:rPr>
        <w:t>)</w:t>
      </w:r>
    </w:p>
    <w:p w:rsidR="00FC6435" w:rsidRDefault="00C501CC">
      <w:pPr>
        <w:pStyle w:val="Nadpis6"/>
        <w:shd w:val="clear" w:color="auto" w:fill="FFFFFF"/>
        <w:ind w:left="720"/>
        <w:rPr>
          <w:rStyle w:val="dn"/>
          <w:u w:val="single"/>
        </w:rPr>
      </w:pPr>
      <w:proofErr w:type="spellStart"/>
      <w:r>
        <w:rPr>
          <w:rStyle w:val="dn"/>
          <w:u w:val="single"/>
        </w:rPr>
        <w:t>Projekce</w:t>
      </w:r>
      <w:proofErr w:type="spellEnd"/>
      <w:r>
        <w:rPr>
          <w:rStyle w:val="dn"/>
          <w:u w:val="single"/>
        </w:rPr>
        <w:t>:</w:t>
      </w:r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proofErr w:type="spellStart"/>
      <w:proofErr w:type="gramStart"/>
      <w:r>
        <w:rPr>
          <w:rStyle w:val="dn"/>
        </w:rPr>
        <w:t>připo</w:t>
      </w:r>
      <w:r>
        <w:rPr>
          <w:rStyle w:val="dn"/>
        </w:rPr>
        <w:t>jení</w:t>
      </w:r>
      <w:proofErr w:type="spellEnd"/>
      <w:proofErr w:type="gramEnd"/>
      <w:r>
        <w:rPr>
          <w:rStyle w:val="dn"/>
        </w:rPr>
        <w:t xml:space="preserve"> 230V TV </w:t>
      </w:r>
      <w:proofErr w:type="spellStart"/>
      <w:r>
        <w:rPr>
          <w:rStyle w:val="dn"/>
        </w:rPr>
        <w:t>na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podiu</w:t>
      </w:r>
      <w:proofErr w:type="spellEnd"/>
    </w:p>
    <w:p w:rsidR="00FC6435" w:rsidRDefault="00C501CC">
      <w:pPr>
        <w:pStyle w:val="Nadpis6"/>
        <w:numPr>
          <w:ilvl w:val="0"/>
          <w:numId w:val="2"/>
        </w:numPr>
        <w:shd w:val="clear" w:color="auto" w:fill="FFFFFF"/>
      </w:pPr>
      <w:r>
        <w:rPr>
          <w:rStyle w:val="dn"/>
        </w:rPr>
        <w:t xml:space="preserve">KAT </w:t>
      </w:r>
      <w:proofErr w:type="spellStart"/>
      <w:r>
        <w:rPr>
          <w:rStyle w:val="dn"/>
        </w:rPr>
        <w:t>mezi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kabinou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podiem</w:t>
      </w:r>
      <w:proofErr w:type="spellEnd"/>
    </w:p>
    <w:p w:rsidR="00FC6435" w:rsidRDefault="00C501CC">
      <w:pPr>
        <w:keepNext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rStyle w:val="dn"/>
          <w:sz w:val="20"/>
          <w:szCs w:val="20"/>
          <w:u w:val="single"/>
        </w:rPr>
        <w:t>Zajistit</w:t>
      </w:r>
      <w:proofErr w:type="spellEnd"/>
      <w:r>
        <w:rPr>
          <w:rStyle w:val="dn"/>
          <w:sz w:val="20"/>
          <w:szCs w:val="20"/>
          <w:u w:val="single"/>
        </w:rPr>
        <w:t xml:space="preserve"> </w:t>
      </w:r>
      <w:proofErr w:type="spellStart"/>
      <w:r>
        <w:rPr>
          <w:rStyle w:val="dn"/>
          <w:sz w:val="20"/>
          <w:szCs w:val="20"/>
          <w:u w:val="single"/>
        </w:rPr>
        <w:t>odposlechov</w:t>
      </w:r>
      <w:proofErr w:type="spellEnd"/>
      <w:r>
        <w:rPr>
          <w:rStyle w:val="dn"/>
          <w:sz w:val="20"/>
          <w:szCs w:val="20"/>
          <w:u w:val="single"/>
          <w:lang w:val="fr-FR"/>
        </w:rPr>
        <w:t xml:space="preserve">é </w:t>
      </w:r>
      <w:r>
        <w:rPr>
          <w:rStyle w:val="dn"/>
          <w:sz w:val="20"/>
          <w:szCs w:val="20"/>
          <w:u w:val="single"/>
        </w:rPr>
        <w:t>monitory!</w:t>
      </w:r>
    </w:p>
    <w:p w:rsidR="00FC6435" w:rsidRDefault="00C501CC">
      <w:pPr>
        <w:keepNext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rStyle w:val="dn"/>
          <w:sz w:val="20"/>
          <w:szCs w:val="20"/>
          <w:u w:val="single"/>
        </w:rPr>
        <w:t>Možnost</w:t>
      </w:r>
      <w:proofErr w:type="spellEnd"/>
      <w:r>
        <w:rPr>
          <w:rStyle w:val="dn"/>
          <w:sz w:val="20"/>
          <w:szCs w:val="20"/>
          <w:u w:val="single"/>
        </w:rPr>
        <w:t xml:space="preserve"> </w:t>
      </w:r>
      <w:proofErr w:type="spellStart"/>
      <w:r>
        <w:rPr>
          <w:rStyle w:val="dn"/>
          <w:sz w:val="20"/>
          <w:szCs w:val="20"/>
          <w:u w:val="single"/>
        </w:rPr>
        <w:t>šroubování</w:t>
      </w:r>
      <w:proofErr w:type="spellEnd"/>
      <w:r>
        <w:rPr>
          <w:rStyle w:val="dn"/>
          <w:sz w:val="20"/>
          <w:szCs w:val="20"/>
          <w:u w:val="single"/>
        </w:rPr>
        <w:t xml:space="preserve"> do </w:t>
      </w:r>
      <w:proofErr w:type="spellStart"/>
      <w:r>
        <w:rPr>
          <w:rStyle w:val="dn"/>
          <w:sz w:val="20"/>
          <w:szCs w:val="20"/>
          <w:u w:val="single"/>
        </w:rPr>
        <w:t>podlahy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11/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prohlašuje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že</w:t>
      </w:r>
      <w:proofErr w:type="spellEnd"/>
      <w:r>
        <w:rPr>
          <w:rStyle w:val="Hyperlink0"/>
        </w:rPr>
        <w:t xml:space="preserve"> je </w:t>
      </w:r>
      <w:proofErr w:type="spellStart"/>
      <w:r>
        <w:rPr>
          <w:rStyle w:val="Hyperlink0"/>
        </w:rPr>
        <w:t>oprávněn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prov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st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hlediska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souladu</w:t>
      </w:r>
      <w:proofErr w:type="spellEnd"/>
      <w:r>
        <w:rPr>
          <w:rStyle w:val="Hyperlink0"/>
        </w:rPr>
        <w:t xml:space="preserve"> s </w:t>
      </w:r>
      <w:proofErr w:type="spellStart"/>
      <w:r>
        <w:rPr>
          <w:rStyle w:val="Hyperlink0"/>
        </w:rPr>
        <w:t>autorským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právem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dalšími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právní</w:t>
      </w:r>
      <w:proofErr w:type="spellEnd"/>
      <w:r>
        <w:rPr>
          <w:rStyle w:val="Hyperlink0"/>
          <w:lang w:val="it-IT"/>
        </w:rPr>
        <w:t>mi p</w:t>
      </w:r>
      <w:proofErr w:type="spellStart"/>
      <w:r>
        <w:rPr>
          <w:rStyle w:val="Hyperlink0"/>
        </w:rPr>
        <w:t>ředpisy</w:t>
      </w:r>
      <w:proofErr w:type="spellEnd"/>
      <w:r>
        <w:rPr>
          <w:rStyle w:val="Hyperlink0"/>
        </w:rPr>
        <w:t xml:space="preserve">.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12/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</w:t>
      </w:r>
      <w:r>
        <w:rPr>
          <w:rStyle w:val="Hyperlink0"/>
        </w:rPr>
        <w:t>ní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během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představení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pořizovat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jak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zvukové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obrazov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záznamy</w:t>
      </w:r>
      <w:proofErr w:type="spellEnd"/>
      <w:r>
        <w:rPr>
          <w:rStyle w:val="Hyperlink0"/>
        </w:rPr>
        <w:t xml:space="preserve">, a je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zajistit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aby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záznamy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nepořizovaly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jin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osoby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Při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porušení</w:t>
      </w:r>
      <w:proofErr w:type="spellEnd"/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</w:t>
      </w:r>
      <w:proofErr w:type="spellStart"/>
      <w:r>
        <w:rPr>
          <w:rStyle w:val="Hyperlink0"/>
        </w:rPr>
        <w:t>povinnosti</w:t>
      </w:r>
      <w:proofErr w:type="spellEnd"/>
      <w:r>
        <w:rPr>
          <w:rStyle w:val="Hyperlink0"/>
        </w:rPr>
        <w:t xml:space="preserve"> je </w:t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nahradit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příkazníkovi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vešker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případně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vzniklé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škody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13/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Příkazce</w:t>
      </w:r>
      <w:proofErr w:type="spellEnd"/>
      <w:r>
        <w:rPr>
          <w:rStyle w:val="Hyperlink0"/>
        </w:rPr>
        <w:t xml:space="preserve"> je </w:t>
      </w:r>
      <w:proofErr w:type="spellStart"/>
      <w:r>
        <w:rPr>
          <w:rStyle w:val="Hyperlink0"/>
        </w:rPr>
        <w:t>povinen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respektovat</w:t>
      </w:r>
      <w:proofErr w:type="spellEnd"/>
      <w:r>
        <w:rPr>
          <w:rStyle w:val="Hyperlink0"/>
        </w:rPr>
        <w:t xml:space="preserve"> v </w:t>
      </w:r>
      <w:proofErr w:type="spellStart"/>
      <w:r>
        <w:rPr>
          <w:rStyle w:val="Hyperlink0"/>
        </w:rPr>
        <w:t>místě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výkonu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povinností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dle</w:t>
      </w:r>
      <w:proofErr w:type="spellEnd"/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</w:t>
      </w:r>
      <w:proofErr w:type="spellStart"/>
      <w:r>
        <w:rPr>
          <w:rStyle w:val="Hyperlink0"/>
        </w:rPr>
        <w:t>smlouvy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pokyny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příkazníka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především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pokud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jde</w:t>
      </w:r>
      <w:proofErr w:type="spellEnd"/>
      <w:r>
        <w:rPr>
          <w:rStyle w:val="Hyperlink0"/>
        </w:rPr>
        <w:t xml:space="preserve"> o </w:t>
      </w:r>
      <w:proofErr w:type="spellStart"/>
      <w:r>
        <w:rPr>
          <w:rStyle w:val="Hyperlink0"/>
        </w:rPr>
        <w:t>zajištění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pořádku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bezpečnosti</w:t>
      </w:r>
      <w:proofErr w:type="spellEnd"/>
      <w:r>
        <w:rPr>
          <w:rStyle w:val="Hyperlink0"/>
        </w:rPr>
        <w:t xml:space="preserve"> v </w:t>
      </w:r>
      <w:proofErr w:type="spellStart"/>
      <w:r>
        <w:rPr>
          <w:rStyle w:val="Hyperlink0"/>
        </w:rPr>
        <w:t>místě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rPr>
          <w:rStyle w:val="dn"/>
          <w:b/>
          <w:bCs/>
          <w:sz w:val="20"/>
          <w:szCs w:val="20"/>
        </w:rPr>
      </w:pPr>
    </w:p>
    <w:p w:rsidR="00FC6435" w:rsidRDefault="00C501CC">
      <w:pPr>
        <w:jc w:val="center"/>
        <w:rPr>
          <w:rStyle w:val="dn"/>
          <w:b/>
          <w:bCs/>
          <w:sz w:val="20"/>
          <w:szCs w:val="20"/>
        </w:rPr>
      </w:pPr>
      <w:proofErr w:type="gramStart"/>
      <w:r>
        <w:rPr>
          <w:rStyle w:val="dn"/>
          <w:b/>
          <w:bCs/>
          <w:sz w:val="20"/>
          <w:szCs w:val="20"/>
        </w:rPr>
        <w:t>III.</w:t>
      </w:r>
      <w:proofErr w:type="gramEnd"/>
    </w:p>
    <w:p w:rsidR="00FC6435" w:rsidRDefault="00C501CC">
      <w:pPr>
        <w:jc w:val="center"/>
        <w:rPr>
          <w:rStyle w:val="dn"/>
          <w:b/>
          <w:bCs/>
          <w:sz w:val="20"/>
          <w:szCs w:val="20"/>
        </w:rPr>
      </w:pPr>
      <w:proofErr w:type="spellStart"/>
      <w:r>
        <w:rPr>
          <w:rStyle w:val="dn"/>
          <w:b/>
          <w:bCs/>
          <w:sz w:val="20"/>
          <w:szCs w:val="20"/>
        </w:rPr>
        <w:t>Závěrečná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ustanovení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1/</w:t>
      </w:r>
      <w:r>
        <w:rPr>
          <w:rStyle w:val="Hyperlink0"/>
        </w:rPr>
        <w:tab/>
      </w:r>
      <w:proofErr w:type="spellStart"/>
      <w:r>
        <w:rPr>
          <w:rStyle w:val="Hyperlink0"/>
        </w:rPr>
        <w:t>Tato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smlouva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vstupuje</w:t>
      </w:r>
      <w:proofErr w:type="spellEnd"/>
      <w:r>
        <w:rPr>
          <w:rStyle w:val="Hyperlink0"/>
        </w:rPr>
        <w:t xml:space="preserve"> v </w:t>
      </w:r>
      <w:proofErr w:type="spellStart"/>
      <w:r>
        <w:rPr>
          <w:rStyle w:val="Hyperlink0"/>
        </w:rPr>
        <w:t>platnost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nabývá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účinnosti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okamžikem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jejího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podpisu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oběma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stranami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2/</w:t>
      </w:r>
      <w:r>
        <w:rPr>
          <w:rStyle w:val="Hyperlink0"/>
        </w:rPr>
        <w:tab/>
      </w:r>
      <w:bookmarkStart w:id="1" w:name="OLE_LINK21"/>
      <w:proofErr w:type="spellStart"/>
      <w:r>
        <w:rPr>
          <w:rStyle w:val="Hyperlink0"/>
        </w:rPr>
        <w:t>P</w:t>
      </w:r>
      <w:bookmarkStart w:id="2" w:name="OLE_LINK22"/>
      <w:bookmarkEnd w:id="1"/>
      <w:r>
        <w:rPr>
          <w:rStyle w:val="Hyperlink0"/>
        </w:rPr>
        <w:t>říkazce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může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smyslu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§ 2443 </w:t>
      </w:r>
      <w:proofErr w:type="spellStart"/>
      <w:r>
        <w:rPr>
          <w:rStyle w:val="Hyperlink0"/>
        </w:rPr>
        <w:t>zák</w:t>
      </w:r>
      <w:proofErr w:type="spellEnd"/>
      <w:r>
        <w:rPr>
          <w:rStyle w:val="Hyperlink0"/>
        </w:rPr>
        <w:t xml:space="preserve">. č. 89/2012 Sb.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</w:t>
      </w:r>
      <w:proofErr w:type="spellStart"/>
      <w:r>
        <w:rPr>
          <w:rStyle w:val="Hyperlink0"/>
        </w:rPr>
        <w:t>zákoníku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odvolat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podle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libosti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písemně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nahradí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však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příkazníkovi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náklady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  <w:lang w:val="pt-PT"/>
        </w:rPr>
        <w:t>do t</w:t>
      </w:r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doby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mě</w:t>
      </w:r>
      <w:proofErr w:type="spellEnd"/>
      <w:r>
        <w:rPr>
          <w:rStyle w:val="Hyperlink0"/>
          <w:lang w:val="pt-PT"/>
        </w:rPr>
        <w:t>l</w:t>
      </w:r>
      <w:proofErr w:type="gramEnd"/>
      <w:r>
        <w:rPr>
          <w:rStyle w:val="Hyperlink0"/>
          <w:lang w:val="pt-PT"/>
        </w:rPr>
        <w:t xml:space="preserve">, a </w:t>
      </w:r>
      <w:proofErr w:type="spellStart"/>
      <w:r>
        <w:rPr>
          <w:rStyle w:val="Hyperlink0"/>
        </w:rPr>
        <w:t>škodu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pokud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utrpěl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jakož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část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odměny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přiměřenou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vynaložen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námaze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příkazníka</w:t>
      </w:r>
      <w:proofErr w:type="spellEnd"/>
      <w:r>
        <w:rPr>
          <w:rStyle w:val="Hyperlink0"/>
        </w:rPr>
        <w:t xml:space="preserve">. </w:t>
      </w:r>
      <w:bookmarkEnd w:id="2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3/</w:t>
      </w:r>
      <w:r>
        <w:rPr>
          <w:rStyle w:val="Hyperlink0"/>
        </w:rPr>
        <w:tab/>
      </w:r>
      <w:proofErr w:type="spellStart"/>
      <w:r>
        <w:rPr>
          <w:rStyle w:val="Hyperlink0"/>
        </w:rPr>
        <w:t>Příkazník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může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příkaz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smyslu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§ 2440 </w:t>
      </w:r>
      <w:proofErr w:type="spellStart"/>
      <w:r>
        <w:rPr>
          <w:rStyle w:val="Hyperlink0"/>
        </w:rPr>
        <w:t>odst</w:t>
      </w:r>
      <w:proofErr w:type="spellEnd"/>
      <w:r>
        <w:rPr>
          <w:rStyle w:val="Hyperlink0"/>
        </w:rPr>
        <w:t xml:space="preserve">. 1) </w:t>
      </w:r>
      <w:proofErr w:type="spellStart"/>
      <w:proofErr w:type="gramStart"/>
      <w:r>
        <w:rPr>
          <w:rStyle w:val="Hyperlink0"/>
        </w:rPr>
        <w:t>zák</w:t>
      </w:r>
      <w:proofErr w:type="spellEnd"/>
      <w:proofErr w:type="gramEnd"/>
      <w:r>
        <w:rPr>
          <w:rStyle w:val="Hyperlink0"/>
        </w:rPr>
        <w:t xml:space="preserve">. č. 89/2012 Sb.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</w:t>
      </w:r>
      <w:proofErr w:type="spellStart"/>
      <w:r>
        <w:rPr>
          <w:rStyle w:val="Hyperlink0"/>
        </w:rPr>
        <w:t>zákoníku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vypovědět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nejdříve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konci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měsí</w:t>
      </w:r>
      <w:proofErr w:type="spellEnd"/>
      <w:r>
        <w:rPr>
          <w:rStyle w:val="Hyperlink0"/>
          <w:lang w:val="fr-FR"/>
        </w:rPr>
        <w:t>ce n</w:t>
      </w:r>
      <w:proofErr w:type="spellStart"/>
      <w:r>
        <w:rPr>
          <w:rStyle w:val="Hyperlink0"/>
        </w:rPr>
        <w:t>ásledujícího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měsí</w:t>
      </w:r>
      <w:proofErr w:type="spellEnd"/>
      <w:r>
        <w:rPr>
          <w:rStyle w:val="Hyperlink0"/>
          <w:lang w:val="it-IT"/>
        </w:rPr>
        <w:t>ci, v</w:t>
      </w:r>
      <w:r>
        <w:rPr>
          <w:rStyle w:val="Hyperlink0"/>
        </w:rPr>
        <w:t> </w:t>
      </w:r>
      <w:proofErr w:type="spellStart"/>
      <w:r>
        <w:rPr>
          <w:rStyle w:val="Hyperlink0"/>
        </w:rPr>
        <w:t>němž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byla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výpověď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doručena</w:t>
      </w:r>
      <w:proofErr w:type="spellEnd"/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4/</w:t>
      </w:r>
      <w:r>
        <w:rPr>
          <w:rStyle w:val="Hyperlink0"/>
        </w:rPr>
        <w:tab/>
      </w:r>
      <w:proofErr w:type="spellStart"/>
      <w:r>
        <w:rPr>
          <w:rStyle w:val="Hyperlink0"/>
        </w:rPr>
        <w:t>Smlouva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zanikne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též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jejím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splněním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>5/</w:t>
      </w:r>
      <w:r>
        <w:rPr>
          <w:rStyle w:val="Hyperlink0"/>
        </w:rPr>
        <w:tab/>
      </w:r>
      <w:proofErr w:type="spellStart"/>
      <w:r>
        <w:rPr>
          <w:rStyle w:val="Hyperlink0"/>
        </w:rPr>
        <w:t>Tato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smlouva</w:t>
      </w:r>
      <w:proofErr w:type="spellEnd"/>
      <w:r>
        <w:rPr>
          <w:rStyle w:val="Hyperlink0"/>
        </w:rPr>
        <w:t xml:space="preserve"> je </w:t>
      </w:r>
      <w:proofErr w:type="spellStart"/>
      <w:r>
        <w:rPr>
          <w:rStyle w:val="Hyperlink0"/>
        </w:rPr>
        <w:t>sepsána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dvou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vyhotoveních</w:t>
      </w:r>
      <w:proofErr w:type="spellEnd"/>
      <w:r>
        <w:rPr>
          <w:rStyle w:val="Hyperlink0"/>
        </w:rPr>
        <w:t>, z </w:t>
      </w:r>
      <w:proofErr w:type="spellStart"/>
      <w:r>
        <w:rPr>
          <w:rStyle w:val="Hyperlink0"/>
          <w:lang w:val="de-DE"/>
        </w:rPr>
        <w:t>nich</w:t>
      </w:r>
      <w:proofErr w:type="spellEnd"/>
      <w:r>
        <w:rPr>
          <w:rStyle w:val="Hyperlink0"/>
        </w:rPr>
        <w:t xml:space="preserve">ž </w:t>
      </w:r>
      <w:proofErr w:type="spellStart"/>
      <w:r>
        <w:rPr>
          <w:rStyle w:val="Hyperlink0"/>
        </w:rPr>
        <w:t>každá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strana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obdrží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jedno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vyhotovení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r>
        <w:rPr>
          <w:rStyle w:val="Hyperlink0"/>
        </w:rPr>
        <w:t>6/</w:t>
      </w:r>
      <w:r>
        <w:rPr>
          <w:rStyle w:val="Hyperlink0"/>
        </w:rPr>
        <w:tab/>
      </w:r>
      <w:proofErr w:type="spellStart"/>
      <w:r>
        <w:rPr>
          <w:rStyle w:val="Hyperlink0"/>
        </w:rPr>
        <w:t>Vešker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změny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či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doplňky</w:t>
      </w:r>
      <w:proofErr w:type="spellEnd"/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</w:t>
      </w:r>
      <w:proofErr w:type="spellStart"/>
      <w:r>
        <w:rPr>
          <w:rStyle w:val="Hyperlink0"/>
        </w:rPr>
        <w:t>smlouvy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musí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mít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písemnou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formu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jinak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jsou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změny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neplatn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(</w:t>
      </w:r>
      <w:proofErr w:type="spellStart"/>
      <w:r>
        <w:rPr>
          <w:rStyle w:val="Hyperlink0"/>
        </w:rPr>
        <w:t>postačí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písemný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návrh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změny</w:t>
      </w:r>
      <w:proofErr w:type="spellEnd"/>
      <w:r>
        <w:rPr>
          <w:rStyle w:val="Hyperlink0"/>
        </w:rPr>
        <w:t xml:space="preserve"> </w:t>
      </w:r>
      <w:r>
        <w:rPr>
          <w:rStyle w:val="Hyperlink0"/>
        </w:rPr>
        <w:t xml:space="preserve">a </w:t>
      </w:r>
      <w:proofErr w:type="spellStart"/>
      <w:r>
        <w:rPr>
          <w:rStyle w:val="Hyperlink0"/>
        </w:rPr>
        <w:t>její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písemn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schválení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není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nutno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na</w:t>
      </w:r>
      <w:proofErr w:type="spellEnd"/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téže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listině</w:t>
      </w:r>
      <w:proofErr w:type="spellEnd"/>
      <w:r>
        <w:rPr>
          <w:rStyle w:val="Hyperlink0"/>
        </w:rPr>
        <w:t xml:space="preserve">).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pStyle w:val="Zkladntext"/>
        <w:rPr>
          <w:rStyle w:val="Hyperlink0"/>
        </w:rPr>
      </w:pPr>
      <w:proofErr w:type="gramStart"/>
      <w:r>
        <w:rPr>
          <w:rStyle w:val="Hyperlink0"/>
        </w:rPr>
        <w:t>7/</w:t>
      </w:r>
      <w:r>
        <w:rPr>
          <w:rStyle w:val="Hyperlink0"/>
        </w:rPr>
        <w:tab/>
      </w:r>
      <w:proofErr w:type="spellStart"/>
      <w:r>
        <w:rPr>
          <w:rStyle w:val="Hyperlink0"/>
        </w:rPr>
        <w:t>Smluvní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strany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prohlašují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že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tato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smlouva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vyjadřuje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srozumitelně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jasně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jejich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pravou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svobodnou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vůli</w:t>
      </w:r>
      <w:proofErr w:type="spellEnd"/>
      <w:r>
        <w:rPr>
          <w:rStyle w:val="Hyperlink0"/>
        </w:rPr>
        <w:t xml:space="preserve"> a </w:t>
      </w:r>
      <w:proofErr w:type="spellStart"/>
      <w:r>
        <w:rPr>
          <w:rStyle w:val="Hyperlink0"/>
        </w:rPr>
        <w:t>není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uzavřena</w:t>
      </w:r>
      <w:proofErr w:type="spellEnd"/>
      <w:r>
        <w:rPr>
          <w:rStyle w:val="Hyperlink0"/>
        </w:rPr>
        <w:t xml:space="preserve"> v </w:t>
      </w:r>
      <w:proofErr w:type="spellStart"/>
      <w:r>
        <w:rPr>
          <w:rStyle w:val="Hyperlink0"/>
        </w:rPr>
        <w:t>tísni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nápadně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nevýhodných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podmínek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což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strany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potvrzují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svými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</w:t>
      </w:r>
      <w:r>
        <w:rPr>
          <w:rStyle w:val="Hyperlink0"/>
        </w:rPr>
        <w:t>pisy</w:t>
      </w:r>
      <w:proofErr w:type="spellEnd"/>
      <w:r>
        <w:rPr>
          <w:rStyle w:val="Hyperlink0"/>
        </w:rPr>
        <w:t>.</w:t>
      </w:r>
      <w:proofErr w:type="gramEnd"/>
      <w:r>
        <w:rPr>
          <w:rStyle w:val="Hyperlink0"/>
        </w:rPr>
        <w:t xml:space="preserve"> </w:t>
      </w:r>
    </w:p>
    <w:p w:rsidR="00FC6435" w:rsidRDefault="00FC6435">
      <w:pPr>
        <w:jc w:val="both"/>
        <w:rPr>
          <w:rStyle w:val="dn"/>
          <w:sz w:val="20"/>
          <w:szCs w:val="20"/>
        </w:rPr>
      </w:pPr>
    </w:p>
    <w:p w:rsidR="00FC6435" w:rsidRDefault="00C501CC">
      <w:pPr>
        <w:jc w:val="both"/>
        <w:rPr>
          <w:rStyle w:val="Hyperlink0"/>
        </w:rPr>
      </w:pPr>
      <w:proofErr w:type="gramStart"/>
      <w:r>
        <w:rPr>
          <w:rStyle w:val="Hyperlink0"/>
        </w:rPr>
        <w:t xml:space="preserve">V Novém Jičíně </w:t>
      </w:r>
      <w:proofErr w:type="spellStart"/>
      <w:r>
        <w:rPr>
          <w:rStyle w:val="Hyperlink0"/>
        </w:rPr>
        <w:t>dne</w:t>
      </w:r>
      <w:proofErr w:type="spellEnd"/>
      <w:r>
        <w:rPr>
          <w:rStyle w:val="Hyperlink0"/>
        </w:rPr>
        <w:t xml:space="preserve"> 29.</w:t>
      </w:r>
      <w:proofErr w:type="gramEnd"/>
      <w:r>
        <w:rPr>
          <w:rStyle w:val="Hyperlink0"/>
        </w:rPr>
        <w:t xml:space="preserve"> 3. 2022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V </w:t>
      </w:r>
      <w:proofErr w:type="spellStart"/>
      <w:r>
        <w:rPr>
          <w:rStyle w:val="Hyperlink0"/>
        </w:rPr>
        <w:t>Praze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dne</w:t>
      </w:r>
      <w:proofErr w:type="spellEnd"/>
      <w:r>
        <w:rPr>
          <w:rStyle w:val="Hyperlink0"/>
        </w:rPr>
        <w:t xml:space="preserve"> 7.3. 2022</w:t>
      </w:r>
    </w:p>
    <w:p w:rsidR="00FC6435" w:rsidRDefault="00C501CC">
      <w:pPr>
        <w:jc w:val="both"/>
        <w:rPr>
          <w:rStyle w:val="dn"/>
          <w:b/>
          <w:bCs/>
          <w:sz w:val="20"/>
          <w:szCs w:val="20"/>
        </w:rPr>
      </w:pPr>
      <w:r>
        <w:rPr>
          <w:rStyle w:val="Hyperlink0"/>
        </w:rPr>
        <w:t xml:space="preserve"> </w:t>
      </w:r>
      <w:r>
        <w:rPr>
          <w:rStyle w:val="Hyperlink0"/>
        </w:rPr>
        <w:tab/>
      </w:r>
      <w:r>
        <w:rPr>
          <w:rStyle w:val="dn"/>
          <w:b/>
          <w:bCs/>
          <w:sz w:val="20"/>
          <w:szCs w:val="20"/>
        </w:rPr>
        <w:t xml:space="preserve"> </w:t>
      </w:r>
    </w:p>
    <w:p w:rsidR="00FC6435" w:rsidRDefault="00C501CC">
      <w:pPr>
        <w:ind w:firstLine="708"/>
        <w:jc w:val="both"/>
        <w:rPr>
          <w:rStyle w:val="dn"/>
          <w:b/>
          <w:bCs/>
          <w:sz w:val="20"/>
          <w:szCs w:val="20"/>
        </w:rPr>
      </w:pPr>
      <w:proofErr w:type="spellStart"/>
      <w:r>
        <w:rPr>
          <w:rStyle w:val="dn"/>
          <w:b/>
          <w:bCs/>
          <w:sz w:val="20"/>
          <w:szCs w:val="20"/>
        </w:rPr>
        <w:t>Příkazce</w:t>
      </w:r>
      <w:proofErr w:type="spellEnd"/>
      <w:r>
        <w:rPr>
          <w:rStyle w:val="dn"/>
          <w:b/>
          <w:bCs/>
          <w:sz w:val="20"/>
          <w:szCs w:val="20"/>
        </w:rPr>
        <w:t xml:space="preserve">: </w:t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  <w:t xml:space="preserve">           </w:t>
      </w:r>
      <w:r>
        <w:rPr>
          <w:rStyle w:val="dn"/>
          <w:b/>
          <w:bCs/>
          <w:sz w:val="20"/>
          <w:szCs w:val="20"/>
        </w:rPr>
        <w:tab/>
      </w:r>
      <w:proofErr w:type="spellStart"/>
      <w:r>
        <w:rPr>
          <w:rStyle w:val="dn"/>
          <w:b/>
          <w:bCs/>
          <w:sz w:val="20"/>
          <w:szCs w:val="20"/>
        </w:rPr>
        <w:t>Příkazník</w:t>
      </w:r>
      <w:proofErr w:type="spellEnd"/>
      <w:r>
        <w:rPr>
          <w:rStyle w:val="dn"/>
          <w:b/>
          <w:bCs/>
          <w:sz w:val="20"/>
          <w:szCs w:val="20"/>
        </w:rPr>
        <w:t xml:space="preserve">: </w:t>
      </w:r>
    </w:p>
    <w:p w:rsidR="00FC6435" w:rsidRDefault="00C501CC">
      <w:pPr>
        <w:ind w:firstLine="708"/>
        <w:jc w:val="both"/>
      </w:pPr>
      <w:r>
        <w:rPr>
          <w:rStyle w:val="dn"/>
          <w:b/>
          <w:bCs/>
          <w:sz w:val="20"/>
          <w:szCs w:val="20"/>
          <w:lang w:val="it-IT"/>
        </w:rPr>
        <w:t>Mgr. Pavel Bártek</w:t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</w:r>
      <w:r>
        <w:rPr>
          <w:rStyle w:val="dn"/>
          <w:b/>
          <w:bCs/>
          <w:sz w:val="20"/>
          <w:szCs w:val="20"/>
          <w:lang w:val="it-IT"/>
        </w:rPr>
        <w:tab/>
        <w:t>Mgr. Romana Jan</w:t>
      </w:r>
      <w:proofErr w:type="spellStart"/>
      <w:r>
        <w:rPr>
          <w:rStyle w:val="dn"/>
          <w:b/>
          <w:bCs/>
          <w:sz w:val="20"/>
          <w:szCs w:val="20"/>
        </w:rPr>
        <w:t>áková</w:t>
      </w:r>
      <w:proofErr w:type="spellEnd"/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proofErr w:type="spellStart"/>
      <w:r>
        <w:rPr>
          <w:rStyle w:val="dn"/>
          <w:b/>
          <w:bCs/>
          <w:sz w:val="20"/>
          <w:szCs w:val="20"/>
        </w:rPr>
        <w:t>Beskydské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Divadlo</w:t>
      </w:r>
      <w:proofErr w:type="spellEnd"/>
      <w:r>
        <w:rPr>
          <w:rStyle w:val="dn"/>
          <w:b/>
          <w:bCs/>
          <w:sz w:val="20"/>
          <w:szCs w:val="20"/>
        </w:rPr>
        <w:t xml:space="preserve"> Nový Jičín</w:t>
      </w:r>
      <w:r>
        <w:rPr>
          <w:rStyle w:val="Hyperlink0"/>
        </w:rPr>
        <w:tab/>
        <w:t xml:space="preserve">                                         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proofErr w:type="spellStart"/>
      <w:r>
        <w:rPr>
          <w:rStyle w:val="dn"/>
          <w:b/>
          <w:bCs/>
          <w:sz w:val="20"/>
          <w:szCs w:val="20"/>
        </w:rPr>
        <w:t>Divadlo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Různý</w:t>
      </w:r>
      <w:r>
        <w:rPr>
          <w:rStyle w:val="dn"/>
          <w:b/>
          <w:bCs/>
          <w:sz w:val="20"/>
          <w:szCs w:val="20"/>
          <w:lang w:val="de-DE"/>
        </w:rPr>
        <w:t>ch</w:t>
      </w:r>
      <w:proofErr w:type="spellEnd"/>
      <w:r>
        <w:rPr>
          <w:rStyle w:val="dn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  <w:lang w:val="de-DE"/>
        </w:rPr>
        <w:t>Jmen</w:t>
      </w:r>
      <w:proofErr w:type="spellEnd"/>
    </w:p>
    <w:sectPr w:rsidR="00FC6435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CC" w:rsidRDefault="00C501CC">
      <w:r>
        <w:separator/>
      </w:r>
    </w:p>
  </w:endnote>
  <w:endnote w:type="continuationSeparator" w:id="0">
    <w:p w:rsidR="00C501CC" w:rsidRDefault="00C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5" w:rsidRDefault="00FC6435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CC" w:rsidRDefault="00C501CC">
      <w:r>
        <w:separator/>
      </w:r>
    </w:p>
  </w:footnote>
  <w:footnote w:type="continuationSeparator" w:id="0">
    <w:p w:rsidR="00C501CC" w:rsidRDefault="00C5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5" w:rsidRDefault="00FC643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752"/>
    <w:multiLevelType w:val="hybridMultilevel"/>
    <w:tmpl w:val="4CE08572"/>
    <w:numStyleLink w:val="Importovanstyl2"/>
  </w:abstractNum>
  <w:abstractNum w:abstractNumId="1">
    <w:nsid w:val="45924707"/>
    <w:multiLevelType w:val="hybridMultilevel"/>
    <w:tmpl w:val="4CE08572"/>
    <w:styleLink w:val="Importovanstyl2"/>
    <w:lvl w:ilvl="0" w:tplc="D15A2008">
      <w:start w:val="1"/>
      <w:numFmt w:val="bullet"/>
      <w:pStyle w:val="Importovanstyl2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1" w:tplc="480E90B0">
      <w:start w:val="1"/>
      <w:numFmt w:val="bullet"/>
      <w:lvlText w:val="o"/>
      <w:lvlJc w:val="left"/>
      <w:pPr>
        <w:ind w:left="140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2" w:tplc="334A021E">
      <w:start w:val="1"/>
      <w:numFmt w:val="bullet"/>
      <w:lvlText w:val="▪"/>
      <w:lvlJc w:val="left"/>
      <w:pPr>
        <w:ind w:left="21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3" w:tplc="903E1C64">
      <w:start w:val="1"/>
      <w:numFmt w:val="bullet"/>
      <w:lvlText w:val="•"/>
      <w:lvlJc w:val="left"/>
      <w:pPr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4" w:tplc="AEDA659C">
      <w:start w:val="1"/>
      <w:numFmt w:val="bullet"/>
      <w:lvlText w:val="o"/>
      <w:lvlJc w:val="left"/>
      <w:pPr>
        <w:ind w:left="35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5" w:tplc="ADD41C3A">
      <w:start w:val="1"/>
      <w:numFmt w:val="bullet"/>
      <w:lvlText w:val="▪"/>
      <w:lvlJc w:val="left"/>
      <w:pPr>
        <w:ind w:left="42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6" w:tplc="5B320116">
      <w:start w:val="1"/>
      <w:numFmt w:val="bullet"/>
      <w:lvlText w:val="•"/>
      <w:lvlJc w:val="left"/>
      <w:pPr>
        <w:ind w:left="500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7" w:tplc="10AE2862">
      <w:start w:val="1"/>
      <w:numFmt w:val="bullet"/>
      <w:lvlText w:val="o"/>
      <w:lvlJc w:val="left"/>
      <w:pPr>
        <w:ind w:left="57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8" w:tplc="9490BB90">
      <w:start w:val="1"/>
      <w:numFmt w:val="bullet"/>
      <w:lvlText w:val="▪"/>
      <w:lvlJc w:val="left"/>
      <w:pPr>
        <w:ind w:left="64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35"/>
    <w:rsid w:val="002A2AE6"/>
    <w:rsid w:val="009C6B1F"/>
    <w:rsid w:val="00C501CC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</w:rPr>
  </w:style>
  <w:style w:type="paragraph" w:styleId="Nadpis1">
    <w:name w:val="heading 1"/>
    <w:next w:val="Normln"/>
    <w:link w:val="Nadpis1Char"/>
    <w:pPr>
      <w:keepNext/>
      <w:jc w:val="both"/>
      <w:outlineLvl w:val="0"/>
    </w:pPr>
    <w:rPr>
      <w:rFonts w:cs="Arial Unicode MS"/>
      <w:b/>
      <w:bCs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link w:val="Nadpis6Char"/>
    <w:pPr>
      <w:outlineLvl w:val="5"/>
    </w:pPr>
    <w:rPr>
      <w:rFonts w:cs="Arial Unicode MS"/>
      <w:color w:val="00000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link w:val="NzevChar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</w:r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Tahoma" w:hAnsi="Tahoma" w:cs="Arial Unicode MS"/>
      <w:color w:val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0"/>
      <w:szCs w:val="20"/>
    </w:rPr>
  </w:style>
  <w:style w:type="paragraph" w:styleId="Zkladntext2">
    <w:name w:val="Body Text 2"/>
    <w:pPr>
      <w:jc w:val="both"/>
    </w:pPr>
    <w:rPr>
      <w:rFonts w:eastAsia="Times New Roman"/>
      <w:color w:val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</w:rPr>
  </w:style>
  <w:style w:type="paragraph" w:styleId="Nadpis1">
    <w:name w:val="heading 1"/>
    <w:next w:val="Normln"/>
    <w:link w:val="Nadpis1Char"/>
    <w:pPr>
      <w:keepNext/>
      <w:jc w:val="both"/>
      <w:outlineLvl w:val="0"/>
    </w:pPr>
    <w:rPr>
      <w:rFonts w:cs="Arial Unicode MS"/>
      <w:b/>
      <w:bCs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link w:val="Nadpis6Char"/>
    <w:pPr>
      <w:outlineLvl w:val="5"/>
    </w:pPr>
    <w:rPr>
      <w:rFonts w:cs="Arial Unicode MS"/>
      <w:color w:val="00000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link w:val="NzevChar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</w:r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Tahoma" w:hAnsi="Tahoma" w:cs="Arial Unicode MS"/>
      <w:color w:val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0"/>
      <w:szCs w:val="20"/>
    </w:rPr>
  </w:style>
  <w:style w:type="paragraph" w:styleId="Zkladntext2">
    <w:name w:val="Body Text 2"/>
    <w:pPr>
      <w:jc w:val="both"/>
    </w:pPr>
    <w:rPr>
      <w:rFonts w:eastAsia="Times New Roman"/>
      <w:color w:val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dcterms:created xsi:type="dcterms:W3CDTF">2022-03-29T12:32:00Z</dcterms:created>
  <dcterms:modified xsi:type="dcterms:W3CDTF">2022-03-29T12:34:00Z</dcterms:modified>
</cp:coreProperties>
</file>