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</w:t>
      </w:r>
      <w:r w:rsidR="008848A1">
        <w:rPr>
          <w:rFonts w:ascii="Union" w:hAnsi="Union"/>
          <w:sz w:val="28"/>
          <w:szCs w:val="28"/>
        </w:rPr>
        <w:t>ze Sbírky pohyblivého obrazu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>Smlouva č</w:t>
      </w:r>
      <w:r w:rsidRPr="008848A1">
        <w:rPr>
          <w:rFonts w:ascii="Union" w:hAnsi="Union"/>
        </w:rPr>
        <w:t xml:space="preserve">. </w:t>
      </w:r>
      <w:r w:rsidRPr="00D40F72">
        <w:rPr>
          <w:rFonts w:ascii="Union" w:hAnsi="Union"/>
          <w:b/>
        </w:rPr>
        <w:t>Z</w:t>
      </w:r>
      <w:r w:rsidR="008848A1" w:rsidRPr="00D40F72">
        <w:rPr>
          <w:rFonts w:ascii="Union" w:hAnsi="Union"/>
          <w:b/>
        </w:rPr>
        <w:t>SPO</w:t>
      </w:r>
      <w:r w:rsidR="00687346" w:rsidRPr="00D40F72">
        <w:rPr>
          <w:rFonts w:ascii="Union" w:hAnsi="Union"/>
          <w:b/>
        </w:rPr>
        <w:t xml:space="preserve"> </w:t>
      </w:r>
      <w:r w:rsidR="0053610E" w:rsidRPr="0053610E">
        <w:rPr>
          <w:rFonts w:ascii="Union" w:hAnsi="Union"/>
          <w:b/>
        </w:rPr>
        <w:t>0</w:t>
      </w:r>
      <w:r w:rsidR="00067149">
        <w:rPr>
          <w:rFonts w:ascii="Union" w:hAnsi="Union"/>
          <w:b/>
        </w:rPr>
        <w:t>6</w:t>
      </w:r>
      <w:r w:rsidR="00C62593" w:rsidRPr="00D40F72">
        <w:rPr>
          <w:rFonts w:ascii="Union" w:hAnsi="Union"/>
          <w:b/>
        </w:rPr>
        <w:t>/202</w:t>
      </w:r>
      <w:r w:rsidR="00BB7594" w:rsidRPr="00D40F72">
        <w:rPr>
          <w:rFonts w:ascii="Union" w:hAnsi="Union"/>
          <w:b/>
        </w:rPr>
        <w:t>2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="00BB7594">
        <w:rPr>
          <w:rFonts w:ascii="Rhymes" w:hAnsi="Rhymes" w:cs="Arial"/>
          <w:b/>
        </w:rPr>
        <w:t xml:space="preserve"> (GMU)</w:t>
      </w:r>
      <w:r w:rsidRPr="00FD1CD1">
        <w:rPr>
          <w:rFonts w:ascii="Rhymes" w:hAnsi="Rhymes" w:cs="Arial"/>
        </w:rPr>
        <w:t>, IČ</w:t>
      </w:r>
      <w:r w:rsidR="00067149">
        <w:rPr>
          <w:rFonts w:ascii="Rhymes" w:hAnsi="Rhymes" w:cs="Arial"/>
        </w:rPr>
        <w:t>O</w:t>
      </w:r>
      <w:r w:rsidRPr="00FD1CD1">
        <w:rPr>
          <w:rFonts w:ascii="Rhymes" w:hAnsi="Rhymes" w:cs="Arial"/>
        </w:rPr>
        <w:t xml:space="preserve">: 00088404, Velké nám. 139/140, Hradec Králové, zastoupená ředitelem MgA. Františkem Zachovalem, jako </w:t>
      </w:r>
      <w:proofErr w:type="spellStart"/>
      <w:r w:rsidR="00BB7594">
        <w:rPr>
          <w:rFonts w:ascii="Rhymes" w:hAnsi="Rhymes" w:cs="Arial"/>
        </w:rPr>
        <w:t>P</w:t>
      </w:r>
      <w:r w:rsidRPr="00FD1CD1">
        <w:rPr>
          <w:rFonts w:ascii="Rhymes" w:hAnsi="Rhymes" w:cs="Arial"/>
        </w:rPr>
        <w:t>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Pr="0032054C" w:rsidRDefault="0053610E" w:rsidP="0032054C">
      <w:pPr>
        <w:spacing w:after="0"/>
        <w:ind w:left="-284"/>
        <w:rPr>
          <w:rFonts w:ascii="Rhymes" w:hAnsi="Rhymes" w:cs="Arial"/>
          <w:b/>
        </w:rPr>
      </w:pPr>
      <w:r w:rsidRPr="0053610E">
        <w:rPr>
          <w:rFonts w:ascii="Rhymes" w:hAnsi="Rhymes" w:cs="Arial"/>
          <w:b/>
        </w:rPr>
        <w:t xml:space="preserve">GALERIE BENEDIKTA REJTA V LOUNECH </w:t>
      </w:r>
      <w:proofErr w:type="spellStart"/>
      <w:proofErr w:type="gramStart"/>
      <w:r w:rsidRPr="0053610E">
        <w:rPr>
          <w:rFonts w:ascii="Rhymes" w:hAnsi="Rhymes" w:cs="Arial"/>
          <w:b/>
        </w:rPr>
        <w:t>p.o</w:t>
      </w:r>
      <w:proofErr w:type="spellEnd"/>
      <w:r w:rsidRPr="0053610E">
        <w:rPr>
          <w:rFonts w:ascii="Rhymes" w:hAnsi="Rhymes" w:cs="Arial"/>
          <w:b/>
        </w:rPr>
        <w:t>.</w:t>
      </w:r>
      <w:proofErr w:type="gramEnd"/>
      <w:r w:rsidRPr="0053610E">
        <w:rPr>
          <w:rFonts w:ascii="Rhymes" w:hAnsi="Rhymes" w:cs="Arial"/>
          <w:b/>
        </w:rPr>
        <w:t xml:space="preserve">, </w:t>
      </w:r>
      <w:r w:rsidR="0032054C" w:rsidRPr="0053610E">
        <w:rPr>
          <w:rFonts w:ascii="Rhymes" w:hAnsi="Rhymes" w:cs="Arial"/>
        </w:rPr>
        <w:t>IČO:</w:t>
      </w:r>
      <w:r w:rsidR="00D40F72" w:rsidRPr="0053610E">
        <w:rPr>
          <w:rFonts w:ascii="Rhymes" w:hAnsi="Rhymes" w:cs="Arial"/>
        </w:rPr>
        <w:t xml:space="preserve"> </w:t>
      </w:r>
      <w:r w:rsidRPr="0053610E">
        <w:rPr>
          <w:rFonts w:ascii="Rhymes" w:hAnsi="Rhymes" w:cs="Arial"/>
        </w:rPr>
        <w:t>00360724</w:t>
      </w:r>
      <w:r w:rsidR="0032054C" w:rsidRPr="0053610E">
        <w:rPr>
          <w:rFonts w:ascii="Rhymes" w:hAnsi="Rhymes" w:cs="Arial"/>
        </w:rPr>
        <w:t xml:space="preserve">, </w:t>
      </w:r>
      <w:r w:rsidR="00D40F72" w:rsidRPr="0053610E">
        <w:rPr>
          <w:rFonts w:ascii="Rhymes" w:hAnsi="Rhymes" w:cs="Arial"/>
        </w:rPr>
        <w:t xml:space="preserve">adresa: </w:t>
      </w:r>
      <w:r w:rsidRPr="0053610E">
        <w:rPr>
          <w:rFonts w:ascii="Rhymes" w:hAnsi="Rhymes" w:cs="Arial"/>
        </w:rPr>
        <w:t>Pivovarská 34, 440 01 Louny</w:t>
      </w:r>
      <w:r w:rsidR="0032054C" w:rsidRPr="0053610E">
        <w:rPr>
          <w:rFonts w:ascii="Rhymes" w:hAnsi="Rhymes" w:cs="Arial"/>
        </w:rPr>
        <w:t>, zastoupená</w:t>
      </w:r>
      <w:r w:rsidR="00D40F72" w:rsidRPr="0053610E">
        <w:rPr>
          <w:rFonts w:ascii="Rhymes" w:hAnsi="Rhymes" w:cs="Arial"/>
        </w:rPr>
        <w:t xml:space="preserve"> ředitel</w:t>
      </w:r>
      <w:r w:rsidRPr="0053610E">
        <w:rPr>
          <w:rFonts w:ascii="Rhymes" w:hAnsi="Rhymes" w:cs="Arial"/>
        </w:rPr>
        <w:t xml:space="preserve">kou MgA. Kateřinou </w:t>
      </w:r>
      <w:proofErr w:type="spellStart"/>
      <w:r w:rsidRPr="0053610E">
        <w:rPr>
          <w:rFonts w:ascii="Rhymes" w:hAnsi="Rhymes" w:cs="Arial"/>
        </w:rPr>
        <w:t>Melenovou</w:t>
      </w:r>
      <w:proofErr w:type="spellEnd"/>
      <w:r w:rsidR="00D40F72" w:rsidRPr="0053610E">
        <w:rPr>
          <w:rFonts w:ascii="Rhymes" w:hAnsi="Rhymes" w:cs="Arial"/>
        </w:rPr>
        <w:t xml:space="preserve">, </w:t>
      </w:r>
      <w:r w:rsidR="00A92932" w:rsidRPr="0053610E">
        <w:rPr>
          <w:rFonts w:ascii="Rhymes" w:hAnsi="Rhymes" w:cs="Arial"/>
        </w:rPr>
        <w:t xml:space="preserve">jako </w:t>
      </w:r>
      <w:proofErr w:type="spellStart"/>
      <w:r w:rsidR="00BB7594" w:rsidRPr="0053610E">
        <w:rPr>
          <w:rFonts w:ascii="Rhymes" w:hAnsi="Rhymes" w:cs="Arial"/>
        </w:rPr>
        <w:t>V</w:t>
      </w:r>
      <w:r w:rsidR="00A92932" w:rsidRPr="0053610E">
        <w:rPr>
          <w:rFonts w:ascii="Rhymes" w:hAnsi="Rhymes" w:cs="Arial"/>
        </w:rPr>
        <w:t>ypůjčitel</w:t>
      </w:r>
      <w:proofErr w:type="spellEnd"/>
      <w:r w:rsidR="00A92932" w:rsidRPr="0053610E">
        <w:rPr>
          <w:rFonts w:ascii="Rhymes" w:hAnsi="Rhymes" w:cs="Arial"/>
        </w:rPr>
        <w:t>.</w:t>
      </w:r>
      <w:r w:rsidR="00A92932" w:rsidRPr="00A92932">
        <w:rPr>
          <w:rFonts w:ascii="Rhymes" w:hAnsi="Rhymes" w:cs="Arial"/>
        </w:rPr>
        <w:t xml:space="preserve">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6816E8" w:rsidRPr="00D40F72" w:rsidRDefault="00555723" w:rsidP="00D40F72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 w:rsidRPr="00F2050E">
        <w:rPr>
          <w:rFonts w:ascii="Rhymes" w:hAnsi="Rhymes" w:cs="Arial"/>
        </w:rPr>
        <w:t>výstavu</w:t>
      </w:r>
      <w:r w:rsidR="00CB0EC0" w:rsidRPr="00F2050E">
        <w:rPr>
          <w:rFonts w:ascii="Rhymes" w:hAnsi="Rhymes" w:cs="Arial"/>
        </w:rPr>
        <w:t xml:space="preserve"> </w:t>
      </w:r>
      <w:r w:rsidR="00140A12">
        <w:rPr>
          <w:rFonts w:ascii="Rhymes" w:eastAsia="Times New Roman" w:hAnsi="Rhymes" w:cs="DejaVu Sans"/>
          <w:b/>
          <w:sz w:val="24"/>
          <w:szCs w:val="24"/>
        </w:rPr>
        <w:t>XXXXXXXXX</w:t>
      </w:r>
      <w:r w:rsidR="00E25C7F" w:rsidRPr="00F2050E">
        <w:rPr>
          <w:rFonts w:ascii="Rhymes" w:eastAsia="Times New Roman" w:hAnsi="Rhymes" w:cs="DejaVu Sans"/>
          <w:sz w:val="24"/>
          <w:szCs w:val="24"/>
        </w:rPr>
        <w:t>,</w:t>
      </w:r>
      <w:r w:rsidR="00E25C7F" w:rsidRPr="00F2050E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 w:rsidRPr="00F2050E">
        <w:rPr>
          <w:rFonts w:ascii="Rhymes" w:hAnsi="Rhymes" w:cs="Arial"/>
        </w:rPr>
        <w:t>která</w:t>
      </w:r>
      <w:r w:rsidR="00406E2D" w:rsidRPr="00F2050E">
        <w:rPr>
          <w:rFonts w:ascii="Rhymes" w:hAnsi="Rhymes" w:cs="Arial"/>
        </w:rPr>
        <w:t xml:space="preserve"> se uskuteční ve výstavních</w:t>
      </w:r>
      <w:r w:rsidR="00CB0EC0" w:rsidRPr="00F2050E">
        <w:rPr>
          <w:rFonts w:ascii="Rhymes" w:hAnsi="Rhymes" w:cs="Arial"/>
        </w:rPr>
        <w:t xml:space="preserve"> prostorách</w:t>
      </w:r>
      <w:r w:rsidR="00406E2D" w:rsidRPr="00F2050E">
        <w:rPr>
          <w:rFonts w:ascii="Rhymes" w:hAnsi="Rhymes" w:cs="Arial"/>
        </w:rPr>
        <w:t xml:space="preserve"> </w:t>
      </w:r>
      <w:r w:rsidR="00140A12">
        <w:rPr>
          <w:rFonts w:ascii="Rhymes" w:hAnsi="Rhymes" w:cs="Arial"/>
        </w:rPr>
        <w:t>XXXXXXXXXXXXXXXXX</w:t>
      </w:r>
      <w:r w:rsidR="007A1EA5" w:rsidRPr="00F2050E">
        <w:rPr>
          <w:rFonts w:ascii="Rhymes" w:hAnsi="Rhymes" w:cs="Arial"/>
        </w:rPr>
        <w:t xml:space="preserve">, </w:t>
      </w:r>
      <w:r w:rsidR="00406E2D" w:rsidRPr="00F2050E">
        <w:rPr>
          <w:rFonts w:ascii="Rhymes" w:hAnsi="Rhymes" w:cs="Arial"/>
        </w:rPr>
        <w:t xml:space="preserve">od </w:t>
      </w:r>
      <w:r w:rsidR="00140A12">
        <w:rPr>
          <w:rFonts w:ascii="Rhymes" w:hAnsi="Rhymes" w:cs="Arial"/>
          <w:b/>
        </w:rPr>
        <w:t>XX. X</w:t>
      </w:r>
      <w:r w:rsidR="0053610E" w:rsidRPr="00F2050E">
        <w:rPr>
          <w:rFonts w:ascii="Rhymes" w:hAnsi="Rhymes" w:cs="Arial"/>
          <w:b/>
        </w:rPr>
        <w:t xml:space="preserve">. </w:t>
      </w:r>
      <w:r w:rsidR="0053610E" w:rsidRPr="00F2050E">
        <w:rPr>
          <w:rFonts w:ascii="Rhymes" w:hAnsi="Rhymes" w:cs="Arial"/>
        </w:rPr>
        <w:t>do</w:t>
      </w:r>
      <w:r w:rsidR="00140A12">
        <w:rPr>
          <w:rFonts w:ascii="Rhymes" w:hAnsi="Rhymes" w:cs="Arial"/>
          <w:b/>
        </w:rPr>
        <w:t xml:space="preserve"> XX. X. XXXX</w:t>
      </w:r>
      <w:r w:rsidR="0053610E" w:rsidRPr="00F2050E">
        <w:rPr>
          <w:rFonts w:ascii="Rhymes" w:hAnsi="Rhymes" w:cs="Arial"/>
          <w:b/>
        </w:rPr>
        <w:t>.</w:t>
      </w:r>
      <w:r w:rsidR="0053610E">
        <w:rPr>
          <w:rFonts w:ascii="Rhymes" w:hAnsi="Rhymes" w:cs="Arial"/>
          <w:b/>
        </w:rPr>
        <w:t xml:space="preserve"> </w:t>
      </w: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="00CD4639">
        <w:rPr>
          <w:rFonts w:ascii="Rhymes" w:hAnsi="Rhymes"/>
        </w:rPr>
        <w:t xml:space="preserve">. </w:t>
      </w:r>
      <w:r w:rsidRPr="00D237FB">
        <w:rPr>
          <w:rFonts w:ascii="Rhymes" w:hAnsi="Rhymes"/>
        </w:rPr>
        <w:t>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  <w:r w:rsidR="004F19E5">
        <w:rPr>
          <w:rFonts w:ascii="Rhymes" w:hAnsi="Rhymes"/>
        </w:rPr>
        <w:t xml:space="preserve"> </w:t>
      </w:r>
      <w:r w:rsidR="00A84452" w:rsidRPr="00CD4639">
        <w:rPr>
          <w:rFonts w:ascii="Rhymes" w:hAnsi="Rhymes"/>
          <w:color w:val="000000" w:themeColor="text1"/>
        </w:rPr>
        <w:t>Všechny prostory, kde budou předměty umístěny, musí být zajištěny elektrickým zabezpečovacím systémem nebo nepřetržitou fyzickou ostrahou.</w:t>
      </w:r>
    </w:p>
    <w:p w:rsidR="004D2794" w:rsidRPr="00D237FB" w:rsidRDefault="004D2794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>02/02 Vypůjčitel</w:t>
      </w:r>
      <w:r w:rsidRPr="004D2794">
        <w:rPr>
          <w:rFonts w:ascii="Rhymes" w:hAnsi="Rhymes"/>
        </w:rPr>
        <w:t xml:space="preserve"> není oprávněn provádět jakékoliv změny, úpravy, </w:t>
      </w:r>
      <w:r w:rsidR="00A86B9D">
        <w:rPr>
          <w:rFonts w:ascii="Rhymes" w:hAnsi="Rhymes"/>
        </w:rPr>
        <w:t xml:space="preserve">střihy, </w:t>
      </w:r>
      <w:r w:rsidRPr="004D2794">
        <w:rPr>
          <w:rFonts w:ascii="Rhymes" w:hAnsi="Rhymes"/>
        </w:rPr>
        <w:t xml:space="preserve">doplnění, spojení nebo jiné zásahy do </w:t>
      </w:r>
      <w:r>
        <w:rPr>
          <w:rFonts w:ascii="Rhymes" w:hAnsi="Rhymes"/>
        </w:rPr>
        <w:t>uměleckého díla</w:t>
      </w:r>
      <w:r w:rsidRPr="004D2794">
        <w:rPr>
          <w:rFonts w:ascii="Rhymes" w:hAnsi="Rhymes"/>
        </w:rPr>
        <w:t xml:space="preserve">, ledaže k tomu </w:t>
      </w:r>
      <w:r>
        <w:rPr>
          <w:rFonts w:ascii="Rhymes" w:hAnsi="Rhymes"/>
        </w:rPr>
        <w:t>GMU</w:t>
      </w:r>
      <w:r w:rsidRPr="004D2794">
        <w:rPr>
          <w:rFonts w:ascii="Rhymes" w:hAnsi="Rhymes"/>
        </w:rPr>
        <w:t xml:space="preserve"> udělí výslovný písemný souhlas. </w:t>
      </w:r>
      <w:r w:rsidR="00A86B9D">
        <w:rPr>
          <w:rFonts w:ascii="Rhymes" w:hAnsi="Rhymes"/>
        </w:rPr>
        <w:t>Vypůjčitel</w:t>
      </w:r>
      <w:r w:rsidRPr="004D2794">
        <w:rPr>
          <w:rFonts w:ascii="Rhymes" w:hAnsi="Rhymes"/>
        </w:rPr>
        <w:t xml:space="preserve"> se zavazuje, že bude provádět veškeré činnosti a úkony související s využitím svolení dle této smlouvy takovým způsobem, aby nebyla ohrožena práva a oprávněné zájmy jakýchkoliv nositelů práv duševního vlastnictví k </w:t>
      </w:r>
      <w:r w:rsidR="00A86B9D">
        <w:rPr>
          <w:rFonts w:ascii="Rhymes" w:hAnsi="Rhymes"/>
        </w:rPr>
        <w:t>uměleckým</w:t>
      </w:r>
      <w:r w:rsidRPr="004D2794">
        <w:rPr>
          <w:rFonts w:ascii="Rhymes" w:hAnsi="Rhymes"/>
        </w:rPr>
        <w:t xml:space="preserve"> dílům.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 w:rsidRPr="0032054C">
        <w:rPr>
          <w:rFonts w:ascii="Rhymes" w:hAnsi="Rhymes"/>
        </w:rPr>
        <w:t>02/0</w:t>
      </w:r>
      <w:r w:rsidR="006846AD">
        <w:rPr>
          <w:rFonts w:ascii="Rhymes" w:hAnsi="Rhymes"/>
        </w:rPr>
        <w:t>3</w:t>
      </w:r>
      <w:r w:rsidRPr="0032054C">
        <w:rPr>
          <w:rFonts w:ascii="Rhymes" w:hAnsi="Rhymes"/>
        </w:rPr>
        <w:t xml:space="preserve"> </w:t>
      </w:r>
      <w:r w:rsidR="00A86B9D">
        <w:rPr>
          <w:rFonts w:ascii="Rhymes" w:hAnsi="Rhymes"/>
        </w:rPr>
        <w:t xml:space="preserve">Vypůjčitel </w:t>
      </w:r>
      <w:r w:rsidR="00A86B9D" w:rsidRPr="00A86B9D">
        <w:rPr>
          <w:rFonts w:ascii="Rhymes" w:hAnsi="Rhymes"/>
        </w:rPr>
        <w:t xml:space="preserve">není oprávněn užít </w:t>
      </w:r>
      <w:r w:rsidR="00A86B9D">
        <w:rPr>
          <w:rFonts w:ascii="Rhymes" w:hAnsi="Rhymes"/>
        </w:rPr>
        <w:t>umělecká</w:t>
      </w:r>
      <w:r w:rsidR="00A86B9D" w:rsidRPr="00A86B9D">
        <w:rPr>
          <w:rFonts w:ascii="Rhymes" w:hAnsi="Rhymes"/>
        </w:rPr>
        <w:t xml:space="preserve"> díla ve větším rozsahu (včetně rozsahu územního), než uvedeném v této smlouvě a je povinen učinit veškerá technická, organizační a další potřebná opatření, která lze po něm rozumně požadovat, aby znemožnil užití či zpřístupnění </w:t>
      </w:r>
      <w:r w:rsidR="00A86B9D">
        <w:rPr>
          <w:rFonts w:ascii="Rhymes" w:hAnsi="Rhymes"/>
        </w:rPr>
        <w:t>uměleckých</w:t>
      </w:r>
      <w:r w:rsidR="00A86B9D" w:rsidRPr="00A86B9D">
        <w:rPr>
          <w:rFonts w:ascii="Rhymes" w:hAnsi="Rhymes"/>
        </w:rPr>
        <w:t xml:space="preserve"> děl nad tento rámec jakýmikoliv třetími osobami.</w:t>
      </w:r>
      <w:r w:rsidR="00A84452">
        <w:rPr>
          <w:rFonts w:ascii="Rhymes" w:hAnsi="Rhymes"/>
        </w:rPr>
        <w:t xml:space="preserve"> </w:t>
      </w:r>
      <w:r w:rsidR="00A84452" w:rsidRPr="0032054C">
        <w:rPr>
          <w:rFonts w:ascii="Rhymes" w:hAnsi="Rhymes"/>
        </w:rPr>
        <w:t>Vypůjčená umělecká díla nebudou použita pro jiný než sjednaný účel</w:t>
      </w:r>
      <w:r w:rsidR="00A84452">
        <w:rPr>
          <w:rFonts w:ascii="Rhymes" w:hAnsi="Rhymes"/>
        </w:rPr>
        <w:t xml:space="preserve">. </w:t>
      </w:r>
    </w:p>
    <w:p w:rsidR="006025F3" w:rsidRDefault="00D237FB" w:rsidP="00A84452">
      <w:pPr>
        <w:ind w:left="-284"/>
        <w:rPr>
          <w:rFonts w:ascii="Rhymes" w:hAnsi="Rhymes"/>
        </w:rPr>
      </w:pPr>
      <w:r w:rsidRPr="0032054C">
        <w:rPr>
          <w:rFonts w:ascii="Rhymes" w:hAnsi="Rhymes"/>
        </w:rPr>
        <w:t xml:space="preserve">02/04 Vypůjčená umělecká díla nebudou bez písemného souhlasu Galerie moderního umění v Hradci Králové fotografována, filmována ani jinak reprodukována. </w:t>
      </w:r>
      <w:r w:rsidR="00BB7594" w:rsidRPr="00BB7594">
        <w:rPr>
          <w:rFonts w:ascii="Rhymes" w:hAnsi="Rhymes"/>
        </w:rPr>
        <w:t xml:space="preserve">S </w:t>
      </w:r>
      <w:r w:rsidR="006846AD" w:rsidRPr="00BB7594">
        <w:rPr>
          <w:rFonts w:ascii="Rhymes" w:hAnsi="Rhymes"/>
        </w:rPr>
        <w:t>výjimkou</w:t>
      </w:r>
      <w:r w:rsidR="00BB7594" w:rsidRPr="00BB7594">
        <w:rPr>
          <w:rFonts w:ascii="Rhymes" w:hAnsi="Rhymes"/>
        </w:rPr>
        <w:t xml:space="preserve"> celkových fotografických </w:t>
      </w:r>
      <w:r w:rsidR="00BB7594" w:rsidRPr="00BB7594">
        <w:rPr>
          <w:rFonts w:ascii="Rhymes" w:hAnsi="Rhymes"/>
        </w:rPr>
        <w:lastRenderedPageBreak/>
        <w:t>záběrů nesmí Vypůjčitel fotografovat</w:t>
      </w:r>
      <w:r w:rsidR="00BB7594">
        <w:rPr>
          <w:rFonts w:ascii="Rhymes" w:hAnsi="Rhymes"/>
        </w:rPr>
        <w:t>/natáčet</w:t>
      </w:r>
      <w:r w:rsidR="00BB7594" w:rsidRPr="00BB7594">
        <w:rPr>
          <w:rFonts w:ascii="Rhymes" w:hAnsi="Rhymes"/>
        </w:rPr>
        <w:t xml:space="preserve"> žádný z vypůjčených předmětů ani nesmí umožnit fotografování</w:t>
      </w:r>
      <w:r w:rsidR="00BB7594">
        <w:rPr>
          <w:rFonts w:ascii="Rhymes" w:hAnsi="Rhymes"/>
        </w:rPr>
        <w:t>/natáčení</w:t>
      </w:r>
      <w:r w:rsidR="00BB7594" w:rsidRPr="00BB7594">
        <w:rPr>
          <w:rFonts w:ascii="Rhymes" w:hAnsi="Rhymes"/>
        </w:rPr>
        <w:t xml:space="preserve"> dalším osobám. Zákaz dle předchozí věty se nevztahuje na fotografie pořizované návštěvníky pro soukromé nekomerční účely bez použití blesku a vedlejších technických zařízení (</w:t>
      </w:r>
      <w:proofErr w:type="spellStart"/>
      <w:r w:rsidR="00BB7594" w:rsidRPr="00BB7594">
        <w:rPr>
          <w:rFonts w:ascii="Rhymes" w:hAnsi="Rhymes"/>
        </w:rPr>
        <w:t>selfie</w:t>
      </w:r>
      <w:proofErr w:type="spellEnd"/>
      <w:r w:rsidR="00BB7594" w:rsidRPr="00BB7594">
        <w:rPr>
          <w:rFonts w:ascii="Rhymes" w:hAnsi="Rhymes"/>
        </w:rPr>
        <w:t xml:space="preserve"> tyče, stativy, dodatečné osvětlení, atd.).</w:t>
      </w:r>
      <w:r w:rsidR="006846AD">
        <w:rPr>
          <w:rFonts w:ascii="Rhymes" w:hAnsi="Rhymes"/>
        </w:rPr>
        <w:t xml:space="preserve"> </w:t>
      </w:r>
      <w:r w:rsidRPr="0032054C">
        <w:rPr>
          <w:rFonts w:ascii="Rhymes" w:hAnsi="Rhymes"/>
        </w:rPr>
        <w:t>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53610E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</w:t>
      </w:r>
      <w:r w:rsidR="00A84452">
        <w:rPr>
          <w:rFonts w:ascii="Rhymes" w:hAnsi="Rhymes"/>
        </w:rPr>
        <w:t xml:space="preserve"> nebo zajistí jejich vymazání ze serverů a digitálních nosičů v majetku Vypůjčitele</w:t>
      </w:r>
      <w:r w:rsidRPr="00D237FB">
        <w:rPr>
          <w:rFonts w:ascii="Rhymes" w:hAnsi="Rhymes"/>
        </w:rPr>
        <w:t>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>02/0</w:t>
      </w:r>
      <w:r w:rsidR="00421661">
        <w:rPr>
          <w:rFonts w:ascii="Rhymes" w:hAnsi="Rhymes"/>
        </w:rPr>
        <w:t>7</w:t>
      </w:r>
      <w:r>
        <w:rPr>
          <w:rFonts w:ascii="Rhymes" w:hAnsi="Rhymes"/>
        </w:rPr>
        <w:t xml:space="preserve">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A84452" w:rsidRDefault="00A84452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>02/0</w:t>
      </w:r>
      <w:r w:rsidR="00421661">
        <w:rPr>
          <w:rFonts w:ascii="Rhymes" w:hAnsi="Rhymes"/>
        </w:rPr>
        <w:t>8</w:t>
      </w:r>
      <w:r>
        <w:rPr>
          <w:rFonts w:ascii="Rhymes" w:hAnsi="Rhymes"/>
        </w:rPr>
        <w:t xml:space="preserve"> Vypůjčitel</w:t>
      </w:r>
      <w:r w:rsidRPr="00A84452">
        <w:rPr>
          <w:rFonts w:ascii="Rhymes" w:hAnsi="Rhymes"/>
        </w:rPr>
        <w:t xml:space="preserve"> je povinen bezodkladně oznámit </w:t>
      </w:r>
      <w:r>
        <w:rPr>
          <w:rFonts w:ascii="Rhymes" w:hAnsi="Rhymes"/>
        </w:rPr>
        <w:t>GMU</w:t>
      </w:r>
      <w:r w:rsidRPr="00A84452">
        <w:rPr>
          <w:rFonts w:ascii="Rhymes" w:hAnsi="Rhymes"/>
        </w:rPr>
        <w:t xml:space="preserve"> jakékoliv porušení práva k </w:t>
      </w:r>
      <w:r>
        <w:rPr>
          <w:rFonts w:ascii="Rhymes" w:hAnsi="Rhymes"/>
        </w:rPr>
        <w:t>uměleckému</w:t>
      </w:r>
      <w:r w:rsidRPr="00A84452">
        <w:rPr>
          <w:rFonts w:ascii="Rhymes" w:hAnsi="Rhymes"/>
        </w:rPr>
        <w:t xml:space="preserve"> dílu, o kterém se dozví.</w:t>
      </w:r>
    </w:p>
    <w:p w:rsidR="00A84452" w:rsidRDefault="00A84452" w:rsidP="00D237FB">
      <w:pPr>
        <w:ind w:left="-284"/>
        <w:rPr>
          <w:rFonts w:ascii="Rhymes" w:hAnsi="Rhymes"/>
          <w:i/>
        </w:rPr>
      </w:pPr>
      <w:r>
        <w:rPr>
          <w:rFonts w:ascii="Rhymes" w:hAnsi="Rhymes"/>
        </w:rPr>
        <w:t>02/</w:t>
      </w:r>
      <w:r w:rsidR="00421661">
        <w:rPr>
          <w:rFonts w:ascii="Rhymes" w:hAnsi="Rhymes"/>
        </w:rPr>
        <w:t>09</w:t>
      </w:r>
      <w:r>
        <w:rPr>
          <w:rFonts w:ascii="Rhymes" w:hAnsi="Rhymes"/>
        </w:rPr>
        <w:t xml:space="preserve"> </w:t>
      </w:r>
      <w:r w:rsidR="006846AD">
        <w:rPr>
          <w:rFonts w:ascii="Rhymes" w:hAnsi="Rhymes"/>
        </w:rPr>
        <w:t>V</w:t>
      </w:r>
      <w:r>
        <w:rPr>
          <w:rFonts w:ascii="Rhymes" w:hAnsi="Rhymes"/>
        </w:rPr>
        <w:t>ypůjčitel</w:t>
      </w:r>
      <w:r w:rsidRPr="00A84452">
        <w:rPr>
          <w:rFonts w:ascii="Rhymes" w:hAnsi="Rhymes"/>
        </w:rPr>
        <w:t xml:space="preserve"> zaručuje, že jím dle této smlouvy užívané </w:t>
      </w:r>
      <w:r>
        <w:rPr>
          <w:rFonts w:ascii="Rhymes" w:hAnsi="Rhymes"/>
        </w:rPr>
        <w:t>umělecká</w:t>
      </w:r>
      <w:r w:rsidRPr="00A84452">
        <w:rPr>
          <w:rFonts w:ascii="Rhymes" w:hAnsi="Rhymes"/>
        </w:rPr>
        <w:t xml:space="preserve"> díla definovaná touto smlouvou budou vždy uváděny logem/</w:t>
      </w:r>
      <w:r w:rsidR="006846AD">
        <w:rPr>
          <w:rFonts w:ascii="Rhymes" w:hAnsi="Rhymes"/>
        </w:rPr>
        <w:t>popiskou</w:t>
      </w:r>
      <w:r w:rsidRPr="00A84452">
        <w:rPr>
          <w:rFonts w:ascii="Rhymes" w:hAnsi="Rhymes"/>
        </w:rPr>
        <w:t xml:space="preserve"> </w:t>
      </w:r>
      <w:r>
        <w:rPr>
          <w:rFonts w:ascii="Rhymes" w:hAnsi="Rhymes"/>
        </w:rPr>
        <w:t xml:space="preserve">GMU ve znění </w:t>
      </w:r>
      <w:r w:rsidRPr="00884096">
        <w:rPr>
          <w:rFonts w:ascii="Rhymes" w:hAnsi="Rhymes"/>
          <w:i/>
        </w:rPr>
        <w:t xml:space="preserve">ze </w:t>
      </w:r>
      <w:r w:rsidR="00D40F72">
        <w:rPr>
          <w:rFonts w:ascii="Rhymes" w:hAnsi="Rhymes"/>
          <w:i/>
        </w:rPr>
        <w:t>S</w:t>
      </w:r>
      <w:r w:rsidRPr="00884096">
        <w:rPr>
          <w:rFonts w:ascii="Rhymes" w:hAnsi="Rhymes"/>
          <w:i/>
        </w:rPr>
        <w:t xml:space="preserve">bírky </w:t>
      </w:r>
      <w:r w:rsidR="00D40F72">
        <w:rPr>
          <w:rFonts w:ascii="Rhymes" w:hAnsi="Rhymes"/>
          <w:i/>
        </w:rPr>
        <w:t xml:space="preserve">pohyblivého obrazu </w:t>
      </w:r>
      <w:r w:rsidRPr="00884096">
        <w:rPr>
          <w:rFonts w:ascii="Rhymes" w:hAnsi="Rhymes"/>
          <w:i/>
        </w:rPr>
        <w:t>Galerie moderního umění v Hradci Králové.</w:t>
      </w:r>
    </w:p>
    <w:p w:rsidR="006816E8" w:rsidRPr="00D40F72" w:rsidRDefault="00A84452" w:rsidP="00D40F72">
      <w:pPr>
        <w:ind w:left="-284"/>
        <w:rPr>
          <w:rFonts w:ascii="Rhymes" w:hAnsi="Rhymes"/>
        </w:rPr>
      </w:pPr>
      <w:r>
        <w:rPr>
          <w:rFonts w:ascii="Rhymes" w:hAnsi="Rhymes"/>
        </w:rPr>
        <w:t>02/1</w:t>
      </w:r>
      <w:r w:rsidR="00421661">
        <w:rPr>
          <w:rFonts w:ascii="Rhymes" w:hAnsi="Rhymes"/>
        </w:rPr>
        <w:t>0</w:t>
      </w:r>
      <w:r>
        <w:rPr>
          <w:rFonts w:ascii="Rhymes" w:hAnsi="Rhymes"/>
        </w:rPr>
        <w:t xml:space="preserve"> GMU</w:t>
      </w:r>
      <w:r w:rsidRPr="00A84452">
        <w:rPr>
          <w:rFonts w:ascii="Rhymes" w:hAnsi="Rhymes"/>
        </w:rPr>
        <w:t xml:space="preserve"> se zavazuje, že do </w:t>
      </w:r>
      <w:r>
        <w:rPr>
          <w:rFonts w:ascii="Rhymes" w:hAnsi="Rhymes"/>
        </w:rPr>
        <w:t>3</w:t>
      </w:r>
      <w:r w:rsidRPr="00A84452">
        <w:rPr>
          <w:rFonts w:ascii="Rhymes" w:hAnsi="Rhymes"/>
        </w:rPr>
        <w:t xml:space="preserve">0 dní ode dne podpisu této smlouvy předá </w:t>
      </w:r>
      <w:r>
        <w:rPr>
          <w:rFonts w:ascii="Rhymes" w:hAnsi="Rhymes"/>
        </w:rPr>
        <w:t>Vypůjčiteli</w:t>
      </w:r>
      <w:r w:rsidRPr="00A84452">
        <w:rPr>
          <w:rFonts w:ascii="Rhymes" w:hAnsi="Rhymes"/>
        </w:rPr>
        <w:t xml:space="preserve"> hmotný substrát (nosič) obsahující </w:t>
      </w:r>
      <w:r>
        <w:rPr>
          <w:rFonts w:ascii="Rhymes" w:hAnsi="Rhymes"/>
        </w:rPr>
        <w:t>umělecké dílo</w:t>
      </w:r>
      <w:r w:rsidRPr="00A84452">
        <w:rPr>
          <w:rFonts w:ascii="Rhymes" w:hAnsi="Rhymes"/>
        </w:rPr>
        <w:t xml:space="preserve"> definované touto smlouvou, a to za těchto podmínek: přes internetové úložiště</w:t>
      </w:r>
      <w:r>
        <w:rPr>
          <w:rFonts w:ascii="Rhymes" w:hAnsi="Rhymes"/>
        </w:rPr>
        <w:t xml:space="preserve"> nebo na hmotném nosiči</w:t>
      </w:r>
      <w:r w:rsidRPr="00A84452">
        <w:rPr>
          <w:rFonts w:ascii="Rhymes" w:hAnsi="Rhymes"/>
        </w:rPr>
        <w:t>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140A12">
        <w:rPr>
          <w:rFonts w:ascii="Rhymes" w:hAnsi="Rhymes"/>
          <w:b/>
        </w:rPr>
        <w:t>XX</w:t>
      </w:r>
      <w:r w:rsidR="00687346" w:rsidRPr="00F2050E">
        <w:rPr>
          <w:rFonts w:ascii="Rhymes" w:hAnsi="Rhymes"/>
          <w:b/>
        </w:rPr>
        <w:t xml:space="preserve">. </w:t>
      </w:r>
      <w:r w:rsidR="00140A12">
        <w:rPr>
          <w:rFonts w:ascii="Rhymes" w:hAnsi="Rhymes"/>
          <w:b/>
        </w:rPr>
        <w:t>XX.</w:t>
      </w:r>
      <w:r w:rsidR="00687346" w:rsidRPr="00F2050E">
        <w:rPr>
          <w:rFonts w:ascii="Rhymes" w:hAnsi="Rhymes"/>
          <w:b/>
        </w:rPr>
        <w:t xml:space="preserve"> </w:t>
      </w:r>
      <w:r w:rsidR="00140A12">
        <w:rPr>
          <w:rFonts w:ascii="Rhymes" w:hAnsi="Rhymes"/>
          <w:b/>
        </w:rPr>
        <w:t>XXXX</w:t>
      </w:r>
      <w:r w:rsidR="00FD1CD1" w:rsidRPr="00F2050E">
        <w:rPr>
          <w:rFonts w:ascii="Rhymes" w:hAnsi="Rhymes"/>
        </w:rPr>
        <w:t>.</w:t>
      </w:r>
      <w:bookmarkStart w:id="0" w:name="_GoBack"/>
      <w:bookmarkEnd w:id="0"/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A84452" w:rsidRDefault="00A84452" w:rsidP="003D07E9">
      <w:pPr>
        <w:ind w:left="-284"/>
        <w:rPr>
          <w:rFonts w:ascii="Rhymes" w:hAnsi="Rhymes"/>
        </w:rPr>
      </w:pPr>
    </w:p>
    <w:p w:rsidR="00A84452" w:rsidRPr="006846AD" w:rsidRDefault="006846AD" w:rsidP="00884096">
      <w:pPr>
        <w:ind w:left="-284"/>
        <w:jc w:val="center"/>
        <w:rPr>
          <w:rFonts w:ascii="Union" w:hAnsi="Union"/>
        </w:rPr>
      </w:pPr>
      <w:r w:rsidRPr="006846AD">
        <w:rPr>
          <w:rFonts w:ascii="Union" w:hAnsi="Union"/>
        </w:rPr>
        <w:lastRenderedPageBreak/>
        <w:t>04. SMLUVNÍ POKUTY</w:t>
      </w:r>
    </w:p>
    <w:p w:rsidR="00A84452" w:rsidRPr="00A84452" w:rsidRDefault="00A84452" w:rsidP="00A84452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04/01 </w:t>
      </w:r>
      <w:r w:rsidRPr="00A84452">
        <w:rPr>
          <w:rFonts w:ascii="Rhymes" w:hAnsi="Rhymes"/>
        </w:rPr>
        <w:t xml:space="preserve">V případě, že </w:t>
      </w:r>
      <w:r>
        <w:rPr>
          <w:rFonts w:ascii="Rhymes" w:hAnsi="Rhymes"/>
        </w:rPr>
        <w:t>Vypůjčitel</w:t>
      </w:r>
      <w:r w:rsidRPr="00A84452">
        <w:rPr>
          <w:rFonts w:ascii="Rhymes" w:hAnsi="Rhymes"/>
        </w:rPr>
        <w:t xml:space="preserve"> překročí sjednaný rozsah svolení k užití </w:t>
      </w:r>
      <w:r>
        <w:rPr>
          <w:rFonts w:ascii="Rhymes" w:hAnsi="Rhymes"/>
        </w:rPr>
        <w:t>uměleckých děl</w:t>
      </w:r>
      <w:r w:rsidRPr="00A84452">
        <w:rPr>
          <w:rFonts w:ascii="Rhymes" w:hAnsi="Rhymes"/>
        </w:rPr>
        <w:t xml:space="preserve"> (např. rozsah věcný, časový, územní apod.) uvedený v čl. </w:t>
      </w:r>
      <w:proofErr w:type="gramStart"/>
      <w:r w:rsidRPr="00421661">
        <w:rPr>
          <w:rFonts w:ascii="Rhymes" w:hAnsi="Rhymes"/>
        </w:rPr>
        <w:t>II. ,</w:t>
      </w:r>
      <w:r w:rsidRPr="00A84452">
        <w:rPr>
          <w:rFonts w:ascii="Rhymes" w:hAnsi="Rhymes"/>
        </w:rPr>
        <w:t xml:space="preserve"> je</w:t>
      </w:r>
      <w:proofErr w:type="gramEnd"/>
      <w:r w:rsidRPr="00A84452">
        <w:rPr>
          <w:rFonts w:ascii="Rhymes" w:hAnsi="Rhymes"/>
        </w:rPr>
        <w:t xml:space="preserve"> povinen za každý jednotlivý případ takového porušení uhradit </w:t>
      </w:r>
      <w:r>
        <w:rPr>
          <w:rFonts w:ascii="Rhymes" w:hAnsi="Rhymes"/>
        </w:rPr>
        <w:t>GMU</w:t>
      </w:r>
      <w:r w:rsidRPr="00A84452">
        <w:rPr>
          <w:rFonts w:ascii="Rhymes" w:hAnsi="Rhymes"/>
        </w:rPr>
        <w:t xml:space="preserve"> smluvní pokutu ve výši </w:t>
      </w:r>
      <w:r w:rsidR="0053610E" w:rsidRPr="0053610E">
        <w:rPr>
          <w:rFonts w:ascii="Rhymes" w:hAnsi="Rhymes"/>
        </w:rPr>
        <w:t>25 000 Kč</w:t>
      </w:r>
      <w:r w:rsidRPr="0053610E">
        <w:rPr>
          <w:rFonts w:ascii="Rhymes" w:hAnsi="Rhymes"/>
        </w:rPr>
        <w:t>,</w:t>
      </w:r>
      <w:r w:rsidRPr="00A84452">
        <w:rPr>
          <w:rFonts w:ascii="Rhymes" w:hAnsi="Rhymes"/>
        </w:rPr>
        <w:t xml:space="preserve"> a dále náhradu škody v plné výši.</w:t>
      </w:r>
    </w:p>
    <w:p w:rsidR="00A84452" w:rsidRPr="00A84452" w:rsidRDefault="00A84452" w:rsidP="00BB7594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04/02 </w:t>
      </w:r>
      <w:r w:rsidRPr="00A84452">
        <w:rPr>
          <w:rFonts w:ascii="Rhymes" w:hAnsi="Rhymes"/>
        </w:rPr>
        <w:t>Za porušení všech ostatních ustanovení této smlouvy, než která jsou uvedena v</w:t>
      </w:r>
      <w:r w:rsidR="00421661">
        <w:rPr>
          <w:rFonts w:ascii="Rhymes" w:hAnsi="Rhymes"/>
        </w:rPr>
        <w:t>e čl. I.</w:t>
      </w:r>
      <w:r w:rsidRPr="00A84452">
        <w:rPr>
          <w:rFonts w:ascii="Rhymes" w:hAnsi="Rhymes"/>
        </w:rPr>
        <w:t xml:space="preserve"> (např. za nedovolen</w:t>
      </w:r>
      <w:r w:rsidR="00BB7594">
        <w:rPr>
          <w:rFonts w:ascii="Rhymes" w:hAnsi="Rhymes"/>
        </w:rPr>
        <w:t>ý sestřih, zkrácení</w:t>
      </w:r>
      <w:r w:rsidRPr="00A84452">
        <w:rPr>
          <w:rFonts w:ascii="Rhymes" w:hAnsi="Rhymes"/>
        </w:rPr>
        <w:t>,</w:t>
      </w:r>
      <w:r w:rsidR="00BB7594">
        <w:rPr>
          <w:rFonts w:ascii="Rhymes" w:hAnsi="Rhymes"/>
        </w:rPr>
        <w:t xml:space="preserve"> poskytování uměleckého díla třetí osobě</w:t>
      </w:r>
      <w:r w:rsidRPr="00A84452">
        <w:rPr>
          <w:rFonts w:ascii="Rhymes" w:hAnsi="Rhymes"/>
        </w:rPr>
        <w:t xml:space="preserve"> atd.), se </w:t>
      </w:r>
      <w:r w:rsidR="00BB7594">
        <w:rPr>
          <w:rFonts w:ascii="Rhymes" w:hAnsi="Rhymes"/>
        </w:rPr>
        <w:t>Vypůjčitel</w:t>
      </w:r>
      <w:r w:rsidRPr="00A84452">
        <w:rPr>
          <w:rFonts w:ascii="Rhymes" w:hAnsi="Rhymes"/>
        </w:rPr>
        <w:t xml:space="preserve"> zavazuje uhradit </w:t>
      </w:r>
      <w:r w:rsidR="00BB7594">
        <w:rPr>
          <w:rFonts w:ascii="Rhymes" w:hAnsi="Rhymes"/>
        </w:rPr>
        <w:t>GMU</w:t>
      </w:r>
      <w:r w:rsidRPr="00A84452">
        <w:rPr>
          <w:rFonts w:ascii="Rhymes" w:hAnsi="Rhymes"/>
        </w:rPr>
        <w:t xml:space="preserve"> smluvní pokutu ve výši </w:t>
      </w:r>
      <w:r w:rsidR="0053610E" w:rsidRPr="0053610E">
        <w:rPr>
          <w:rFonts w:ascii="Rhymes" w:hAnsi="Rhymes"/>
        </w:rPr>
        <w:t>50 000 Kč,</w:t>
      </w:r>
      <w:r w:rsidRPr="00A84452">
        <w:rPr>
          <w:rFonts w:ascii="Rhymes" w:hAnsi="Rhymes"/>
        </w:rPr>
        <w:t xml:space="preserve"> každý jednotlivý případ takového porušení, a dále náhradu škody v plné výši.</w:t>
      </w:r>
    </w:p>
    <w:p w:rsidR="00A84452" w:rsidRPr="00A84452" w:rsidRDefault="00BB7594" w:rsidP="00BB7594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04/03 </w:t>
      </w:r>
      <w:r w:rsidR="00A84452" w:rsidRPr="00A84452">
        <w:rPr>
          <w:rFonts w:ascii="Rhymes" w:hAnsi="Rhymes"/>
        </w:rPr>
        <w:t xml:space="preserve">Každá smluvní pokuta je splatná do </w:t>
      </w:r>
      <w:r>
        <w:rPr>
          <w:rFonts w:ascii="Rhymes" w:hAnsi="Rhymes"/>
        </w:rPr>
        <w:t xml:space="preserve">60 </w:t>
      </w:r>
      <w:r w:rsidR="00A84452" w:rsidRPr="00A84452">
        <w:rPr>
          <w:rFonts w:ascii="Rhymes" w:hAnsi="Rhymes"/>
        </w:rPr>
        <w:t xml:space="preserve">dnů od odeslání výzvy k jejímu zaplacení </w:t>
      </w:r>
      <w:r>
        <w:rPr>
          <w:rFonts w:ascii="Rhymes" w:hAnsi="Rhymes"/>
        </w:rPr>
        <w:t>Vypůjčiteli</w:t>
      </w:r>
      <w:r w:rsidR="00A84452" w:rsidRPr="00A84452">
        <w:rPr>
          <w:rFonts w:ascii="Rhymes" w:hAnsi="Rhymes"/>
        </w:rPr>
        <w:t>.</w:t>
      </w:r>
    </w:p>
    <w:p w:rsidR="00A84452" w:rsidRPr="00555723" w:rsidRDefault="00BB7594" w:rsidP="00D40F72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04/04 </w:t>
      </w:r>
      <w:r w:rsidR="00A84452" w:rsidRPr="00A84452">
        <w:rPr>
          <w:rFonts w:ascii="Rhymes" w:hAnsi="Rhymes"/>
        </w:rPr>
        <w:t>V případě, kdy bude smluvní pokuta snížená soudem, zůstává zachováno právo na náhradu škody ve výši, v jaké škoda převyšuje částku určenou soudem jako přiměřenou a to bez jakéhokoliv dalšího omezení.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</w:t>
      </w:r>
      <w:r w:rsidR="00BB7594">
        <w:rPr>
          <w:rFonts w:ascii="Union" w:hAnsi="Union"/>
        </w:rPr>
        <w:t>5</w:t>
      </w:r>
      <w:r w:rsidRPr="003D07E9">
        <w:rPr>
          <w:rFonts w:ascii="Union" w:hAnsi="Union"/>
        </w:rPr>
        <w:t>. ZÁVĚREČNÁ USTANOVENÍ</w:t>
      </w:r>
    </w:p>
    <w:p w:rsidR="002D4168" w:rsidRPr="002D4168" w:rsidRDefault="00555723" w:rsidP="0053610E">
      <w:pPr>
        <w:spacing w:after="0" w:line="240" w:lineRule="auto"/>
        <w:ind w:left="-284"/>
        <w:rPr>
          <w:rFonts w:ascii="Rhymes" w:hAnsi="Rhymes"/>
        </w:rPr>
      </w:pPr>
      <w:r w:rsidRPr="002D4168">
        <w:rPr>
          <w:rFonts w:ascii="Rhymes" w:hAnsi="Rhymes"/>
        </w:rPr>
        <w:t>0</w:t>
      </w:r>
      <w:r w:rsidR="00BB7594">
        <w:rPr>
          <w:rFonts w:ascii="Rhymes" w:hAnsi="Rhymes"/>
        </w:rPr>
        <w:t>5</w:t>
      </w:r>
      <w:r w:rsidRPr="002D4168">
        <w:rPr>
          <w:rFonts w:ascii="Rhymes" w:hAnsi="Rhymes"/>
        </w:rPr>
        <w:t xml:space="preserve">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53610E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53610E">
      <w:pPr>
        <w:ind w:left="-284"/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53610E">
      <w:pPr>
        <w:spacing w:after="120" w:line="240" w:lineRule="auto"/>
        <w:ind w:left="-284"/>
        <w:jc w:val="both"/>
        <w:rPr>
          <w:rFonts w:cs="Arial"/>
        </w:rPr>
      </w:pPr>
      <w:r>
        <w:rPr>
          <w:rFonts w:ascii="Rhymes" w:hAnsi="Rhymes"/>
        </w:rPr>
        <w:t>0</w:t>
      </w:r>
      <w:r w:rsidR="00BB7594">
        <w:rPr>
          <w:rFonts w:ascii="Rhymes" w:hAnsi="Rhymes"/>
        </w:rPr>
        <w:t>5</w:t>
      </w:r>
      <w:r>
        <w:rPr>
          <w:rFonts w:ascii="Rhymes" w:hAnsi="Rhymes"/>
        </w:rPr>
        <w:t xml:space="preserve">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53610E">
      <w:pPr>
        <w:spacing w:after="120" w:line="240" w:lineRule="auto"/>
        <w:ind w:left="-284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</w:t>
      </w:r>
      <w:r w:rsidR="00BB7594">
        <w:rPr>
          <w:rFonts w:ascii="Rhymes" w:hAnsi="Rhymes" w:cs="Arial"/>
        </w:rPr>
        <w:t>5</w:t>
      </w:r>
      <w:r w:rsidRPr="002D4168">
        <w:rPr>
          <w:rFonts w:ascii="Rhymes" w:hAnsi="Rhymes" w:cs="Arial"/>
        </w:rPr>
        <w:t>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53610E">
      <w:pPr>
        <w:spacing w:after="120" w:line="240" w:lineRule="auto"/>
        <w:ind w:left="-284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</w:t>
      </w:r>
      <w:r w:rsidR="00BB7594">
        <w:rPr>
          <w:rFonts w:ascii="Rhymes" w:hAnsi="Rhymes" w:cs="Arial"/>
        </w:rPr>
        <w:t>5</w:t>
      </w:r>
      <w:r w:rsidRPr="002D4168">
        <w:rPr>
          <w:rFonts w:ascii="Rhymes" w:hAnsi="Rhymes" w:cs="Arial"/>
        </w:rPr>
        <w:t xml:space="preserve">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53610E" w:rsidRPr="0053610E">
        <w:rPr>
          <w:rFonts w:ascii="Rhymes" w:hAnsi="Rhymes"/>
        </w:rPr>
        <w:t>Lounech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53610E" w:rsidRPr="0053610E">
        <w:rPr>
          <w:rFonts w:ascii="Rhymes" w:hAnsi="Rhymes" w:cs="Arial"/>
        </w:rPr>
        <w:t xml:space="preserve">MgA. Kateřina </w:t>
      </w:r>
      <w:proofErr w:type="spellStart"/>
      <w:r w:rsidR="0053610E" w:rsidRPr="0053610E">
        <w:rPr>
          <w:rFonts w:ascii="Rhymes" w:hAnsi="Rhymes" w:cs="Arial"/>
        </w:rPr>
        <w:t>Mendelová</w:t>
      </w:r>
      <w:proofErr w:type="spellEnd"/>
      <w:r w:rsidR="003D07E9" w:rsidRPr="0053610E">
        <w:rPr>
          <w:rFonts w:ascii="Rhymes" w:hAnsi="Rhymes"/>
        </w:rPr>
        <w:br/>
      </w:r>
      <w:r w:rsidRPr="0053610E">
        <w:rPr>
          <w:rFonts w:ascii="Rhymes" w:hAnsi="Rhymes"/>
        </w:rPr>
        <w:t xml:space="preserve">ředitel </w:t>
      </w:r>
      <w:r w:rsidR="00242904" w:rsidRPr="0053610E">
        <w:rPr>
          <w:rFonts w:ascii="Rhymes" w:hAnsi="Rhymes"/>
        </w:rPr>
        <w:t>Gal</w:t>
      </w:r>
      <w:r w:rsidR="00B404B7" w:rsidRPr="0053610E">
        <w:rPr>
          <w:rFonts w:ascii="Rhymes" w:hAnsi="Rhymes"/>
        </w:rPr>
        <w:t xml:space="preserve">erie moderního umění </w:t>
      </w:r>
      <w:r w:rsidR="00B404B7" w:rsidRPr="0053610E">
        <w:rPr>
          <w:rFonts w:ascii="Rhymes" w:hAnsi="Rhymes"/>
        </w:rPr>
        <w:tab/>
      </w:r>
      <w:r w:rsidR="00B404B7" w:rsidRPr="0053610E">
        <w:rPr>
          <w:rFonts w:ascii="Rhymes" w:hAnsi="Rhymes"/>
        </w:rPr>
        <w:tab/>
      </w:r>
      <w:r w:rsidR="006816E8" w:rsidRPr="0053610E">
        <w:rPr>
          <w:rFonts w:ascii="Rhymes" w:hAnsi="Rhymes"/>
        </w:rPr>
        <w:tab/>
      </w:r>
      <w:r w:rsidR="0053610E" w:rsidRPr="0053610E">
        <w:rPr>
          <w:rFonts w:ascii="Rhymes" w:hAnsi="Rhymes" w:cs="Arial"/>
        </w:rPr>
        <w:t xml:space="preserve">ředitelka Galerie Benedikta </w:t>
      </w:r>
      <w:proofErr w:type="spellStart"/>
      <w:r w:rsidR="0053610E" w:rsidRPr="0053610E">
        <w:rPr>
          <w:rFonts w:ascii="Rhymes" w:hAnsi="Rhymes" w:cs="Arial"/>
        </w:rPr>
        <w:t>Rejta</w:t>
      </w:r>
      <w:proofErr w:type="spellEnd"/>
    </w:p>
    <w:p w:rsidR="007A1EA5" w:rsidRDefault="00555723" w:rsidP="00140A12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</w:p>
    <w:sectPr w:rsidR="007A1EA5" w:rsidSect="0024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E5" w:rsidRDefault="00F67FE5" w:rsidP="0004754D">
      <w:pPr>
        <w:spacing w:after="0" w:line="240" w:lineRule="auto"/>
      </w:pPr>
      <w:r>
        <w:separator/>
      </w:r>
    </w:p>
  </w:endnote>
  <w:endnote w:type="continuationSeparator" w:id="0">
    <w:p w:rsidR="00F67FE5" w:rsidRDefault="00F67FE5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F3" w:rsidRPr="003D07E9" w:rsidRDefault="006025F3" w:rsidP="006025F3">
    <w:pPr>
      <w:pStyle w:val="Zpat"/>
      <w:tabs>
        <w:tab w:val="clear" w:pos="4536"/>
      </w:tabs>
      <w:ind w:left="-284"/>
      <w:rPr>
        <w:rFonts w:ascii="Union" w:hAnsi="Union"/>
      </w:rPr>
    </w:pPr>
    <w:r w:rsidRPr="003D07E9">
      <w:rPr>
        <w:rFonts w:ascii="Union" w:hAnsi="Union"/>
      </w:rPr>
      <w:t>IČO: 00088404 / nejsme plátci DPH</w:t>
    </w:r>
    <w:r w:rsidRPr="003D07E9">
      <w:rPr>
        <w:rFonts w:ascii="Union" w:hAnsi="Union"/>
      </w:rPr>
      <w:tab/>
      <w:t xml:space="preserve">  Příspěvková organizace zapsaná v obchodním</w:t>
    </w:r>
  </w:p>
  <w:p w:rsidR="006025F3" w:rsidRPr="003D07E9" w:rsidRDefault="006025F3" w:rsidP="006025F3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 xml:space="preserve">T: 495 512 538 / E: </w:t>
    </w:r>
    <w:hyperlink r:id="rId1" w:history="1">
      <w:r w:rsidRPr="003D07E9">
        <w:rPr>
          <w:rStyle w:val="Hypertextovodkaz"/>
          <w:rFonts w:ascii="Union" w:hAnsi="Union"/>
        </w:rPr>
        <w:t>info@galeriehk.cz</w:t>
      </w:r>
    </w:hyperlink>
    <w:r>
      <w:rPr>
        <w:rFonts w:ascii="Union" w:hAnsi="Union"/>
      </w:rPr>
      <w:tab/>
    </w:r>
    <w:r w:rsidRPr="003D07E9">
      <w:rPr>
        <w:rFonts w:ascii="Union" w:hAnsi="Union"/>
      </w:rPr>
      <w:t>rejstříku vedeném u Krajského soudu v Hradci</w:t>
    </w:r>
  </w:p>
  <w:p w:rsidR="002E4FF2" w:rsidRPr="003D07E9" w:rsidRDefault="006025F3" w:rsidP="006025F3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>W: www.galeriehk.cz</w:t>
    </w:r>
    <w:r w:rsidRPr="003D07E9">
      <w:rPr>
        <w:rFonts w:ascii="Union" w:hAnsi="Union"/>
      </w:rPr>
      <w:tab/>
      <w:t xml:space="preserve">Králové, oddílu </w:t>
    </w:r>
    <w:proofErr w:type="spellStart"/>
    <w:r w:rsidRPr="003D07E9">
      <w:rPr>
        <w:rFonts w:ascii="Union" w:hAnsi="Union"/>
      </w:rPr>
      <w:t>Pr</w:t>
    </w:r>
    <w:proofErr w:type="spellEnd"/>
    <w:r w:rsidRPr="003D07E9">
      <w:rPr>
        <w:rFonts w:ascii="Union" w:hAnsi="Union"/>
      </w:rPr>
      <w:t>, vložce č. 1102</w:t>
    </w:r>
    <w:r w:rsidR="002E4FF2" w:rsidRPr="003D07E9">
      <w:rPr>
        <w:rFonts w:ascii="Union" w:hAnsi="Union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F3" w:rsidRPr="003D07E9" w:rsidRDefault="006025F3" w:rsidP="006025F3">
    <w:pPr>
      <w:pStyle w:val="Zpat"/>
      <w:tabs>
        <w:tab w:val="clear" w:pos="4536"/>
      </w:tabs>
      <w:ind w:left="-284"/>
      <w:rPr>
        <w:rFonts w:ascii="Union" w:hAnsi="Union"/>
      </w:rPr>
    </w:pPr>
    <w:r w:rsidRPr="003D07E9">
      <w:rPr>
        <w:rFonts w:ascii="Union" w:hAnsi="Union"/>
      </w:rPr>
      <w:t>IČO: 00088404 / nejsme plátci DPH</w:t>
    </w:r>
    <w:r w:rsidRPr="003D07E9">
      <w:rPr>
        <w:rFonts w:ascii="Union" w:hAnsi="Union"/>
      </w:rPr>
      <w:tab/>
      <w:t xml:space="preserve">  Příspěvková organizace zapsaná v obchodním</w:t>
    </w:r>
  </w:p>
  <w:p w:rsidR="006025F3" w:rsidRPr="003D07E9" w:rsidRDefault="006025F3" w:rsidP="006025F3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 xml:space="preserve">T: 495 512 538 / E: </w:t>
    </w:r>
    <w:hyperlink r:id="rId1" w:history="1">
      <w:r w:rsidRPr="003D07E9">
        <w:rPr>
          <w:rStyle w:val="Hypertextovodkaz"/>
          <w:rFonts w:ascii="Union" w:hAnsi="Union"/>
        </w:rPr>
        <w:t>info@galeriehk.cz</w:t>
      </w:r>
    </w:hyperlink>
    <w:r>
      <w:rPr>
        <w:rFonts w:ascii="Union" w:hAnsi="Union"/>
      </w:rPr>
      <w:tab/>
    </w:r>
    <w:r w:rsidRPr="003D07E9">
      <w:rPr>
        <w:rFonts w:ascii="Union" w:hAnsi="Union"/>
      </w:rPr>
      <w:t>rejstříku vedeném u Krajského soudu v Hradci</w:t>
    </w:r>
  </w:p>
  <w:p w:rsidR="006025F3" w:rsidRPr="006025F3" w:rsidRDefault="006025F3" w:rsidP="006025F3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>W: www.galeriehk.cz</w:t>
    </w:r>
    <w:r w:rsidRPr="003D07E9">
      <w:rPr>
        <w:rFonts w:ascii="Union" w:hAnsi="Union"/>
      </w:rPr>
      <w:tab/>
      <w:t xml:space="preserve">Králové, oddílu </w:t>
    </w:r>
    <w:proofErr w:type="spellStart"/>
    <w:r w:rsidRPr="003D07E9">
      <w:rPr>
        <w:rFonts w:ascii="Union" w:hAnsi="Union"/>
      </w:rPr>
      <w:t>Pr</w:t>
    </w:r>
    <w:proofErr w:type="spellEnd"/>
    <w:r w:rsidRPr="003D07E9">
      <w:rPr>
        <w:rFonts w:ascii="Union" w:hAnsi="Union"/>
      </w:rPr>
      <w:t>, vložce č. 1102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E5" w:rsidRDefault="00F67FE5" w:rsidP="0004754D">
      <w:pPr>
        <w:spacing w:after="0" w:line="240" w:lineRule="auto"/>
      </w:pPr>
      <w:r>
        <w:separator/>
      </w:r>
    </w:p>
  </w:footnote>
  <w:footnote w:type="continuationSeparator" w:id="0">
    <w:p w:rsidR="00F67FE5" w:rsidRDefault="00F67FE5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A5" w:rsidRPr="00242904" w:rsidRDefault="00061C75" w:rsidP="007A1EA5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15.35pt;margin-top:8.5pt;width:86.25pt;height:21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filled="f" stroked="f" strokeweight=".5pt">
          <v:textbox>
            <w:txbxContent>
              <w:p w:rsidR="007A1EA5" w:rsidRDefault="007A1EA5" w:rsidP="007A1EA5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7A1EA5" w:rsidRPr="0004754D">
      <w:rPr>
        <w:rFonts w:ascii="Rhymes" w:hAnsi="Rhymes"/>
        <w:sz w:val="96"/>
        <w:szCs w:val="96"/>
      </w:rPr>
      <w:t>G</w:t>
    </w:r>
    <w:r w:rsidR="007A1EA5">
      <w:rPr>
        <w:rFonts w:ascii="Rhymes" w:hAnsi="Rhymes"/>
        <w:sz w:val="16"/>
        <w:szCs w:val="16"/>
      </w:rPr>
      <w:tab/>
    </w:r>
    <w:r w:rsidR="007A1EA5" w:rsidRPr="0004754D">
      <w:rPr>
        <w:rFonts w:ascii="Union" w:hAnsi="Union"/>
        <w:sz w:val="96"/>
        <w:szCs w:val="96"/>
      </w:rPr>
      <w:t>M</w:t>
    </w:r>
    <w:r w:rsidR="007A1EA5">
      <w:rPr>
        <w:rFonts w:ascii="Union" w:hAnsi="Union"/>
        <w:sz w:val="96"/>
        <w:szCs w:val="96"/>
      </w:rPr>
      <w:tab/>
    </w:r>
    <w:r w:rsidR="007A1EA5" w:rsidRPr="0004754D">
      <w:rPr>
        <w:rFonts w:ascii="Rhymes" w:hAnsi="Rhymes"/>
        <w:sz w:val="96"/>
        <w:szCs w:val="96"/>
      </w:rPr>
      <w:t>U</w:t>
    </w:r>
  </w:p>
  <w:p w:rsidR="007A1EA5" w:rsidRDefault="007A1EA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F2" w:rsidRPr="00242904" w:rsidRDefault="00061C75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" filled="f" stroked="f" strokeweight=".5pt">
          <v:textbox>
            <w:txbxContent>
              <w:p w:rsidR="002E4FF2" w:rsidRDefault="002E4FF2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2E4FF2" w:rsidRPr="0004754D">
      <w:rPr>
        <w:rFonts w:ascii="Rhymes" w:hAnsi="Rhymes"/>
        <w:sz w:val="96"/>
        <w:szCs w:val="96"/>
      </w:rPr>
      <w:t>G</w:t>
    </w:r>
    <w:r w:rsidR="002E4FF2">
      <w:rPr>
        <w:rFonts w:ascii="Rhymes" w:hAnsi="Rhymes"/>
        <w:sz w:val="16"/>
        <w:szCs w:val="16"/>
      </w:rPr>
      <w:tab/>
    </w:r>
    <w:r w:rsidR="002E4FF2" w:rsidRPr="0004754D">
      <w:rPr>
        <w:rFonts w:ascii="Union" w:hAnsi="Union"/>
        <w:sz w:val="96"/>
        <w:szCs w:val="96"/>
      </w:rPr>
      <w:t>M</w:t>
    </w:r>
    <w:r w:rsidR="002E4FF2">
      <w:rPr>
        <w:rFonts w:ascii="Union" w:hAnsi="Union"/>
        <w:sz w:val="96"/>
        <w:szCs w:val="96"/>
      </w:rPr>
      <w:tab/>
    </w:r>
    <w:r w:rsidR="002E4FF2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610E"/>
    <w:rsid w:val="00020395"/>
    <w:rsid w:val="00022997"/>
    <w:rsid w:val="0004754D"/>
    <w:rsid w:val="00061C75"/>
    <w:rsid w:val="00063333"/>
    <w:rsid w:val="00067149"/>
    <w:rsid w:val="000C2EED"/>
    <w:rsid w:val="000C453F"/>
    <w:rsid w:val="00140A12"/>
    <w:rsid w:val="00152758"/>
    <w:rsid w:val="001D0DC1"/>
    <w:rsid w:val="001D35BB"/>
    <w:rsid w:val="0021222A"/>
    <w:rsid w:val="00233A91"/>
    <w:rsid w:val="002355DC"/>
    <w:rsid w:val="00242904"/>
    <w:rsid w:val="002749BD"/>
    <w:rsid w:val="002A3B47"/>
    <w:rsid w:val="002B7B99"/>
    <w:rsid w:val="002D4168"/>
    <w:rsid w:val="002D5470"/>
    <w:rsid w:val="002E3B22"/>
    <w:rsid w:val="002E4FF2"/>
    <w:rsid w:val="003027AA"/>
    <w:rsid w:val="0032054C"/>
    <w:rsid w:val="003D07E9"/>
    <w:rsid w:val="00406E2D"/>
    <w:rsid w:val="00407BF7"/>
    <w:rsid w:val="004162B6"/>
    <w:rsid w:val="00416473"/>
    <w:rsid w:val="00421661"/>
    <w:rsid w:val="004A35EC"/>
    <w:rsid w:val="004D2794"/>
    <w:rsid w:val="004E56F4"/>
    <w:rsid w:val="004F19E5"/>
    <w:rsid w:val="005008F3"/>
    <w:rsid w:val="0053610E"/>
    <w:rsid w:val="00554854"/>
    <w:rsid w:val="00555723"/>
    <w:rsid w:val="00577EFC"/>
    <w:rsid w:val="005A16F2"/>
    <w:rsid w:val="005B741C"/>
    <w:rsid w:val="006025F3"/>
    <w:rsid w:val="00603EB7"/>
    <w:rsid w:val="00621901"/>
    <w:rsid w:val="0062444C"/>
    <w:rsid w:val="00625A8F"/>
    <w:rsid w:val="00664F1D"/>
    <w:rsid w:val="006816E8"/>
    <w:rsid w:val="006846AD"/>
    <w:rsid w:val="00687346"/>
    <w:rsid w:val="006C3B56"/>
    <w:rsid w:val="006E2050"/>
    <w:rsid w:val="00721991"/>
    <w:rsid w:val="007A1EA5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84096"/>
    <w:rsid w:val="008841BD"/>
    <w:rsid w:val="008848A1"/>
    <w:rsid w:val="008F303B"/>
    <w:rsid w:val="00950A07"/>
    <w:rsid w:val="0095506C"/>
    <w:rsid w:val="009659FE"/>
    <w:rsid w:val="0097447E"/>
    <w:rsid w:val="00976DC8"/>
    <w:rsid w:val="009818EB"/>
    <w:rsid w:val="00987375"/>
    <w:rsid w:val="00A34347"/>
    <w:rsid w:val="00A40ED7"/>
    <w:rsid w:val="00A64198"/>
    <w:rsid w:val="00A64A2B"/>
    <w:rsid w:val="00A84452"/>
    <w:rsid w:val="00A86B9D"/>
    <w:rsid w:val="00A92932"/>
    <w:rsid w:val="00AA6A1F"/>
    <w:rsid w:val="00AB0D6F"/>
    <w:rsid w:val="00B26B85"/>
    <w:rsid w:val="00B404B7"/>
    <w:rsid w:val="00B8458C"/>
    <w:rsid w:val="00BA20E0"/>
    <w:rsid w:val="00BB7594"/>
    <w:rsid w:val="00BC197C"/>
    <w:rsid w:val="00BF5DCA"/>
    <w:rsid w:val="00C14659"/>
    <w:rsid w:val="00C62593"/>
    <w:rsid w:val="00C66B69"/>
    <w:rsid w:val="00C7491E"/>
    <w:rsid w:val="00CB0EC0"/>
    <w:rsid w:val="00CC4D69"/>
    <w:rsid w:val="00CC7B37"/>
    <w:rsid w:val="00CC7C67"/>
    <w:rsid w:val="00CD4639"/>
    <w:rsid w:val="00CD49C5"/>
    <w:rsid w:val="00CE1DFA"/>
    <w:rsid w:val="00CE3281"/>
    <w:rsid w:val="00D237FB"/>
    <w:rsid w:val="00D350D2"/>
    <w:rsid w:val="00D40F72"/>
    <w:rsid w:val="00D66CA6"/>
    <w:rsid w:val="00D73B37"/>
    <w:rsid w:val="00D924EE"/>
    <w:rsid w:val="00DB7208"/>
    <w:rsid w:val="00E00FE1"/>
    <w:rsid w:val="00E24862"/>
    <w:rsid w:val="00E25C7F"/>
    <w:rsid w:val="00E34098"/>
    <w:rsid w:val="00E65E64"/>
    <w:rsid w:val="00E7088A"/>
    <w:rsid w:val="00E733EA"/>
    <w:rsid w:val="00E73C62"/>
    <w:rsid w:val="00EB2CC5"/>
    <w:rsid w:val="00ED2D1A"/>
    <w:rsid w:val="00EE47D8"/>
    <w:rsid w:val="00F2050E"/>
    <w:rsid w:val="00F30B90"/>
    <w:rsid w:val="00F65503"/>
    <w:rsid w:val="00F66934"/>
    <w:rsid w:val="00F67FE5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D27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7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eriehk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erie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1CBE-3F6D-403C-94E6-3DFEC2F5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Klára Zářecká</cp:lastModifiedBy>
  <cp:revision>4</cp:revision>
  <cp:lastPrinted>2022-02-14T15:31:00Z</cp:lastPrinted>
  <dcterms:created xsi:type="dcterms:W3CDTF">2022-02-25T09:51:00Z</dcterms:created>
  <dcterms:modified xsi:type="dcterms:W3CDTF">2022-03-29T08:34:00Z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