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23A0" w14:textId="77777777" w:rsidR="00E62392" w:rsidRPr="0041037B" w:rsidRDefault="00E62392" w:rsidP="009F2397">
      <w:pPr>
        <w:pStyle w:val="Export0"/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RÁMCOVÁ S</w:t>
      </w:r>
      <w:r w:rsidRPr="0041037B">
        <w:rPr>
          <w:rFonts w:ascii="Arial" w:hAnsi="Arial" w:cs="Arial"/>
          <w:b/>
          <w:sz w:val="40"/>
        </w:rPr>
        <w:t>MLOUVA</w:t>
      </w:r>
      <w:r>
        <w:rPr>
          <w:rFonts w:ascii="Arial" w:hAnsi="Arial" w:cs="Arial"/>
          <w:b/>
          <w:sz w:val="40"/>
        </w:rPr>
        <w:t xml:space="preserve"> O DÍLO</w:t>
      </w:r>
    </w:p>
    <w:p w14:paraId="65D28F4F" w14:textId="2906D2B4" w:rsidR="00E62392" w:rsidRDefault="00652402" w:rsidP="009F23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</w:t>
      </w:r>
      <w:r w:rsidR="00333E50">
        <w:rPr>
          <w:rFonts w:ascii="Arial" w:hAnsi="Arial" w:cs="Arial"/>
          <w:b/>
          <w:sz w:val="32"/>
          <w:szCs w:val="32"/>
        </w:rPr>
        <w:t>evitalizace</w:t>
      </w:r>
      <w:r>
        <w:rPr>
          <w:rFonts w:ascii="Arial" w:hAnsi="Arial" w:cs="Arial"/>
          <w:b/>
          <w:sz w:val="32"/>
          <w:szCs w:val="32"/>
        </w:rPr>
        <w:t xml:space="preserve"> a</w:t>
      </w:r>
      <w:r w:rsidR="00333E50">
        <w:rPr>
          <w:rFonts w:ascii="Arial" w:hAnsi="Arial" w:cs="Arial"/>
          <w:b/>
          <w:sz w:val="32"/>
          <w:szCs w:val="32"/>
        </w:rPr>
        <w:t xml:space="preserve"> rozšíření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33E50">
        <w:rPr>
          <w:rFonts w:ascii="Arial" w:hAnsi="Arial" w:cs="Arial"/>
          <w:b/>
          <w:sz w:val="32"/>
          <w:szCs w:val="32"/>
        </w:rPr>
        <w:t xml:space="preserve">městského kamerového dohlížecího </w:t>
      </w:r>
      <w:r w:rsidR="00E15B3B">
        <w:rPr>
          <w:rFonts w:ascii="Arial" w:hAnsi="Arial" w:cs="Arial"/>
          <w:b/>
          <w:sz w:val="32"/>
          <w:szCs w:val="32"/>
        </w:rPr>
        <w:t>systému</w:t>
      </w:r>
      <w:r w:rsidR="00333E50">
        <w:rPr>
          <w:rFonts w:ascii="Arial" w:hAnsi="Arial" w:cs="Arial"/>
          <w:b/>
          <w:sz w:val="32"/>
          <w:szCs w:val="32"/>
        </w:rPr>
        <w:t xml:space="preserve"> Jablonec nad Nisou</w:t>
      </w:r>
    </w:p>
    <w:p w14:paraId="05CE16DD" w14:textId="6BD5B48A" w:rsidR="006323E0" w:rsidRPr="006323E0" w:rsidRDefault="006323E0" w:rsidP="009F2397">
      <w:pPr>
        <w:jc w:val="center"/>
        <w:rPr>
          <w:rFonts w:ascii="Arial" w:hAnsi="Arial" w:cs="Arial"/>
          <w:b/>
          <w:sz w:val="22"/>
          <w:szCs w:val="22"/>
        </w:rPr>
      </w:pPr>
      <w:r w:rsidRPr="006323E0">
        <w:rPr>
          <w:rFonts w:ascii="Arial" w:hAnsi="Arial" w:cs="Arial"/>
          <w:b/>
          <w:sz w:val="22"/>
          <w:szCs w:val="22"/>
        </w:rPr>
        <w:t>SD/2021/0402</w:t>
      </w:r>
    </w:p>
    <w:p w14:paraId="59D0AFE6" w14:textId="77777777" w:rsidR="00E62392" w:rsidRDefault="00E62392" w:rsidP="009F2397">
      <w:pPr>
        <w:pStyle w:val="Export0"/>
        <w:rPr>
          <w:rFonts w:ascii="Arial" w:hAnsi="Arial" w:cs="Arial"/>
          <w:sz w:val="22"/>
          <w:szCs w:val="22"/>
        </w:rPr>
      </w:pPr>
    </w:p>
    <w:p w14:paraId="35F90178" w14:textId="2A4D638D" w:rsidR="00E62392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Smluvní strany:</w:t>
      </w:r>
    </w:p>
    <w:p w14:paraId="75F0EA31" w14:textId="77777777" w:rsidR="00272B67" w:rsidRPr="00FD25B5" w:rsidRDefault="00272B67" w:rsidP="00FD25B5">
      <w:pPr>
        <w:jc w:val="both"/>
        <w:rPr>
          <w:rFonts w:ascii="Arial" w:hAnsi="Arial" w:cs="Arial"/>
          <w:sz w:val="22"/>
          <w:szCs w:val="22"/>
        </w:rPr>
      </w:pPr>
    </w:p>
    <w:p w14:paraId="2BC5F9E9" w14:textId="77777777" w:rsidR="00272B67" w:rsidRPr="00FD25B5" w:rsidRDefault="00272B67" w:rsidP="00272B67">
      <w:pPr>
        <w:jc w:val="both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 xml:space="preserve">TELMO a.s., </w:t>
      </w:r>
    </w:p>
    <w:p w14:paraId="6511191D" w14:textId="77777777" w:rsidR="00272B67" w:rsidRPr="00FD25B5" w:rsidRDefault="00272B67" w:rsidP="00272B67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se sídlem Štěrboholská 560/73, Hostivař, 102 00 Praha 10, </w:t>
      </w:r>
    </w:p>
    <w:p w14:paraId="5BFD5396" w14:textId="77777777" w:rsidR="00272B67" w:rsidRPr="00FD25B5" w:rsidRDefault="00272B67" w:rsidP="00272B67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zapsaná v</w:t>
      </w:r>
      <w:r>
        <w:rPr>
          <w:rFonts w:ascii="Arial" w:hAnsi="Arial" w:cs="Arial"/>
          <w:sz w:val="22"/>
          <w:szCs w:val="22"/>
        </w:rPr>
        <w:t> </w:t>
      </w:r>
      <w:r w:rsidRPr="00FD25B5">
        <w:rPr>
          <w:rFonts w:ascii="Arial" w:hAnsi="Arial" w:cs="Arial"/>
          <w:sz w:val="22"/>
          <w:szCs w:val="22"/>
        </w:rPr>
        <w:t>obchodním rejstříku, vedeném Městským soudem v</w:t>
      </w:r>
      <w:r>
        <w:rPr>
          <w:rFonts w:ascii="Arial" w:hAnsi="Arial" w:cs="Arial"/>
          <w:sz w:val="22"/>
          <w:szCs w:val="22"/>
        </w:rPr>
        <w:t> </w:t>
      </w:r>
      <w:r w:rsidRPr="00FD25B5">
        <w:rPr>
          <w:rFonts w:ascii="Arial" w:hAnsi="Arial" w:cs="Arial"/>
          <w:sz w:val="22"/>
          <w:szCs w:val="22"/>
        </w:rPr>
        <w:t>Praze, oddíl B, vložka 20073,</w:t>
      </w:r>
    </w:p>
    <w:p w14:paraId="207C8A78" w14:textId="77777777" w:rsidR="00272B67" w:rsidRPr="00FD25B5" w:rsidRDefault="00272B67" w:rsidP="00272B67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jednající Ing. </w:t>
      </w:r>
      <w:r>
        <w:rPr>
          <w:rFonts w:ascii="Arial" w:hAnsi="Arial" w:cs="Arial"/>
          <w:sz w:val="22"/>
          <w:szCs w:val="22"/>
        </w:rPr>
        <w:t>Milošem Velem</w:t>
      </w:r>
      <w:r w:rsidRPr="00FD25B5">
        <w:rPr>
          <w:rFonts w:ascii="Arial" w:hAnsi="Arial" w:cs="Arial"/>
          <w:sz w:val="22"/>
          <w:szCs w:val="22"/>
        </w:rPr>
        <w:t xml:space="preserve">, předsedou představenstva </w:t>
      </w:r>
    </w:p>
    <w:p w14:paraId="64D8E36D" w14:textId="77777777" w:rsidR="00272B67" w:rsidRPr="00FD25B5" w:rsidRDefault="00272B67" w:rsidP="00272B67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ab/>
      </w:r>
      <w:r w:rsidRPr="00FD25B5">
        <w:rPr>
          <w:rFonts w:ascii="Arial" w:hAnsi="Arial" w:cs="Arial"/>
          <w:sz w:val="22"/>
          <w:szCs w:val="22"/>
        </w:rPr>
        <w:t>473 07 781</w:t>
      </w:r>
    </w:p>
    <w:p w14:paraId="6F99B186" w14:textId="77777777" w:rsidR="00272B67" w:rsidRPr="00FD25B5" w:rsidRDefault="00272B67" w:rsidP="00272B67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ab/>
      </w:r>
      <w:r w:rsidRPr="00FD25B5">
        <w:rPr>
          <w:rFonts w:ascii="Arial" w:hAnsi="Arial" w:cs="Arial"/>
          <w:sz w:val="22"/>
          <w:szCs w:val="22"/>
        </w:rPr>
        <w:t>CZ47307781</w:t>
      </w:r>
    </w:p>
    <w:p w14:paraId="763C5537" w14:textId="77777777" w:rsidR="00272B67" w:rsidRPr="00FD25B5" w:rsidRDefault="00272B67" w:rsidP="00272B67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Bank. spojení: </w:t>
      </w:r>
      <w:proofErr w:type="spellStart"/>
      <w:r w:rsidRPr="00FD25B5">
        <w:rPr>
          <w:rFonts w:ascii="Arial" w:hAnsi="Arial" w:cs="Arial"/>
          <w:color w:val="222222"/>
          <w:sz w:val="22"/>
          <w:szCs w:val="22"/>
          <w:shd w:val="clear" w:color="auto" w:fill="FFFFFF"/>
        </w:rPr>
        <w:t>UniCredit</w:t>
      </w:r>
      <w:proofErr w:type="spellEnd"/>
      <w:r w:rsidRPr="00FD25B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Bank Czech Republic and Slovakia, a.s., Liberec</w:t>
      </w:r>
      <w:r w:rsidRPr="00FD25B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14:paraId="039E22C9" w14:textId="77777777" w:rsidR="00272B67" w:rsidRPr="00FD25B5" w:rsidRDefault="00272B67" w:rsidP="00272B67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Číslo účtu: </w:t>
      </w:r>
      <w:r w:rsidRPr="00FD25B5">
        <w:rPr>
          <w:rFonts w:ascii="Arial" w:hAnsi="Arial" w:cs="Arial"/>
          <w:color w:val="222222"/>
          <w:sz w:val="22"/>
          <w:szCs w:val="22"/>
          <w:shd w:val="clear" w:color="auto" w:fill="FFFFFF"/>
        </w:rPr>
        <w:t>2114166825/2700</w:t>
      </w:r>
      <w:r w:rsidRPr="00FD25B5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</w:p>
    <w:p w14:paraId="64A9199D" w14:textId="77777777" w:rsidR="00272B67" w:rsidRPr="006D6391" w:rsidRDefault="00272B67" w:rsidP="00272B67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E-mail:</w:t>
      </w:r>
      <w:r w:rsidRPr="00FD25B5">
        <w:rPr>
          <w:rFonts w:ascii="Arial" w:hAnsi="Arial" w:cs="Arial"/>
          <w:sz w:val="22"/>
          <w:szCs w:val="22"/>
        </w:rPr>
        <w:tab/>
      </w:r>
      <w:hyperlink r:id="rId8" w:history="1">
        <w:r w:rsidRPr="006D6391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info@telmo.cz</w:t>
        </w:r>
      </w:hyperlink>
    </w:p>
    <w:p w14:paraId="3924FA35" w14:textId="4C9A012B" w:rsidR="00E62392" w:rsidRPr="00FD25B5" w:rsidRDefault="00E62392" w:rsidP="00FD25B5">
      <w:pPr>
        <w:rPr>
          <w:rStyle w:val="fParLevel1"/>
          <w:rFonts w:ascii="Arial" w:hAnsi="Arial" w:cs="Arial"/>
          <w:sz w:val="22"/>
          <w:szCs w:val="22"/>
        </w:rPr>
      </w:pPr>
      <w:r w:rsidRPr="00FD25B5">
        <w:rPr>
          <w:rStyle w:val="fParLevel1"/>
          <w:rFonts w:ascii="Arial" w:hAnsi="Arial" w:cs="Arial"/>
          <w:sz w:val="22"/>
          <w:szCs w:val="22"/>
        </w:rPr>
        <w:tab/>
      </w:r>
      <w:r w:rsidRPr="00FD25B5">
        <w:rPr>
          <w:rStyle w:val="fParLevel1"/>
          <w:rFonts w:ascii="Arial" w:hAnsi="Arial" w:cs="Arial"/>
          <w:sz w:val="22"/>
          <w:szCs w:val="22"/>
        </w:rPr>
        <w:br/>
        <w:t xml:space="preserve">(dále jako </w:t>
      </w:r>
      <w:r w:rsidRPr="00FD25B5">
        <w:rPr>
          <w:rFonts w:ascii="Arial" w:hAnsi="Arial" w:cs="Arial"/>
          <w:sz w:val="22"/>
          <w:szCs w:val="22"/>
        </w:rPr>
        <w:t>„</w:t>
      </w:r>
      <w:r w:rsidR="00272B67" w:rsidRPr="00FD25B5">
        <w:rPr>
          <w:rFonts w:ascii="Arial" w:hAnsi="Arial" w:cs="Arial"/>
          <w:b/>
          <w:sz w:val="22"/>
          <w:szCs w:val="22"/>
        </w:rPr>
        <w:t>Zhotovitel</w:t>
      </w:r>
      <w:r w:rsidRPr="00FD25B5">
        <w:rPr>
          <w:rFonts w:ascii="Arial" w:hAnsi="Arial" w:cs="Arial"/>
          <w:sz w:val="22"/>
          <w:szCs w:val="22"/>
        </w:rPr>
        <w:t>“</w:t>
      </w:r>
      <w:r w:rsidRPr="00FD25B5">
        <w:rPr>
          <w:rStyle w:val="fParLevel1"/>
          <w:rFonts w:ascii="Arial" w:hAnsi="Arial" w:cs="Arial"/>
          <w:sz w:val="22"/>
          <w:szCs w:val="22"/>
        </w:rPr>
        <w:t>)</w:t>
      </w:r>
      <w:r w:rsidRPr="00FD25B5">
        <w:rPr>
          <w:rStyle w:val="fParLevel1"/>
          <w:rFonts w:ascii="Arial" w:hAnsi="Arial" w:cs="Arial"/>
          <w:sz w:val="22"/>
          <w:szCs w:val="22"/>
        </w:rPr>
        <w:br/>
      </w:r>
    </w:p>
    <w:p w14:paraId="5A9FA209" w14:textId="5F0894DC" w:rsidR="00E62392" w:rsidRDefault="00E62392" w:rsidP="00FD25B5">
      <w:pPr>
        <w:jc w:val="both"/>
        <w:rPr>
          <w:rStyle w:val="fParLevel1"/>
          <w:rFonts w:ascii="Arial" w:hAnsi="Arial" w:cs="Arial"/>
          <w:sz w:val="22"/>
          <w:szCs w:val="22"/>
        </w:rPr>
      </w:pPr>
      <w:r w:rsidRPr="00FD25B5">
        <w:rPr>
          <w:rStyle w:val="fParLevel1"/>
          <w:rFonts w:ascii="Arial" w:hAnsi="Arial" w:cs="Arial"/>
          <w:sz w:val="22"/>
          <w:szCs w:val="22"/>
        </w:rPr>
        <w:t>a</w:t>
      </w:r>
    </w:p>
    <w:p w14:paraId="6743ACE9" w14:textId="77777777" w:rsidR="00272B67" w:rsidRPr="00FD25B5" w:rsidRDefault="00272B67" w:rsidP="00FD25B5">
      <w:pPr>
        <w:jc w:val="both"/>
        <w:rPr>
          <w:rStyle w:val="fParLevel1"/>
          <w:rFonts w:ascii="Arial" w:hAnsi="Arial" w:cs="Arial"/>
          <w:sz w:val="22"/>
          <w:szCs w:val="22"/>
        </w:rPr>
      </w:pPr>
    </w:p>
    <w:p w14:paraId="672F88B0" w14:textId="77777777" w:rsidR="00272B67" w:rsidRPr="001916F0" w:rsidRDefault="00272B67" w:rsidP="00272B67">
      <w:pPr>
        <w:widowControl w:val="0"/>
        <w:ind w:right="-142"/>
        <w:rPr>
          <w:rFonts w:ascii="Arial" w:hAnsi="Arial" w:cs="Arial"/>
          <w:b/>
          <w:iCs/>
          <w:snapToGrid w:val="0"/>
          <w:sz w:val="22"/>
          <w:szCs w:val="22"/>
        </w:rPr>
      </w:pPr>
      <w:r w:rsidRPr="001916F0">
        <w:rPr>
          <w:rFonts w:ascii="Arial" w:hAnsi="Arial" w:cs="Arial"/>
          <w:b/>
          <w:iCs/>
          <w:snapToGrid w:val="0"/>
          <w:sz w:val="22"/>
          <w:szCs w:val="22"/>
        </w:rPr>
        <w:t>Statutární město Jablonec nad Nisou</w:t>
      </w:r>
    </w:p>
    <w:p w14:paraId="259BA872" w14:textId="77777777" w:rsidR="00272B67" w:rsidRPr="001916F0" w:rsidRDefault="00272B67" w:rsidP="00272B67">
      <w:pPr>
        <w:widowControl w:val="0"/>
        <w:ind w:right="-142"/>
        <w:rPr>
          <w:rFonts w:ascii="Arial" w:hAnsi="Arial" w:cs="Arial"/>
          <w:iCs/>
          <w:snapToGrid w:val="0"/>
          <w:sz w:val="22"/>
          <w:szCs w:val="22"/>
        </w:rPr>
      </w:pPr>
      <w:r w:rsidRPr="001916F0">
        <w:rPr>
          <w:rFonts w:ascii="Arial" w:hAnsi="Arial" w:cs="Arial"/>
          <w:iCs/>
          <w:snapToGrid w:val="0"/>
          <w:sz w:val="22"/>
          <w:szCs w:val="22"/>
        </w:rPr>
        <w:t>se sídlem Mírové náměstí 3100/19, 466 01 Jablonec nad Nisou</w:t>
      </w:r>
    </w:p>
    <w:p w14:paraId="5F99F574" w14:textId="1F9985EC" w:rsidR="00272B67" w:rsidRPr="007C4616" w:rsidRDefault="00272B67" w:rsidP="00272B67">
      <w:pPr>
        <w:widowControl w:val="0"/>
        <w:ind w:right="-142"/>
        <w:rPr>
          <w:rFonts w:ascii="Arial" w:hAnsi="Arial" w:cs="Arial"/>
          <w:iCs/>
          <w:snapToGrid w:val="0"/>
          <w:sz w:val="22"/>
          <w:szCs w:val="22"/>
        </w:rPr>
      </w:pPr>
      <w:r w:rsidRPr="007C4616">
        <w:rPr>
          <w:rFonts w:ascii="Arial" w:hAnsi="Arial" w:cs="Arial"/>
          <w:iCs/>
          <w:snapToGrid w:val="0"/>
          <w:sz w:val="22"/>
          <w:szCs w:val="22"/>
        </w:rPr>
        <w:t>zastoupen</w:t>
      </w:r>
      <w:r w:rsidR="007F1C08">
        <w:rPr>
          <w:rFonts w:ascii="Arial" w:hAnsi="Arial" w:cs="Arial"/>
          <w:iCs/>
          <w:snapToGrid w:val="0"/>
          <w:sz w:val="22"/>
          <w:szCs w:val="22"/>
        </w:rPr>
        <w:t>o</w:t>
      </w:r>
      <w:r w:rsidRPr="007C4616">
        <w:rPr>
          <w:rFonts w:ascii="Arial" w:hAnsi="Arial" w:cs="Arial"/>
          <w:iCs/>
          <w:snapToGrid w:val="0"/>
          <w:sz w:val="22"/>
          <w:szCs w:val="22"/>
        </w:rPr>
        <w:t>:</w:t>
      </w:r>
      <w:r w:rsidR="007F1C08">
        <w:rPr>
          <w:rFonts w:ascii="Arial" w:hAnsi="Arial" w:cs="Arial"/>
          <w:iCs/>
          <w:snapToGrid w:val="0"/>
          <w:sz w:val="22"/>
          <w:szCs w:val="22"/>
        </w:rPr>
        <w:t xml:space="preserve"> RNDr. Jiřím Čeřovským, primátor</w:t>
      </w:r>
      <w:r w:rsidR="00267867">
        <w:rPr>
          <w:rFonts w:ascii="Arial" w:hAnsi="Arial" w:cs="Arial"/>
          <w:iCs/>
          <w:snapToGrid w:val="0"/>
          <w:sz w:val="22"/>
          <w:szCs w:val="22"/>
        </w:rPr>
        <w:t>e</w:t>
      </w:r>
      <w:r w:rsidR="007F1C08">
        <w:rPr>
          <w:rFonts w:ascii="Arial" w:hAnsi="Arial" w:cs="Arial"/>
          <w:iCs/>
          <w:snapToGrid w:val="0"/>
          <w:sz w:val="22"/>
          <w:szCs w:val="22"/>
        </w:rPr>
        <w:t>m města</w:t>
      </w:r>
    </w:p>
    <w:p w14:paraId="306A4D64" w14:textId="77777777" w:rsidR="00272B67" w:rsidRPr="007C4616" w:rsidRDefault="00272B67" w:rsidP="00272B67">
      <w:pPr>
        <w:widowControl w:val="0"/>
        <w:tabs>
          <w:tab w:val="left" w:pos="1701"/>
        </w:tabs>
        <w:ind w:right="-142"/>
        <w:rPr>
          <w:rFonts w:ascii="Arial" w:hAnsi="Arial" w:cs="Arial"/>
          <w:iCs/>
          <w:snapToGrid w:val="0"/>
          <w:sz w:val="22"/>
          <w:szCs w:val="22"/>
        </w:rPr>
      </w:pPr>
      <w:r w:rsidRPr="007C4616">
        <w:rPr>
          <w:rFonts w:ascii="Arial" w:hAnsi="Arial" w:cs="Arial"/>
          <w:iCs/>
          <w:snapToGrid w:val="0"/>
          <w:sz w:val="22"/>
          <w:szCs w:val="22"/>
        </w:rPr>
        <w:t>IČ:</w:t>
      </w:r>
      <w:r w:rsidRPr="007C4616">
        <w:rPr>
          <w:rFonts w:ascii="Arial" w:hAnsi="Arial" w:cs="Arial"/>
          <w:iCs/>
          <w:snapToGrid w:val="0"/>
          <w:sz w:val="22"/>
          <w:szCs w:val="22"/>
        </w:rPr>
        <w:tab/>
        <w:t>00262340</w:t>
      </w:r>
    </w:p>
    <w:p w14:paraId="7927BE88" w14:textId="77777777" w:rsidR="00272B67" w:rsidRPr="007C4616" w:rsidRDefault="00272B67" w:rsidP="00272B67">
      <w:pPr>
        <w:widowControl w:val="0"/>
        <w:tabs>
          <w:tab w:val="left" w:pos="1701"/>
        </w:tabs>
        <w:ind w:right="-142"/>
        <w:rPr>
          <w:rFonts w:ascii="Arial" w:hAnsi="Arial" w:cs="Arial"/>
          <w:iCs/>
          <w:snapToGrid w:val="0"/>
          <w:sz w:val="22"/>
          <w:szCs w:val="22"/>
        </w:rPr>
      </w:pPr>
      <w:r w:rsidRPr="007C4616">
        <w:rPr>
          <w:rFonts w:ascii="Arial" w:hAnsi="Arial" w:cs="Arial"/>
          <w:iCs/>
          <w:snapToGrid w:val="0"/>
          <w:sz w:val="22"/>
          <w:szCs w:val="22"/>
        </w:rPr>
        <w:t>DIČ:</w:t>
      </w:r>
      <w:r w:rsidRPr="007C4616">
        <w:rPr>
          <w:rFonts w:ascii="Arial" w:hAnsi="Arial" w:cs="Arial"/>
          <w:iCs/>
          <w:snapToGrid w:val="0"/>
          <w:sz w:val="22"/>
          <w:szCs w:val="22"/>
        </w:rPr>
        <w:tab/>
        <w:t>CZ00262340</w:t>
      </w:r>
    </w:p>
    <w:p w14:paraId="04C55302" w14:textId="3F26D006" w:rsidR="00272B67" w:rsidRPr="007C4616" w:rsidRDefault="00272B67" w:rsidP="00272B67">
      <w:pPr>
        <w:widowControl w:val="0"/>
        <w:tabs>
          <w:tab w:val="left" w:pos="1701"/>
        </w:tabs>
        <w:ind w:right="-142"/>
        <w:rPr>
          <w:rFonts w:ascii="Arial" w:hAnsi="Arial" w:cs="Arial"/>
          <w:iCs/>
          <w:snapToGrid w:val="0"/>
          <w:sz w:val="22"/>
          <w:szCs w:val="22"/>
        </w:rPr>
      </w:pPr>
      <w:r w:rsidRPr="007C4616">
        <w:rPr>
          <w:rFonts w:ascii="Arial" w:hAnsi="Arial" w:cs="Arial"/>
          <w:iCs/>
          <w:snapToGrid w:val="0"/>
          <w:sz w:val="22"/>
          <w:szCs w:val="22"/>
        </w:rPr>
        <w:t>bank. spojení:</w:t>
      </w:r>
      <w:r w:rsidR="007F1C08">
        <w:rPr>
          <w:rFonts w:ascii="Arial" w:hAnsi="Arial" w:cs="Arial"/>
          <w:iCs/>
          <w:snapToGrid w:val="0"/>
          <w:sz w:val="22"/>
          <w:szCs w:val="22"/>
        </w:rPr>
        <w:tab/>
        <w:t>Komerční banka Jablonec nad Nisou</w:t>
      </w:r>
    </w:p>
    <w:p w14:paraId="210E20E9" w14:textId="34F66DC3" w:rsidR="00272B67" w:rsidRPr="001916F0" w:rsidRDefault="00272B67" w:rsidP="00272B67">
      <w:pPr>
        <w:widowControl w:val="0"/>
        <w:tabs>
          <w:tab w:val="left" w:pos="1701"/>
        </w:tabs>
        <w:ind w:right="-142"/>
        <w:rPr>
          <w:rFonts w:ascii="Arial" w:hAnsi="Arial" w:cs="Arial"/>
          <w:iCs/>
          <w:snapToGrid w:val="0"/>
          <w:sz w:val="22"/>
          <w:szCs w:val="22"/>
        </w:rPr>
      </w:pPr>
      <w:r w:rsidRPr="007C4616">
        <w:rPr>
          <w:rFonts w:ascii="Arial" w:hAnsi="Arial" w:cs="Arial"/>
          <w:iCs/>
          <w:snapToGrid w:val="0"/>
          <w:sz w:val="22"/>
          <w:szCs w:val="22"/>
        </w:rPr>
        <w:t>číslo účtu:</w:t>
      </w:r>
      <w:r w:rsidR="007F1C08">
        <w:rPr>
          <w:rFonts w:ascii="Arial" w:hAnsi="Arial" w:cs="Arial"/>
          <w:iCs/>
          <w:snapToGrid w:val="0"/>
          <w:sz w:val="22"/>
          <w:szCs w:val="22"/>
        </w:rPr>
        <w:tab/>
        <w:t>121-451/0100</w:t>
      </w:r>
    </w:p>
    <w:p w14:paraId="39182ADB" w14:textId="77777777" w:rsidR="00E62392" w:rsidRPr="00FD25B5" w:rsidRDefault="00E62392" w:rsidP="00FD25B5">
      <w:pPr>
        <w:jc w:val="both"/>
        <w:rPr>
          <w:rStyle w:val="fParLevel1"/>
          <w:rFonts w:ascii="Arial" w:hAnsi="Arial" w:cs="Arial"/>
          <w:sz w:val="22"/>
          <w:szCs w:val="22"/>
        </w:rPr>
      </w:pPr>
    </w:p>
    <w:p w14:paraId="54DF6315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18E90049" w14:textId="493DB2FE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(dále jako „</w:t>
      </w:r>
      <w:r w:rsidR="00272B67" w:rsidRPr="00FD25B5">
        <w:rPr>
          <w:rFonts w:ascii="Arial" w:hAnsi="Arial" w:cs="Arial"/>
          <w:b/>
          <w:sz w:val="22"/>
          <w:szCs w:val="22"/>
        </w:rPr>
        <w:t>Objednatel</w:t>
      </w:r>
      <w:r w:rsidRPr="00FD25B5">
        <w:rPr>
          <w:rFonts w:ascii="Arial" w:hAnsi="Arial" w:cs="Arial"/>
          <w:sz w:val="22"/>
          <w:szCs w:val="22"/>
        </w:rPr>
        <w:t>“)</w:t>
      </w:r>
    </w:p>
    <w:p w14:paraId="3DBCBA53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0C44D8C6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Style w:val="fParLevel1"/>
          <w:rFonts w:ascii="Arial" w:hAnsi="Arial" w:cs="Arial"/>
          <w:sz w:val="22"/>
          <w:szCs w:val="22"/>
        </w:rPr>
        <w:t xml:space="preserve">(Objednatel a Zhotovitel dále též společně jako </w:t>
      </w:r>
      <w:r w:rsidRPr="00FD25B5">
        <w:rPr>
          <w:rFonts w:ascii="Arial" w:hAnsi="Arial" w:cs="Arial"/>
          <w:sz w:val="22"/>
          <w:szCs w:val="22"/>
        </w:rPr>
        <w:t>„</w:t>
      </w:r>
      <w:r w:rsidRPr="00FD25B5">
        <w:rPr>
          <w:rFonts w:ascii="Arial" w:hAnsi="Arial" w:cs="Arial"/>
          <w:b/>
          <w:sz w:val="22"/>
          <w:szCs w:val="22"/>
        </w:rPr>
        <w:t>Smluvní strany</w:t>
      </w:r>
      <w:r w:rsidRPr="00FD25B5">
        <w:rPr>
          <w:rFonts w:ascii="Arial" w:hAnsi="Arial" w:cs="Arial"/>
          <w:sz w:val="22"/>
          <w:szCs w:val="22"/>
        </w:rPr>
        <w:t>“</w:t>
      </w:r>
      <w:r w:rsidRPr="00FD25B5">
        <w:rPr>
          <w:rStyle w:val="fParLevel1"/>
          <w:rFonts w:ascii="Arial" w:hAnsi="Arial" w:cs="Arial"/>
          <w:sz w:val="22"/>
          <w:szCs w:val="22"/>
        </w:rPr>
        <w:t xml:space="preserve"> a každý jednotlivě jako </w:t>
      </w:r>
      <w:r w:rsidRPr="00FD25B5">
        <w:rPr>
          <w:rFonts w:ascii="Arial" w:hAnsi="Arial" w:cs="Arial"/>
          <w:sz w:val="22"/>
          <w:szCs w:val="22"/>
        </w:rPr>
        <w:t>„</w:t>
      </w:r>
      <w:r w:rsidRPr="00FD25B5">
        <w:rPr>
          <w:rFonts w:ascii="Arial" w:hAnsi="Arial" w:cs="Arial"/>
          <w:b/>
          <w:sz w:val="22"/>
          <w:szCs w:val="22"/>
        </w:rPr>
        <w:t>Smluvní strana</w:t>
      </w:r>
      <w:r w:rsidRPr="00FD25B5">
        <w:rPr>
          <w:rFonts w:ascii="Arial" w:hAnsi="Arial" w:cs="Arial"/>
          <w:sz w:val="22"/>
          <w:szCs w:val="22"/>
        </w:rPr>
        <w:t>“</w:t>
      </w:r>
      <w:r w:rsidRPr="00FD25B5">
        <w:rPr>
          <w:rStyle w:val="fParLevel1"/>
          <w:rFonts w:ascii="Arial" w:hAnsi="Arial" w:cs="Arial"/>
          <w:sz w:val="22"/>
          <w:szCs w:val="22"/>
        </w:rPr>
        <w:t>)</w:t>
      </w:r>
    </w:p>
    <w:p w14:paraId="483CD682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60FE0401" w14:textId="66CA1AAA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uzavřely níže uvedeného dne, měsíce a roku ve smyslu </w:t>
      </w:r>
      <w:proofErr w:type="spellStart"/>
      <w:r w:rsidRPr="00FD25B5"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FD25B5">
        <w:rPr>
          <w:rFonts w:ascii="Arial" w:hAnsi="Arial" w:cs="Arial"/>
          <w:sz w:val="22"/>
          <w:szCs w:val="22"/>
        </w:rPr>
        <w:t xml:space="preserve">§ 1746 odst. </w:t>
      </w:r>
      <w:smartTag w:uri="urn:schemas-microsoft-com:office:smarttags" w:element="metricconverter">
        <w:smartTagPr>
          <w:attr w:name="ProductID" w:val="2 a"/>
        </w:smartTagPr>
        <w:r w:rsidRPr="00FD25B5">
          <w:rPr>
            <w:rFonts w:ascii="Arial" w:hAnsi="Arial" w:cs="Arial"/>
            <w:sz w:val="22"/>
            <w:szCs w:val="22"/>
          </w:rPr>
          <w:t>2 a</w:t>
        </w:r>
      </w:smartTag>
      <w:r w:rsidRPr="00FD25B5">
        <w:rPr>
          <w:rFonts w:ascii="Arial" w:hAnsi="Arial" w:cs="Arial"/>
          <w:sz w:val="22"/>
          <w:szCs w:val="22"/>
        </w:rPr>
        <w:t xml:space="preserve"> s</w:t>
      </w:r>
      <w:r w:rsidR="00E15B3B">
        <w:rPr>
          <w:rFonts w:ascii="Arial" w:hAnsi="Arial" w:cs="Arial"/>
          <w:sz w:val="22"/>
          <w:szCs w:val="22"/>
        </w:rPr>
        <w:t> </w:t>
      </w:r>
      <w:r w:rsidRPr="00FD25B5">
        <w:rPr>
          <w:rFonts w:ascii="Arial" w:hAnsi="Arial" w:cs="Arial"/>
          <w:sz w:val="22"/>
          <w:szCs w:val="22"/>
        </w:rPr>
        <w:t>přihlédnutím k</w:t>
      </w:r>
      <w:r w:rsidR="00E15B3B">
        <w:rPr>
          <w:rFonts w:ascii="Arial" w:hAnsi="Arial" w:cs="Arial"/>
          <w:sz w:val="22"/>
          <w:szCs w:val="22"/>
        </w:rPr>
        <w:t> </w:t>
      </w:r>
      <w:proofErr w:type="spellStart"/>
      <w:r w:rsidRPr="00FD25B5"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FD25B5">
        <w:rPr>
          <w:rFonts w:ascii="Arial" w:hAnsi="Arial" w:cs="Arial"/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FD25B5">
          <w:rPr>
            <w:rFonts w:ascii="Arial" w:hAnsi="Arial" w:cs="Arial"/>
            <w:sz w:val="22"/>
            <w:szCs w:val="22"/>
          </w:rPr>
          <w:t>2586 a</w:t>
        </w:r>
      </w:smartTag>
      <w:r w:rsidRPr="00FD25B5">
        <w:rPr>
          <w:rFonts w:ascii="Arial" w:hAnsi="Arial" w:cs="Arial"/>
          <w:sz w:val="22"/>
          <w:szCs w:val="22"/>
        </w:rPr>
        <w:t xml:space="preserve"> násl. zákona č. 89/2012 Sb., občanský zákoník, ve znění pozdějších předpisů (dále jen „občanský zákoník“), tuto</w:t>
      </w:r>
    </w:p>
    <w:p w14:paraId="0BEC7ED8" w14:textId="7486553D" w:rsidR="00E62392" w:rsidRDefault="00E62392" w:rsidP="00FD25B5">
      <w:pPr>
        <w:jc w:val="both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 xml:space="preserve"> </w:t>
      </w:r>
    </w:p>
    <w:p w14:paraId="6080EEF5" w14:textId="77777777" w:rsidR="00E15B3B" w:rsidRPr="00FD25B5" w:rsidRDefault="00E15B3B" w:rsidP="00FD25B5">
      <w:pPr>
        <w:jc w:val="both"/>
        <w:rPr>
          <w:rFonts w:ascii="Arial" w:hAnsi="Arial" w:cs="Arial"/>
          <w:b/>
          <w:sz w:val="22"/>
          <w:szCs w:val="22"/>
        </w:rPr>
      </w:pPr>
    </w:p>
    <w:p w14:paraId="0ACAEE34" w14:textId="360DA491" w:rsidR="00E62392" w:rsidRPr="00FD25B5" w:rsidRDefault="00E62392" w:rsidP="006D6391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rámcovou  s</w:t>
      </w:r>
      <w:r w:rsidR="00E15B3B">
        <w:rPr>
          <w:rFonts w:ascii="Arial" w:hAnsi="Arial" w:cs="Arial"/>
          <w:b/>
          <w:sz w:val="22"/>
          <w:szCs w:val="22"/>
        </w:rPr>
        <w:t> </w:t>
      </w:r>
      <w:r w:rsidRPr="00FD25B5">
        <w:rPr>
          <w:rFonts w:ascii="Arial" w:hAnsi="Arial" w:cs="Arial"/>
          <w:b/>
          <w:sz w:val="22"/>
          <w:szCs w:val="22"/>
        </w:rPr>
        <w:t>m l o u v</w:t>
      </w:r>
      <w:r w:rsidR="00E15B3B">
        <w:rPr>
          <w:rFonts w:ascii="Arial" w:hAnsi="Arial" w:cs="Arial"/>
          <w:b/>
          <w:sz w:val="22"/>
          <w:szCs w:val="22"/>
        </w:rPr>
        <w:t> </w:t>
      </w:r>
      <w:r w:rsidRPr="00FD25B5">
        <w:rPr>
          <w:rFonts w:ascii="Arial" w:hAnsi="Arial" w:cs="Arial"/>
          <w:b/>
          <w:sz w:val="22"/>
          <w:szCs w:val="22"/>
        </w:rPr>
        <w:t xml:space="preserve">u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D25B5">
        <w:rPr>
          <w:rFonts w:ascii="Arial" w:hAnsi="Arial" w:cs="Arial"/>
          <w:b/>
          <w:sz w:val="22"/>
          <w:szCs w:val="22"/>
        </w:rPr>
        <w:t>(dále jen „Smlouv</w:t>
      </w:r>
      <w:r>
        <w:rPr>
          <w:rFonts w:ascii="Arial" w:hAnsi="Arial" w:cs="Arial"/>
          <w:b/>
          <w:sz w:val="22"/>
          <w:szCs w:val="22"/>
        </w:rPr>
        <w:t>u</w:t>
      </w:r>
      <w:r w:rsidRPr="00FD25B5">
        <w:rPr>
          <w:rFonts w:ascii="Arial" w:hAnsi="Arial" w:cs="Arial"/>
          <w:b/>
          <w:sz w:val="22"/>
          <w:szCs w:val="22"/>
        </w:rPr>
        <w:t>“):</w:t>
      </w:r>
    </w:p>
    <w:p w14:paraId="2620EA2E" w14:textId="0514437E" w:rsidR="00E62392" w:rsidRPr="00FD25B5" w:rsidRDefault="00E62392" w:rsidP="00FD25B5">
      <w:pPr>
        <w:jc w:val="both"/>
        <w:rPr>
          <w:rFonts w:ascii="Arial" w:hAnsi="Arial" w:cs="Arial"/>
          <w:b/>
          <w:sz w:val="22"/>
          <w:szCs w:val="22"/>
        </w:rPr>
      </w:pPr>
    </w:p>
    <w:p w14:paraId="57C49D68" w14:textId="4D5C1920" w:rsidR="00E62392" w:rsidRDefault="00E62392" w:rsidP="00FD25B5">
      <w:pPr>
        <w:jc w:val="both"/>
        <w:rPr>
          <w:rFonts w:ascii="Arial" w:hAnsi="Arial" w:cs="Arial"/>
          <w:sz w:val="16"/>
          <w:szCs w:val="16"/>
        </w:rPr>
      </w:pPr>
      <w:bookmarkStart w:id="0" w:name="_Toc1"/>
    </w:p>
    <w:p w14:paraId="613CBE95" w14:textId="77777777" w:rsidR="00E15B3B" w:rsidRPr="000D6A55" w:rsidRDefault="00E15B3B" w:rsidP="00FD25B5">
      <w:pPr>
        <w:jc w:val="both"/>
        <w:rPr>
          <w:rFonts w:ascii="Arial" w:hAnsi="Arial" w:cs="Arial"/>
          <w:sz w:val="16"/>
          <w:szCs w:val="16"/>
        </w:rPr>
      </w:pPr>
    </w:p>
    <w:p w14:paraId="2CD78F8D" w14:textId="77777777" w:rsidR="00E62392" w:rsidRPr="00FD25B5" w:rsidRDefault="00E62392" w:rsidP="000D6A55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I.</w:t>
      </w:r>
    </w:p>
    <w:p w14:paraId="64AAD5DC" w14:textId="77777777" w:rsidR="00E62392" w:rsidRPr="00FD25B5" w:rsidRDefault="00E62392" w:rsidP="000D6A55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Definice</w:t>
      </w:r>
      <w:bookmarkEnd w:id="0"/>
    </w:p>
    <w:p w14:paraId="08DB3743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1" w:name="_Toc2"/>
    </w:p>
    <w:p w14:paraId="5CE3ACC0" w14:textId="121BF3F5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1. V</w:t>
      </w:r>
      <w:r w:rsidR="00E15B3B">
        <w:rPr>
          <w:rFonts w:ascii="Arial" w:hAnsi="Arial" w:cs="Arial"/>
          <w:sz w:val="22"/>
          <w:szCs w:val="22"/>
        </w:rPr>
        <w:t> </w:t>
      </w:r>
      <w:r w:rsidRPr="00FD25B5">
        <w:rPr>
          <w:rFonts w:ascii="Arial" w:hAnsi="Arial" w:cs="Arial"/>
          <w:sz w:val="22"/>
          <w:szCs w:val="22"/>
        </w:rPr>
        <w:t xml:space="preserve">této Smlouvě „Dílo“ </w:t>
      </w:r>
      <w:r w:rsidR="00D3016B">
        <w:rPr>
          <w:rFonts w:ascii="Arial" w:hAnsi="Arial" w:cs="Arial"/>
          <w:sz w:val="22"/>
          <w:szCs w:val="22"/>
        </w:rPr>
        <w:t xml:space="preserve">znamená revitalizace a rozšíření </w:t>
      </w:r>
      <w:r w:rsidRPr="00FD25B5">
        <w:rPr>
          <w:rFonts w:ascii="Arial" w:hAnsi="Arial" w:cs="Arial"/>
          <w:sz w:val="22"/>
          <w:szCs w:val="22"/>
        </w:rPr>
        <w:t>městského kamerového dohlížecího systému</w:t>
      </w:r>
      <w:r w:rsidR="00D3016B">
        <w:rPr>
          <w:rFonts w:ascii="Arial" w:hAnsi="Arial" w:cs="Arial"/>
          <w:sz w:val="22"/>
          <w:szCs w:val="22"/>
        </w:rPr>
        <w:t xml:space="preserve"> Jablonec nad Nisou</w:t>
      </w:r>
      <w:r w:rsidRPr="00FD25B5">
        <w:rPr>
          <w:rFonts w:ascii="Arial" w:hAnsi="Arial" w:cs="Arial"/>
          <w:sz w:val="22"/>
          <w:szCs w:val="22"/>
        </w:rPr>
        <w:t xml:space="preserve"> (dále jen „MKDS“), </w:t>
      </w:r>
      <w:bookmarkEnd w:id="1"/>
    </w:p>
    <w:p w14:paraId="2567306C" w14:textId="77777777" w:rsidR="00A82989" w:rsidRPr="00FD25B5" w:rsidRDefault="00E62392" w:rsidP="00A82989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lastRenderedPageBreak/>
        <w:t>2. Předmětem této Smlouvy je stanovení podmínek, které budou platit mezi Smluvními stranami pro veškeré budoucí objednávky, které se uskuteční podle této Smlouvy po dobu jejího trvání.</w:t>
      </w:r>
    </w:p>
    <w:p w14:paraId="02B95D94" w14:textId="7720D8FC" w:rsidR="00E62392" w:rsidRPr="000D6A55" w:rsidRDefault="00E62392" w:rsidP="00E15B3B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Toc3"/>
      <w:r w:rsidRPr="000D6A55">
        <w:rPr>
          <w:rFonts w:ascii="Arial" w:hAnsi="Arial" w:cs="Arial"/>
          <w:b/>
          <w:sz w:val="22"/>
          <w:szCs w:val="22"/>
        </w:rPr>
        <w:t>II.</w:t>
      </w:r>
    </w:p>
    <w:p w14:paraId="1C47AF0A" w14:textId="77777777" w:rsidR="00E62392" w:rsidRPr="000D6A55" w:rsidRDefault="00E62392" w:rsidP="000D6A55">
      <w:pPr>
        <w:jc w:val="center"/>
        <w:rPr>
          <w:rFonts w:ascii="Arial" w:hAnsi="Arial" w:cs="Arial"/>
          <w:b/>
          <w:sz w:val="22"/>
          <w:szCs w:val="22"/>
        </w:rPr>
      </w:pPr>
      <w:r w:rsidRPr="000D6A55">
        <w:rPr>
          <w:rFonts w:ascii="Arial" w:hAnsi="Arial" w:cs="Arial"/>
          <w:b/>
          <w:sz w:val="22"/>
          <w:szCs w:val="22"/>
        </w:rPr>
        <w:t>Objednávka</w:t>
      </w:r>
      <w:bookmarkEnd w:id="2"/>
    </w:p>
    <w:p w14:paraId="0512D5ED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3EA58D8F" w14:textId="77777777" w:rsidR="00E62392" w:rsidRDefault="00E62392" w:rsidP="00FD25B5">
      <w:pPr>
        <w:jc w:val="both"/>
        <w:rPr>
          <w:rStyle w:val="fParLevel1"/>
          <w:rFonts w:ascii="Arial" w:hAnsi="Arial" w:cs="Arial"/>
          <w:sz w:val="22"/>
          <w:szCs w:val="22"/>
        </w:rPr>
      </w:pPr>
      <w:bookmarkStart w:id="3" w:name="_Toc4"/>
      <w:r w:rsidRPr="000D6A55">
        <w:rPr>
          <w:rFonts w:ascii="Arial" w:hAnsi="Arial" w:cs="Arial"/>
          <w:sz w:val="22"/>
          <w:szCs w:val="22"/>
        </w:rPr>
        <w:t xml:space="preserve">1. Objednatel zašle nezávazný návrh Zhotoviteli, který musí obsahovat </w:t>
      </w:r>
      <w:bookmarkStart w:id="4" w:name="_Toc5"/>
      <w:bookmarkEnd w:id="3"/>
      <w:r w:rsidRPr="000D6A55">
        <w:rPr>
          <w:rFonts w:ascii="Arial" w:hAnsi="Arial" w:cs="Arial"/>
          <w:sz w:val="22"/>
          <w:szCs w:val="22"/>
        </w:rPr>
        <w:t>bližší specifikaci Díla</w:t>
      </w:r>
      <w:bookmarkStart w:id="5" w:name="_Toc6"/>
      <w:bookmarkEnd w:id="4"/>
      <w:r w:rsidRPr="000D6A55">
        <w:rPr>
          <w:rFonts w:ascii="Arial" w:hAnsi="Arial" w:cs="Arial"/>
          <w:sz w:val="22"/>
          <w:szCs w:val="22"/>
        </w:rPr>
        <w:t xml:space="preserve"> a požadovaný termín provedení Díla</w:t>
      </w:r>
      <w:bookmarkEnd w:id="5"/>
      <w:r w:rsidRPr="000D6A55">
        <w:rPr>
          <w:rFonts w:ascii="Arial" w:hAnsi="Arial" w:cs="Arial"/>
          <w:sz w:val="22"/>
          <w:szCs w:val="22"/>
        </w:rPr>
        <w:t xml:space="preserve"> </w:t>
      </w:r>
      <w:r w:rsidRPr="000D6A55">
        <w:rPr>
          <w:rStyle w:val="fParLevel1"/>
          <w:rFonts w:ascii="Arial" w:hAnsi="Arial" w:cs="Arial"/>
          <w:sz w:val="22"/>
          <w:szCs w:val="22"/>
        </w:rPr>
        <w:t xml:space="preserve">(dále jen </w:t>
      </w:r>
      <w:r w:rsidRPr="000D6A55">
        <w:rPr>
          <w:rFonts w:ascii="Arial" w:hAnsi="Arial" w:cs="Arial"/>
          <w:sz w:val="22"/>
          <w:szCs w:val="22"/>
        </w:rPr>
        <w:t>„Objednávka“</w:t>
      </w:r>
      <w:r w:rsidRPr="000D6A55">
        <w:rPr>
          <w:rStyle w:val="fParLevel1"/>
          <w:rFonts w:ascii="Arial" w:hAnsi="Arial" w:cs="Arial"/>
          <w:sz w:val="22"/>
          <w:szCs w:val="22"/>
        </w:rPr>
        <w:t>).</w:t>
      </w:r>
    </w:p>
    <w:p w14:paraId="70348415" w14:textId="77777777" w:rsidR="00E62392" w:rsidRPr="000D6A5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29BC115E" w14:textId="5CBBED55" w:rsidR="00E62392" w:rsidRPr="000D6A5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6" w:name="_Toc7"/>
      <w:r w:rsidRPr="000D6A55">
        <w:rPr>
          <w:rFonts w:ascii="Arial" w:hAnsi="Arial" w:cs="Arial"/>
          <w:sz w:val="22"/>
          <w:szCs w:val="22"/>
        </w:rPr>
        <w:t xml:space="preserve">2. Objednatel doručí Objednávku Zhotoviteli </w:t>
      </w:r>
      <w:bookmarkStart w:id="7" w:name="_Toc8"/>
      <w:bookmarkEnd w:id="6"/>
      <w:r w:rsidRPr="000D6A55">
        <w:rPr>
          <w:rFonts w:ascii="Arial" w:hAnsi="Arial" w:cs="Arial"/>
          <w:sz w:val="22"/>
          <w:szCs w:val="22"/>
        </w:rPr>
        <w:t xml:space="preserve">elektronicky na e-mailovou adresu </w:t>
      </w:r>
      <w:bookmarkEnd w:id="7"/>
      <w:r w:rsidR="00E15B3B" w:rsidRPr="00D20EE2">
        <w:rPr>
          <w:rFonts w:ascii="Arial" w:hAnsi="Arial" w:cs="Arial"/>
          <w:sz w:val="22"/>
          <w:szCs w:val="22"/>
        </w:rPr>
        <w:t>info@telmo.cz</w:t>
      </w:r>
      <w:r w:rsidRPr="000D6A55">
        <w:rPr>
          <w:rFonts w:ascii="Arial" w:hAnsi="Arial" w:cs="Arial"/>
          <w:sz w:val="22"/>
          <w:szCs w:val="22"/>
        </w:rPr>
        <w:t xml:space="preserve"> </w:t>
      </w:r>
      <w:r w:rsidRPr="000D6A55">
        <w:rPr>
          <w:rStyle w:val="fParLevel1"/>
          <w:rFonts w:ascii="Arial" w:hAnsi="Arial" w:cs="Arial"/>
          <w:color w:val="000000"/>
          <w:sz w:val="22"/>
          <w:szCs w:val="22"/>
        </w:rPr>
        <w:t xml:space="preserve">(dále jen </w:t>
      </w:r>
      <w:r w:rsidRPr="000D6A55">
        <w:rPr>
          <w:rFonts w:ascii="Arial" w:hAnsi="Arial" w:cs="Arial"/>
          <w:sz w:val="22"/>
          <w:szCs w:val="22"/>
        </w:rPr>
        <w:t>„Doručení Objednávky“</w:t>
      </w:r>
      <w:r w:rsidRPr="000D6A55">
        <w:rPr>
          <w:rStyle w:val="fParLevel1"/>
          <w:rFonts w:ascii="Arial" w:hAnsi="Arial" w:cs="Arial"/>
          <w:sz w:val="22"/>
          <w:szCs w:val="22"/>
        </w:rPr>
        <w:t>).</w:t>
      </w:r>
    </w:p>
    <w:p w14:paraId="2EF300D1" w14:textId="77777777" w:rsidR="00E62392" w:rsidRPr="00F168E9" w:rsidRDefault="00E62392" w:rsidP="00FD25B5">
      <w:pPr>
        <w:jc w:val="both"/>
        <w:rPr>
          <w:rFonts w:ascii="Arial" w:hAnsi="Arial" w:cs="Arial"/>
          <w:sz w:val="16"/>
          <w:szCs w:val="16"/>
        </w:rPr>
      </w:pPr>
    </w:p>
    <w:p w14:paraId="3B731836" w14:textId="77777777" w:rsidR="00E62392" w:rsidRPr="00F168E9" w:rsidRDefault="00E62392" w:rsidP="00FD25B5">
      <w:pPr>
        <w:jc w:val="both"/>
        <w:rPr>
          <w:rFonts w:ascii="Arial" w:hAnsi="Arial" w:cs="Arial"/>
          <w:sz w:val="16"/>
          <w:szCs w:val="16"/>
        </w:rPr>
      </w:pPr>
    </w:p>
    <w:p w14:paraId="497491A1" w14:textId="77777777" w:rsidR="00E62392" w:rsidRPr="00FD25B5" w:rsidRDefault="00E62392" w:rsidP="00F168E9">
      <w:pPr>
        <w:jc w:val="center"/>
        <w:rPr>
          <w:rFonts w:ascii="Arial" w:hAnsi="Arial" w:cs="Arial"/>
          <w:b/>
          <w:sz w:val="22"/>
          <w:szCs w:val="22"/>
        </w:rPr>
      </w:pPr>
      <w:bookmarkStart w:id="8" w:name="_Toc9"/>
      <w:r w:rsidRPr="00FD25B5">
        <w:rPr>
          <w:rFonts w:ascii="Arial" w:hAnsi="Arial" w:cs="Arial"/>
          <w:b/>
          <w:sz w:val="22"/>
          <w:szCs w:val="22"/>
        </w:rPr>
        <w:t>III.</w:t>
      </w:r>
    </w:p>
    <w:p w14:paraId="1803A84E" w14:textId="77777777" w:rsidR="00E62392" w:rsidRPr="00FD25B5" w:rsidRDefault="00E62392" w:rsidP="00F168E9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Přijetí Objednávky</w:t>
      </w:r>
      <w:bookmarkEnd w:id="8"/>
    </w:p>
    <w:p w14:paraId="5F5C7181" w14:textId="77777777" w:rsidR="00E62392" w:rsidRPr="00FD25B5" w:rsidRDefault="00E62392" w:rsidP="00FD25B5">
      <w:pPr>
        <w:jc w:val="both"/>
        <w:rPr>
          <w:rFonts w:ascii="Arial" w:hAnsi="Arial" w:cs="Arial"/>
          <w:b/>
          <w:sz w:val="22"/>
          <w:szCs w:val="22"/>
        </w:rPr>
      </w:pPr>
    </w:p>
    <w:p w14:paraId="787B5267" w14:textId="1B157435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9" w:name="_Toc10"/>
      <w:r w:rsidRPr="007C4616">
        <w:rPr>
          <w:rFonts w:ascii="Arial" w:hAnsi="Arial" w:cs="Arial"/>
          <w:sz w:val="22"/>
          <w:szCs w:val="22"/>
        </w:rPr>
        <w:t xml:space="preserve">1. Na základě Doručení Objednávky sdělí Zhotovitel Objednateli do </w:t>
      </w:r>
      <w:r w:rsidRPr="000F4B3E">
        <w:rPr>
          <w:rFonts w:ascii="Arial" w:hAnsi="Arial" w:cs="Arial"/>
          <w:sz w:val="22"/>
          <w:szCs w:val="22"/>
        </w:rPr>
        <w:t>dvou (2) pracovních dnů</w:t>
      </w:r>
      <w:r w:rsidRPr="007C4616">
        <w:rPr>
          <w:rFonts w:ascii="Arial" w:hAnsi="Arial" w:cs="Arial"/>
          <w:sz w:val="22"/>
          <w:szCs w:val="22"/>
        </w:rPr>
        <w:t xml:space="preserve"> od jejího doručení Cenu za Dílo uvedené v dané Objednávce, a to </w:t>
      </w:r>
      <w:bookmarkStart w:id="10" w:name="_Toc11"/>
      <w:bookmarkEnd w:id="9"/>
      <w:r w:rsidRPr="007C4616">
        <w:rPr>
          <w:rFonts w:ascii="Arial" w:hAnsi="Arial" w:cs="Arial"/>
          <w:sz w:val="22"/>
          <w:szCs w:val="22"/>
        </w:rPr>
        <w:t>elektronicky na e-mailovou adres</w:t>
      </w:r>
      <w:r w:rsidR="00266503">
        <w:rPr>
          <w:rFonts w:ascii="Arial" w:hAnsi="Arial" w:cs="Arial"/>
          <w:sz w:val="22"/>
          <w:szCs w:val="22"/>
        </w:rPr>
        <w:t>u: penz@mestojablonec.cz</w:t>
      </w:r>
      <w:r w:rsidRPr="007C4616">
        <w:rPr>
          <w:rFonts w:ascii="Arial" w:hAnsi="Arial" w:cs="Arial"/>
          <w:sz w:val="22"/>
          <w:szCs w:val="22"/>
        </w:rPr>
        <w:t xml:space="preserve"> </w:t>
      </w:r>
      <w:bookmarkEnd w:id="10"/>
      <w:r w:rsidRPr="007C4616">
        <w:rPr>
          <w:rStyle w:val="fParLevel1"/>
          <w:rFonts w:ascii="Arial" w:hAnsi="Arial" w:cs="Arial"/>
          <w:sz w:val="22"/>
          <w:szCs w:val="22"/>
        </w:rPr>
        <w:t xml:space="preserve">(dále jen </w:t>
      </w:r>
      <w:r w:rsidRPr="007C4616">
        <w:rPr>
          <w:rFonts w:ascii="Arial" w:hAnsi="Arial" w:cs="Arial"/>
          <w:sz w:val="22"/>
          <w:szCs w:val="22"/>
        </w:rPr>
        <w:t>„Sdělení Ceny“</w:t>
      </w:r>
      <w:r w:rsidRPr="007C4616">
        <w:rPr>
          <w:rStyle w:val="fParLevel1"/>
          <w:rFonts w:ascii="Arial" w:hAnsi="Arial" w:cs="Arial"/>
          <w:sz w:val="22"/>
          <w:szCs w:val="22"/>
        </w:rPr>
        <w:t>).</w:t>
      </w:r>
    </w:p>
    <w:p w14:paraId="2E1532E1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11" w:name="_Toc12"/>
    </w:p>
    <w:p w14:paraId="7E4DA625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2. Sdělení Ceny Objednateli je návrhem na uzavření Smlouvy o Dílo ze strany Zhotovitele.</w:t>
      </w:r>
      <w:bookmarkEnd w:id="11"/>
    </w:p>
    <w:p w14:paraId="03EBD36E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091ACB5A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3. Cena za Dílo je určována na základě ceníků uvedených v Příloze č. 1 této Smlouvy, která tvoří nedílnou součást této Smlouvy. </w:t>
      </w:r>
    </w:p>
    <w:p w14:paraId="63F7EB7F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391262FE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4. Ceny stanovené dle předchozího odstavce jsou</w:t>
      </w:r>
      <w:r w:rsidR="00A82989">
        <w:rPr>
          <w:rFonts w:ascii="Arial" w:hAnsi="Arial" w:cs="Arial"/>
          <w:sz w:val="22"/>
          <w:szCs w:val="22"/>
          <w:lang w:bidi="cs-CZ"/>
        </w:rPr>
        <w:t xml:space="preserve"> </w:t>
      </w:r>
      <w:r w:rsidR="00A82989" w:rsidRPr="00A82989">
        <w:rPr>
          <w:rFonts w:ascii="Arial" w:hAnsi="Arial" w:cs="Arial"/>
          <w:sz w:val="22"/>
          <w:szCs w:val="22"/>
          <w:lang w:bidi="cs-CZ"/>
        </w:rPr>
        <w:t>cenami konečnými, maximálními a nejvýše přípustnými a</w:t>
      </w:r>
      <w:r w:rsidRPr="00A82989">
        <w:rPr>
          <w:rFonts w:ascii="Arial" w:hAnsi="Arial" w:cs="Arial"/>
          <w:sz w:val="22"/>
          <w:szCs w:val="22"/>
        </w:rPr>
        <w:t xml:space="preserve"> </w:t>
      </w:r>
      <w:r w:rsidRPr="00FD25B5">
        <w:rPr>
          <w:rFonts w:ascii="Arial" w:hAnsi="Arial" w:cs="Arial"/>
          <w:sz w:val="22"/>
          <w:szCs w:val="22"/>
        </w:rPr>
        <w:t>platné po celou dobu trvání této Smlouvy.</w:t>
      </w:r>
    </w:p>
    <w:p w14:paraId="116C8DC8" w14:textId="77777777" w:rsidR="00E62392" w:rsidRPr="00F168E9" w:rsidRDefault="00E62392" w:rsidP="00FD25B5">
      <w:pPr>
        <w:jc w:val="both"/>
        <w:rPr>
          <w:rFonts w:ascii="Arial" w:hAnsi="Arial" w:cs="Arial"/>
          <w:sz w:val="16"/>
          <w:szCs w:val="16"/>
        </w:rPr>
      </w:pPr>
    </w:p>
    <w:p w14:paraId="0C87ED87" w14:textId="77777777" w:rsidR="00E62392" w:rsidRPr="00F168E9" w:rsidRDefault="00E62392" w:rsidP="00FD25B5">
      <w:pPr>
        <w:jc w:val="both"/>
        <w:rPr>
          <w:rFonts w:ascii="Arial" w:hAnsi="Arial" w:cs="Arial"/>
          <w:sz w:val="16"/>
          <w:szCs w:val="16"/>
        </w:rPr>
      </w:pPr>
      <w:bookmarkStart w:id="12" w:name="_Toc13"/>
    </w:p>
    <w:p w14:paraId="55B00C8A" w14:textId="77777777" w:rsidR="00E62392" w:rsidRPr="00FD25B5" w:rsidRDefault="00E62392" w:rsidP="00F168E9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IV.</w:t>
      </w:r>
    </w:p>
    <w:p w14:paraId="5DDDE252" w14:textId="77777777" w:rsidR="00E62392" w:rsidRPr="00FD25B5" w:rsidRDefault="00E62392" w:rsidP="00F168E9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Potvrzení objednávky</w:t>
      </w:r>
      <w:bookmarkEnd w:id="12"/>
    </w:p>
    <w:p w14:paraId="24405BFA" w14:textId="77777777" w:rsidR="00E62392" w:rsidRPr="00FD25B5" w:rsidRDefault="00E62392" w:rsidP="00FD25B5">
      <w:pPr>
        <w:jc w:val="both"/>
        <w:rPr>
          <w:rFonts w:ascii="Arial" w:hAnsi="Arial" w:cs="Arial"/>
          <w:b/>
          <w:sz w:val="22"/>
          <w:szCs w:val="22"/>
        </w:rPr>
      </w:pPr>
    </w:p>
    <w:p w14:paraId="541546C8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13" w:name="_Toc14"/>
      <w:r w:rsidRPr="00FD25B5">
        <w:rPr>
          <w:rFonts w:ascii="Arial" w:hAnsi="Arial" w:cs="Arial"/>
          <w:sz w:val="22"/>
          <w:szCs w:val="22"/>
        </w:rPr>
        <w:t>1. Objednatel má právo na základě Sdělení Ceny potvrdit svou Objednávku (dále jen „Potvrzení Objednávky“).</w:t>
      </w:r>
      <w:bookmarkEnd w:id="13"/>
    </w:p>
    <w:p w14:paraId="4F495300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14" w:name="_Toc15"/>
    </w:p>
    <w:p w14:paraId="4B0219DD" w14:textId="77777777" w:rsidR="00E62392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2. Potvrzení Objednávky doručí Objednatel Zhotoviteli způsobem uvedeným v čl. II. odst. 2 této Smlouvy.</w:t>
      </w:r>
    </w:p>
    <w:p w14:paraId="2AA71E96" w14:textId="77777777" w:rsidR="00E62392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684D1829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Den</w:t>
      </w:r>
      <w:r w:rsidRPr="00FD25B5">
        <w:rPr>
          <w:rFonts w:ascii="Arial" w:hAnsi="Arial" w:cs="Arial"/>
          <w:sz w:val="22"/>
          <w:szCs w:val="22"/>
        </w:rPr>
        <w:t xml:space="preserve"> prokazatelného doručení potvrzení Objednávky se považuje za bezvýhradné přijetí návrhu na uzavření Smlouvy o Dílo (Sdělení Ceny).</w:t>
      </w:r>
      <w:bookmarkEnd w:id="14"/>
    </w:p>
    <w:p w14:paraId="70A4DB85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7F867C77" w14:textId="77777777" w:rsidR="00E62392" w:rsidRPr="00FD25B5" w:rsidRDefault="00E62392" w:rsidP="00F168E9">
      <w:pPr>
        <w:jc w:val="center"/>
        <w:rPr>
          <w:rFonts w:ascii="Arial" w:hAnsi="Arial" w:cs="Arial"/>
          <w:b/>
          <w:sz w:val="22"/>
          <w:szCs w:val="22"/>
        </w:rPr>
      </w:pPr>
      <w:bookmarkStart w:id="15" w:name="_Toc17"/>
      <w:r w:rsidRPr="00FD25B5">
        <w:rPr>
          <w:rFonts w:ascii="Arial" w:hAnsi="Arial" w:cs="Arial"/>
          <w:b/>
          <w:sz w:val="22"/>
          <w:szCs w:val="22"/>
        </w:rPr>
        <w:t>V.</w:t>
      </w:r>
    </w:p>
    <w:p w14:paraId="6561EADF" w14:textId="77777777" w:rsidR="00E62392" w:rsidRPr="00FD25B5" w:rsidRDefault="00E62392" w:rsidP="00F168E9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Uzavření Smlouvy o Dílo</w:t>
      </w:r>
      <w:bookmarkEnd w:id="15"/>
    </w:p>
    <w:p w14:paraId="787C60C6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16" w:name="_Toc18"/>
    </w:p>
    <w:p w14:paraId="56997E1F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1. Prokazatelným doručením Potvrzení Objednávky Zhotoviteli je uzavřena Smlouva o Dílo.</w:t>
      </w:r>
      <w:bookmarkEnd w:id="16"/>
    </w:p>
    <w:p w14:paraId="59883E35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17" w:name="_Toc19"/>
    </w:p>
    <w:p w14:paraId="5AC75404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2. Nevyjádří-li se Objednatel žádným způsobem ke Sdělení Ceny ve lhůtě do </w:t>
      </w:r>
      <w:r w:rsidRPr="005D5774">
        <w:rPr>
          <w:rFonts w:ascii="Arial" w:hAnsi="Arial" w:cs="Arial"/>
          <w:sz w:val="22"/>
          <w:szCs w:val="22"/>
        </w:rPr>
        <w:t>čtrnácti (14) kalendářních dnů od doručení Sdělení Ceny, platí, že Objednatel návrh na</w:t>
      </w:r>
      <w:r w:rsidRPr="00FD25B5">
        <w:rPr>
          <w:rFonts w:ascii="Arial" w:hAnsi="Arial" w:cs="Arial"/>
          <w:sz w:val="22"/>
          <w:szCs w:val="22"/>
        </w:rPr>
        <w:t xml:space="preserve"> uzavření Smlouvy o Dílo (Sdělení Ceny) odmítl.</w:t>
      </w:r>
      <w:bookmarkStart w:id="18" w:name="_Toc20"/>
      <w:bookmarkEnd w:id="17"/>
    </w:p>
    <w:p w14:paraId="2BEEF259" w14:textId="2FBE28EC" w:rsidR="00E62392" w:rsidRDefault="00E62392" w:rsidP="00FD25B5">
      <w:pPr>
        <w:jc w:val="both"/>
        <w:rPr>
          <w:rFonts w:ascii="Arial" w:hAnsi="Arial" w:cs="Arial"/>
          <w:b/>
          <w:sz w:val="22"/>
          <w:szCs w:val="22"/>
        </w:rPr>
      </w:pPr>
    </w:p>
    <w:p w14:paraId="2D34A93F" w14:textId="584DA29D" w:rsidR="00D3016B" w:rsidRDefault="00D3016B" w:rsidP="00FD25B5">
      <w:pPr>
        <w:jc w:val="both"/>
        <w:rPr>
          <w:rFonts w:ascii="Arial" w:hAnsi="Arial" w:cs="Arial"/>
          <w:b/>
          <w:sz w:val="22"/>
          <w:szCs w:val="22"/>
        </w:rPr>
      </w:pPr>
    </w:p>
    <w:p w14:paraId="35643AE0" w14:textId="6133750C" w:rsidR="00D3016B" w:rsidRDefault="00D3016B" w:rsidP="00FD25B5">
      <w:pPr>
        <w:jc w:val="both"/>
        <w:rPr>
          <w:rFonts w:ascii="Arial" w:hAnsi="Arial" w:cs="Arial"/>
          <w:b/>
          <w:sz w:val="22"/>
          <w:szCs w:val="22"/>
        </w:rPr>
      </w:pPr>
    </w:p>
    <w:p w14:paraId="56D87F92" w14:textId="77777777" w:rsidR="00D3016B" w:rsidRDefault="00D3016B" w:rsidP="00FD25B5">
      <w:pPr>
        <w:jc w:val="both"/>
        <w:rPr>
          <w:rFonts w:ascii="Arial" w:hAnsi="Arial" w:cs="Arial"/>
          <w:b/>
          <w:sz w:val="22"/>
          <w:szCs w:val="22"/>
        </w:rPr>
      </w:pPr>
    </w:p>
    <w:p w14:paraId="08D41275" w14:textId="77777777" w:rsidR="00E62392" w:rsidRPr="00FD25B5" w:rsidRDefault="00E62392" w:rsidP="00F168E9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VI.</w:t>
      </w:r>
    </w:p>
    <w:p w14:paraId="4AD4C8FA" w14:textId="77777777" w:rsidR="00E62392" w:rsidRPr="00FD25B5" w:rsidRDefault="00E62392" w:rsidP="00F168E9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Smlouva o Dílo</w:t>
      </w:r>
      <w:bookmarkEnd w:id="18"/>
    </w:p>
    <w:p w14:paraId="0553D994" w14:textId="2F687C7B" w:rsidR="00E62392" w:rsidRPr="00A82989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19" w:name="_Toc21"/>
      <w:r w:rsidRPr="00A82989">
        <w:rPr>
          <w:rFonts w:ascii="Arial" w:hAnsi="Arial" w:cs="Arial"/>
          <w:sz w:val="22"/>
          <w:szCs w:val="22"/>
        </w:rPr>
        <w:t>1. Předmětem Smlouvy o Dílo je závazek Zhotovitele zhotovit pro Objednatele Dílo specifikované v Objednávce a závazek Objednatele zaplatit Zhotoviteli Cenu za Dílo dle</w:t>
      </w:r>
      <w:r w:rsidR="00A82989">
        <w:rPr>
          <w:rFonts w:ascii="Arial" w:hAnsi="Arial" w:cs="Arial"/>
          <w:sz w:val="22"/>
          <w:szCs w:val="22"/>
        </w:rPr>
        <w:t xml:space="preserve"> </w:t>
      </w:r>
      <w:r w:rsidRPr="00A82989">
        <w:rPr>
          <w:rFonts w:ascii="Arial" w:hAnsi="Arial" w:cs="Arial"/>
          <w:sz w:val="22"/>
          <w:szCs w:val="22"/>
        </w:rPr>
        <w:t>Přílohy č. 1 této Smlouvy, a to vše za podmínek uvedených v této Smlouvě a dále za podmínek specifikovaných ve Smlouvě o Dílo.</w:t>
      </w:r>
      <w:bookmarkEnd w:id="19"/>
    </w:p>
    <w:p w14:paraId="7CCEB99C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20" w:name="_Toc22"/>
    </w:p>
    <w:p w14:paraId="21B39461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2. Smlouvu o dílo tvoří zejména Objednávka a Sdělení Ceny.</w:t>
      </w:r>
      <w:bookmarkEnd w:id="20"/>
    </w:p>
    <w:p w14:paraId="015006B6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761E33CE" w14:textId="24FEA9CB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21" w:name="_Toc23"/>
      <w:r w:rsidRPr="00FD25B5">
        <w:rPr>
          <w:rFonts w:ascii="Arial" w:hAnsi="Arial" w:cs="Arial"/>
          <w:sz w:val="22"/>
          <w:szCs w:val="22"/>
        </w:rPr>
        <w:t xml:space="preserve">3. </w:t>
      </w:r>
      <w:r w:rsidR="00A82989">
        <w:rPr>
          <w:rFonts w:ascii="Arial" w:hAnsi="Arial" w:cs="Arial"/>
          <w:sz w:val="22"/>
          <w:szCs w:val="22"/>
        </w:rPr>
        <w:t xml:space="preserve">Ohledně dalších práv a povinností smluvních stran </w:t>
      </w:r>
      <w:r>
        <w:rPr>
          <w:rFonts w:ascii="Arial" w:hAnsi="Arial" w:cs="Arial"/>
          <w:sz w:val="22"/>
          <w:szCs w:val="22"/>
        </w:rPr>
        <w:t xml:space="preserve">se </w:t>
      </w:r>
      <w:r w:rsidRPr="00FD25B5">
        <w:rPr>
          <w:rFonts w:ascii="Arial" w:hAnsi="Arial" w:cs="Arial"/>
          <w:sz w:val="22"/>
          <w:szCs w:val="22"/>
        </w:rPr>
        <w:t>Smlouva o Dílo řídí touto Smlouvou.</w:t>
      </w:r>
      <w:bookmarkEnd w:id="21"/>
    </w:p>
    <w:p w14:paraId="7FB64ECF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0FFA5303" w14:textId="77777777" w:rsidR="00E62392" w:rsidRPr="00FD25B5" w:rsidRDefault="00E62392" w:rsidP="007C0641">
      <w:pPr>
        <w:jc w:val="center"/>
        <w:rPr>
          <w:rFonts w:ascii="Arial" w:hAnsi="Arial" w:cs="Arial"/>
          <w:b/>
          <w:sz w:val="22"/>
          <w:szCs w:val="22"/>
        </w:rPr>
      </w:pPr>
      <w:bookmarkStart w:id="22" w:name="_Toc24"/>
      <w:r w:rsidRPr="00FD25B5">
        <w:rPr>
          <w:rFonts w:ascii="Arial" w:hAnsi="Arial" w:cs="Arial"/>
          <w:b/>
          <w:sz w:val="22"/>
          <w:szCs w:val="22"/>
        </w:rPr>
        <w:t>VII.</w:t>
      </w:r>
    </w:p>
    <w:p w14:paraId="114F5EA7" w14:textId="77777777" w:rsidR="00E62392" w:rsidRPr="00FD25B5" w:rsidRDefault="00E62392" w:rsidP="007C0641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Zhotovení Díla</w:t>
      </w:r>
      <w:bookmarkEnd w:id="22"/>
    </w:p>
    <w:p w14:paraId="2CEEE7DD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23" w:name="_Toc25"/>
    </w:p>
    <w:p w14:paraId="6441CFCA" w14:textId="67C81956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1. V případě, že Zhotoviteli bude jakákoliv část zadání Díla nejasná, má Zhotovitel právo informovat se u Objednatele, resp. vyžádat si od Objednatele upřesňující informace, a</w:t>
      </w:r>
      <w:r w:rsidR="00267867">
        <w:rPr>
          <w:rFonts w:ascii="Arial" w:hAnsi="Arial" w:cs="Arial"/>
          <w:sz w:val="22"/>
          <w:szCs w:val="22"/>
        </w:rPr>
        <w:t> </w:t>
      </w:r>
      <w:r w:rsidRPr="00FD25B5">
        <w:rPr>
          <w:rFonts w:ascii="Arial" w:hAnsi="Arial" w:cs="Arial"/>
          <w:sz w:val="22"/>
          <w:szCs w:val="22"/>
        </w:rPr>
        <w:t>Objednatel má povinnost poskytnout Zhotoviteli součinnost, a to bez zbytečného odkladu.</w:t>
      </w:r>
      <w:bookmarkEnd w:id="23"/>
    </w:p>
    <w:p w14:paraId="4BCD75AA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24" w:name="_Toc26"/>
    </w:p>
    <w:p w14:paraId="2427C936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2. Objednatel se zavazuje zajistit Zhotoviteli a/nebo jím určeným osobám veškeré podmínky nezbytné pro řádné provádění Díla, zejména se Objednatel zavazuje zajistit a/nebo poskytnout všechny potřebné přístupy</w:t>
      </w:r>
      <w:bookmarkEnd w:id="24"/>
      <w:r w:rsidRPr="00FD25B5">
        <w:rPr>
          <w:rFonts w:ascii="Arial" w:hAnsi="Arial" w:cs="Arial"/>
          <w:sz w:val="22"/>
          <w:szCs w:val="22"/>
        </w:rPr>
        <w:t xml:space="preserve"> a dokumentaci.</w:t>
      </w:r>
    </w:p>
    <w:p w14:paraId="255ED6EA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25" w:name="_Toc27"/>
    </w:p>
    <w:p w14:paraId="42678E9F" w14:textId="77777777" w:rsidR="00E62392" w:rsidRPr="00FD25B5" w:rsidRDefault="00E62392" w:rsidP="007C0641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VIII.</w:t>
      </w:r>
    </w:p>
    <w:p w14:paraId="19D74BC5" w14:textId="77777777" w:rsidR="00E62392" w:rsidRPr="00FD25B5" w:rsidRDefault="00E62392" w:rsidP="007C0641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Předání Díla</w:t>
      </w:r>
      <w:bookmarkEnd w:id="25"/>
    </w:p>
    <w:p w14:paraId="73828E85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26" w:name="_Toc28"/>
    </w:p>
    <w:p w14:paraId="72A268DE" w14:textId="67984D55" w:rsidR="00E62392" w:rsidRPr="007C0641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1. </w:t>
      </w:r>
      <w:r w:rsidRPr="000F4B3E">
        <w:rPr>
          <w:rFonts w:ascii="Arial" w:hAnsi="Arial" w:cs="Arial"/>
          <w:sz w:val="22"/>
          <w:szCs w:val="22"/>
        </w:rPr>
        <w:t>Nebude-li ve Smlouvě o Dílo (Objednávce) uvedeno jinak, ujednávají Smluvní strany, že předání Díla bude provedeno</w:t>
      </w:r>
      <w:r w:rsidR="000F4B3E">
        <w:rPr>
          <w:rFonts w:ascii="Arial" w:hAnsi="Arial" w:cs="Arial"/>
          <w:sz w:val="22"/>
          <w:szCs w:val="22"/>
        </w:rPr>
        <w:t xml:space="preserve"> výhradně</w:t>
      </w:r>
      <w:r w:rsidRPr="000F4B3E">
        <w:rPr>
          <w:rFonts w:ascii="Arial" w:hAnsi="Arial" w:cs="Arial"/>
          <w:sz w:val="22"/>
          <w:szCs w:val="22"/>
        </w:rPr>
        <w:t xml:space="preserve"> na základě </w:t>
      </w:r>
      <w:r w:rsidR="00881368" w:rsidRPr="000F4B3E">
        <w:rPr>
          <w:rFonts w:ascii="Arial" w:hAnsi="Arial" w:cs="Arial"/>
          <w:sz w:val="22"/>
          <w:szCs w:val="22"/>
        </w:rPr>
        <w:t xml:space="preserve">písemného </w:t>
      </w:r>
      <w:r w:rsidRPr="000F4B3E">
        <w:rPr>
          <w:rFonts w:ascii="Arial" w:hAnsi="Arial" w:cs="Arial"/>
          <w:sz w:val="22"/>
          <w:szCs w:val="22"/>
        </w:rPr>
        <w:t>předávacího protokolu.</w:t>
      </w:r>
      <w:bookmarkEnd w:id="26"/>
    </w:p>
    <w:p w14:paraId="5B9E03DC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27" w:name="_Toc29"/>
    </w:p>
    <w:p w14:paraId="5806E876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2. O předání a převzetí Díla bude Smluvními stranami sepsán a podepsán předávací protokol potvrzující předání Díla bez vad a nedodělků.</w:t>
      </w:r>
      <w:bookmarkEnd w:id="27"/>
      <w:r w:rsidRPr="00FD25B5">
        <w:rPr>
          <w:rFonts w:ascii="Arial" w:hAnsi="Arial" w:cs="Arial"/>
          <w:sz w:val="22"/>
          <w:szCs w:val="22"/>
        </w:rPr>
        <w:t xml:space="preserve"> </w:t>
      </w:r>
    </w:p>
    <w:p w14:paraId="1C10D308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4C7C9D6B" w14:textId="267D9978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3. Objednatel není povinen Dílo převzít, bude-li vykazovat jakékoli vady. O odmítnutí převzetí Díla </w:t>
      </w:r>
      <w:r>
        <w:rPr>
          <w:rFonts w:ascii="Arial" w:hAnsi="Arial" w:cs="Arial"/>
          <w:sz w:val="22"/>
          <w:szCs w:val="22"/>
        </w:rPr>
        <w:t xml:space="preserve">Smluvní </w:t>
      </w:r>
      <w:r w:rsidRPr="00FD25B5">
        <w:rPr>
          <w:rFonts w:ascii="Arial" w:hAnsi="Arial" w:cs="Arial"/>
          <w:sz w:val="22"/>
          <w:szCs w:val="22"/>
        </w:rPr>
        <w:t>strany sepíšou protokol, v němž bude uveden důvod odmítnutí převzetí Díla a</w:t>
      </w:r>
      <w:r w:rsidR="00267867">
        <w:rPr>
          <w:rFonts w:ascii="Arial" w:hAnsi="Arial" w:cs="Arial"/>
          <w:sz w:val="22"/>
          <w:szCs w:val="22"/>
        </w:rPr>
        <w:t> </w:t>
      </w:r>
      <w:r w:rsidRPr="00FD25B5">
        <w:rPr>
          <w:rFonts w:ascii="Arial" w:hAnsi="Arial" w:cs="Arial"/>
          <w:sz w:val="22"/>
          <w:szCs w:val="22"/>
        </w:rPr>
        <w:t xml:space="preserve">náhradní termín převzetí. Nebude-li tento termín v protokolu uveden, platí, že náhradní termín předání byl stanoven na druhý </w:t>
      </w:r>
      <w:r>
        <w:rPr>
          <w:rFonts w:ascii="Arial" w:hAnsi="Arial" w:cs="Arial"/>
          <w:sz w:val="22"/>
          <w:szCs w:val="22"/>
        </w:rPr>
        <w:t xml:space="preserve">(2.) </w:t>
      </w:r>
      <w:r w:rsidRPr="00FD25B5">
        <w:rPr>
          <w:rFonts w:ascii="Arial" w:hAnsi="Arial" w:cs="Arial"/>
          <w:sz w:val="22"/>
          <w:szCs w:val="22"/>
        </w:rPr>
        <w:t>pracovní den od data podpisu protokolu.</w:t>
      </w:r>
    </w:p>
    <w:p w14:paraId="63AFDE99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6CFB6D6B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4. Objednatel se zavazuje poskytnout Zhotoviteli k řádnému dodání Díla a jeho následnému předání veškerou nezbytnou součinnost.</w:t>
      </w:r>
    </w:p>
    <w:p w14:paraId="04A199E9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469A32D2" w14:textId="77777777" w:rsidR="00E62392" w:rsidRPr="00FD25B5" w:rsidRDefault="00E62392" w:rsidP="007C0641">
      <w:pPr>
        <w:jc w:val="center"/>
        <w:rPr>
          <w:rFonts w:ascii="Arial" w:hAnsi="Arial" w:cs="Arial"/>
          <w:b/>
          <w:sz w:val="22"/>
          <w:szCs w:val="22"/>
        </w:rPr>
      </w:pPr>
      <w:bookmarkStart w:id="28" w:name="_Toc30"/>
      <w:r w:rsidRPr="00FD25B5">
        <w:rPr>
          <w:rFonts w:ascii="Arial" w:hAnsi="Arial" w:cs="Arial"/>
          <w:b/>
          <w:sz w:val="22"/>
          <w:szCs w:val="22"/>
        </w:rPr>
        <w:t>IX.</w:t>
      </w:r>
    </w:p>
    <w:p w14:paraId="249C7E74" w14:textId="77777777" w:rsidR="00E62392" w:rsidRPr="00FD25B5" w:rsidRDefault="00E62392" w:rsidP="007C0641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Cena za Dílo</w:t>
      </w:r>
      <w:bookmarkEnd w:id="28"/>
    </w:p>
    <w:p w14:paraId="22ABEBA7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29" w:name="_Toc31"/>
    </w:p>
    <w:p w14:paraId="387C3265" w14:textId="3973EFAA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E15B3B">
        <w:rPr>
          <w:rFonts w:ascii="Arial" w:hAnsi="Arial" w:cs="Arial"/>
          <w:sz w:val="22"/>
          <w:szCs w:val="22"/>
        </w:rPr>
        <w:t xml:space="preserve">1. Nedohodnou-li se Smluvní strany ve Smlouvě o Dílo jinak, platí že Objednatel je povinen zaplatit Zhotoviteli za Dílo cenu </w:t>
      </w:r>
      <w:bookmarkEnd w:id="29"/>
      <w:r w:rsidRPr="00E15B3B">
        <w:rPr>
          <w:rFonts w:ascii="Arial" w:hAnsi="Arial" w:cs="Arial"/>
          <w:sz w:val="22"/>
          <w:szCs w:val="22"/>
        </w:rPr>
        <w:t xml:space="preserve">uvedenou v Potvrzení objednávky stanovenou dle Přílohy č. 1 této Smlouvy. Smluvní strany se dohodly, že cena Díla za období čtyř (4) let ode dne účinnosti této Smlouvy nepřesáhne částku </w:t>
      </w:r>
      <w:proofErr w:type="gramStart"/>
      <w:r w:rsidR="00D3016B">
        <w:rPr>
          <w:rFonts w:ascii="Arial" w:hAnsi="Arial" w:cs="Arial"/>
          <w:sz w:val="22"/>
          <w:szCs w:val="22"/>
        </w:rPr>
        <w:t>2</w:t>
      </w:r>
      <w:r w:rsidRPr="00E15B3B">
        <w:rPr>
          <w:rFonts w:ascii="Arial" w:hAnsi="Arial" w:cs="Arial"/>
          <w:sz w:val="22"/>
          <w:szCs w:val="22"/>
        </w:rPr>
        <w:t>.000.000,-</w:t>
      </w:r>
      <w:proofErr w:type="gramEnd"/>
      <w:r w:rsidRPr="00E15B3B">
        <w:rPr>
          <w:rFonts w:ascii="Arial" w:hAnsi="Arial" w:cs="Arial"/>
          <w:sz w:val="22"/>
          <w:szCs w:val="22"/>
        </w:rPr>
        <w:t xml:space="preserve"> Kč bez DPH, pokud není v této Smlouvě nebo nebude-li mezi Smluvními stranami dohodnuto jinak.</w:t>
      </w:r>
      <w:r w:rsidRPr="00FD25B5">
        <w:rPr>
          <w:rFonts w:ascii="Arial" w:hAnsi="Arial" w:cs="Arial"/>
          <w:sz w:val="22"/>
          <w:szCs w:val="22"/>
        </w:rPr>
        <w:t xml:space="preserve"> </w:t>
      </w:r>
    </w:p>
    <w:p w14:paraId="355D4E38" w14:textId="77777777" w:rsidR="00272B67" w:rsidRPr="00FD25B5" w:rsidRDefault="00272B67" w:rsidP="00FD25B5">
      <w:pPr>
        <w:jc w:val="both"/>
        <w:rPr>
          <w:rFonts w:ascii="Arial" w:hAnsi="Arial" w:cs="Arial"/>
          <w:b/>
          <w:sz w:val="22"/>
          <w:szCs w:val="22"/>
        </w:rPr>
      </w:pPr>
      <w:bookmarkStart w:id="30" w:name="_Toc32"/>
    </w:p>
    <w:p w14:paraId="149E3C56" w14:textId="77777777" w:rsidR="00E62392" w:rsidRDefault="00E62392" w:rsidP="00FD25B5">
      <w:pPr>
        <w:jc w:val="both"/>
        <w:rPr>
          <w:rFonts w:ascii="Arial" w:hAnsi="Arial" w:cs="Arial"/>
          <w:b/>
          <w:sz w:val="22"/>
          <w:szCs w:val="22"/>
        </w:rPr>
      </w:pPr>
    </w:p>
    <w:p w14:paraId="157D5B9A" w14:textId="77777777" w:rsidR="00E62392" w:rsidRPr="00FD25B5" w:rsidRDefault="00E62392" w:rsidP="007C0641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X.</w:t>
      </w:r>
    </w:p>
    <w:p w14:paraId="052FEACE" w14:textId="77777777" w:rsidR="00E62392" w:rsidRPr="00FD25B5" w:rsidRDefault="00E62392" w:rsidP="007C0641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lastRenderedPageBreak/>
        <w:t>Platební podmínky</w:t>
      </w:r>
      <w:bookmarkEnd w:id="30"/>
    </w:p>
    <w:p w14:paraId="1A4F9BBB" w14:textId="77777777" w:rsidR="00E62392" w:rsidRPr="00FD25B5" w:rsidRDefault="00E62392" w:rsidP="00FD25B5">
      <w:pPr>
        <w:jc w:val="both"/>
        <w:rPr>
          <w:rFonts w:ascii="Arial" w:hAnsi="Arial" w:cs="Arial"/>
          <w:b/>
          <w:sz w:val="22"/>
          <w:szCs w:val="22"/>
        </w:rPr>
      </w:pPr>
    </w:p>
    <w:p w14:paraId="7B1625EE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31" w:name="_Toc33"/>
      <w:r w:rsidRPr="00FD25B5">
        <w:rPr>
          <w:rFonts w:ascii="Arial" w:hAnsi="Arial" w:cs="Arial"/>
          <w:sz w:val="22"/>
          <w:szCs w:val="22"/>
        </w:rPr>
        <w:t xml:space="preserve">1. Zhotoviteli vzniká nárok na úhradu ceny Díla po provedení </w:t>
      </w:r>
      <w:r>
        <w:rPr>
          <w:rFonts w:ascii="Arial" w:hAnsi="Arial" w:cs="Arial"/>
          <w:sz w:val="22"/>
          <w:szCs w:val="22"/>
        </w:rPr>
        <w:t>D</w:t>
      </w:r>
      <w:r w:rsidRPr="00FD25B5">
        <w:rPr>
          <w:rFonts w:ascii="Arial" w:hAnsi="Arial" w:cs="Arial"/>
          <w:sz w:val="22"/>
          <w:szCs w:val="22"/>
        </w:rPr>
        <w:t xml:space="preserve">íla, tj. dokončením </w:t>
      </w:r>
      <w:r>
        <w:rPr>
          <w:rFonts w:ascii="Arial" w:hAnsi="Arial" w:cs="Arial"/>
          <w:sz w:val="22"/>
          <w:szCs w:val="22"/>
        </w:rPr>
        <w:t>D</w:t>
      </w:r>
      <w:r w:rsidRPr="00FD25B5">
        <w:rPr>
          <w:rFonts w:ascii="Arial" w:hAnsi="Arial" w:cs="Arial"/>
          <w:sz w:val="22"/>
          <w:szCs w:val="22"/>
        </w:rPr>
        <w:t>íla bez vad a nedodělků a jeho protokolárním předáním Objednateli. Nárok na úhradu ceny uplatní Zhotovitel vystavením daňového dokladu – faktury.</w:t>
      </w:r>
    </w:p>
    <w:p w14:paraId="1BBA02DD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4A0CA53C" w14:textId="10B2CE92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2. Cena za Dílo je splatná do </w:t>
      </w:r>
      <w:r w:rsidR="00E15B3B">
        <w:rPr>
          <w:rFonts w:ascii="Arial" w:hAnsi="Arial" w:cs="Arial"/>
          <w:b/>
          <w:sz w:val="22"/>
          <w:szCs w:val="22"/>
        </w:rPr>
        <w:t xml:space="preserve">čtrnácti </w:t>
      </w:r>
      <w:r w:rsidRPr="00F124B0">
        <w:rPr>
          <w:rFonts w:ascii="Arial" w:hAnsi="Arial" w:cs="Arial"/>
          <w:b/>
          <w:sz w:val="22"/>
          <w:szCs w:val="22"/>
        </w:rPr>
        <w:t>(</w:t>
      </w:r>
      <w:r w:rsidR="007C4616">
        <w:rPr>
          <w:rFonts w:ascii="Arial" w:hAnsi="Arial" w:cs="Arial"/>
          <w:b/>
          <w:sz w:val="22"/>
          <w:szCs w:val="22"/>
        </w:rPr>
        <w:t>14</w:t>
      </w:r>
      <w:r w:rsidRPr="00F124B0">
        <w:rPr>
          <w:rFonts w:ascii="Arial" w:hAnsi="Arial" w:cs="Arial"/>
          <w:b/>
          <w:sz w:val="22"/>
          <w:szCs w:val="22"/>
        </w:rPr>
        <w:t>)</w:t>
      </w:r>
      <w:r w:rsidRPr="00FD25B5">
        <w:rPr>
          <w:rFonts w:ascii="Arial" w:hAnsi="Arial" w:cs="Arial"/>
          <w:b/>
          <w:sz w:val="22"/>
          <w:szCs w:val="22"/>
        </w:rPr>
        <w:t xml:space="preserve"> dnů </w:t>
      </w:r>
      <w:r w:rsidRPr="00FD25B5">
        <w:rPr>
          <w:rFonts w:ascii="Arial" w:hAnsi="Arial" w:cs="Arial"/>
          <w:sz w:val="22"/>
          <w:szCs w:val="22"/>
        </w:rPr>
        <w:t xml:space="preserve">od data prokazatelného doručení faktury Objednateli.   </w:t>
      </w:r>
      <w:bookmarkEnd w:id="31"/>
    </w:p>
    <w:p w14:paraId="622BDD8A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32" w:name="_Toc34"/>
    </w:p>
    <w:p w14:paraId="47DEE2CE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3. Bude-li na příslušném daňovém dokladu – faktuře uvedeno datum splatnosti pozdější, než je uvedeno v této Smlouvě, platí datum uvedené na dané faktuře.</w:t>
      </w:r>
      <w:bookmarkEnd w:id="32"/>
    </w:p>
    <w:p w14:paraId="4CAFD359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33" w:name="_Toc35"/>
    </w:p>
    <w:p w14:paraId="104BE75C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4. Objednatel zaplatí cenu Díla způsobem uvedeným na příslušné faktuře.</w:t>
      </w:r>
      <w:bookmarkEnd w:id="33"/>
      <w:r w:rsidRPr="00FD25B5">
        <w:rPr>
          <w:rFonts w:ascii="Arial" w:hAnsi="Arial" w:cs="Arial"/>
          <w:sz w:val="22"/>
          <w:szCs w:val="22"/>
        </w:rPr>
        <w:t xml:space="preserve"> </w:t>
      </w:r>
    </w:p>
    <w:p w14:paraId="4AF768B9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107952CF" w14:textId="3B719BFB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5. Daňový doklad musí obsahovat veškeré náležitosti dle platných právních předpisů a jeho přílohou musí být předávací protokol podepsaný oběma Smluvními stranami. V případě, že daňový doklad nebude mít požadované náležitosti, je Objednatel oprávněn zaslat tento </w:t>
      </w:r>
      <w:r w:rsidR="0090663A">
        <w:rPr>
          <w:rFonts w:ascii="Arial" w:hAnsi="Arial" w:cs="Arial"/>
          <w:sz w:val="22"/>
          <w:szCs w:val="22"/>
        </w:rPr>
        <w:t xml:space="preserve">daňový doklad </w:t>
      </w:r>
      <w:r w:rsidRPr="00FD25B5">
        <w:rPr>
          <w:rFonts w:ascii="Arial" w:hAnsi="Arial" w:cs="Arial"/>
          <w:sz w:val="22"/>
          <w:szCs w:val="22"/>
        </w:rPr>
        <w:t>ve lhůtě splatnosti zpět Zhotoviteli s uvedením důvodu k doplnění či opravě. Splatnost doplněného či opraveného daňového dokladu počíná běžet znovu ode dne jeho doručení Objednateli.</w:t>
      </w:r>
      <w:r w:rsidRPr="00FD25B5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96A7B42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25076553" w14:textId="2CA0063C" w:rsidR="00E62392" w:rsidRPr="00E15B3B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E15B3B">
        <w:rPr>
          <w:rFonts w:ascii="Arial" w:hAnsi="Arial" w:cs="Arial"/>
          <w:sz w:val="22"/>
          <w:szCs w:val="22"/>
        </w:rPr>
        <w:t>6. Fakturu lze doručit též elektronicky na adres</w:t>
      </w:r>
      <w:r w:rsidR="00D20EE2">
        <w:rPr>
          <w:rFonts w:ascii="Arial" w:hAnsi="Arial" w:cs="Arial"/>
          <w:sz w:val="22"/>
          <w:szCs w:val="22"/>
        </w:rPr>
        <w:t>u: knizkova@mestojablonec.cz</w:t>
      </w:r>
    </w:p>
    <w:p w14:paraId="27C6EC88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156CECE8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7. Veškeré platby fakturovaných částek budou provedeny bezhotovostním převodem na účet Zhotovitele uvedený na faktuře. </w:t>
      </w:r>
    </w:p>
    <w:p w14:paraId="0EC94F69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5BF81B6D" w14:textId="77777777" w:rsidR="00E62392" w:rsidRPr="007543C4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7543C4">
        <w:rPr>
          <w:rFonts w:ascii="Arial" w:hAnsi="Arial" w:cs="Arial"/>
          <w:sz w:val="22"/>
          <w:szCs w:val="22"/>
        </w:rPr>
        <w:t>8. Za okamžik úhrady fakturované částky se považuje okamžik, kdy dojde k</w:t>
      </w:r>
      <w:r>
        <w:rPr>
          <w:rFonts w:ascii="Arial" w:hAnsi="Arial" w:cs="Arial"/>
          <w:sz w:val="22"/>
          <w:szCs w:val="22"/>
        </w:rPr>
        <w:t xml:space="preserve"> </w:t>
      </w:r>
      <w:r w:rsidRPr="007543C4">
        <w:rPr>
          <w:rFonts w:ascii="Arial" w:hAnsi="Arial" w:cs="Arial"/>
          <w:sz w:val="22"/>
          <w:szCs w:val="22"/>
        </w:rPr>
        <w:t xml:space="preserve">připsání příslušné fakturované částky na účet </w:t>
      </w:r>
      <w:r>
        <w:rPr>
          <w:rFonts w:ascii="Arial" w:hAnsi="Arial" w:cs="Arial"/>
          <w:sz w:val="22"/>
          <w:szCs w:val="22"/>
        </w:rPr>
        <w:t>Z</w:t>
      </w:r>
      <w:r w:rsidRPr="007543C4">
        <w:rPr>
          <w:rFonts w:ascii="Arial" w:hAnsi="Arial" w:cs="Arial"/>
          <w:sz w:val="22"/>
          <w:szCs w:val="22"/>
        </w:rPr>
        <w:t xml:space="preserve">hotovitele. </w:t>
      </w:r>
    </w:p>
    <w:p w14:paraId="58410BD9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52706936" w14:textId="77777777" w:rsidR="00E62392" w:rsidRPr="00FD25B5" w:rsidRDefault="00E62392" w:rsidP="00F124B0">
      <w:pPr>
        <w:jc w:val="center"/>
        <w:rPr>
          <w:rFonts w:ascii="Arial" w:hAnsi="Arial" w:cs="Arial"/>
          <w:b/>
          <w:sz w:val="22"/>
          <w:szCs w:val="22"/>
        </w:rPr>
      </w:pPr>
      <w:bookmarkStart w:id="34" w:name="_Toc36"/>
      <w:r w:rsidRPr="00FD25B5">
        <w:rPr>
          <w:rFonts w:ascii="Arial" w:hAnsi="Arial" w:cs="Arial"/>
          <w:b/>
          <w:sz w:val="22"/>
          <w:szCs w:val="22"/>
        </w:rPr>
        <w:t>XI.</w:t>
      </w:r>
    </w:p>
    <w:p w14:paraId="3D810D3E" w14:textId="77777777" w:rsidR="00E62392" w:rsidRPr="00FD25B5" w:rsidRDefault="00E62392" w:rsidP="00F124B0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Vady Díla</w:t>
      </w:r>
      <w:bookmarkEnd w:id="34"/>
    </w:p>
    <w:p w14:paraId="1AE5C816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35" w:name="_Toc37"/>
    </w:p>
    <w:p w14:paraId="7C39AF2F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1. Zhotovitel odpovídá za to, že dodané Dílo nevykazuje žádné vady, má vlastnosti a jakost odpovídající této Smlouvě, objednávce a obecně závazným právním předpisům, příp. vlastnosti obvyklé, a je způsobilé ke stanovenému účelu. Zhotovitel odpovídá za vady, které má Dílo v době jeho předání Objednateli.</w:t>
      </w:r>
      <w:bookmarkEnd w:id="35"/>
    </w:p>
    <w:p w14:paraId="4C028AF2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36" w:name="_Toc38"/>
    </w:p>
    <w:p w14:paraId="18993CE9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2. Objednatel je povinen Dílo při předání náležitě zkontrolovat a vytknout Zhotoviteli případné zjevné vady Díla a neučiní-li tak, platí, že Dílo nemá žádné zjevné vady.</w:t>
      </w:r>
      <w:bookmarkEnd w:id="36"/>
    </w:p>
    <w:p w14:paraId="49C265B3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37" w:name="_Toc39"/>
    </w:p>
    <w:p w14:paraId="41C46090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3. Za vytknutí vad Díla se považuje i zaznamenání vad Díla do předávacího protokolu.</w:t>
      </w:r>
      <w:bookmarkEnd w:id="37"/>
    </w:p>
    <w:p w14:paraId="25B95AAB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38" w:name="_Toc40"/>
    </w:p>
    <w:p w14:paraId="52D80A3E" w14:textId="6B19466E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4. Zhotovitel je povinen vady Díla odstranit ve lhůtě do </w:t>
      </w:r>
      <w:r w:rsidR="00987BE5">
        <w:rPr>
          <w:rFonts w:ascii="Arial" w:hAnsi="Arial" w:cs="Arial"/>
          <w:b/>
          <w:sz w:val="22"/>
          <w:szCs w:val="22"/>
        </w:rPr>
        <w:t>třicet</w:t>
      </w:r>
      <w:r w:rsidRPr="00F124B0">
        <w:rPr>
          <w:rFonts w:ascii="Arial" w:hAnsi="Arial" w:cs="Arial"/>
          <w:b/>
          <w:sz w:val="22"/>
          <w:szCs w:val="22"/>
        </w:rPr>
        <w:t xml:space="preserve">i </w:t>
      </w:r>
      <w:r>
        <w:rPr>
          <w:rFonts w:ascii="Arial" w:hAnsi="Arial" w:cs="Arial"/>
          <w:b/>
          <w:sz w:val="22"/>
          <w:szCs w:val="22"/>
        </w:rPr>
        <w:t>(</w:t>
      </w:r>
      <w:r w:rsidR="007C4616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>)</w:t>
      </w:r>
      <w:r w:rsidRPr="00FD25B5">
        <w:rPr>
          <w:rFonts w:ascii="Arial" w:hAnsi="Arial" w:cs="Arial"/>
          <w:b/>
          <w:sz w:val="22"/>
          <w:szCs w:val="22"/>
        </w:rPr>
        <w:t xml:space="preserve"> dn</w:t>
      </w:r>
      <w:r>
        <w:rPr>
          <w:rFonts w:ascii="Arial" w:hAnsi="Arial" w:cs="Arial"/>
          <w:b/>
          <w:sz w:val="22"/>
          <w:szCs w:val="22"/>
        </w:rPr>
        <w:t>ů</w:t>
      </w:r>
      <w:r w:rsidRPr="00FD25B5">
        <w:rPr>
          <w:rFonts w:ascii="Arial" w:hAnsi="Arial" w:cs="Arial"/>
          <w:sz w:val="22"/>
          <w:szCs w:val="22"/>
        </w:rPr>
        <w:t xml:space="preserve"> od doručení oznámení o vytknutí vad Díla.</w:t>
      </w:r>
      <w:bookmarkEnd w:id="38"/>
      <w:r w:rsidRPr="00FD25B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D25B5">
        <w:rPr>
          <w:rFonts w:ascii="Arial" w:hAnsi="Arial" w:cs="Arial"/>
          <w:sz w:val="22"/>
          <w:szCs w:val="22"/>
        </w:rPr>
        <w:t xml:space="preserve">Po uplynutí této lhůty je Objednatel oprávněn zajistit odstranění vady sám na náklady Zhotovitele. Ocitne-li se Zhotovitel v prodlení s uspokojením nároku Objednatele z vady zboží, je povinen Objednateli uhradit smluvní pokutu ve výši 0,5 % </w:t>
      </w:r>
      <w:r>
        <w:rPr>
          <w:rFonts w:ascii="Arial" w:hAnsi="Arial" w:cs="Arial"/>
          <w:sz w:val="22"/>
          <w:szCs w:val="22"/>
        </w:rPr>
        <w:t xml:space="preserve">z </w:t>
      </w:r>
      <w:r w:rsidRPr="00FD25B5">
        <w:rPr>
          <w:rFonts w:ascii="Arial" w:hAnsi="Arial" w:cs="Arial"/>
          <w:sz w:val="22"/>
          <w:szCs w:val="22"/>
        </w:rPr>
        <w:t>celkové ceny Díla postiženého reklamovanou vadou, bez DPH, za každý započatý den prodlení.</w:t>
      </w:r>
    </w:p>
    <w:p w14:paraId="1305CA31" w14:textId="4AA2F661" w:rsidR="00272B67" w:rsidRDefault="00272B67" w:rsidP="0090663A">
      <w:pPr>
        <w:rPr>
          <w:rFonts w:ascii="Arial" w:hAnsi="Arial" w:cs="Arial"/>
          <w:sz w:val="22"/>
          <w:szCs w:val="22"/>
        </w:rPr>
      </w:pPr>
      <w:bookmarkStart w:id="39" w:name="_Toc41"/>
    </w:p>
    <w:p w14:paraId="68D2C81E" w14:textId="795421C7" w:rsidR="00D3016B" w:rsidRDefault="00D3016B" w:rsidP="0090663A">
      <w:pPr>
        <w:rPr>
          <w:rFonts w:ascii="Arial" w:hAnsi="Arial" w:cs="Arial"/>
          <w:sz w:val="22"/>
          <w:szCs w:val="22"/>
        </w:rPr>
      </w:pPr>
    </w:p>
    <w:p w14:paraId="2BA0CB4D" w14:textId="77777777" w:rsidR="00D3016B" w:rsidRDefault="00D3016B" w:rsidP="0090663A">
      <w:pPr>
        <w:rPr>
          <w:rFonts w:ascii="Arial" w:hAnsi="Arial" w:cs="Arial"/>
          <w:sz w:val="22"/>
          <w:szCs w:val="22"/>
        </w:rPr>
      </w:pPr>
    </w:p>
    <w:p w14:paraId="4AAEBB30" w14:textId="77777777" w:rsidR="00DE5B56" w:rsidRDefault="00DE5B56" w:rsidP="00F124B0">
      <w:pPr>
        <w:jc w:val="center"/>
        <w:rPr>
          <w:rFonts w:ascii="Arial" w:hAnsi="Arial" w:cs="Arial"/>
          <w:sz w:val="22"/>
          <w:szCs w:val="22"/>
        </w:rPr>
      </w:pPr>
    </w:p>
    <w:p w14:paraId="2C500944" w14:textId="77777777" w:rsidR="00E62392" w:rsidRPr="00FD25B5" w:rsidRDefault="00E62392" w:rsidP="00F124B0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lastRenderedPageBreak/>
        <w:t>XII.</w:t>
      </w:r>
    </w:p>
    <w:p w14:paraId="15802D9A" w14:textId="77777777" w:rsidR="00E62392" w:rsidRPr="00FD25B5" w:rsidRDefault="00E62392" w:rsidP="00F124B0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Záruka</w:t>
      </w:r>
      <w:bookmarkEnd w:id="39"/>
    </w:p>
    <w:p w14:paraId="716233C0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40" w:name="_Toc42"/>
    </w:p>
    <w:p w14:paraId="5F683F8A" w14:textId="4B1C8DDC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1. Zhotovitel tímto poskytuje záruku za jakost Díla v délce </w:t>
      </w:r>
      <w:proofErr w:type="spellStart"/>
      <w:r w:rsidR="007C4616">
        <w:rPr>
          <w:rFonts w:ascii="Arial" w:hAnsi="Arial" w:cs="Arial"/>
          <w:b/>
          <w:sz w:val="22"/>
          <w:szCs w:val="22"/>
        </w:rPr>
        <w:t>dvacetčtyři</w:t>
      </w:r>
      <w:proofErr w:type="spellEnd"/>
      <w:r w:rsidR="007C4616" w:rsidRPr="00420466">
        <w:rPr>
          <w:rFonts w:ascii="Arial" w:hAnsi="Arial" w:cs="Arial"/>
          <w:b/>
          <w:sz w:val="22"/>
          <w:szCs w:val="22"/>
        </w:rPr>
        <w:t xml:space="preserve"> </w:t>
      </w:r>
      <w:r w:rsidRPr="00420466">
        <w:rPr>
          <w:rFonts w:ascii="Arial" w:hAnsi="Arial" w:cs="Arial"/>
          <w:b/>
          <w:sz w:val="22"/>
          <w:szCs w:val="22"/>
        </w:rPr>
        <w:t>(</w:t>
      </w:r>
      <w:r w:rsidR="007C4616">
        <w:rPr>
          <w:rFonts w:ascii="Arial" w:hAnsi="Arial" w:cs="Arial"/>
          <w:b/>
          <w:sz w:val="22"/>
          <w:szCs w:val="22"/>
        </w:rPr>
        <w:t>24</w:t>
      </w:r>
      <w:r w:rsidRPr="00420466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D25B5">
        <w:rPr>
          <w:rFonts w:ascii="Arial" w:hAnsi="Arial" w:cs="Arial"/>
          <w:b/>
          <w:sz w:val="22"/>
          <w:szCs w:val="22"/>
        </w:rPr>
        <w:t>měsíců</w:t>
      </w:r>
      <w:r w:rsidRPr="00FD25B5">
        <w:rPr>
          <w:rFonts w:ascii="Arial" w:hAnsi="Arial" w:cs="Arial"/>
          <w:sz w:val="22"/>
          <w:szCs w:val="22"/>
        </w:rPr>
        <w:t xml:space="preserve"> ode dne předání Díla Objednateli bez vad a nedodělků.</w:t>
      </w:r>
      <w:bookmarkEnd w:id="40"/>
    </w:p>
    <w:p w14:paraId="3D5A7576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41" w:name="_Toc43"/>
    </w:p>
    <w:p w14:paraId="52591206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2. Zhotovitel poskytuje záruku na celé Dílo.</w:t>
      </w:r>
      <w:bookmarkEnd w:id="41"/>
    </w:p>
    <w:p w14:paraId="265FDECB" w14:textId="77777777" w:rsidR="00E15B3B" w:rsidRPr="00FD25B5" w:rsidRDefault="00E15B3B" w:rsidP="00FD25B5">
      <w:pPr>
        <w:jc w:val="both"/>
        <w:rPr>
          <w:rFonts w:ascii="Arial" w:hAnsi="Arial" w:cs="Arial"/>
          <w:sz w:val="22"/>
          <w:szCs w:val="22"/>
        </w:rPr>
      </w:pPr>
    </w:p>
    <w:p w14:paraId="517AB6DA" w14:textId="77777777" w:rsidR="00E62392" w:rsidRPr="00FD25B5" w:rsidRDefault="00E62392" w:rsidP="00420466">
      <w:pPr>
        <w:jc w:val="center"/>
        <w:rPr>
          <w:rFonts w:ascii="Arial" w:hAnsi="Arial" w:cs="Arial"/>
          <w:b/>
          <w:sz w:val="22"/>
          <w:szCs w:val="22"/>
        </w:rPr>
      </w:pPr>
      <w:bookmarkStart w:id="42" w:name="_Toc44"/>
      <w:r w:rsidRPr="00FD25B5">
        <w:rPr>
          <w:rFonts w:ascii="Arial" w:hAnsi="Arial" w:cs="Arial"/>
          <w:b/>
          <w:sz w:val="22"/>
          <w:szCs w:val="22"/>
        </w:rPr>
        <w:t>XIII.</w:t>
      </w:r>
    </w:p>
    <w:p w14:paraId="6BC59AA4" w14:textId="77777777" w:rsidR="00E62392" w:rsidRPr="00FD25B5" w:rsidRDefault="00E62392" w:rsidP="00420466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Odpovědnost za škodu</w:t>
      </w:r>
      <w:bookmarkEnd w:id="42"/>
    </w:p>
    <w:p w14:paraId="16CA706E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43" w:name="_Toc45"/>
    </w:p>
    <w:p w14:paraId="6F47E055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1. Zhotovitel plně odpovídá Objednateli za jakoukoliv škodu způsobenou Zhotovitelem Objednateli jakýmkoliv porušením povinnosti Zhotovitele uvedené v této Smlouvě a/nebo Smlouvě o Dílo a/nebo v souvislosti s plněním Smlouvy o Dílo.</w:t>
      </w:r>
      <w:bookmarkEnd w:id="43"/>
    </w:p>
    <w:p w14:paraId="33761BCF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5515A2A6" w14:textId="77777777" w:rsidR="00E62392" w:rsidRPr="00FD25B5" w:rsidRDefault="00E62392" w:rsidP="00420466">
      <w:pPr>
        <w:jc w:val="center"/>
        <w:rPr>
          <w:rFonts w:ascii="Arial" w:hAnsi="Arial" w:cs="Arial"/>
          <w:b/>
          <w:sz w:val="22"/>
          <w:szCs w:val="22"/>
        </w:rPr>
      </w:pPr>
      <w:bookmarkStart w:id="44" w:name="_Toc46"/>
      <w:r w:rsidRPr="00FD25B5">
        <w:rPr>
          <w:rFonts w:ascii="Arial" w:hAnsi="Arial" w:cs="Arial"/>
          <w:b/>
          <w:sz w:val="22"/>
          <w:szCs w:val="22"/>
        </w:rPr>
        <w:t>XIV.</w:t>
      </w:r>
    </w:p>
    <w:p w14:paraId="3A0D9AF6" w14:textId="77777777" w:rsidR="00E62392" w:rsidRPr="00FD25B5" w:rsidRDefault="00E62392" w:rsidP="00420466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Přechod nebezpečí škody</w:t>
      </w:r>
      <w:bookmarkEnd w:id="44"/>
    </w:p>
    <w:p w14:paraId="36FEB558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45" w:name="_Toc47"/>
    </w:p>
    <w:p w14:paraId="647FD2F9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1. Nebezpečí škody na Díle přechází ze Zhotovitele na Objednavatele okamžikem předání Díla Objednateli.</w:t>
      </w:r>
      <w:bookmarkEnd w:id="45"/>
    </w:p>
    <w:p w14:paraId="16CD8AC7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6651B27B" w14:textId="77777777" w:rsidR="00E62392" w:rsidRPr="00FD25B5" w:rsidRDefault="00E62392" w:rsidP="00420466">
      <w:pPr>
        <w:jc w:val="center"/>
        <w:rPr>
          <w:rFonts w:ascii="Arial" w:hAnsi="Arial" w:cs="Arial"/>
          <w:b/>
          <w:sz w:val="22"/>
          <w:szCs w:val="22"/>
        </w:rPr>
      </w:pPr>
      <w:bookmarkStart w:id="46" w:name="_Toc48"/>
      <w:r w:rsidRPr="00FD25B5">
        <w:rPr>
          <w:rFonts w:ascii="Arial" w:hAnsi="Arial" w:cs="Arial"/>
          <w:b/>
          <w:sz w:val="22"/>
          <w:szCs w:val="22"/>
        </w:rPr>
        <w:t>XV.</w:t>
      </w:r>
    </w:p>
    <w:p w14:paraId="67390FBE" w14:textId="77777777" w:rsidR="00E62392" w:rsidRPr="00FD25B5" w:rsidRDefault="00E62392" w:rsidP="00420466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Přechod vlastnického práva</w:t>
      </w:r>
      <w:bookmarkEnd w:id="46"/>
    </w:p>
    <w:p w14:paraId="131DDDEB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47" w:name="_Toc49"/>
    </w:p>
    <w:p w14:paraId="7BD73771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1. Vznikne-li provedením Díla hmotná věc, přechází vlastnické právo k takové věci na Objednatele úplným zaplacením Ceny Díla.</w:t>
      </w:r>
      <w:bookmarkEnd w:id="47"/>
    </w:p>
    <w:p w14:paraId="0A76D74D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0C2E5228" w14:textId="77777777" w:rsidR="00E62392" w:rsidRPr="00FD25B5" w:rsidRDefault="00E62392" w:rsidP="00420466">
      <w:pPr>
        <w:jc w:val="center"/>
        <w:rPr>
          <w:rFonts w:ascii="Arial" w:hAnsi="Arial" w:cs="Arial"/>
          <w:b/>
          <w:sz w:val="22"/>
          <w:szCs w:val="22"/>
        </w:rPr>
      </w:pPr>
      <w:bookmarkStart w:id="48" w:name="_Toc50"/>
      <w:r w:rsidRPr="00FD25B5">
        <w:rPr>
          <w:rFonts w:ascii="Arial" w:hAnsi="Arial" w:cs="Arial"/>
          <w:b/>
          <w:sz w:val="22"/>
          <w:szCs w:val="22"/>
        </w:rPr>
        <w:t>XVI.</w:t>
      </w:r>
    </w:p>
    <w:p w14:paraId="6812904F" w14:textId="77777777" w:rsidR="00E62392" w:rsidRPr="00FD25B5" w:rsidRDefault="00E62392" w:rsidP="00420466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Smluvní pokuta</w:t>
      </w:r>
      <w:bookmarkEnd w:id="48"/>
    </w:p>
    <w:p w14:paraId="2B37275A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49" w:name="_Toc51"/>
    </w:p>
    <w:p w14:paraId="7DED7CCF" w14:textId="45682000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1. V případě, že se Objednatel dostane do prodlení se zaplacením ceny Díla nebo její části podle čl. X. této Smlouvy, zavazuje se zaplatit Zhotoviteli smluvní pokutu ve výši </w:t>
      </w:r>
      <w:r w:rsidRPr="00475BC9">
        <w:rPr>
          <w:rFonts w:ascii="Arial" w:hAnsi="Arial" w:cs="Arial"/>
          <w:sz w:val="22"/>
          <w:szCs w:val="22"/>
        </w:rPr>
        <w:t>0,</w:t>
      </w:r>
      <w:r w:rsidR="0090663A">
        <w:rPr>
          <w:rFonts w:ascii="Arial" w:hAnsi="Arial" w:cs="Arial"/>
          <w:sz w:val="22"/>
          <w:szCs w:val="22"/>
        </w:rPr>
        <w:t>1</w:t>
      </w:r>
      <w:r w:rsidRPr="00475BC9">
        <w:rPr>
          <w:rFonts w:ascii="Arial" w:hAnsi="Arial" w:cs="Arial"/>
          <w:sz w:val="22"/>
          <w:szCs w:val="22"/>
        </w:rPr>
        <w:t xml:space="preserve"> % z</w:t>
      </w:r>
      <w:r w:rsidRPr="00FD25B5">
        <w:rPr>
          <w:rFonts w:ascii="Arial" w:hAnsi="Arial" w:cs="Arial"/>
          <w:sz w:val="22"/>
          <w:szCs w:val="22"/>
        </w:rPr>
        <w:t xml:space="preserve"> dlužné částky za každý </w:t>
      </w:r>
      <w:r>
        <w:rPr>
          <w:rFonts w:ascii="Arial" w:hAnsi="Arial" w:cs="Arial"/>
          <w:sz w:val="22"/>
          <w:szCs w:val="22"/>
        </w:rPr>
        <w:t xml:space="preserve">započatý </w:t>
      </w:r>
      <w:r w:rsidRPr="00FD25B5">
        <w:rPr>
          <w:rFonts w:ascii="Arial" w:hAnsi="Arial" w:cs="Arial"/>
          <w:sz w:val="22"/>
          <w:szCs w:val="22"/>
        </w:rPr>
        <w:t>den prodlení až do úplného zaplacení příslušné částky.</w:t>
      </w:r>
      <w:bookmarkEnd w:id="49"/>
    </w:p>
    <w:p w14:paraId="1ADA1E97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50" w:name="_Toc52"/>
    </w:p>
    <w:p w14:paraId="3CD45767" w14:textId="1CA5C2B3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2. V případě, že se Zhotovitel dostane do prodlení s provedením Díla ve lhůtě uvedené v</w:t>
      </w:r>
      <w:r>
        <w:rPr>
          <w:rFonts w:ascii="Arial" w:hAnsi="Arial" w:cs="Arial"/>
          <w:sz w:val="22"/>
          <w:szCs w:val="22"/>
        </w:rPr>
        <w:t> </w:t>
      </w:r>
      <w:r w:rsidRPr="00FD25B5">
        <w:rPr>
          <w:rFonts w:ascii="Arial" w:hAnsi="Arial" w:cs="Arial"/>
          <w:sz w:val="22"/>
          <w:szCs w:val="22"/>
        </w:rPr>
        <w:t>Objednávce</w:t>
      </w:r>
      <w:r>
        <w:rPr>
          <w:rFonts w:ascii="Arial" w:hAnsi="Arial" w:cs="Arial"/>
          <w:sz w:val="22"/>
          <w:szCs w:val="22"/>
        </w:rPr>
        <w:t>,</w:t>
      </w:r>
      <w:r w:rsidRPr="00FD25B5">
        <w:rPr>
          <w:rFonts w:ascii="Arial" w:hAnsi="Arial" w:cs="Arial"/>
          <w:sz w:val="22"/>
          <w:szCs w:val="22"/>
        </w:rPr>
        <w:t xml:space="preserve"> </w:t>
      </w:r>
      <w:bookmarkEnd w:id="50"/>
      <w:r w:rsidRPr="00FD25B5">
        <w:rPr>
          <w:rFonts w:ascii="Arial" w:hAnsi="Arial" w:cs="Arial"/>
          <w:sz w:val="22"/>
          <w:szCs w:val="22"/>
        </w:rPr>
        <w:t>je Zhotovitel povinen uhradit Objednateli smluvní pokutu ve výši 0,</w:t>
      </w:r>
      <w:r w:rsidR="0090663A">
        <w:rPr>
          <w:rFonts w:ascii="Arial" w:hAnsi="Arial" w:cs="Arial"/>
          <w:sz w:val="22"/>
          <w:szCs w:val="22"/>
        </w:rPr>
        <w:t>1</w:t>
      </w:r>
      <w:r w:rsidRPr="00FD25B5">
        <w:rPr>
          <w:rFonts w:ascii="Arial" w:hAnsi="Arial" w:cs="Arial"/>
          <w:sz w:val="22"/>
          <w:szCs w:val="22"/>
        </w:rPr>
        <w:t xml:space="preserve"> % z celkové ceny Díla, s jehož dodáním je Zhotovitel v prodlení, bez DPH, za každý započatý den prodlení. Tuto smluvní pokutu má Objednatel právo započítat na částku uvedenou na faktuře. V případě trvání prodlení po dobu delší než patnáct (15) dnů je Objednatel oprávněn od této Smlouvy odstoupit. </w:t>
      </w:r>
    </w:p>
    <w:p w14:paraId="3929EE60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18AA9831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3. Smluvní strana je povinna uhradit druhé Smluvní straně smluvní pokutu v případech, ve výši a za podmínek stanovených touto Smlouvou. </w:t>
      </w:r>
    </w:p>
    <w:p w14:paraId="639D55EF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25F68C44" w14:textId="1BA3049E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4. Odstoupením od Smlouvy není dotčen nárok Smluvní strany na úhradu smluvní pokuty</w:t>
      </w:r>
      <w:r w:rsidR="000A3B3E">
        <w:t xml:space="preserve"> </w:t>
      </w:r>
      <w:r w:rsidR="000A3B3E" w:rsidRPr="000A3B3E">
        <w:rPr>
          <w:rFonts w:ascii="Arial" w:hAnsi="Arial" w:cs="Arial"/>
          <w:sz w:val="22"/>
          <w:szCs w:val="22"/>
        </w:rPr>
        <w:t>a</w:t>
      </w:r>
      <w:r w:rsidR="00267867">
        <w:rPr>
          <w:rFonts w:ascii="Arial" w:hAnsi="Arial" w:cs="Arial"/>
          <w:sz w:val="22"/>
          <w:szCs w:val="22"/>
        </w:rPr>
        <w:t> </w:t>
      </w:r>
      <w:r w:rsidR="000A3B3E" w:rsidRPr="000A3B3E">
        <w:rPr>
          <w:rFonts w:ascii="Arial" w:hAnsi="Arial" w:cs="Arial"/>
          <w:sz w:val="22"/>
          <w:szCs w:val="22"/>
        </w:rPr>
        <w:t>zůstávají nedotčena ustanove</w:t>
      </w:r>
      <w:r w:rsidR="000A3B3E">
        <w:rPr>
          <w:rFonts w:ascii="Arial" w:hAnsi="Arial" w:cs="Arial"/>
          <w:sz w:val="22"/>
          <w:szCs w:val="22"/>
        </w:rPr>
        <w:t>ní této smlouvy o náhradě škody.</w:t>
      </w:r>
    </w:p>
    <w:p w14:paraId="7E6FC964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218E067A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5. Strany se dohodly, že závazek zaplatit Smluvní pokutu nevylučuje právo na náhradu škody ve výši, v jaké převyšuje smluvní pokutu. </w:t>
      </w:r>
    </w:p>
    <w:p w14:paraId="5A309A87" w14:textId="77777777" w:rsidR="00E62392" w:rsidRPr="00FD25B5" w:rsidRDefault="00E62392" w:rsidP="00FD25B5">
      <w:pPr>
        <w:jc w:val="both"/>
        <w:rPr>
          <w:rFonts w:ascii="Arial" w:hAnsi="Arial" w:cs="Arial"/>
          <w:b/>
          <w:sz w:val="22"/>
          <w:szCs w:val="22"/>
        </w:rPr>
      </w:pPr>
      <w:bookmarkStart w:id="51" w:name="_Toc53"/>
    </w:p>
    <w:p w14:paraId="15A51D4A" w14:textId="77777777" w:rsidR="00E62392" w:rsidRPr="00FD25B5" w:rsidRDefault="00E62392" w:rsidP="00FD25B5">
      <w:pPr>
        <w:jc w:val="both"/>
        <w:rPr>
          <w:rFonts w:ascii="Arial" w:hAnsi="Arial" w:cs="Arial"/>
          <w:b/>
          <w:sz w:val="22"/>
          <w:szCs w:val="22"/>
        </w:rPr>
      </w:pPr>
    </w:p>
    <w:p w14:paraId="7A61571A" w14:textId="77777777" w:rsidR="00E62392" w:rsidRPr="00FD25B5" w:rsidRDefault="00E62392" w:rsidP="007F54D9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lastRenderedPageBreak/>
        <w:t>XVII.</w:t>
      </w:r>
    </w:p>
    <w:p w14:paraId="03577BA2" w14:textId="77777777" w:rsidR="00E62392" w:rsidRPr="00FD25B5" w:rsidRDefault="00E62392" w:rsidP="007F54D9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Trvání a ukončení Smlouvy</w:t>
      </w:r>
      <w:bookmarkEnd w:id="51"/>
    </w:p>
    <w:p w14:paraId="4E2E9AA4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52" w:name="_Toc54"/>
    </w:p>
    <w:p w14:paraId="6CEF6688" w14:textId="50FF8F59" w:rsidR="00E62392" w:rsidRPr="00E15B3B" w:rsidRDefault="00E62392" w:rsidP="00E15B3B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1. Tato Smlouva je uzavřena na dobu určitou, a to </w:t>
      </w:r>
      <w:r w:rsidRPr="00420466">
        <w:rPr>
          <w:rFonts w:ascii="Arial" w:hAnsi="Arial" w:cs="Arial"/>
          <w:b/>
          <w:sz w:val="22"/>
          <w:szCs w:val="22"/>
        </w:rPr>
        <w:t>čtyři (4) roky</w:t>
      </w:r>
      <w:r w:rsidRPr="00FD25B5">
        <w:rPr>
          <w:rFonts w:ascii="Arial" w:hAnsi="Arial" w:cs="Arial"/>
          <w:sz w:val="22"/>
          <w:szCs w:val="22"/>
        </w:rPr>
        <w:t xml:space="preserve"> ode dne její účinnosti,  s právem opce.</w:t>
      </w:r>
      <w:bookmarkEnd w:id="52"/>
      <w:r w:rsidRPr="00FD25B5">
        <w:rPr>
          <w:rFonts w:ascii="Arial" w:hAnsi="Arial" w:cs="Arial"/>
          <w:sz w:val="22"/>
          <w:szCs w:val="22"/>
        </w:rPr>
        <w:t xml:space="preserve"> Smluvní strany se dohodly na právu opce, kdy v případě, že kterákoliv Smluvní strana nezašle druhé Smluvní straně minimálně </w:t>
      </w:r>
      <w:r>
        <w:rPr>
          <w:rFonts w:ascii="Arial" w:hAnsi="Arial" w:cs="Arial"/>
          <w:sz w:val="22"/>
          <w:szCs w:val="22"/>
        </w:rPr>
        <w:t>šest (</w:t>
      </w:r>
      <w:r w:rsidRPr="00FD25B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)</w:t>
      </w:r>
      <w:r w:rsidRPr="00FD25B5">
        <w:rPr>
          <w:rFonts w:ascii="Arial" w:hAnsi="Arial" w:cs="Arial"/>
          <w:sz w:val="22"/>
          <w:szCs w:val="22"/>
        </w:rPr>
        <w:t xml:space="preserve"> měsíců před uplynutí doby trvání této Smlouvy, jež je uvedena ve větě první čl. XVII. odst. 1 této Smlouvy, písemné sdělení, že žádá, aby Smlouva skončila uplynutím doby </w:t>
      </w:r>
      <w:r>
        <w:rPr>
          <w:rFonts w:ascii="Arial" w:hAnsi="Arial" w:cs="Arial"/>
          <w:sz w:val="22"/>
          <w:szCs w:val="22"/>
        </w:rPr>
        <w:t>čtyř (</w:t>
      </w:r>
      <w:r w:rsidRPr="00FD25B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</w:t>
      </w:r>
      <w:r w:rsidRPr="00FD25B5">
        <w:rPr>
          <w:rFonts w:ascii="Arial" w:hAnsi="Arial" w:cs="Arial"/>
          <w:sz w:val="22"/>
          <w:szCs w:val="22"/>
        </w:rPr>
        <w:t xml:space="preserve"> let, tak se pro takový případ Smluvní strany dohodly na tom, že se automaticky tato Smlouva prodlužuje na dobu dalších </w:t>
      </w:r>
      <w:r>
        <w:rPr>
          <w:rFonts w:ascii="Arial" w:hAnsi="Arial" w:cs="Arial"/>
          <w:sz w:val="22"/>
          <w:szCs w:val="22"/>
        </w:rPr>
        <w:t>čtyř (</w:t>
      </w:r>
      <w:r w:rsidRPr="00FD25B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</w:t>
      </w:r>
      <w:r w:rsidRPr="00FD25B5">
        <w:rPr>
          <w:rFonts w:ascii="Arial" w:hAnsi="Arial" w:cs="Arial"/>
          <w:sz w:val="22"/>
          <w:szCs w:val="22"/>
        </w:rPr>
        <w:t xml:space="preserve"> let, a to </w:t>
      </w:r>
      <w:r>
        <w:rPr>
          <w:rFonts w:ascii="Arial" w:hAnsi="Arial" w:cs="Arial"/>
          <w:sz w:val="22"/>
          <w:szCs w:val="22"/>
        </w:rPr>
        <w:t xml:space="preserve">v rozsahu </w:t>
      </w:r>
      <w:r w:rsidRPr="00FD25B5">
        <w:rPr>
          <w:rFonts w:ascii="Arial" w:hAnsi="Arial" w:cs="Arial"/>
          <w:sz w:val="22"/>
          <w:szCs w:val="22"/>
        </w:rPr>
        <w:t xml:space="preserve">všech ujednání této Smlouvy včetně opětovného práva opce. Smluvní strany </w:t>
      </w:r>
      <w:r w:rsidRPr="00E15B3B">
        <w:rPr>
          <w:rFonts w:ascii="Arial" w:hAnsi="Arial" w:cs="Arial"/>
          <w:sz w:val="22"/>
          <w:szCs w:val="22"/>
        </w:rPr>
        <w:t xml:space="preserve">výslovně uvádějí, že v případě, kdy dojde k aplikaci práva opce a Smlouva bude opakovaně prodloužena, tak se na nové období trvání Smlouvy obnovuje i rámec ceny Díla, který bude ve výši </w:t>
      </w:r>
      <w:proofErr w:type="gramStart"/>
      <w:r w:rsidR="00754CFD">
        <w:rPr>
          <w:rFonts w:ascii="Arial" w:hAnsi="Arial" w:cs="Arial"/>
          <w:sz w:val="22"/>
          <w:szCs w:val="22"/>
        </w:rPr>
        <w:t>2</w:t>
      </w:r>
      <w:r w:rsidRPr="00E15B3B">
        <w:rPr>
          <w:rFonts w:ascii="Arial" w:hAnsi="Arial" w:cs="Arial"/>
          <w:sz w:val="22"/>
          <w:szCs w:val="22"/>
        </w:rPr>
        <w:t>.000.000,-</w:t>
      </w:r>
      <w:proofErr w:type="gramEnd"/>
      <w:r w:rsidRPr="00E15B3B">
        <w:rPr>
          <w:rFonts w:ascii="Arial" w:hAnsi="Arial" w:cs="Arial"/>
          <w:sz w:val="22"/>
          <w:szCs w:val="22"/>
        </w:rPr>
        <w:t xml:space="preserve"> Kč bez DPH pro každé jednotlivé období trvání Smlouvy při využití práva opce. V případě využití práva opce zůstávají veškerá ostatní ujednání této Smlouvy i pro další období trvání smluvního vztahu beze změny.</w:t>
      </w:r>
    </w:p>
    <w:p w14:paraId="373D7142" w14:textId="77777777" w:rsidR="00E62392" w:rsidRPr="00E15B3B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53" w:name="_Toc55"/>
    </w:p>
    <w:p w14:paraId="4B2EC293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E15B3B">
        <w:rPr>
          <w:rFonts w:ascii="Arial" w:hAnsi="Arial" w:cs="Arial"/>
          <w:sz w:val="22"/>
          <w:szCs w:val="22"/>
        </w:rPr>
        <w:t>2. Tento smluvní vztah lze kdykoli, tj. i před uplynutím lhůty sjednané v odst. 1 tohoto článku</w:t>
      </w:r>
      <w:r w:rsidRPr="00FD25B5">
        <w:rPr>
          <w:rFonts w:ascii="Arial" w:hAnsi="Arial" w:cs="Arial"/>
          <w:sz w:val="22"/>
          <w:szCs w:val="22"/>
        </w:rPr>
        <w:t xml:space="preserve"> Smlouvy, ukončit písemnou dohodou Smluvních stran či jednostrannou písemnou výpovědí bez udání důvodu, přičemž se sjednává výpovědní doba v délce jednoho (1) měsíce, která počíná běžet prvního dne měsíce následujícího po měsíci, ve kterém je výpověď doručena druhé Smluvní straně.</w:t>
      </w:r>
      <w:bookmarkEnd w:id="53"/>
      <w:r w:rsidRPr="00FD25B5">
        <w:rPr>
          <w:rFonts w:ascii="Arial" w:hAnsi="Arial" w:cs="Arial"/>
          <w:sz w:val="22"/>
          <w:szCs w:val="22"/>
        </w:rPr>
        <w:t xml:space="preserve"> </w:t>
      </w:r>
    </w:p>
    <w:p w14:paraId="5BEB53D2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6DFB97FF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3. Od této Smlouvy lze odstoupit v případech stanovených touto Smlouvou a příslušným právním předpisem, a dále v případě, že bude příslušným soudem rozhodnuto o úpadku Zhotovitele či odmítnut insolvenční návrh pro nedostatek majetku Zhotovitele.</w:t>
      </w:r>
    </w:p>
    <w:p w14:paraId="68030360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56A56FE3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4. Odstoupení od této Smlouvy musí být učiněno písemnou formou, musí být prokazatelně doručeno druhé Smluvní straně a stává se účinným v okamžiku </w:t>
      </w:r>
      <w:r>
        <w:rPr>
          <w:rFonts w:ascii="Arial" w:hAnsi="Arial" w:cs="Arial"/>
          <w:sz w:val="22"/>
          <w:szCs w:val="22"/>
        </w:rPr>
        <w:t xml:space="preserve">jeho </w:t>
      </w:r>
      <w:r w:rsidRPr="00FD25B5">
        <w:rPr>
          <w:rFonts w:ascii="Arial" w:hAnsi="Arial" w:cs="Arial"/>
          <w:sz w:val="22"/>
          <w:szCs w:val="22"/>
        </w:rPr>
        <w:t xml:space="preserve">doručení druhé Smluvní straně.  </w:t>
      </w:r>
    </w:p>
    <w:p w14:paraId="23C23487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54" w:name="_Toc56"/>
    </w:p>
    <w:p w14:paraId="6C65E972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5. Ukončení účinnosti této Smlouvy nemá vliv na Smlouvy o Dílo, které byly uzavřeny v době účinnosti této Smlouvy</w:t>
      </w:r>
      <w:bookmarkEnd w:id="54"/>
      <w:r w:rsidRPr="00FD25B5">
        <w:rPr>
          <w:rFonts w:ascii="Arial" w:hAnsi="Arial" w:cs="Arial"/>
          <w:sz w:val="22"/>
          <w:szCs w:val="22"/>
        </w:rPr>
        <w:t>.</w:t>
      </w:r>
    </w:p>
    <w:p w14:paraId="1CB9A26B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18989AD8" w14:textId="77777777" w:rsidR="00E62392" w:rsidRPr="00FD25B5" w:rsidRDefault="00E62392" w:rsidP="007F54D9">
      <w:pPr>
        <w:jc w:val="center"/>
        <w:rPr>
          <w:rFonts w:ascii="Arial" w:hAnsi="Arial" w:cs="Arial"/>
          <w:b/>
          <w:sz w:val="22"/>
          <w:szCs w:val="22"/>
        </w:rPr>
      </w:pPr>
      <w:bookmarkStart w:id="55" w:name="_Toc57"/>
      <w:r w:rsidRPr="00FD25B5">
        <w:rPr>
          <w:rFonts w:ascii="Arial" w:hAnsi="Arial" w:cs="Arial"/>
          <w:b/>
          <w:sz w:val="22"/>
          <w:szCs w:val="22"/>
        </w:rPr>
        <w:t>XVIII.</w:t>
      </w:r>
    </w:p>
    <w:p w14:paraId="31791E3F" w14:textId="77777777" w:rsidR="00E62392" w:rsidRPr="00FD25B5" w:rsidRDefault="00E62392" w:rsidP="007F54D9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Rozhodné právo</w:t>
      </w:r>
      <w:bookmarkEnd w:id="55"/>
    </w:p>
    <w:p w14:paraId="0E8A1F32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56" w:name="_Toc58"/>
    </w:p>
    <w:p w14:paraId="63DB7F81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1. Tato Smlouva se řídí právním řádem České republiky, zejména pak příslušnými ustanoveními zákona č. 89/2012 Sb., občanský zákoník, ve znění pozdějších předpisů a předpisy souvisejícími.</w:t>
      </w:r>
      <w:bookmarkEnd w:id="56"/>
      <w:r w:rsidRPr="00FD25B5">
        <w:rPr>
          <w:rFonts w:ascii="Arial" w:hAnsi="Arial" w:cs="Arial"/>
          <w:sz w:val="22"/>
          <w:szCs w:val="22"/>
        </w:rPr>
        <w:t xml:space="preserve"> </w:t>
      </w:r>
    </w:p>
    <w:p w14:paraId="76B7567F" w14:textId="77777777" w:rsidR="00E62392" w:rsidRPr="00FD25B5" w:rsidRDefault="00E62392" w:rsidP="00FD25B5">
      <w:pPr>
        <w:jc w:val="both"/>
        <w:rPr>
          <w:rFonts w:ascii="Arial" w:hAnsi="Arial" w:cs="Arial"/>
          <w:b/>
          <w:sz w:val="22"/>
          <w:szCs w:val="22"/>
        </w:rPr>
      </w:pPr>
      <w:bookmarkStart w:id="57" w:name="_Toc59"/>
    </w:p>
    <w:p w14:paraId="727E2FC8" w14:textId="77777777" w:rsidR="00E62392" w:rsidRPr="00FD25B5" w:rsidRDefault="00E62392" w:rsidP="007F54D9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XIX.</w:t>
      </w:r>
    </w:p>
    <w:p w14:paraId="6DFC105A" w14:textId="77777777" w:rsidR="00E62392" w:rsidRPr="00FD25B5" w:rsidRDefault="00E62392" w:rsidP="007F54D9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Vyšší moc</w:t>
      </w:r>
      <w:bookmarkEnd w:id="57"/>
    </w:p>
    <w:p w14:paraId="7A0C40E8" w14:textId="77777777" w:rsidR="00E62392" w:rsidRPr="00FD25B5" w:rsidRDefault="00E62392" w:rsidP="00FD25B5">
      <w:pPr>
        <w:jc w:val="both"/>
        <w:rPr>
          <w:rFonts w:ascii="Arial" w:hAnsi="Arial" w:cs="Arial"/>
          <w:b/>
          <w:sz w:val="22"/>
          <w:szCs w:val="22"/>
        </w:rPr>
      </w:pPr>
    </w:p>
    <w:p w14:paraId="4322F9FE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58" w:name="_Toc60"/>
      <w:r w:rsidRPr="00FD25B5">
        <w:rPr>
          <w:rFonts w:ascii="Arial" w:hAnsi="Arial" w:cs="Arial"/>
          <w:sz w:val="22"/>
          <w:szCs w:val="22"/>
        </w:rPr>
        <w:t>1. 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  <w:bookmarkEnd w:id="58"/>
    </w:p>
    <w:p w14:paraId="2FDD6CE7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59" w:name="_Toc61"/>
    </w:p>
    <w:p w14:paraId="32B3FE80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2. 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</w:t>
      </w:r>
      <w:r w:rsidRPr="00FD25B5">
        <w:rPr>
          <w:rFonts w:ascii="Arial" w:hAnsi="Arial" w:cs="Arial"/>
          <w:sz w:val="22"/>
          <w:szCs w:val="22"/>
        </w:rPr>
        <w:lastRenderedPageBreak/>
        <w:t>zejména přírodní katastrofa, požár, výbuch, silné vichřice, zemětřesení, záplavy, válka, stávka, nebo jiné události, které jsou mimo jakoukoliv kontrolu Smluvních stran.</w:t>
      </w:r>
      <w:bookmarkEnd w:id="59"/>
    </w:p>
    <w:p w14:paraId="3E3737A3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60" w:name="_Toc62"/>
    </w:p>
    <w:p w14:paraId="675E3876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3. Po dobu trvání vyšší moci se plnění závazků podle této Smlouvy pozastavuje do doby odstranění následků vyšší moci.</w:t>
      </w:r>
      <w:bookmarkEnd w:id="60"/>
    </w:p>
    <w:p w14:paraId="24A8F550" w14:textId="5D11DD8B" w:rsidR="00E62392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116CF2D8" w14:textId="1BACF7AD" w:rsidR="00272B67" w:rsidRDefault="00272B67" w:rsidP="00FD25B5">
      <w:pPr>
        <w:jc w:val="both"/>
        <w:rPr>
          <w:rFonts w:ascii="Arial" w:hAnsi="Arial" w:cs="Arial"/>
          <w:sz w:val="22"/>
          <w:szCs w:val="22"/>
        </w:rPr>
      </w:pPr>
    </w:p>
    <w:p w14:paraId="55A66BF5" w14:textId="77777777" w:rsidR="00272B67" w:rsidRPr="00FD25B5" w:rsidRDefault="00272B67" w:rsidP="00FD25B5">
      <w:pPr>
        <w:jc w:val="both"/>
        <w:rPr>
          <w:rFonts w:ascii="Arial" w:hAnsi="Arial" w:cs="Arial"/>
          <w:sz w:val="22"/>
          <w:szCs w:val="22"/>
        </w:rPr>
      </w:pPr>
    </w:p>
    <w:p w14:paraId="00D7CDDE" w14:textId="77777777" w:rsidR="00E62392" w:rsidRPr="00FD25B5" w:rsidRDefault="00E62392" w:rsidP="007F54D9">
      <w:pPr>
        <w:jc w:val="center"/>
        <w:rPr>
          <w:rFonts w:ascii="Arial" w:hAnsi="Arial" w:cs="Arial"/>
          <w:b/>
          <w:sz w:val="22"/>
          <w:szCs w:val="22"/>
        </w:rPr>
      </w:pPr>
      <w:bookmarkStart w:id="61" w:name="_Toc63"/>
      <w:r w:rsidRPr="00FD25B5">
        <w:rPr>
          <w:rFonts w:ascii="Arial" w:hAnsi="Arial" w:cs="Arial"/>
          <w:b/>
          <w:sz w:val="22"/>
          <w:szCs w:val="22"/>
        </w:rPr>
        <w:t>XX.</w:t>
      </w:r>
    </w:p>
    <w:p w14:paraId="72015BEB" w14:textId="77777777" w:rsidR="00E62392" w:rsidRPr="00FD25B5" w:rsidRDefault="00E62392" w:rsidP="007F54D9">
      <w:pPr>
        <w:jc w:val="center"/>
        <w:rPr>
          <w:rFonts w:ascii="Arial" w:hAnsi="Arial" w:cs="Arial"/>
          <w:b/>
          <w:sz w:val="22"/>
          <w:szCs w:val="22"/>
        </w:rPr>
      </w:pPr>
      <w:r w:rsidRPr="00FD25B5">
        <w:rPr>
          <w:rFonts w:ascii="Arial" w:hAnsi="Arial" w:cs="Arial"/>
          <w:b/>
          <w:sz w:val="22"/>
          <w:szCs w:val="22"/>
        </w:rPr>
        <w:t>Závěrečná ustanovení</w:t>
      </w:r>
      <w:bookmarkEnd w:id="61"/>
    </w:p>
    <w:p w14:paraId="39302EE6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62" w:name="_Toc64"/>
    </w:p>
    <w:p w14:paraId="0883FB8F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1. 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  <w:bookmarkEnd w:id="62"/>
    </w:p>
    <w:p w14:paraId="4A5653CC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63" w:name="_Toc65"/>
    </w:p>
    <w:p w14:paraId="6CD99173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2. 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  <w:bookmarkEnd w:id="63"/>
    </w:p>
    <w:p w14:paraId="71ADC888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64" w:name="_Toc66"/>
    </w:p>
    <w:p w14:paraId="32F30F01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3. Tato Smlouva představuje úplné ujednání mezi Smluvními stranami ve vztahu k předmětu této Smlouvy a nahrazuje veškerá předchozí ujednání ohledně předmětu této Smlouvy.</w:t>
      </w:r>
      <w:bookmarkEnd w:id="64"/>
      <w:r w:rsidRPr="00FD25B5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31936E1C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7FF3EC5A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4. Zhotovitel není oprávněn bez souhlasu Objednatele postoupit třetí osobě jakoukoli tvrzenou pohledávku za Objednatelem. </w:t>
      </w:r>
    </w:p>
    <w:p w14:paraId="4BBF4423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03A5CDE8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5. Zhotovitel není oprávněn jednostranně započíst jakoukoli svou tvrzenou pohledávku za Objednatelem na pohledávku Objednatele za Zhotovitelem. </w:t>
      </w:r>
    </w:p>
    <w:p w14:paraId="0AD8F2EF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65" w:name="_Toc67"/>
    </w:p>
    <w:p w14:paraId="3FEC7066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6. Tato Smlouva může být měněna nebo doplňována pouze písemnými dodatky, podepsanými oběma Smluvními stranami, resp. oprávněnými zástupci obou Smluvních stran.</w:t>
      </w:r>
    </w:p>
    <w:p w14:paraId="6CA0CE05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66" w:name="_Toc68"/>
      <w:bookmarkEnd w:id="65"/>
    </w:p>
    <w:p w14:paraId="700C9544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7. Tato Smlouva je vyhotovena v dvou (2) stejnopisech. Každá Smluvní strana obdrží jeden (1) stejnopis této Smlouvy.</w:t>
      </w:r>
      <w:bookmarkEnd w:id="66"/>
    </w:p>
    <w:p w14:paraId="2DC750DC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67" w:name="_Toc69"/>
    </w:p>
    <w:p w14:paraId="5275C4D6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8. Každá ze Smluvních stran nese své vlastní náklady vzniklé v důsledku uzavírání této Smlouvy.</w:t>
      </w:r>
      <w:bookmarkEnd w:id="67"/>
    </w:p>
    <w:p w14:paraId="0B0D396F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15611C30" w14:textId="46AA0DE0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9. Tato Smlouva je platná dnem jejího podpisu oběma Smluvními stranami a účinnosti nabývá nejdříve dnem jejího uveřejnění v registru smluv ve smyslu </w:t>
      </w:r>
      <w:proofErr w:type="spellStart"/>
      <w:r w:rsidRPr="00FD25B5">
        <w:rPr>
          <w:rFonts w:ascii="Arial" w:hAnsi="Arial" w:cs="Arial"/>
          <w:sz w:val="22"/>
          <w:szCs w:val="22"/>
        </w:rPr>
        <w:t>ust</w:t>
      </w:r>
      <w:proofErr w:type="spellEnd"/>
      <w:r w:rsidRPr="00FD25B5">
        <w:rPr>
          <w:rFonts w:ascii="Arial" w:hAnsi="Arial" w:cs="Arial"/>
          <w:sz w:val="22"/>
          <w:szCs w:val="22"/>
        </w:rPr>
        <w:t>. § 6 odst. 1 zákona č. 340/2015 Sb., o zvláštních podmínkách účinnosti některých smluv, uveřejňování těchto smluv a o</w:t>
      </w:r>
      <w:r w:rsidR="00267867">
        <w:rPr>
          <w:rFonts w:ascii="Arial" w:hAnsi="Arial" w:cs="Arial"/>
          <w:sz w:val="22"/>
          <w:szCs w:val="22"/>
        </w:rPr>
        <w:t> </w:t>
      </w:r>
      <w:r w:rsidRPr="00FD25B5">
        <w:rPr>
          <w:rFonts w:ascii="Arial" w:hAnsi="Arial" w:cs="Arial"/>
          <w:sz w:val="22"/>
          <w:szCs w:val="22"/>
        </w:rPr>
        <w:t>registru smluv</w:t>
      </w:r>
      <w:r>
        <w:rPr>
          <w:rFonts w:ascii="Arial" w:hAnsi="Arial" w:cs="Arial"/>
          <w:sz w:val="22"/>
          <w:szCs w:val="22"/>
        </w:rPr>
        <w:t xml:space="preserve"> (zákon o registru smluv)</w:t>
      </w:r>
      <w:r w:rsidRPr="00FD25B5">
        <w:rPr>
          <w:rFonts w:ascii="Arial" w:hAnsi="Arial" w:cs="Arial"/>
          <w:sz w:val="22"/>
          <w:szCs w:val="22"/>
        </w:rPr>
        <w:t>, ve znění pozdějších předpisů (dále jen „Zákona o</w:t>
      </w:r>
      <w:r w:rsidR="00267867">
        <w:rPr>
          <w:rFonts w:ascii="Arial" w:hAnsi="Arial" w:cs="Arial"/>
          <w:sz w:val="22"/>
          <w:szCs w:val="22"/>
        </w:rPr>
        <w:t> </w:t>
      </w:r>
      <w:r w:rsidRPr="00FD25B5">
        <w:rPr>
          <w:rFonts w:ascii="Arial" w:hAnsi="Arial" w:cs="Arial"/>
          <w:sz w:val="22"/>
          <w:szCs w:val="22"/>
        </w:rPr>
        <w:t xml:space="preserve">registru smluv“). </w:t>
      </w:r>
    </w:p>
    <w:p w14:paraId="49830E24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4EF00975" w14:textId="03C51583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10.  Smluvní strany shodně prohlašují a berou na vědomí, že Objednatel patří mezi povinné subjekty dle </w:t>
      </w:r>
      <w:proofErr w:type="spellStart"/>
      <w:r w:rsidRPr="00FD25B5">
        <w:rPr>
          <w:rFonts w:ascii="Arial" w:hAnsi="Arial" w:cs="Arial"/>
          <w:sz w:val="22"/>
          <w:szCs w:val="22"/>
        </w:rPr>
        <w:t>ust</w:t>
      </w:r>
      <w:proofErr w:type="spellEnd"/>
      <w:r w:rsidRPr="00FD25B5">
        <w:rPr>
          <w:rFonts w:ascii="Arial" w:hAnsi="Arial" w:cs="Arial"/>
          <w:sz w:val="22"/>
          <w:szCs w:val="22"/>
        </w:rPr>
        <w:t>. § 2 odst. 1 Zákona o registru smluv, a že tato Smlouva podléhá režimu tímto zákonem stanovenému. Objednatel se proto v souladu s </w:t>
      </w:r>
      <w:proofErr w:type="spellStart"/>
      <w:r w:rsidRPr="00FD25B5">
        <w:rPr>
          <w:rFonts w:ascii="Arial" w:hAnsi="Arial" w:cs="Arial"/>
          <w:sz w:val="22"/>
          <w:szCs w:val="22"/>
        </w:rPr>
        <w:t>ust</w:t>
      </w:r>
      <w:proofErr w:type="spellEnd"/>
      <w:r w:rsidRPr="00FD25B5">
        <w:rPr>
          <w:rFonts w:ascii="Arial" w:hAnsi="Arial" w:cs="Arial"/>
          <w:sz w:val="22"/>
          <w:szCs w:val="22"/>
        </w:rPr>
        <w:t xml:space="preserve">. § 5 odst. 2 Zákona o registru smluv zavazuje zaslat tuto Smlouvu </w:t>
      </w:r>
      <w:r w:rsidRPr="00FD25B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správci registru smluv k uveřejnění prostřednictvím registru smluv bez zbytečného odkladu, nejpozději však do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třiceti (</w:t>
      </w:r>
      <w:r w:rsidRPr="00FD25B5">
        <w:rPr>
          <w:rFonts w:ascii="Arial" w:hAnsi="Arial" w:cs="Arial"/>
          <w:color w:val="000000"/>
          <w:sz w:val="22"/>
          <w:szCs w:val="22"/>
          <w:shd w:val="clear" w:color="auto" w:fill="FFFFFF"/>
        </w:rPr>
        <w:t>30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)</w:t>
      </w:r>
      <w:r w:rsidRPr="00FD25B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dnů od uzavření této Smlouvy. </w:t>
      </w:r>
      <w:r w:rsidRPr="00FD25B5">
        <w:rPr>
          <w:rFonts w:ascii="Arial" w:hAnsi="Arial" w:cs="Arial"/>
          <w:sz w:val="22"/>
          <w:szCs w:val="22"/>
        </w:rPr>
        <w:t xml:space="preserve">Splněním této povinnosti ze strany Objednatele je současně splněna povinnost uveřejnit tuto Smlouvu podle zákona č. 134/2016 Sb., o zadávání </w:t>
      </w:r>
      <w:proofErr w:type="gramStart"/>
      <w:r w:rsidRPr="00FD25B5">
        <w:rPr>
          <w:rFonts w:ascii="Arial" w:hAnsi="Arial" w:cs="Arial"/>
          <w:sz w:val="22"/>
          <w:szCs w:val="22"/>
        </w:rPr>
        <w:t>veřejných  zakázek</w:t>
      </w:r>
      <w:proofErr w:type="gramEnd"/>
      <w:r w:rsidRPr="00FD25B5">
        <w:rPr>
          <w:rFonts w:ascii="Arial" w:hAnsi="Arial" w:cs="Arial"/>
          <w:sz w:val="22"/>
          <w:szCs w:val="22"/>
        </w:rPr>
        <w:t xml:space="preserve">, ve znění </w:t>
      </w:r>
      <w:r w:rsidRPr="00FD25B5">
        <w:rPr>
          <w:rFonts w:ascii="Arial" w:hAnsi="Arial" w:cs="Arial"/>
          <w:sz w:val="22"/>
          <w:szCs w:val="22"/>
        </w:rPr>
        <w:lastRenderedPageBreak/>
        <w:t>pozdějších předpisů, pokud má být tato Smlouva uveřejněna podle uvedeného zákona o</w:t>
      </w:r>
      <w:r w:rsidR="00267867">
        <w:rPr>
          <w:rFonts w:ascii="Arial" w:hAnsi="Arial" w:cs="Arial"/>
          <w:sz w:val="22"/>
          <w:szCs w:val="22"/>
        </w:rPr>
        <w:t> </w:t>
      </w:r>
      <w:r w:rsidRPr="00FD25B5">
        <w:rPr>
          <w:rFonts w:ascii="Arial" w:hAnsi="Arial" w:cs="Arial"/>
          <w:sz w:val="22"/>
          <w:szCs w:val="22"/>
        </w:rPr>
        <w:t>zadávání veřejných zakázek.</w:t>
      </w:r>
    </w:p>
    <w:p w14:paraId="69A7A851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5FF10AF5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11. Smluvní strany se s ohledem na předchozí odstavec tohoto článku Smlouvy dohodly, že Objednatel bezodkladně po uzavření této Smlouvy odešle Smlouvu k řádnému uveřejnění do registru smluv vedeného Ministerstvem vnitra ČR. O uveřejnění Smlouvy Objednatel bezodkladně informuje druhou Smluvní stranu, nebyl-li kontaktní údaj této Smluvní strany uveden přímo do registru smluv jako kontakt pro notifikaci o uveřejnění.</w:t>
      </w:r>
    </w:p>
    <w:p w14:paraId="3D3E498C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199852F5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12. Pro případ, kdy je v této Smlouvě uvedena e-mailová adresa fyzické osoby, se Smluvní strany dohodly, že Smlouva bude uveřejněna bez těchto údajů. Dále se Smluvní strany dohodly, že Smlouva bude uveřejněna bez podpisů.</w:t>
      </w:r>
    </w:p>
    <w:p w14:paraId="03B34558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0F77E743" w14:textId="4E7647FF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13. V souladu se zněním předchozího odstavce tohoto článku Smlouvy platí, že pro případ, kdy by Smlouva obsahovala osobní údaje, které nejsou zahrnuty v</w:t>
      </w:r>
      <w:r>
        <w:rPr>
          <w:rFonts w:ascii="Arial" w:hAnsi="Arial" w:cs="Arial"/>
          <w:sz w:val="22"/>
          <w:szCs w:val="22"/>
        </w:rPr>
        <w:t xml:space="preserve"> textaci uvedeného odstavce</w:t>
      </w:r>
      <w:r w:rsidRPr="00FD25B5">
        <w:rPr>
          <w:rFonts w:ascii="Arial" w:hAnsi="Arial" w:cs="Arial"/>
          <w:sz w:val="22"/>
          <w:szCs w:val="22"/>
        </w:rPr>
        <w:t xml:space="preserve">, a které zároveň nepodléhají uveřejnění dle příslušných právních předpisů, </w:t>
      </w:r>
      <w:r w:rsidRPr="00A01E1C">
        <w:rPr>
          <w:rFonts w:ascii="Arial" w:hAnsi="Arial" w:cs="Arial"/>
          <w:sz w:val="22"/>
          <w:szCs w:val="22"/>
        </w:rPr>
        <w:t>poskytuje</w:t>
      </w:r>
      <w:r w:rsidR="00A01E1C" w:rsidRPr="00A01E1C">
        <w:rPr>
          <w:rFonts w:ascii="Arial" w:hAnsi="Arial" w:cs="Arial"/>
          <w:sz w:val="22"/>
          <w:szCs w:val="22"/>
        </w:rPr>
        <w:t xml:space="preserve"> </w:t>
      </w:r>
      <w:r w:rsidRPr="00A01E1C">
        <w:rPr>
          <w:rFonts w:ascii="Arial" w:hAnsi="Arial" w:cs="Arial"/>
          <w:sz w:val="22"/>
          <w:szCs w:val="22"/>
        </w:rPr>
        <w:t>Zhotovitel</w:t>
      </w:r>
      <w:r w:rsidRPr="00FD25B5">
        <w:rPr>
          <w:rFonts w:ascii="Arial" w:hAnsi="Arial" w:cs="Arial"/>
          <w:sz w:val="22"/>
          <w:szCs w:val="22"/>
        </w:rPr>
        <w:t xml:space="preserve"> svůj souhlas se zpracováním těchto údajů, konkrétně s jejich</w:t>
      </w:r>
      <w:r w:rsidRPr="00FD25B5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FD25B5">
        <w:rPr>
          <w:rFonts w:ascii="Arial" w:hAnsi="Arial" w:cs="Arial"/>
          <w:sz w:val="22"/>
          <w:szCs w:val="22"/>
        </w:rPr>
        <w:t>zveřejněním v registru smluv ve smyslu Zákona o registru smluv Objednatelem. Souhlas se uděluje na dobu neurčitou a je Zhotovitelem poskytnut dobrovolně.</w:t>
      </w:r>
    </w:p>
    <w:p w14:paraId="05EFA1DA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5520D7A0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14. Smluvní strany berou na vědomí, že nebude-li Smlouva zveřejněna ani devadesátý (90) den od jejího uzavření, je následujícím dnem zrušena od počátku s účinky případného bezdůvodného obohacení.</w:t>
      </w:r>
    </w:p>
    <w:p w14:paraId="67FCEE23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6D48ACD3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 xml:space="preserve">15. Smluvní strany prohlašují, že žádná část této Smlouvy nenaplňuje znaky obchodního tajemství (§ 504 občanského zákoníku). </w:t>
      </w:r>
    </w:p>
    <w:p w14:paraId="181AFB03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5E1C6C58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bookmarkStart w:id="68" w:name="_Toc71"/>
      <w:r w:rsidRPr="00FD25B5">
        <w:rPr>
          <w:rFonts w:ascii="Arial" w:hAnsi="Arial" w:cs="Arial"/>
          <w:sz w:val="22"/>
          <w:szCs w:val="22"/>
        </w:rPr>
        <w:t>16. Smluvní strany shodně prohlašují, že si tuto Smlouvu před jejím podpisem přečetly, že tato byla uzavřena po vzájemném projednání svobodně</w:t>
      </w:r>
      <w:r w:rsidRPr="00FD25B5">
        <w:rPr>
          <w:rFonts w:ascii="Arial" w:hAnsi="Arial" w:cs="Arial"/>
          <w:bCs/>
          <w:iCs/>
          <w:sz w:val="22"/>
          <w:szCs w:val="22"/>
        </w:rPr>
        <w:t>, určitě, vážně a srozumitelně,</w:t>
      </w:r>
      <w:r w:rsidRPr="00FD25B5">
        <w:rPr>
          <w:rFonts w:ascii="Arial" w:hAnsi="Arial" w:cs="Arial"/>
          <w:sz w:val="22"/>
          <w:szCs w:val="22"/>
        </w:rPr>
        <w:t xml:space="preserve"> nikoliv v tísni za nápadně nevýhodných podmínek, na důkaz čehož připojují níže své vlastnoruční podpisy. </w:t>
      </w:r>
    </w:p>
    <w:bookmarkEnd w:id="68"/>
    <w:p w14:paraId="03754609" w14:textId="77777777" w:rsidR="00E62392" w:rsidRPr="00FD25B5" w:rsidRDefault="00E62392" w:rsidP="00FD25B5">
      <w:pPr>
        <w:jc w:val="both"/>
        <w:rPr>
          <w:rStyle w:val="fParLevel0"/>
          <w:rFonts w:ascii="Arial" w:hAnsi="Arial" w:cs="Arial"/>
          <w:sz w:val="22"/>
          <w:szCs w:val="22"/>
        </w:rPr>
      </w:pPr>
    </w:p>
    <w:p w14:paraId="3CBEBF28" w14:textId="77777777" w:rsidR="00E15B3B" w:rsidRDefault="00E15B3B" w:rsidP="00FD25B5">
      <w:pPr>
        <w:jc w:val="both"/>
        <w:rPr>
          <w:rFonts w:ascii="Arial" w:hAnsi="Arial" w:cs="Arial"/>
          <w:sz w:val="22"/>
          <w:szCs w:val="22"/>
        </w:rPr>
      </w:pPr>
    </w:p>
    <w:p w14:paraId="0CB66D14" w14:textId="4B73BF7E" w:rsidR="00E62392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32861A7E" w14:textId="77777777" w:rsidR="00E15B3B" w:rsidRDefault="00E15B3B" w:rsidP="00FD25B5">
      <w:pPr>
        <w:jc w:val="both"/>
        <w:rPr>
          <w:rFonts w:ascii="Arial" w:hAnsi="Arial" w:cs="Arial"/>
          <w:sz w:val="22"/>
          <w:szCs w:val="22"/>
        </w:rPr>
      </w:pPr>
    </w:p>
    <w:p w14:paraId="3F6B1BCD" w14:textId="6A57A978" w:rsidR="00E62392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</w:rPr>
        <w:t>V</w:t>
      </w:r>
      <w:r w:rsidR="00E15B3B">
        <w:rPr>
          <w:rFonts w:ascii="Arial" w:hAnsi="Arial" w:cs="Arial"/>
          <w:sz w:val="22"/>
          <w:szCs w:val="22"/>
        </w:rPr>
        <w:t> Jablonci nad Nisou</w:t>
      </w:r>
      <w:r w:rsidRPr="00FD25B5">
        <w:rPr>
          <w:rFonts w:ascii="Arial" w:hAnsi="Arial" w:cs="Arial"/>
          <w:sz w:val="22"/>
          <w:szCs w:val="22"/>
        </w:rPr>
        <w:t>, dne ………… 20</w:t>
      </w:r>
      <w:r w:rsidR="00E15B3B">
        <w:rPr>
          <w:rFonts w:ascii="Arial" w:hAnsi="Arial" w:cs="Arial"/>
          <w:sz w:val="22"/>
          <w:szCs w:val="22"/>
        </w:rPr>
        <w:t>21</w:t>
      </w:r>
      <w:r w:rsidRPr="00FD25B5">
        <w:rPr>
          <w:rFonts w:ascii="Arial" w:hAnsi="Arial" w:cs="Arial"/>
          <w:sz w:val="22"/>
          <w:szCs w:val="22"/>
        </w:rPr>
        <w:tab/>
      </w:r>
      <w:r w:rsidRPr="00FD25B5">
        <w:rPr>
          <w:rFonts w:ascii="Arial" w:hAnsi="Arial" w:cs="Arial"/>
          <w:sz w:val="22"/>
          <w:szCs w:val="22"/>
        </w:rPr>
        <w:tab/>
      </w:r>
      <w:r w:rsidR="00E15B3B" w:rsidRPr="00FD25B5">
        <w:rPr>
          <w:rFonts w:ascii="Arial" w:hAnsi="Arial" w:cs="Arial"/>
          <w:sz w:val="22"/>
          <w:szCs w:val="22"/>
        </w:rPr>
        <w:t>V</w:t>
      </w:r>
      <w:r w:rsidR="00E15B3B">
        <w:rPr>
          <w:rFonts w:ascii="Arial" w:hAnsi="Arial" w:cs="Arial"/>
          <w:sz w:val="22"/>
          <w:szCs w:val="22"/>
        </w:rPr>
        <w:t> Jablonci nad Nisou</w:t>
      </w:r>
      <w:r w:rsidR="00E15B3B" w:rsidRPr="00FD25B5">
        <w:rPr>
          <w:rFonts w:ascii="Arial" w:hAnsi="Arial" w:cs="Arial"/>
          <w:sz w:val="22"/>
          <w:szCs w:val="22"/>
        </w:rPr>
        <w:t>, dne ………… 20</w:t>
      </w:r>
      <w:r w:rsidR="00E15B3B">
        <w:rPr>
          <w:rFonts w:ascii="Arial" w:hAnsi="Arial" w:cs="Arial"/>
          <w:sz w:val="22"/>
          <w:szCs w:val="22"/>
        </w:rPr>
        <w:t>21</w:t>
      </w:r>
    </w:p>
    <w:p w14:paraId="400D4333" w14:textId="57D7D6DD" w:rsidR="00E15B3B" w:rsidRDefault="00E15B3B" w:rsidP="00FD25B5">
      <w:pPr>
        <w:jc w:val="both"/>
        <w:rPr>
          <w:rFonts w:ascii="Arial" w:hAnsi="Arial" w:cs="Arial"/>
          <w:sz w:val="22"/>
          <w:szCs w:val="22"/>
        </w:rPr>
      </w:pPr>
    </w:p>
    <w:p w14:paraId="0E5AC63D" w14:textId="77777777" w:rsidR="00E15B3B" w:rsidRDefault="00E15B3B" w:rsidP="00FD25B5">
      <w:pPr>
        <w:jc w:val="both"/>
        <w:rPr>
          <w:rFonts w:ascii="Arial" w:hAnsi="Arial" w:cs="Arial"/>
          <w:sz w:val="22"/>
          <w:szCs w:val="22"/>
        </w:rPr>
      </w:pPr>
    </w:p>
    <w:p w14:paraId="42F0C5AE" w14:textId="77777777" w:rsidR="00E15B3B" w:rsidRPr="00FD25B5" w:rsidRDefault="00E15B3B" w:rsidP="00FD25B5">
      <w:pPr>
        <w:jc w:val="both"/>
        <w:rPr>
          <w:rFonts w:ascii="Arial" w:hAnsi="Arial" w:cs="Arial"/>
          <w:sz w:val="22"/>
          <w:szCs w:val="22"/>
        </w:rPr>
      </w:pPr>
    </w:p>
    <w:p w14:paraId="0B16625D" w14:textId="77777777" w:rsidR="00E62392" w:rsidRPr="00FD25B5" w:rsidRDefault="00E62392" w:rsidP="00FD25B5">
      <w:pPr>
        <w:jc w:val="both"/>
        <w:rPr>
          <w:rFonts w:ascii="Arial" w:hAnsi="Arial" w:cs="Arial"/>
          <w:sz w:val="22"/>
          <w:szCs w:val="22"/>
        </w:rPr>
      </w:pPr>
      <w:r w:rsidRPr="00FD25B5">
        <w:rPr>
          <w:rFonts w:ascii="Arial" w:hAnsi="Arial" w:cs="Arial"/>
          <w:sz w:val="22"/>
          <w:szCs w:val="22"/>
          <w:u w:val="single"/>
        </w:rPr>
        <w:t>Objednatel</w:t>
      </w:r>
      <w:r w:rsidRPr="00FD25B5">
        <w:rPr>
          <w:rFonts w:ascii="Arial" w:hAnsi="Arial" w:cs="Arial"/>
          <w:sz w:val="22"/>
          <w:szCs w:val="22"/>
        </w:rPr>
        <w:t>:</w:t>
      </w:r>
      <w:r w:rsidRPr="00FD25B5">
        <w:rPr>
          <w:rFonts w:ascii="Arial" w:hAnsi="Arial" w:cs="Arial"/>
          <w:sz w:val="22"/>
          <w:szCs w:val="22"/>
        </w:rPr>
        <w:tab/>
      </w:r>
      <w:r w:rsidRPr="00FD25B5">
        <w:rPr>
          <w:rFonts w:ascii="Arial" w:hAnsi="Arial" w:cs="Arial"/>
          <w:sz w:val="22"/>
          <w:szCs w:val="22"/>
        </w:rPr>
        <w:tab/>
      </w:r>
      <w:r w:rsidRPr="00FD25B5">
        <w:rPr>
          <w:rFonts w:ascii="Arial" w:hAnsi="Arial" w:cs="Arial"/>
          <w:sz w:val="22"/>
          <w:szCs w:val="22"/>
        </w:rPr>
        <w:tab/>
      </w:r>
      <w:r w:rsidRPr="00FD25B5">
        <w:rPr>
          <w:rFonts w:ascii="Arial" w:hAnsi="Arial" w:cs="Arial"/>
          <w:sz w:val="22"/>
          <w:szCs w:val="22"/>
        </w:rPr>
        <w:tab/>
      </w:r>
      <w:r w:rsidRPr="00FD25B5">
        <w:rPr>
          <w:rFonts w:ascii="Arial" w:hAnsi="Arial" w:cs="Arial"/>
          <w:sz w:val="22"/>
          <w:szCs w:val="22"/>
        </w:rPr>
        <w:tab/>
      </w:r>
      <w:r w:rsidRPr="00FD25B5">
        <w:rPr>
          <w:rFonts w:ascii="Arial" w:hAnsi="Arial" w:cs="Arial"/>
          <w:sz w:val="22"/>
          <w:szCs w:val="22"/>
        </w:rPr>
        <w:tab/>
      </w:r>
      <w:r w:rsidRPr="00FD25B5">
        <w:rPr>
          <w:rFonts w:ascii="Arial" w:hAnsi="Arial" w:cs="Arial"/>
          <w:sz w:val="22"/>
          <w:szCs w:val="22"/>
          <w:u w:val="single"/>
        </w:rPr>
        <w:t>Zhotovitel</w:t>
      </w:r>
      <w:r w:rsidRPr="00FD25B5">
        <w:rPr>
          <w:rFonts w:ascii="Arial" w:hAnsi="Arial" w:cs="Arial"/>
          <w:sz w:val="22"/>
          <w:szCs w:val="22"/>
        </w:rPr>
        <w:t>:</w:t>
      </w:r>
      <w:r w:rsidRPr="00FD25B5">
        <w:rPr>
          <w:rFonts w:ascii="Arial" w:hAnsi="Arial" w:cs="Arial"/>
          <w:sz w:val="22"/>
          <w:szCs w:val="22"/>
        </w:rPr>
        <w:tab/>
      </w:r>
      <w:r w:rsidRPr="00FD25B5">
        <w:rPr>
          <w:rFonts w:ascii="Arial" w:hAnsi="Arial" w:cs="Arial"/>
          <w:sz w:val="22"/>
          <w:szCs w:val="22"/>
        </w:rPr>
        <w:tab/>
      </w:r>
    </w:p>
    <w:p w14:paraId="74C849EC" w14:textId="29DC8E63" w:rsidR="00E62392" w:rsidRDefault="00E62392" w:rsidP="00FD25B5">
      <w:pPr>
        <w:jc w:val="both"/>
        <w:rPr>
          <w:rFonts w:ascii="Arial" w:hAnsi="Arial" w:cs="Arial"/>
          <w:sz w:val="22"/>
          <w:szCs w:val="22"/>
        </w:rPr>
      </w:pPr>
    </w:p>
    <w:p w14:paraId="0D4F2E34" w14:textId="31AC4A3F" w:rsidR="00E15B3B" w:rsidRDefault="00E15B3B" w:rsidP="00FD25B5">
      <w:pPr>
        <w:jc w:val="both"/>
        <w:rPr>
          <w:rFonts w:ascii="Arial" w:hAnsi="Arial" w:cs="Arial"/>
          <w:sz w:val="22"/>
          <w:szCs w:val="22"/>
        </w:rPr>
      </w:pPr>
    </w:p>
    <w:p w14:paraId="39A9260F" w14:textId="2925D8C1" w:rsidR="00E15B3B" w:rsidRDefault="00E15B3B" w:rsidP="00FD25B5">
      <w:pPr>
        <w:jc w:val="both"/>
        <w:rPr>
          <w:rFonts w:ascii="Arial" w:hAnsi="Arial" w:cs="Arial"/>
          <w:sz w:val="22"/>
          <w:szCs w:val="22"/>
        </w:rPr>
      </w:pPr>
    </w:p>
    <w:p w14:paraId="2BF92CA5" w14:textId="11328931" w:rsidR="00E15B3B" w:rsidRDefault="00E15B3B" w:rsidP="00FD25B5">
      <w:pPr>
        <w:jc w:val="both"/>
        <w:rPr>
          <w:rFonts w:ascii="Arial" w:hAnsi="Arial" w:cs="Arial"/>
          <w:sz w:val="22"/>
          <w:szCs w:val="22"/>
        </w:rPr>
      </w:pPr>
    </w:p>
    <w:p w14:paraId="5AC5C8B5" w14:textId="77777777" w:rsidR="00E15B3B" w:rsidRPr="00FD25B5" w:rsidRDefault="00E15B3B" w:rsidP="00FD25B5">
      <w:pPr>
        <w:jc w:val="both"/>
        <w:rPr>
          <w:rFonts w:ascii="Arial" w:hAnsi="Arial" w:cs="Arial"/>
          <w:sz w:val="22"/>
          <w:szCs w:val="22"/>
        </w:rPr>
      </w:pPr>
    </w:p>
    <w:p w14:paraId="42C8CF28" w14:textId="16A52549" w:rsidR="00E62392" w:rsidRPr="00FD25B5" w:rsidRDefault="007C4616" w:rsidP="007C4616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62392" w:rsidRPr="00FD25B5">
        <w:rPr>
          <w:rFonts w:ascii="Arial" w:hAnsi="Arial" w:cs="Arial"/>
          <w:sz w:val="22"/>
          <w:szCs w:val="22"/>
        </w:rPr>
        <w:t>………….......................................</w:t>
      </w:r>
      <w:r w:rsidR="00E62392" w:rsidRPr="00FD25B5">
        <w:rPr>
          <w:rFonts w:ascii="Arial" w:hAnsi="Arial" w:cs="Arial"/>
          <w:sz w:val="22"/>
          <w:szCs w:val="22"/>
        </w:rPr>
        <w:tab/>
      </w:r>
      <w:r w:rsidRPr="00FD25B5">
        <w:rPr>
          <w:rFonts w:ascii="Arial" w:hAnsi="Arial" w:cs="Arial"/>
          <w:sz w:val="22"/>
          <w:szCs w:val="22"/>
        </w:rPr>
        <w:t>………….......................................</w:t>
      </w:r>
    </w:p>
    <w:p w14:paraId="78A98A55" w14:textId="7AE8277C" w:rsidR="007C4616" w:rsidRDefault="007C4616" w:rsidP="007C4616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F1C08">
        <w:rPr>
          <w:rFonts w:ascii="Arial" w:hAnsi="Arial" w:cs="Arial"/>
          <w:sz w:val="22"/>
          <w:szCs w:val="22"/>
        </w:rPr>
        <w:t>RNDr. Jiří Čeřovský</w:t>
      </w:r>
      <w:r>
        <w:rPr>
          <w:rFonts w:ascii="Arial" w:hAnsi="Arial" w:cs="Arial"/>
          <w:sz w:val="22"/>
          <w:szCs w:val="22"/>
        </w:rPr>
        <w:tab/>
      </w:r>
      <w:r w:rsidR="00E62392" w:rsidRPr="00FD25B5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Miloš Vele</w:t>
      </w:r>
    </w:p>
    <w:p w14:paraId="2CC00514" w14:textId="1D9CB35C" w:rsidR="00E62392" w:rsidRDefault="007C4616" w:rsidP="007C4616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F1C08">
        <w:rPr>
          <w:rFonts w:ascii="Arial" w:hAnsi="Arial" w:cs="Arial"/>
          <w:sz w:val="22"/>
          <w:szCs w:val="22"/>
        </w:rPr>
        <w:t>primátor</w:t>
      </w:r>
      <w:r>
        <w:rPr>
          <w:rFonts w:ascii="Arial" w:hAnsi="Arial" w:cs="Arial"/>
          <w:sz w:val="22"/>
          <w:szCs w:val="22"/>
        </w:rPr>
        <w:tab/>
      </w:r>
      <w:r w:rsidR="00E62392" w:rsidRPr="00FD25B5">
        <w:rPr>
          <w:rFonts w:ascii="Arial" w:hAnsi="Arial" w:cs="Arial"/>
          <w:sz w:val="22"/>
          <w:szCs w:val="22"/>
        </w:rPr>
        <w:t>předseda představenstva</w:t>
      </w:r>
    </w:p>
    <w:p w14:paraId="58E68221" w14:textId="68DD2AE3" w:rsidR="007C4616" w:rsidRPr="00FD25B5" w:rsidRDefault="007C4616" w:rsidP="007C4616">
      <w:pPr>
        <w:tabs>
          <w:tab w:val="center" w:pos="2268"/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TELMO a.s.</w:t>
      </w:r>
    </w:p>
    <w:sectPr w:rsidR="007C4616" w:rsidRPr="00FD25B5" w:rsidSect="00272B67">
      <w:headerReference w:type="default" r:id="rId9"/>
      <w:footerReference w:type="default" r:id="rId10"/>
      <w:pgSz w:w="11906" w:h="16838"/>
      <w:pgMar w:top="1702" w:right="1417" w:bottom="1417" w:left="1417" w:header="708" w:footer="17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3626" w14:textId="77777777" w:rsidR="00740809" w:rsidRDefault="00740809">
      <w:r>
        <w:separator/>
      </w:r>
    </w:p>
  </w:endnote>
  <w:endnote w:type="continuationSeparator" w:id="0">
    <w:p w14:paraId="36EE2C1B" w14:textId="77777777" w:rsidR="00740809" w:rsidRDefault="0074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inion">
    <w:altName w:val="Times New Roman"/>
    <w:panose1 w:val="00000000000000000000"/>
    <w:charset w:val="02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8C5F" w14:textId="0B0E497F" w:rsidR="00E15B3B" w:rsidRDefault="00E15B3B" w:rsidP="00E15B3B">
    <w:pPr>
      <w:pStyle w:val="Zpat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C71730D" wp14:editId="7D504259">
          <wp:simplePos x="0" y="0"/>
          <wp:positionH relativeFrom="page">
            <wp:posOffset>684530</wp:posOffset>
          </wp:positionH>
          <wp:positionV relativeFrom="page">
            <wp:posOffset>9611995</wp:posOffset>
          </wp:positionV>
          <wp:extent cx="5760720" cy="668655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8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9289C" w14:textId="419179B2" w:rsidR="00E62392" w:rsidRPr="003A00F8" w:rsidRDefault="00E62392" w:rsidP="003A00F8">
    <w:pPr>
      <w:pStyle w:val="Zpat"/>
      <w:tabs>
        <w:tab w:val="clear" w:pos="4536"/>
        <w:tab w:val="clear" w:pos="9072"/>
        <w:tab w:val="left" w:pos="3261"/>
        <w:tab w:val="left" w:pos="4479"/>
        <w:tab w:val="left" w:pos="4876"/>
        <w:tab w:val="left" w:pos="6634"/>
        <w:tab w:val="left" w:pos="6804"/>
      </w:tabs>
      <w:ind w:left="-709" w:firstLine="709"/>
      <w:jc w:val="center"/>
      <w:rPr>
        <w:rFonts w:ascii="Arial Narrow" w:hAnsi="Arial Narrow" w:cs="Arial"/>
        <w:color w:val="808080"/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E63E" w14:textId="77777777" w:rsidR="00740809" w:rsidRDefault="00740809">
      <w:r>
        <w:separator/>
      </w:r>
    </w:p>
  </w:footnote>
  <w:footnote w:type="continuationSeparator" w:id="0">
    <w:p w14:paraId="219872C2" w14:textId="77777777" w:rsidR="00740809" w:rsidRDefault="00740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194ED0EB" w14:textId="09399BCC" w:rsidR="007F1C08" w:rsidRDefault="007F1C08">
        <w:pPr>
          <w:pStyle w:val="Zhlav"/>
          <w:jc w:val="right"/>
        </w:pPr>
        <w:r>
          <w:rPr>
            <w:noProof/>
          </w:rPr>
          <w:drawing>
            <wp:anchor distT="0" distB="0" distL="114300" distR="114300" simplePos="0" relativeHeight="251663872" behindDoc="0" locked="0" layoutInCell="1" allowOverlap="1" wp14:anchorId="021A878D" wp14:editId="54C300E4">
              <wp:simplePos x="0" y="0"/>
              <wp:positionH relativeFrom="margin">
                <wp:align>left</wp:align>
              </wp:positionH>
              <wp:positionV relativeFrom="paragraph">
                <wp:posOffset>-95885</wp:posOffset>
              </wp:positionV>
              <wp:extent cx="1333500" cy="476250"/>
              <wp:effectExtent l="0" t="0" r="0" b="0"/>
              <wp:wrapSquare wrapText="bothSides"/>
              <wp:docPr id="27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33500" cy="4762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9A1A70" w14:textId="73839096" w:rsidR="00E62392" w:rsidRDefault="00E623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1665976"/>
    <w:lvl w:ilvl="0">
      <w:start w:val="1"/>
      <w:numFmt w:val="decimal"/>
      <w:lvlText w:val="7.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" w15:restartNumberingAfterBreak="0">
    <w:nsid w:val="059015BD"/>
    <w:multiLevelType w:val="hybridMultilevel"/>
    <w:tmpl w:val="2C6EE7E4"/>
    <w:name w:val="WW8Num1"/>
    <w:lvl w:ilvl="0" w:tplc="FFFFFFFF">
      <w:start w:val="2"/>
      <w:numFmt w:val="upperRoman"/>
      <w:lvlText w:val="%1."/>
      <w:lvlJc w:val="center"/>
      <w:pPr>
        <w:ind w:left="72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992505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0C512D1D"/>
    <w:multiLevelType w:val="hybridMultilevel"/>
    <w:tmpl w:val="D5720EF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4E7C86"/>
    <w:multiLevelType w:val="multilevel"/>
    <w:tmpl w:val="2E6A18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5" w15:restartNumberingAfterBreak="0">
    <w:nsid w:val="12284ECD"/>
    <w:multiLevelType w:val="hybridMultilevel"/>
    <w:tmpl w:val="AB3CB9D4"/>
    <w:lvl w:ilvl="0" w:tplc="FFFFFFFF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14966D76"/>
    <w:multiLevelType w:val="hybridMultilevel"/>
    <w:tmpl w:val="085C18B8"/>
    <w:lvl w:ilvl="0" w:tplc="04050017">
      <w:start w:val="2"/>
      <w:numFmt w:val="upperRoman"/>
      <w:lvlText w:val="%1."/>
      <w:lvlJc w:val="center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D56267"/>
    <w:multiLevelType w:val="hybridMultilevel"/>
    <w:tmpl w:val="A71C79FC"/>
    <w:lvl w:ilvl="0" w:tplc="140A3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011398"/>
    <w:multiLevelType w:val="hybridMultilevel"/>
    <w:tmpl w:val="21DAF93C"/>
    <w:lvl w:ilvl="0" w:tplc="0405000F">
      <w:start w:val="2"/>
      <w:numFmt w:val="upperRoman"/>
      <w:lvlText w:val="%1."/>
      <w:lvlJc w:val="center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615DA2"/>
    <w:multiLevelType w:val="hybridMultilevel"/>
    <w:tmpl w:val="ED6CF950"/>
    <w:lvl w:ilvl="0" w:tplc="140A3A22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78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6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3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100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7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4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22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925" w:hanging="180"/>
      </w:pPr>
      <w:rPr>
        <w:rFonts w:cs="Times New Roman"/>
      </w:rPr>
    </w:lvl>
  </w:abstractNum>
  <w:abstractNum w:abstractNumId="10" w15:restartNumberingAfterBreak="0">
    <w:nsid w:val="239E15E0"/>
    <w:multiLevelType w:val="hybridMultilevel"/>
    <w:tmpl w:val="7C9E48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4169D3"/>
    <w:multiLevelType w:val="hybridMultilevel"/>
    <w:tmpl w:val="3E78E100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A6288F"/>
    <w:multiLevelType w:val="hybridMultilevel"/>
    <w:tmpl w:val="B6160C20"/>
    <w:lvl w:ilvl="0" w:tplc="0405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7273CE"/>
    <w:multiLevelType w:val="hybridMultilevel"/>
    <w:tmpl w:val="91F28A8A"/>
    <w:lvl w:ilvl="0" w:tplc="04050011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83E82"/>
    <w:multiLevelType w:val="hybridMultilevel"/>
    <w:tmpl w:val="6A0E0A3E"/>
    <w:lvl w:ilvl="0" w:tplc="A0F2E792">
      <w:start w:val="3"/>
      <w:numFmt w:val="upperRoman"/>
      <w:lvlText w:val="%1."/>
      <w:lvlJc w:val="center"/>
      <w:pPr>
        <w:ind w:left="720" w:hanging="360"/>
      </w:pPr>
      <w:rPr>
        <w:rFonts w:cs="Times New Roman" w:hint="default"/>
        <w:b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E03EF"/>
    <w:multiLevelType w:val="hybridMultilevel"/>
    <w:tmpl w:val="0F92CB70"/>
    <w:lvl w:ilvl="0" w:tplc="A1B667C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40418"/>
    <w:multiLevelType w:val="hybridMultilevel"/>
    <w:tmpl w:val="D5D26916"/>
    <w:lvl w:ilvl="0" w:tplc="45E4CAC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1370A5"/>
    <w:multiLevelType w:val="hybridMultilevel"/>
    <w:tmpl w:val="57048EDE"/>
    <w:lvl w:ilvl="0" w:tplc="0405001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CA3F5C"/>
    <w:multiLevelType w:val="hybridMultilevel"/>
    <w:tmpl w:val="FD765EAE"/>
    <w:lvl w:ilvl="0" w:tplc="4694190E">
      <w:start w:val="2"/>
      <w:numFmt w:val="upperRoman"/>
      <w:lvlText w:val="%1."/>
      <w:lvlJc w:val="center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177F09"/>
    <w:multiLevelType w:val="hybridMultilevel"/>
    <w:tmpl w:val="CE18ED88"/>
    <w:lvl w:ilvl="0" w:tplc="140A3A2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E15BD8"/>
    <w:multiLevelType w:val="hybridMultilevel"/>
    <w:tmpl w:val="848C66F8"/>
    <w:lvl w:ilvl="0" w:tplc="04050017">
      <w:start w:val="4"/>
      <w:numFmt w:val="upperRoman"/>
      <w:lvlText w:val="%1."/>
      <w:lvlJc w:val="center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1144FA"/>
    <w:multiLevelType w:val="hybridMultilevel"/>
    <w:tmpl w:val="C7D8442E"/>
    <w:lvl w:ilvl="0" w:tplc="597EBA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1470B2"/>
    <w:multiLevelType w:val="hybridMultilevel"/>
    <w:tmpl w:val="620C01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DA7772"/>
    <w:multiLevelType w:val="hybridMultilevel"/>
    <w:tmpl w:val="373202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E42AFA"/>
    <w:multiLevelType w:val="multilevel"/>
    <w:tmpl w:val="FFFFFFFF"/>
    <w:lvl w:ilvl="0">
      <w:start w:val="1"/>
      <w:numFmt w:val="decimal"/>
      <w:pStyle w:val="heading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5" w15:restartNumberingAfterBreak="0">
    <w:nsid w:val="5CED3F23"/>
    <w:multiLevelType w:val="hybridMultilevel"/>
    <w:tmpl w:val="D8CCBC54"/>
    <w:lvl w:ilvl="0" w:tplc="F31E52B6">
      <w:start w:val="5"/>
      <w:numFmt w:val="upperRoman"/>
      <w:lvlText w:val="%1."/>
      <w:lvlJc w:val="center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A83522"/>
    <w:multiLevelType w:val="hybridMultilevel"/>
    <w:tmpl w:val="094036E6"/>
    <w:lvl w:ilvl="0" w:tplc="BE900B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5B235E"/>
    <w:multiLevelType w:val="hybridMultilevel"/>
    <w:tmpl w:val="039A89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A83590"/>
    <w:multiLevelType w:val="hybridMultilevel"/>
    <w:tmpl w:val="411E8A4E"/>
    <w:lvl w:ilvl="0" w:tplc="1B9E00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607122"/>
    <w:multiLevelType w:val="hybridMultilevel"/>
    <w:tmpl w:val="68203508"/>
    <w:lvl w:ilvl="0" w:tplc="0405000F">
      <w:start w:val="1"/>
      <w:numFmt w:val="upperRoman"/>
      <w:lvlText w:val="%1."/>
      <w:lvlJc w:val="center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610CB3"/>
    <w:multiLevelType w:val="hybridMultilevel"/>
    <w:tmpl w:val="AABEACF8"/>
    <w:lvl w:ilvl="0" w:tplc="274CFFA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C71CE6"/>
    <w:multiLevelType w:val="hybridMultilevel"/>
    <w:tmpl w:val="A8AE9C8A"/>
    <w:lvl w:ilvl="0" w:tplc="FC68ED5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676D77"/>
    <w:multiLevelType w:val="hybridMultilevel"/>
    <w:tmpl w:val="797E4CAC"/>
    <w:lvl w:ilvl="0" w:tplc="24B0CD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CE4F48"/>
    <w:multiLevelType w:val="hybridMultilevel"/>
    <w:tmpl w:val="BBD212D8"/>
    <w:lvl w:ilvl="0" w:tplc="93709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3"/>
  </w:num>
  <w:num w:numId="3">
    <w:abstractNumId w:val="0"/>
  </w:num>
  <w:num w:numId="4">
    <w:abstractNumId w:val="13"/>
  </w:num>
  <w:num w:numId="5">
    <w:abstractNumId w:val="4"/>
  </w:num>
  <w:num w:numId="6">
    <w:abstractNumId w:val="12"/>
  </w:num>
  <w:num w:numId="7">
    <w:abstractNumId w:val="7"/>
  </w:num>
  <w:num w:numId="8">
    <w:abstractNumId w:val="10"/>
  </w:num>
  <w:num w:numId="9">
    <w:abstractNumId w:val="28"/>
  </w:num>
  <w:num w:numId="10">
    <w:abstractNumId w:val="29"/>
  </w:num>
  <w:num w:numId="11">
    <w:abstractNumId w:val="23"/>
  </w:num>
  <w:num w:numId="12">
    <w:abstractNumId w:val="17"/>
  </w:num>
  <w:num w:numId="13">
    <w:abstractNumId w:val="1"/>
  </w:num>
  <w:num w:numId="14">
    <w:abstractNumId w:val="14"/>
  </w:num>
  <w:num w:numId="15">
    <w:abstractNumId w:val="21"/>
  </w:num>
  <w:num w:numId="16">
    <w:abstractNumId w:val="18"/>
  </w:num>
  <w:num w:numId="17">
    <w:abstractNumId w:val="20"/>
  </w:num>
  <w:num w:numId="18">
    <w:abstractNumId w:val="26"/>
  </w:num>
  <w:num w:numId="19">
    <w:abstractNumId w:val="8"/>
  </w:num>
  <w:num w:numId="20">
    <w:abstractNumId w:val="25"/>
  </w:num>
  <w:num w:numId="21">
    <w:abstractNumId w:val="6"/>
  </w:num>
  <w:num w:numId="22">
    <w:abstractNumId w:val="32"/>
  </w:num>
  <w:num w:numId="23">
    <w:abstractNumId w:val="9"/>
  </w:num>
  <w:num w:numId="24">
    <w:abstractNumId w:val="27"/>
  </w:num>
  <w:num w:numId="25">
    <w:abstractNumId w:val="3"/>
  </w:num>
  <w:num w:numId="26">
    <w:abstractNumId w:val="30"/>
  </w:num>
  <w:num w:numId="27">
    <w:abstractNumId w:val="22"/>
  </w:num>
  <w:num w:numId="28">
    <w:abstractNumId w:val="31"/>
  </w:num>
  <w:num w:numId="29">
    <w:abstractNumId w:val="15"/>
  </w:num>
  <w:num w:numId="30">
    <w:abstractNumId w:val="5"/>
  </w:num>
  <w:num w:numId="31">
    <w:abstractNumId w:val="16"/>
  </w:num>
  <w:num w:numId="32">
    <w:abstractNumId w:val="11"/>
  </w:num>
  <w:num w:numId="33">
    <w:abstractNumId w:val="19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5F"/>
    <w:rsid w:val="00016513"/>
    <w:rsid w:val="00036F7F"/>
    <w:rsid w:val="000500E4"/>
    <w:rsid w:val="00061478"/>
    <w:rsid w:val="00061E44"/>
    <w:rsid w:val="0008097D"/>
    <w:rsid w:val="00086FA8"/>
    <w:rsid w:val="00091B60"/>
    <w:rsid w:val="000956F7"/>
    <w:rsid w:val="00095F20"/>
    <w:rsid w:val="000A3B3E"/>
    <w:rsid w:val="000B2BBC"/>
    <w:rsid w:val="000B7E3B"/>
    <w:rsid w:val="000C2618"/>
    <w:rsid w:val="000C413B"/>
    <w:rsid w:val="000C4C8A"/>
    <w:rsid w:val="000D5E79"/>
    <w:rsid w:val="000D62AE"/>
    <w:rsid w:val="000D6A55"/>
    <w:rsid w:val="000E7E16"/>
    <w:rsid w:val="000F4B3E"/>
    <w:rsid w:val="000F5270"/>
    <w:rsid w:val="00102C6E"/>
    <w:rsid w:val="0010530E"/>
    <w:rsid w:val="0011133E"/>
    <w:rsid w:val="0011317A"/>
    <w:rsid w:val="00116B52"/>
    <w:rsid w:val="001237F7"/>
    <w:rsid w:val="0015034D"/>
    <w:rsid w:val="001535C0"/>
    <w:rsid w:val="0015500F"/>
    <w:rsid w:val="001567B6"/>
    <w:rsid w:val="00160857"/>
    <w:rsid w:val="00166043"/>
    <w:rsid w:val="001732D8"/>
    <w:rsid w:val="00173B19"/>
    <w:rsid w:val="001746C2"/>
    <w:rsid w:val="00180375"/>
    <w:rsid w:val="001863D1"/>
    <w:rsid w:val="00197B68"/>
    <w:rsid w:val="001A5CF3"/>
    <w:rsid w:val="001D0826"/>
    <w:rsid w:val="001D29EC"/>
    <w:rsid w:val="001D7AE3"/>
    <w:rsid w:val="001E3EA0"/>
    <w:rsid w:val="001E5C51"/>
    <w:rsid w:val="001F080E"/>
    <w:rsid w:val="0021400E"/>
    <w:rsid w:val="002176D7"/>
    <w:rsid w:val="0025711B"/>
    <w:rsid w:val="002632B7"/>
    <w:rsid w:val="00266503"/>
    <w:rsid w:val="00267867"/>
    <w:rsid w:val="00272B67"/>
    <w:rsid w:val="0029412A"/>
    <w:rsid w:val="002A789E"/>
    <w:rsid w:val="002B2C23"/>
    <w:rsid w:val="002C4F2C"/>
    <w:rsid w:val="002D17EA"/>
    <w:rsid w:val="002D4162"/>
    <w:rsid w:val="002E556C"/>
    <w:rsid w:val="002F3229"/>
    <w:rsid w:val="00325AB9"/>
    <w:rsid w:val="00330E96"/>
    <w:rsid w:val="00333E50"/>
    <w:rsid w:val="00340498"/>
    <w:rsid w:val="00350590"/>
    <w:rsid w:val="003526F7"/>
    <w:rsid w:val="003534AC"/>
    <w:rsid w:val="00356A09"/>
    <w:rsid w:val="00383246"/>
    <w:rsid w:val="003A00F8"/>
    <w:rsid w:val="003A051A"/>
    <w:rsid w:val="003A4EB9"/>
    <w:rsid w:val="003A53E5"/>
    <w:rsid w:val="003B1AB6"/>
    <w:rsid w:val="003D3AFC"/>
    <w:rsid w:val="003D4EBA"/>
    <w:rsid w:val="003F1A6B"/>
    <w:rsid w:val="003F1F7D"/>
    <w:rsid w:val="003F20DE"/>
    <w:rsid w:val="003F3236"/>
    <w:rsid w:val="003F7548"/>
    <w:rsid w:val="00407F18"/>
    <w:rsid w:val="0041037B"/>
    <w:rsid w:val="004141A2"/>
    <w:rsid w:val="00415A88"/>
    <w:rsid w:val="00420466"/>
    <w:rsid w:val="004241C0"/>
    <w:rsid w:val="00424A72"/>
    <w:rsid w:val="00433044"/>
    <w:rsid w:val="004370E0"/>
    <w:rsid w:val="00446679"/>
    <w:rsid w:val="00446A2A"/>
    <w:rsid w:val="00464F57"/>
    <w:rsid w:val="00475BC9"/>
    <w:rsid w:val="00480FB5"/>
    <w:rsid w:val="00483E2D"/>
    <w:rsid w:val="00496F26"/>
    <w:rsid w:val="004A3083"/>
    <w:rsid w:val="004A725E"/>
    <w:rsid w:val="004C2100"/>
    <w:rsid w:val="004D4573"/>
    <w:rsid w:val="004E3C6E"/>
    <w:rsid w:val="0050063F"/>
    <w:rsid w:val="005014DD"/>
    <w:rsid w:val="00511F8F"/>
    <w:rsid w:val="00525A82"/>
    <w:rsid w:val="00527847"/>
    <w:rsid w:val="00541570"/>
    <w:rsid w:val="00560E64"/>
    <w:rsid w:val="00566DC7"/>
    <w:rsid w:val="00584A28"/>
    <w:rsid w:val="005875F4"/>
    <w:rsid w:val="005C3D9A"/>
    <w:rsid w:val="005D082E"/>
    <w:rsid w:val="005D2825"/>
    <w:rsid w:val="005D5774"/>
    <w:rsid w:val="005F5D7C"/>
    <w:rsid w:val="006023A0"/>
    <w:rsid w:val="00620F32"/>
    <w:rsid w:val="00625CC9"/>
    <w:rsid w:val="006323E0"/>
    <w:rsid w:val="00632F3E"/>
    <w:rsid w:val="00637FC6"/>
    <w:rsid w:val="006479DC"/>
    <w:rsid w:val="006519A8"/>
    <w:rsid w:val="00652402"/>
    <w:rsid w:val="0066460A"/>
    <w:rsid w:val="00683195"/>
    <w:rsid w:val="0068707B"/>
    <w:rsid w:val="00690CCD"/>
    <w:rsid w:val="006927DD"/>
    <w:rsid w:val="006C1B38"/>
    <w:rsid w:val="006D2CAD"/>
    <w:rsid w:val="006D6391"/>
    <w:rsid w:val="006E6227"/>
    <w:rsid w:val="006F4A11"/>
    <w:rsid w:val="00707028"/>
    <w:rsid w:val="007206C2"/>
    <w:rsid w:val="0072084F"/>
    <w:rsid w:val="00740809"/>
    <w:rsid w:val="00743662"/>
    <w:rsid w:val="00750748"/>
    <w:rsid w:val="00750AF7"/>
    <w:rsid w:val="00750F74"/>
    <w:rsid w:val="007543C4"/>
    <w:rsid w:val="00754CFD"/>
    <w:rsid w:val="007565E9"/>
    <w:rsid w:val="00777EC8"/>
    <w:rsid w:val="007877C1"/>
    <w:rsid w:val="007A20C9"/>
    <w:rsid w:val="007B7893"/>
    <w:rsid w:val="007C0641"/>
    <w:rsid w:val="007C4616"/>
    <w:rsid w:val="007C4E71"/>
    <w:rsid w:val="007E625F"/>
    <w:rsid w:val="007F1C08"/>
    <w:rsid w:val="007F25B4"/>
    <w:rsid w:val="007F54D9"/>
    <w:rsid w:val="007F551E"/>
    <w:rsid w:val="00802F94"/>
    <w:rsid w:val="008057BB"/>
    <w:rsid w:val="0081683C"/>
    <w:rsid w:val="00824E18"/>
    <w:rsid w:val="00831398"/>
    <w:rsid w:val="00833FE6"/>
    <w:rsid w:val="008342EE"/>
    <w:rsid w:val="00835A09"/>
    <w:rsid w:val="00845A0B"/>
    <w:rsid w:val="00854D98"/>
    <w:rsid w:val="00866E47"/>
    <w:rsid w:val="008677C8"/>
    <w:rsid w:val="00881368"/>
    <w:rsid w:val="00881ED1"/>
    <w:rsid w:val="00884CB1"/>
    <w:rsid w:val="00890FF4"/>
    <w:rsid w:val="00893444"/>
    <w:rsid w:val="008A2245"/>
    <w:rsid w:val="008A2D45"/>
    <w:rsid w:val="008A6281"/>
    <w:rsid w:val="008A77FA"/>
    <w:rsid w:val="008B433B"/>
    <w:rsid w:val="008B6180"/>
    <w:rsid w:val="008C5F5F"/>
    <w:rsid w:val="008D1784"/>
    <w:rsid w:val="008E0138"/>
    <w:rsid w:val="008E4E59"/>
    <w:rsid w:val="008F2909"/>
    <w:rsid w:val="008F74FF"/>
    <w:rsid w:val="008F772A"/>
    <w:rsid w:val="00902449"/>
    <w:rsid w:val="009030BE"/>
    <w:rsid w:val="009047A6"/>
    <w:rsid w:val="0090663A"/>
    <w:rsid w:val="009100DC"/>
    <w:rsid w:val="00911364"/>
    <w:rsid w:val="00915405"/>
    <w:rsid w:val="00917716"/>
    <w:rsid w:val="009269BB"/>
    <w:rsid w:val="009400E1"/>
    <w:rsid w:val="009429EF"/>
    <w:rsid w:val="00946F4B"/>
    <w:rsid w:val="00947409"/>
    <w:rsid w:val="009533CC"/>
    <w:rsid w:val="00975EA2"/>
    <w:rsid w:val="00987BE5"/>
    <w:rsid w:val="00991D5C"/>
    <w:rsid w:val="00995ECF"/>
    <w:rsid w:val="009B1FAC"/>
    <w:rsid w:val="009D2727"/>
    <w:rsid w:val="009D74A4"/>
    <w:rsid w:val="009E1105"/>
    <w:rsid w:val="009E2A6A"/>
    <w:rsid w:val="009E6B68"/>
    <w:rsid w:val="009F1E41"/>
    <w:rsid w:val="009F2397"/>
    <w:rsid w:val="00A01E1C"/>
    <w:rsid w:val="00A244B5"/>
    <w:rsid w:val="00A314C0"/>
    <w:rsid w:val="00A46352"/>
    <w:rsid w:val="00A47230"/>
    <w:rsid w:val="00A57782"/>
    <w:rsid w:val="00A60523"/>
    <w:rsid w:val="00A64DB8"/>
    <w:rsid w:val="00A7369C"/>
    <w:rsid w:val="00A767F4"/>
    <w:rsid w:val="00A82989"/>
    <w:rsid w:val="00A86BB3"/>
    <w:rsid w:val="00A87454"/>
    <w:rsid w:val="00A90808"/>
    <w:rsid w:val="00A92B42"/>
    <w:rsid w:val="00A93760"/>
    <w:rsid w:val="00AA63D2"/>
    <w:rsid w:val="00AC06B0"/>
    <w:rsid w:val="00AE6236"/>
    <w:rsid w:val="00AF1C5E"/>
    <w:rsid w:val="00B03567"/>
    <w:rsid w:val="00B07115"/>
    <w:rsid w:val="00B11A6F"/>
    <w:rsid w:val="00B16FD4"/>
    <w:rsid w:val="00B24FBF"/>
    <w:rsid w:val="00B303F5"/>
    <w:rsid w:val="00B34552"/>
    <w:rsid w:val="00B43C6F"/>
    <w:rsid w:val="00B46FDE"/>
    <w:rsid w:val="00B51D76"/>
    <w:rsid w:val="00B6776F"/>
    <w:rsid w:val="00B70472"/>
    <w:rsid w:val="00B8003F"/>
    <w:rsid w:val="00B83B5D"/>
    <w:rsid w:val="00B83E38"/>
    <w:rsid w:val="00B91BA1"/>
    <w:rsid w:val="00B9205E"/>
    <w:rsid w:val="00B965D5"/>
    <w:rsid w:val="00BA194F"/>
    <w:rsid w:val="00BA3705"/>
    <w:rsid w:val="00BA436E"/>
    <w:rsid w:val="00BD3A9C"/>
    <w:rsid w:val="00C00DAB"/>
    <w:rsid w:val="00C013CC"/>
    <w:rsid w:val="00C04DD4"/>
    <w:rsid w:val="00C07391"/>
    <w:rsid w:val="00C1357C"/>
    <w:rsid w:val="00C205D7"/>
    <w:rsid w:val="00C23B24"/>
    <w:rsid w:val="00C27197"/>
    <w:rsid w:val="00C34347"/>
    <w:rsid w:val="00C50DC4"/>
    <w:rsid w:val="00C54681"/>
    <w:rsid w:val="00C66598"/>
    <w:rsid w:val="00C704C5"/>
    <w:rsid w:val="00C71A6E"/>
    <w:rsid w:val="00C72EFB"/>
    <w:rsid w:val="00C82554"/>
    <w:rsid w:val="00C84DFE"/>
    <w:rsid w:val="00C903CC"/>
    <w:rsid w:val="00C92CFF"/>
    <w:rsid w:val="00C9451E"/>
    <w:rsid w:val="00CA1AD2"/>
    <w:rsid w:val="00CA5D6D"/>
    <w:rsid w:val="00CA61C7"/>
    <w:rsid w:val="00CA7598"/>
    <w:rsid w:val="00CB2318"/>
    <w:rsid w:val="00CC5B22"/>
    <w:rsid w:val="00CD01B1"/>
    <w:rsid w:val="00CD0387"/>
    <w:rsid w:val="00CF10CC"/>
    <w:rsid w:val="00D20EE2"/>
    <w:rsid w:val="00D3016B"/>
    <w:rsid w:val="00D32BF0"/>
    <w:rsid w:val="00D34BCC"/>
    <w:rsid w:val="00D46F00"/>
    <w:rsid w:val="00D641A6"/>
    <w:rsid w:val="00D76AC0"/>
    <w:rsid w:val="00D77AD7"/>
    <w:rsid w:val="00D8515F"/>
    <w:rsid w:val="00D96F43"/>
    <w:rsid w:val="00D97E0B"/>
    <w:rsid w:val="00DA6B7F"/>
    <w:rsid w:val="00DB5A69"/>
    <w:rsid w:val="00DD2F5B"/>
    <w:rsid w:val="00DD5B4A"/>
    <w:rsid w:val="00DD7197"/>
    <w:rsid w:val="00DE023E"/>
    <w:rsid w:val="00DE1F65"/>
    <w:rsid w:val="00DE5B56"/>
    <w:rsid w:val="00DF215E"/>
    <w:rsid w:val="00E02866"/>
    <w:rsid w:val="00E15B3B"/>
    <w:rsid w:val="00E16EDB"/>
    <w:rsid w:val="00E235B7"/>
    <w:rsid w:val="00E23900"/>
    <w:rsid w:val="00E25577"/>
    <w:rsid w:val="00E36877"/>
    <w:rsid w:val="00E414D0"/>
    <w:rsid w:val="00E42C42"/>
    <w:rsid w:val="00E479C0"/>
    <w:rsid w:val="00E62392"/>
    <w:rsid w:val="00E70A2D"/>
    <w:rsid w:val="00E94F94"/>
    <w:rsid w:val="00EA33D3"/>
    <w:rsid w:val="00EC5B97"/>
    <w:rsid w:val="00EC7631"/>
    <w:rsid w:val="00EE0F8F"/>
    <w:rsid w:val="00EE299C"/>
    <w:rsid w:val="00EE3100"/>
    <w:rsid w:val="00F070CC"/>
    <w:rsid w:val="00F10055"/>
    <w:rsid w:val="00F124B0"/>
    <w:rsid w:val="00F168E9"/>
    <w:rsid w:val="00F17810"/>
    <w:rsid w:val="00F4765F"/>
    <w:rsid w:val="00F62E60"/>
    <w:rsid w:val="00F64370"/>
    <w:rsid w:val="00F6533F"/>
    <w:rsid w:val="00F66514"/>
    <w:rsid w:val="00F66D5E"/>
    <w:rsid w:val="00F676A6"/>
    <w:rsid w:val="00F70F4C"/>
    <w:rsid w:val="00F90872"/>
    <w:rsid w:val="00FB0EF7"/>
    <w:rsid w:val="00FB6D4D"/>
    <w:rsid w:val="00FC6C6B"/>
    <w:rsid w:val="00FD25B5"/>
    <w:rsid w:val="00FE047A"/>
    <w:rsid w:val="00FE3724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26B680B"/>
  <w15:docId w15:val="{623EE144-4239-401F-9BBC-C725204F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A2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46A2A"/>
    <w:pPr>
      <w:keepNext/>
      <w:outlineLvl w:val="0"/>
    </w:pPr>
    <w:rPr>
      <w:rFonts w:ascii="Tahoma" w:hAnsi="Tahoma"/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446A2A"/>
    <w:pPr>
      <w:keepNext/>
      <w:jc w:val="center"/>
      <w:outlineLvl w:val="1"/>
    </w:pPr>
    <w:rPr>
      <w:rFonts w:ascii="Tahoma" w:hAnsi="Tahom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02C6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02C6E"/>
    <w:rPr>
      <w:rFonts w:ascii="Cambria" w:hAnsi="Cambria" w:cs="Times New Roman"/>
      <w:b/>
      <w:bCs/>
      <w:i/>
      <w:iCs/>
      <w:sz w:val="28"/>
      <w:szCs w:val="28"/>
    </w:rPr>
  </w:style>
  <w:style w:type="paragraph" w:styleId="Zpat">
    <w:name w:val="footer"/>
    <w:basedOn w:val="Normln"/>
    <w:link w:val="ZpatChar"/>
    <w:rsid w:val="00446A2A"/>
    <w:pPr>
      <w:widowControl w:val="0"/>
      <w:tabs>
        <w:tab w:val="center" w:pos="4536"/>
        <w:tab w:val="right" w:pos="9072"/>
      </w:tabs>
      <w:suppressAutoHyphens/>
    </w:pPr>
    <w:rPr>
      <w:rFonts w:ascii="Arial" w:hAnsi="Arial"/>
      <w:lang w:val="en-US" w:eastAsia="ar-SA"/>
    </w:rPr>
  </w:style>
  <w:style w:type="character" w:customStyle="1" w:styleId="ZpatChar">
    <w:name w:val="Zápatí Char"/>
    <w:basedOn w:val="Standardnpsmoodstavce"/>
    <w:link w:val="Zpat"/>
    <w:locked/>
    <w:rsid w:val="00407F18"/>
    <w:rPr>
      <w:rFonts w:ascii="Arial" w:hAnsi="Arial" w:cs="Times New Roman"/>
      <w:lang w:val="en-US" w:eastAsia="ar-SA" w:bidi="ar-SA"/>
    </w:rPr>
  </w:style>
  <w:style w:type="paragraph" w:customStyle="1" w:styleId="WW-Zkladntext2">
    <w:name w:val="WW-Základní text 2"/>
    <w:basedOn w:val="Normln"/>
    <w:uiPriority w:val="99"/>
    <w:rsid w:val="00446A2A"/>
    <w:pPr>
      <w:suppressAutoHyphens/>
      <w:jc w:val="both"/>
    </w:pPr>
    <w:rPr>
      <w:color w:val="000000"/>
      <w:sz w:val="2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446A2A"/>
    <w:pPr>
      <w:ind w:left="709" w:hanging="709"/>
    </w:pPr>
    <w:rPr>
      <w:rFonts w:ascii="Tahoma" w:hAnsi="Tahoma" w:cs="Tahom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02C6E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446A2A"/>
    <w:pPr>
      <w:jc w:val="both"/>
    </w:pPr>
    <w:rPr>
      <w:rFonts w:ascii="Tahoma" w:hAnsi="Tahom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102C6E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3534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02C6E"/>
    <w:rPr>
      <w:rFonts w:cs="Times New Roman"/>
      <w:sz w:val="20"/>
      <w:szCs w:val="20"/>
    </w:rPr>
  </w:style>
  <w:style w:type="paragraph" w:customStyle="1" w:styleId="Export0">
    <w:name w:val="Export 0"/>
    <w:basedOn w:val="Normln"/>
    <w:uiPriority w:val="99"/>
    <w:rsid w:val="003534AC"/>
    <w:pPr>
      <w:widowControl w:val="0"/>
    </w:pPr>
    <w:rPr>
      <w:rFonts w:ascii="Avinion" w:hAnsi="Avinion"/>
      <w:sz w:val="24"/>
    </w:rPr>
  </w:style>
  <w:style w:type="character" w:customStyle="1" w:styleId="odst">
    <w:name w:val="odst"/>
    <w:basedOn w:val="Standardnpsmoodstavce"/>
    <w:uiPriority w:val="99"/>
    <w:rsid w:val="001F08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1F080E"/>
    <w:rPr>
      <w:rFonts w:cs="Times New Roman"/>
    </w:rPr>
  </w:style>
  <w:style w:type="character" w:styleId="Hypertextovodkaz">
    <w:name w:val="Hyperlink"/>
    <w:basedOn w:val="Standardnpsmoodstavce"/>
    <w:uiPriority w:val="99"/>
    <w:rsid w:val="001F080E"/>
    <w:rPr>
      <w:rFonts w:cs="Times New Roman"/>
      <w:color w:val="0000FF"/>
      <w:u w:val="single"/>
    </w:rPr>
  </w:style>
  <w:style w:type="paragraph" w:customStyle="1" w:styleId="Rozvrendokumentu1">
    <w:name w:val="Rozvržení dokumentu1"/>
    <w:basedOn w:val="Normln"/>
    <w:uiPriority w:val="99"/>
    <w:semiHidden/>
    <w:rsid w:val="00C04DD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99"/>
    <w:qFormat/>
    <w:rsid w:val="0072084F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rsid w:val="00CA7598"/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CA759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CA7598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rsid w:val="00CA759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CA7598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A7598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A75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A7598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rsid w:val="00CA75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A759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424A72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424A72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424A72"/>
    <w:rPr>
      <w:rFonts w:cs="Times New Roman"/>
      <w:vertAlign w:val="superscript"/>
    </w:rPr>
  </w:style>
  <w:style w:type="character" w:customStyle="1" w:styleId="FooterChar1">
    <w:name w:val="Footer Char1"/>
    <w:basedOn w:val="Standardnpsmoodstavce"/>
    <w:uiPriority w:val="99"/>
    <w:locked/>
    <w:rsid w:val="003A00F8"/>
    <w:rPr>
      <w:rFonts w:cs="Times New Roman"/>
      <w:noProof/>
      <w:lang w:val="en-US" w:eastAsia="en-US" w:bidi="ar-SA"/>
    </w:rPr>
  </w:style>
  <w:style w:type="character" w:styleId="Siln">
    <w:name w:val="Strong"/>
    <w:basedOn w:val="Standardnpsmoodstavce"/>
    <w:uiPriority w:val="99"/>
    <w:qFormat/>
    <w:locked/>
    <w:rsid w:val="009F1E41"/>
    <w:rPr>
      <w:rFonts w:cs="Times New Roman"/>
      <w:b/>
      <w:bCs/>
    </w:rPr>
  </w:style>
  <w:style w:type="character" w:customStyle="1" w:styleId="fParLevel1">
    <w:name w:val="fParLevel1"/>
    <w:uiPriority w:val="99"/>
    <w:rsid w:val="00EE0F8F"/>
  </w:style>
  <w:style w:type="paragraph" w:customStyle="1" w:styleId="pParLevel0">
    <w:name w:val="pParLevel0"/>
    <w:basedOn w:val="Normln"/>
    <w:uiPriority w:val="99"/>
    <w:rsid w:val="00EE0F8F"/>
    <w:pPr>
      <w:spacing w:before="100" w:after="40" w:line="312" w:lineRule="auto"/>
      <w:jc w:val="both"/>
    </w:pPr>
    <w:rPr>
      <w:sz w:val="24"/>
      <w:szCs w:val="24"/>
    </w:rPr>
  </w:style>
  <w:style w:type="paragraph" w:customStyle="1" w:styleId="pParLevel1">
    <w:name w:val="pParLevel1"/>
    <w:basedOn w:val="Normln"/>
    <w:uiPriority w:val="99"/>
    <w:rsid w:val="00750748"/>
    <w:pPr>
      <w:spacing w:after="40" w:line="312" w:lineRule="auto"/>
      <w:jc w:val="both"/>
    </w:pPr>
    <w:rPr>
      <w:sz w:val="24"/>
      <w:szCs w:val="24"/>
    </w:rPr>
  </w:style>
  <w:style w:type="paragraph" w:customStyle="1" w:styleId="heading0">
    <w:name w:val="heading 0"/>
    <w:basedOn w:val="Normln"/>
    <w:uiPriority w:val="99"/>
    <w:rsid w:val="00061E44"/>
    <w:pPr>
      <w:numPr>
        <w:numId w:val="34"/>
      </w:numPr>
      <w:spacing w:after="160" w:line="312" w:lineRule="auto"/>
      <w:jc w:val="both"/>
      <w:outlineLvl w:val="0"/>
    </w:pPr>
    <w:rPr>
      <w:b/>
      <w:sz w:val="24"/>
      <w:szCs w:val="24"/>
    </w:rPr>
  </w:style>
  <w:style w:type="character" w:customStyle="1" w:styleId="fParLevel0">
    <w:name w:val="fParLevel0"/>
    <w:uiPriority w:val="99"/>
    <w:rsid w:val="00061E44"/>
    <w:rPr>
      <w:b/>
    </w:rPr>
  </w:style>
  <w:style w:type="character" w:styleId="Nevyeenzmnka">
    <w:name w:val="Unresolved Mention"/>
    <w:basedOn w:val="Standardnpsmoodstavce"/>
    <w:uiPriority w:val="99"/>
    <w:semiHidden/>
    <w:unhideWhenUsed/>
    <w:rsid w:val="00E15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35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lm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EB75A-5926-49F6-BC58-3C76E522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2541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</vt:lpstr>
    </vt:vector>
  </TitlesOfParts>
  <Company>Léčiva a.s.</Company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</dc:title>
  <dc:creator>Mgr. Alice Hyklová</dc:creator>
  <cp:lastModifiedBy>Fantová, Jitka</cp:lastModifiedBy>
  <cp:revision>2</cp:revision>
  <cp:lastPrinted>2021-05-28T05:31:00Z</cp:lastPrinted>
  <dcterms:created xsi:type="dcterms:W3CDTF">2022-03-29T08:54:00Z</dcterms:created>
  <dcterms:modified xsi:type="dcterms:W3CDTF">2022-03-29T08:54:00Z</dcterms:modified>
</cp:coreProperties>
</file>