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F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355A7B">
        <w:rPr>
          <w:rFonts w:ascii="Arial" w:hAnsi="Arial" w:cs="Arial"/>
          <w:b/>
          <w:bCs/>
          <w:sz w:val="44"/>
          <w:szCs w:val="44"/>
        </w:rPr>
        <w:t>Smlouv</w:t>
      </w:r>
      <w:r w:rsidR="008B791A">
        <w:rPr>
          <w:rFonts w:ascii="Arial" w:hAnsi="Arial" w:cs="Arial"/>
          <w:b/>
          <w:bCs/>
          <w:sz w:val="44"/>
          <w:szCs w:val="44"/>
        </w:rPr>
        <w:t>a</w:t>
      </w:r>
      <w:r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:rsidR="00F3736C" w:rsidRPr="00355A7B" w:rsidRDefault="00B3417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č. 00057</w:t>
      </w:r>
      <w:r w:rsidR="005136D5">
        <w:rPr>
          <w:rFonts w:ascii="Arial" w:hAnsi="Arial" w:cs="Arial"/>
          <w:b/>
          <w:bCs/>
          <w:sz w:val="44"/>
          <w:szCs w:val="44"/>
        </w:rPr>
        <w:t>/</w:t>
      </w:r>
      <w:r>
        <w:rPr>
          <w:rFonts w:ascii="Arial" w:hAnsi="Arial" w:cs="Arial"/>
          <w:b/>
          <w:bCs/>
          <w:sz w:val="44"/>
          <w:szCs w:val="44"/>
        </w:rPr>
        <w:t>2022/</w:t>
      </w:r>
      <w:r w:rsidR="005B7811">
        <w:rPr>
          <w:rFonts w:ascii="Arial" w:hAnsi="Arial" w:cs="Arial"/>
          <w:b/>
          <w:bCs/>
          <w:sz w:val="44"/>
          <w:szCs w:val="44"/>
        </w:rPr>
        <w:t>OI</w:t>
      </w:r>
      <w:r>
        <w:rPr>
          <w:rFonts w:ascii="Arial" w:hAnsi="Arial" w:cs="Arial"/>
          <w:b/>
          <w:bCs/>
          <w:sz w:val="44"/>
          <w:szCs w:val="44"/>
        </w:rPr>
        <w:t>VZ04</w:t>
      </w:r>
    </w:p>
    <w:p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:rsidR="00E9793A" w:rsidRPr="00531E79" w:rsidRDefault="00E9793A">
      <w:pPr>
        <w:jc w:val="center"/>
        <w:rPr>
          <w:sz w:val="22"/>
          <w:szCs w:val="22"/>
        </w:rPr>
      </w:pPr>
    </w:p>
    <w:p w:rsidR="00355A7B" w:rsidRPr="00531E79" w:rsidRDefault="00CE5A88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v platném znění </w:t>
      </w:r>
      <w:r w:rsidR="00355A7B" w:rsidRPr="00531E79">
        <w:rPr>
          <w:rFonts w:ascii="Arial" w:hAnsi="Arial" w:cs="Arial"/>
          <w:b/>
          <w:sz w:val="22"/>
          <w:szCs w:val="22"/>
        </w:rPr>
        <w:t>(dále jen „</w:t>
      </w:r>
      <w:r w:rsidR="00D33E5A">
        <w:rPr>
          <w:rFonts w:ascii="Arial" w:hAnsi="Arial" w:cs="Arial"/>
          <w:b/>
          <w:sz w:val="22"/>
          <w:szCs w:val="22"/>
        </w:rPr>
        <w:t>OZ</w:t>
      </w:r>
      <w:r w:rsidR="00355A7B" w:rsidRPr="00531E79">
        <w:rPr>
          <w:rFonts w:ascii="Arial" w:hAnsi="Arial" w:cs="Arial"/>
          <w:b/>
          <w:sz w:val="22"/>
          <w:szCs w:val="22"/>
        </w:rPr>
        <w:t>“)</w:t>
      </w:r>
    </w:p>
    <w:p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:rsidR="00355A7B" w:rsidRPr="005E7E4A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:rsidR="000E0053" w:rsidRPr="005E7E4A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5E7E4A">
        <w:rPr>
          <w:rFonts w:ascii="Arial" w:eastAsia="Times New Roman" w:hAnsi="Arial" w:cs="Arial"/>
          <w:kern w:val="0"/>
          <w:lang w:eastAsia="cs-CZ"/>
        </w:rPr>
        <w:t>á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5E7E4A" w:rsidRPr="005E7E4A">
        <w:rPr>
          <w:rFonts w:ascii="Arial" w:eastAsia="Times New Roman" w:hAnsi="Arial" w:cs="Arial"/>
          <w:kern w:val="0"/>
          <w:lang w:eastAsia="cs-CZ"/>
        </w:rPr>
        <w:t xml:space="preserve">Mgr. Jan Čižinský, </w:t>
      </w:r>
      <w:r w:rsidR="00876383">
        <w:rPr>
          <w:rFonts w:ascii="Arial" w:eastAsia="Times New Roman" w:hAnsi="Arial" w:cs="Arial"/>
          <w:kern w:val="0"/>
          <w:lang w:eastAsia="cs-CZ"/>
        </w:rPr>
        <w:t>starosta</w:t>
      </w:r>
    </w:p>
    <w:p w:rsidR="000E0053" w:rsidRPr="005E7E4A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sídlo: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="000E0053" w:rsidRPr="005E7E4A">
        <w:rPr>
          <w:rFonts w:ascii="Arial" w:hAnsi="Arial" w:cs="Arial"/>
          <w:sz w:val="22"/>
          <w:szCs w:val="22"/>
        </w:rPr>
        <w:t>U</w:t>
      </w:r>
      <w:r w:rsidR="005E7E4A" w:rsidRPr="005E7E4A">
        <w:rPr>
          <w:rFonts w:ascii="Arial" w:hAnsi="Arial" w:cs="Arial"/>
          <w:sz w:val="22"/>
          <w:szCs w:val="22"/>
        </w:rPr>
        <w:t xml:space="preserve"> Průhonu 1338/38, </w:t>
      </w:r>
      <w:r w:rsidR="005E7E4A" w:rsidRPr="005E7E4A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I</w:t>
      </w:r>
      <w:r w:rsidR="00B67441" w:rsidRPr="005E7E4A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>00063754</w:t>
      </w:r>
    </w:p>
    <w:p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 xml:space="preserve"> </w:t>
      </w:r>
    </w:p>
    <w:p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5E7E4A">
        <w:rPr>
          <w:rFonts w:ascii="Arial" w:hAnsi="Arial" w:cs="Arial"/>
          <w:sz w:val="22"/>
          <w:szCs w:val="22"/>
        </w:rPr>
        <w:t xml:space="preserve">          </w:t>
      </w:r>
      <w:r w:rsidR="00DD6EA3" w:rsidRPr="005E7E4A">
        <w:rPr>
          <w:rFonts w:ascii="Arial" w:hAnsi="Arial" w:cs="Arial"/>
          <w:sz w:val="22"/>
          <w:szCs w:val="22"/>
        </w:rPr>
        <w:tab/>
      </w:r>
    </w:p>
    <w:p w:rsidR="000E0053" w:rsidRPr="005E7E4A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e-mail: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</w:p>
    <w:p w:rsidR="00355A7B" w:rsidRPr="00360E0B" w:rsidRDefault="00355A7B" w:rsidP="005E7E4A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355A7B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25EFE">
        <w:rPr>
          <w:rFonts w:ascii="Arial" w:hAnsi="Arial" w:cs="Arial"/>
          <w:b/>
          <w:i w:val="0"/>
          <w:iCs w:val="0"/>
          <w:sz w:val="22"/>
          <w:szCs w:val="22"/>
        </w:rPr>
        <w:t>LAMA PB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25EFE" w:rsidRPr="00925EFE">
        <w:rPr>
          <w:rFonts w:ascii="Arial" w:hAnsi="Arial" w:cs="Arial"/>
          <w:i w:val="0"/>
          <w:iCs w:val="0"/>
          <w:sz w:val="22"/>
          <w:szCs w:val="22"/>
        </w:rPr>
        <w:t>Michal Mašek, jednatel</w:t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925EFE" w:rsidRPr="00925EFE">
        <w:rPr>
          <w:rFonts w:ascii="Arial" w:hAnsi="Arial" w:cs="Arial"/>
          <w:i w:val="0"/>
          <w:iCs w:val="0"/>
          <w:sz w:val="22"/>
          <w:szCs w:val="22"/>
        </w:rPr>
        <w:t>Brod 45, 261 01 Příbram</w:t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925EFE" w:rsidRPr="00925EFE">
        <w:rPr>
          <w:rFonts w:ascii="Arial" w:hAnsi="Arial" w:cs="Arial"/>
          <w:i w:val="0"/>
          <w:iCs w:val="0"/>
          <w:sz w:val="22"/>
          <w:szCs w:val="22"/>
        </w:rPr>
        <w:t>24749044</w:t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925EFE" w:rsidRPr="00925EFE">
        <w:rPr>
          <w:rFonts w:ascii="Arial" w:hAnsi="Arial" w:cs="Arial"/>
          <w:i w:val="0"/>
          <w:iCs w:val="0"/>
          <w:sz w:val="22"/>
          <w:szCs w:val="22"/>
        </w:rPr>
        <w:t>CZ24749044</w:t>
      </w:r>
    </w:p>
    <w:p w:rsidR="00E71F7F" w:rsidRPr="00925EFE" w:rsidRDefault="00E71F7F" w:rsidP="00E71F7F">
      <w:pPr>
        <w:rPr>
          <w:rFonts w:ascii="Arial" w:hAnsi="Arial" w:cs="Arial"/>
          <w:sz w:val="22"/>
          <w:szCs w:val="22"/>
        </w:rPr>
      </w:pPr>
      <w:r w:rsidRPr="00925EFE">
        <w:rPr>
          <w:rFonts w:ascii="Arial" w:hAnsi="Arial" w:cs="Arial"/>
          <w:sz w:val="22"/>
          <w:szCs w:val="22"/>
        </w:rPr>
        <w:t>zapsaný</w:t>
      </w:r>
      <w:r w:rsidR="00925EFE" w:rsidRPr="00925EFE">
        <w:rPr>
          <w:rFonts w:ascii="Arial" w:hAnsi="Arial" w:cs="Arial"/>
          <w:sz w:val="22"/>
          <w:szCs w:val="22"/>
        </w:rPr>
        <w:t xml:space="preserve"> v Obchodním rejstříku vedeném Městským soudem v Praze </w:t>
      </w:r>
      <w:r w:rsidRPr="00925EFE">
        <w:rPr>
          <w:rFonts w:ascii="Arial" w:hAnsi="Arial" w:cs="Arial"/>
          <w:sz w:val="22"/>
          <w:szCs w:val="22"/>
        </w:rPr>
        <w:t xml:space="preserve">oddíl </w:t>
      </w:r>
      <w:r w:rsidR="00925EFE" w:rsidRPr="00925EFE">
        <w:rPr>
          <w:rFonts w:ascii="Arial" w:hAnsi="Arial" w:cs="Arial"/>
          <w:sz w:val="22"/>
          <w:szCs w:val="22"/>
        </w:rPr>
        <w:t>C</w:t>
      </w:r>
      <w:r w:rsidRPr="00925EFE">
        <w:rPr>
          <w:rFonts w:ascii="Arial" w:hAnsi="Arial" w:cs="Arial"/>
          <w:sz w:val="22"/>
          <w:szCs w:val="22"/>
        </w:rPr>
        <w:t xml:space="preserve">, vložka </w:t>
      </w:r>
      <w:r w:rsidR="00925EFE" w:rsidRPr="00925EFE">
        <w:rPr>
          <w:rFonts w:ascii="Arial" w:hAnsi="Arial" w:cs="Arial"/>
          <w:sz w:val="22"/>
          <w:szCs w:val="22"/>
        </w:rPr>
        <w:t>171123</w:t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925EFE" w:rsidRPr="00925EFE">
        <w:rPr>
          <w:rFonts w:ascii="Arial" w:hAnsi="Arial" w:cs="Arial"/>
          <w:i w:val="0"/>
          <w:iCs w:val="0"/>
          <w:sz w:val="22"/>
          <w:szCs w:val="22"/>
        </w:rPr>
        <w:t>ČSOB, a.s.</w:t>
      </w:r>
    </w:p>
    <w:p w:rsidR="00E71F7F" w:rsidRPr="00925EFE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</w:p>
    <w:p w:rsidR="00E71F7F" w:rsidRPr="00925EFE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telefon:</w:t>
      </w:r>
      <w:r w:rsidR="00E71F7F"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925EFE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</w:p>
    <w:p w:rsidR="00E71F7F" w:rsidRPr="00925EF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EFE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</w:r>
      <w:r w:rsidRPr="00925EFE">
        <w:rPr>
          <w:rFonts w:ascii="Arial" w:hAnsi="Arial" w:cs="Arial"/>
          <w:i w:val="0"/>
          <w:iCs w:val="0"/>
          <w:sz w:val="22"/>
          <w:szCs w:val="22"/>
        </w:rPr>
        <w:tab/>
        <w:t xml:space="preserve">           </w:t>
      </w:r>
      <w:r w:rsidR="0003044B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E71F7F" w:rsidRDefault="00E71F7F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925EFE">
        <w:rPr>
          <w:rFonts w:ascii="Arial" w:hAnsi="Arial" w:cs="Arial"/>
          <w:i/>
          <w:sz w:val="22"/>
          <w:szCs w:val="22"/>
        </w:rPr>
        <w:t>(dále jako „Zhotovitel“)</w:t>
      </w:r>
    </w:p>
    <w:p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:rsidR="00E71F7F" w:rsidRPr="007A3FF7" w:rsidRDefault="00E71F7F" w:rsidP="00E71F7F">
      <w:pPr>
        <w:pStyle w:val="Zkladntext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prohlašují, že Smlouva o dílo č</w:t>
      </w:r>
      <w:r w:rsidRPr="00F3736C">
        <w:rPr>
          <w:rFonts w:ascii="Arial" w:hAnsi="Arial" w:cs="Arial"/>
          <w:sz w:val="22"/>
          <w:szCs w:val="22"/>
        </w:rPr>
        <w:t xml:space="preserve">. </w:t>
      </w:r>
      <w:r w:rsidR="00B3417C">
        <w:rPr>
          <w:rFonts w:ascii="Arial" w:hAnsi="Arial" w:cs="Arial"/>
          <w:sz w:val="22"/>
          <w:szCs w:val="22"/>
        </w:rPr>
        <w:t>00057/</w:t>
      </w:r>
      <w:r w:rsidRPr="00F3736C">
        <w:rPr>
          <w:rFonts w:ascii="Arial" w:hAnsi="Arial" w:cs="Arial"/>
          <w:sz w:val="22"/>
          <w:szCs w:val="22"/>
        </w:rPr>
        <w:t>20</w:t>
      </w:r>
      <w:r w:rsidR="00B3417C">
        <w:rPr>
          <w:rFonts w:ascii="Arial" w:hAnsi="Arial" w:cs="Arial"/>
          <w:sz w:val="22"/>
          <w:szCs w:val="22"/>
        </w:rPr>
        <w:t>22</w:t>
      </w:r>
      <w:r w:rsidRPr="00F3736C">
        <w:rPr>
          <w:rFonts w:ascii="Arial" w:hAnsi="Arial" w:cs="Arial"/>
          <w:sz w:val="22"/>
          <w:szCs w:val="22"/>
        </w:rPr>
        <w:t>/</w:t>
      </w:r>
      <w:r w:rsidR="005B7811">
        <w:rPr>
          <w:rFonts w:ascii="Arial" w:hAnsi="Arial" w:cs="Arial"/>
          <w:sz w:val="22"/>
          <w:szCs w:val="22"/>
        </w:rPr>
        <w:t>OI</w:t>
      </w:r>
      <w:r w:rsidR="00B3417C">
        <w:rPr>
          <w:rFonts w:ascii="Arial" w:hAnsi="Arial" w:cs="Arial"/>
          <w:sz w:val="22"/>
          <w:szCs w:val="22"/>
        </w:rPr>
        <w:t>VZ04</w:t>
      </w:r>
      <w:r w:rsidRPr="008448FF">
        <w:rPr>
          <w:rFonts w:ascii="Arial" w:hAnsi="Arial" w:cs="Arial"/>
          <w:sz w:val="22"/>
          <w:szCs w:val="22"/>
        </w:rPr>
        <w:t xml:space="preserve"> </w:t>
      </w:r>
      <w:r w:rsidR="005E7E4A" w:rsidRPr="005C7EB6">
        <w:rPr>
          <w:rFonts w:ascii="Arial" w:hAnsi="Arial" w:cs="Arial"/>
          <w:i/>
          <w:sz w:val="22"/>
          <w:szCs w:val="22"/>
        </w:rPr>
        <w:t>(</w:t>
      </w:r>
      <w:r w:rsidR="00FF1CC1" w:rsidRPr="005C7EB6">
        <w:rPr>
          <w:rFonts w:ascii="Arial" w:hAnsi="Arial" w:cs="Arial"/>
          <w:i/>
          <w:sz w:val="22"/>
          <w:szCs w:val="22"/>
        </w:rPr>
        <w:t>dále také jako „s</w:t>
      </w:r>
      <w:r w:rsidR="00D33E5A" w:rsidRPr="005C7EB6">
        <w:rPr>
          <w:rFonts w:ascii="Arial" w:hAnsi="Arial" w:cs="Arial"/>
          <w:i/>
          <w:sz w:val="22"/>
          <w:szCs w:val="22"/>
        </w:rPr>
        <w:t>mlouva“)</w:t>
      </w:r>
      <w:r w:rsidR="00D33E5A">
        <w:rPr>
          <w:rFonts w:ascii="Arial" w:hAnsi="Arial" w:cs="Arial"/>
          <w:sz w:val="22"/>
          <w:szCs w:val="22"/>
        </w:rPr>
        <w:t xml:space="preserve"> </w:t>
      </w:r>
      <w:r w:rsidRPr="00F3736C">
        <w:rPr>
          <w:rFonts w:ascii="Arial" w:hAnsi="Arial" w:cs="Arial"/>
          <w:sz w:val="22"/>
          <w:szCs w:val="22"/>
        </w:rPr>
        <w:t>j</w:t>
      </w:r>
      <w:r w:rsidRPr="007A3FF7">
        <w:rPr>
          <w:rFonts w:ascii="Arial" w:hAnsi="Arial" w:cs="Arial"/>
          <w:sz w:val="22"/>
          <w:szCs w:val="22"/>
        </w:rPr>
        <w:t xml:space="preserve">e uzavřená na základě rozhodnutí Rady MČ Praha </w:t>
      </w:r>
      <w:r w:rsidRPr="00BB6547">
        <w:rPr>
          <w:rFonts w:ascii="Arial" w:hAnsi="Arial" w:cs="Arial"/>
          <w:sz w:val="22"/>
          <w:szCs w:val="22"/>
        </w:rPr>
        <w:t xml:space="preserve">7 č. </w:t>
      </w:r>
      <w:r w:rsidR="00BB6547" w:rsidRPr="00BB6547">
        <w:rPr>
          <w:rFonts w:ascii="Arial" w:hAnsi="Arial" w:cs="Arial"/>
          <w:sz w:val="22"/>
          <w:szCs w:val="22"/>
        </w:rPr>
        <w:t>usnesení 0188</w:t>
      </w:r>
      <w:r w:rsidRPr="00BB6547">
        <w:rPr>
          <w:rFonts w:ascii="Arial" w:hAnsi="Arial" w:cs="Arial"/>
          <w:sz w:val="22"/>
          <w:szCs w:val="22"/>
        </w:rPr>
        <w:t>/</w:t>
      </w:r>
      <w:r w:rsidR="00B3417C" w:rsidRPr="00BB6547">
        <w:rPr>
          <w:rFonts w:ascii="Arial" w:hAnsi="Arial" w:cs="Arial"/>
          <w:sz w:val="22"/>
          <w:szCs w:val="22"/>
        </w:rPr>
        <w:t>22</w:t>
      </w:r>
      <w:r w:rsidR="00BB6547" w:rsidRPr="00BB6547">
        <w:rPr>
          <w:rFonts w:ascii="Arial" w:hAnsi="Arial" w:cs="Arial"/>
          <w:sz w:val="22"/>
          <w:szCs w:val="22"/>
        </w:rPr>
        <w:t xml:space="preserve">-R z jednání č. 12 ze dne 22. 3. </w:t>
      </w:r>
      <w:r w:rsidRPr="00BB6547">
        <w:rPr>
          <w:rFonts w:ascii="Arial" w:hAnsi="Arial" w:cs="Arial"/>
          <w:sz w:val="22"/>
          <w:szCs w:val="22"/>
        </w:rPr>
        <w:t>20</w:t>
      </w:r>
      <w:r w:rsidR="00B3417C" w:rsidRPr="00BB6547">
        <w:rPr>
          <w:rFonts w:ascii="Arial" w:hAnsi="Arial" w:cs="Arial"/>
          <w:sz w:val="22"/>
          <w:szCs w:val="22"/>
        </w:rPr>
        <w:t>22</w:t>
      </w:r>
      <w:r w:rsidRPr="00BB6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1F7F" w:rsidRPr="00E71F7F" w:rsidRDefault="00E71F7F" w:rsidP="00E71F7F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:rsidR="00E71F7F" w:rsidRDefault="00E71F7F" w:rsidP="003A1BD0">
      <w:pPr>
        <w:shd w:val="clear" w:color="auto" w:fill="FFFFFF"/>
        <w:spacing w:after="240" w:line="288" w:lineRule="auto"/>
        <w:rPr>
          <w:rFonts w:ascii="Arial" w:hAnsi="Arial"/>
          <w:b/>
          <w:i/>
          <w:sz w:val="22"/>
        </w:rPr>
      </w:pPr>
    </w:p>
    <w:p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:rsidR="00F1646A" w:rsidRDefault="00355A7B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smlouva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2C3A16">
        <w:rPr>
          <w:rFonts w:ascii="Arial" w:hAnsi="Arial" w:cs="Arial"/>
          <w:sz w:val="22"/>
          <w:szCs w:val="22"/>
        </w:rPr>
        <w:t xml:space="preserve">uzavírá pro splnění </w:t>
      </w:r>
      <w:r w:rsidR="0045567D" w:rsidRPr="0045567D">
        <w:rPr>
          <w:rFonts w:ascii="Arial" w:hAnsi="Arial" w:cs="Arial"/>
          <w:sz w:val="22"/>
          <w:szCs w:val="22"/>
        </w:rPr>
        <w:t>podlimitní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45567D" w:rsidRPr="0045567D">
        <w:rPr>
          <w:rFonts w:ascii="Arial" w:hAnsi="Arial" w:cs="Arial"/>
          <w:sz w:val="22"/>
          <w:szCs w:val="22"/>
        </w:rPr>
        <w:t xml:space="preserve">na provedení stavebních prací, dodávek a služeb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 w:rsidRPr="008448FF">
        <w:rPr>
          <w:rFonts w:ascii="Arial" w:hAnsi="Arial" w:cs="Arial"/>
          <w:sz w:val="22"/>
          <w:szCs w:val="22"/>
        </w:rPr>
        <w:t>O</w:t>
      </w:r>
      <w:r w:rsidRPr="008448FF">
        <w:rPr>
          <w:rFonts w:ascii="Arial" w:hAnsi="Arial" w:cs="Arial"/>
          <w:sz w:val="22"/>
          <w:szCs w:val="22"/>
        </w:rPr>
        <w:t xml:space="preserve">bjednatelem pod </w:t>
      </w:r>
      <w:r w:rsidRPr="00CB4213">
        <w:rPr>
          <w:rFonts w:ascii="Arial" w:hAnsi="Arial" w:cs="Arial"/>
          <w:sz w:val="22"/>
          <w:szCs w:val="22"/>
        </w:rPr>
        <w:t xml:space="preserve">názvem </w:t>
      </w:r>
      <w:r w:rsidR="00A63B2F" w:rsidRPr="00CB4213">
        <w:rPr>
          <w:rFonts w:ascii="Arial" w:hAnsi="Arial" w:cs="Arial"/>
          <w:b/>
          <w:sz w:val="22"/>
          <w:szCs w:val="22"/>
        </w:rPr>
        <w:t>„</w:t>
      </w:r>
      <w:r w:rsidR="00B3417C">
        <w:rPr>
          <w:rFonts w:ascii="Arial" w:hAnsi="Arial" w:cs="Arial"/>
          <w:b/>
          <w:sz w:val="22"/>
          <w:szCs w:val="22"/>
        </w:rPr>
        <w:t xml:space="preserve">ZŠ TGM – reko </w:t>
      </w:r>
      <w:r w:rsidR="00B3417C" w:rsidRPr="00046181">
        <w:rPr>
          <w:rFonts w:ascii="Arial" w:hAnsi="Arial" w:cs="Arial"/>
          <w:b/>
          <w:sz w:val="22"/>
          <w:szCs w:val="22"/>
        </w:rPr>
        <w:t>gastroprovozu - navýšení kapacity jídelny – stavební práce</w:t>
      </w:r>
      <w:r w:rsidR="008372F8" w:rsidRPr="00CB4213">
        <w:rPr>
          <w:rFonts w:ascii="Arial" w:hAnsi="Arial" w:cs="Arial"/>
          <w:b/>
          <w:sz w:val="22"/>
          <w:szCs w:val="22"/>
        </w:rPr>
        <w:t>“</w:t>
      </w:r>
      <w:r w:rsidR="002F440F" w:rsidRPr="00035D17">
        <w:rPr>
          <w:rFonts w:ascii="Arial" w:hAnsi="Arial" w:cs="Arial"/>
          <w:sz w:val="22"/>
          <w:szCs w:val="22"/>
        </w:rPr>
        <w:t xml:space="preserve"> </w:t>
      </w:r>
      <w:r w:rsidR="008E7CC2" w:rsidRPr="005C7EB6">
        <w:rPr>
          <w:rFonts w:ascii="Arial" w:hAnsi="Arial" w:cs="Arial"/>
          <w:i/>
          <w:sz w:val="22"/>
          <w:szCs w:val="22"/>
        </w:rPr>
        <w:t>(dále také „dílo“).</w:t>
      </w:r>
      <w:r w:rsidR="008E7CC2">
        <w:rPr>
          <w:rFonts w:ascii="Arial" w:hAnsi="Arial" w:cs="Arial"/>
          <w:sz w:val="22"/>
          <w:szCs w:val="22"/>
        </w:rPr>
        <w:t xml:space="preserve"> </w:t>
      </w:r>
      <w:r w:rsidRPr="00035D17">
        <w:rPr>
          <w:rFonts w:ascii="Arial" w:hAnsi="Arial" w:cs="Arial"/>
          <w:sz w:val="22"/>
          <w:szCs w:val="22"/>
        </w:rPr>
        <w:t xml:space="preserve">Smlouva </w:t>
      </w:r>
      <w:r w:rsidRPr="008448FF">
        <w:rPr>
          <w:rFonts w:ascii="Arial" w:hAnsi="Arial" w:cs="Arial"/>
          <w:sz w:val="22"/>
          <w:szCs w:val="22"/>
        </w:rPr>
        <w:t>se uzavírá</w:t>
      </w:r>
      <w:r w:rsidR="00F3736C" w:rsidRPr="008448FF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8448FF">
        <w:rPr>
          <w:rFonts w:ascii="Arial" w:hAnsi="Arial" w:cs="Arial"/>
          <w:sz w:val="22"/>
          <w:szCs w:val="22"/>
        </w:rPr>
        <w:t xml:space="preserve"> Výzvou </w:t>
      </w:r>
      <w:r w:rsidR="00876383">
        <w:rPr>
          <w:rFonts w:ascii="Arial" w:hAnsi="Arial" w:cs="Arial"/>
          <w:sz w:val="22"/>
          <w:szCs w:val="22"/>
        </w:rPr>
        <w:t>k podání nabídek a Z</w:t>
      </w:r>
      <w:r w:rsidR="0045567D" w:rsidRPr="008448FF">
        <w:rPr>
          <w:rFonts w:ascii="Arial" w:hAnsi="Arial" w:cs="Arial"/>
          <w:sz w:val="22"/>
          <w:szCs w:val="22"/>
        </w:rPr>
        <w:t>adávací dokumentací Objednatele</w:t>
      </w:r>
      <w:r w:rsidR="0045567D" w:rsidRPr="0045567D">
        <w:rPr>
          <w:rFonts w:ascii="Arial" w:hAnsi="Arial" w:cs="Arial"/>
          <w:sz w:val="22"/>
          <w:szCs w:val="22"/>
        </w:rPr>
        <w:t xml:space="preserve"> </w:t>
      </w:r>
      <w:r w:rsidR="00543233" w:rsidRPr="0045567D">
        <w:rPr>
          <w:rFonts w:ascii="Arial" w:hAnsi="Arial" w:cs="Arial"/>
          <w:sz w:val="22"/>
          <w:szCs w:val="22"/>
        </w:rPr>
        <w:t>ze dne</w:t>
      </w:r>
      <w:r w:rsidR="003A1BD0">
        <w:rPr>
          <w:rFonts w:ascii="Arial" w:hAnsi="Arial" w:cs="Arial"/>
          <w:sz w:val="22"/>
          <w:szCs w:val="22"/>
        </w:rPr>
        <w:t xml:space="preserve"> 2. 2. 2022 </w:t>
      </w:r>
      <w:r w:rsidRPr="0045567D">
        <w:rPr>
          <w:rFonts w:ascii="Arial" w:hAnsi="Arial" w:cs="Arial"/>
          <w:sz w:val="22"/>
          <w:szCs w:val="22"/>
        </w:rPr>
        <w:t xml:space="preserve">a s nabídkou </w:t>
      </w:r>
      <w:r w:rsidR="002C3A16" w:rsidRPr="0045567D">
        <w:rPr>
          <w:rFonts w:ascii="Arial" w:hAnsi="Arial" w:cs="Arial"/>
          <w:sz w:val="22"/>
          <w:szCs w:val="22"/>
        </w:rPr>
        <w:t xml:space="preserve">vybraného </w:t>
      </w:r>
      <w:r w:rsidR="00456A4D" w:rsidRPr="0045567D">
        <w:rPr>
          <w:rFonts w:ascii="Arial" w:hAnsi="Arial" w:cs="Arial"/>
          <w:sz w:val="22"/>
          <w:szCs w:val="22"/>
        </w:rPr>
        <w:t xml:space="preserve">Zhotovitele </w:t>
      </w:r>
      <w:r w:rsidR="003A1BD0">
        <w:rPr>
          <w:rFonts w:ascii="Arial" w:hAnsi="Arial" w:cs="Arial"/>
          <w:sz w:val="22"/>
          <w:szCs w:val="22"/>
        </w:rPr>
        <w:t xml:space="preserve">ze </w:t>
      </w:r>
      <w:r w:rsidR="003A1BD0" w:rsidRPr="003A1BD0">
        <w:rPr>
          <w:rFonts w:ascii="Arial" w:hAnsi="Arial" w:cs="Arial"/>
          <w:sz w:val="22"/>
          <w:szCs w:val="22"/>
        </w:rPr>
        <w:t xml:space="preserve">dne 17. 2. </w:t>
      </w:r>
      <w:r w:rsidR="003F2224" w:rsidRPr="003A1BD0">
        <w:rPr>
          <w:rFonts w:ascii="Arial" w:hAnsi="Arial" w:cs="Arial"/>
          <w:sz w:val="22"/>
          <w:szCs w:val="22"/>
        </w:rPr>
        <w:t>20</w:t>
      </w:r>
      <w:r w:rsidR="00B3417C" w:rsidRPr="003A1BD0">
        <w:rPr>
          <w:rFonts w:ascii="Arial" w:hAnsi="Arial" w:cs="Arial"/>
          <w:sz w:val="22"/>
          <w:szCs w:val="22"/>
        </w:rPr>
        <w:t>22</w:t>
      </w:r>
      <w:r w:rsidR="003F2224" w:rsidRPr="003A1BD0">
        <w:rPr>
          <w:rFonts w:ascii="Arial" w:hAnsi="Arial" w:cs="Arial"/>
          <w:sz w:val="22"/>
          <w:szCs w:val="22"/>
        </w:rPr>
        <w:t xml:space="preserve">. </w:t>
      </w:r>
    </w:p>
    <w:p w:rsidR="00E13C49" w:rsidRDefault="00355A7B" w:rsidP="00F164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5567D">
        <w:rPr>
          <w:rFonts w:ascii="Arial" w:hAnsi="Arial" w:cs="Arial"/>
          <w:sz w:val="22"/>
          <w:szCs w:val="22"/>
        </w:rPr>
        <w:t xml:space="preserve">Zhotovitel podpisem této smlouvy </w:t>
      </w:r>
      <w:r w:rsidR="00876383">
        <w:rPr>
          <w:rFonts w:ascii="Arial" w:hAnsi="Arial" w:cs="Arial"/>
          <w:sz w:val="22"/>
          <w:szCs w:val="22"/>
        </w:rPr>
        <w:t>potvrzuje, že je mu znám obsah V</w:t>
      </w:r>
      <w:r w:rsidRPr="0045567D">
        <w:rPr>
          <w:rFonts w:ascii="Arial" w:hAnsi="Arial" w:cs="Arial"/>
          <w:sz w:val="22"/>
          <w:szCs w:val="22"/>
        </w:rPr>
        <w:t xml:space="preserve">ýzvy </w:t>
      </w:r>
      <w:r w:rsidR="00876383">
        <w:rPr>
          <w:rFonts w:ascii="Arial" w:hAnsi="Arial" w:cs="Arial"/>
          <w:sz w:val="22"/>
          <w:szCs w:val="22"/>
        </w:rPr>
        <w:t>k podání nabídek a Z</w:t>
      </w:r>
      <w:r w:rsidR="0045567D" w:rsidRPr="0045567D">
        <w:rPr>
          <w:rFonts w:ascii="Arial" w:hAnsi="Arial" w:cs="Arial"/>
          <w:sz w:val="22"/>
          <w:szCs w:val="22"/>
        </w:rPr>
        <w:t xml:space="preserve">adávací dokumentace </w:t>
      </w:r>
      <w:r w:rsidR="00F1646A">
        <w:rPr>
          <w:rFonts w:ascii="Arial" w:hAnsi="Arial" w:cs="Arial"/>
          <w:sz w:val="22"/>
          <w:szCs w:val="22"/>
        </w:rPr>
        <w:t>uvedené výše</w:t>
      </w:r>
      <w:r w:rsidRPr="0045567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:rsidR="007233C6" w:rsidRDefault="007233C6" w:rsidP="00017460">
      <w:pPr>
        <w:rPr>
          <w:rFonts w:ascii="Arial" w:hAnsi="Arial" w:cs="Arial"/>
          <w:b/>
          <w:sz w:val="22"/>
          <w:szCs w:val="22"/>
        </w:rPr>
      </w:pPr>
    </w:p>
    <w:p w:rsidR="00E71F7F" w:rsidRDefault="00E71F7F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:rsidR="003A1BD0" w:rsidRPr="007A3FF7" w:rsidRDefault="003A1BD0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:rsidR="004C6F92" w:rsidRPr="007935AE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935AE">
        <w:rPr>
          <w:rFonts w:ascii="Arial" w:hAnsi="Arial" w:cs="Arial"/>
          <w:b/>
          <w:sz w:val="22"/>
          <w:szCs w:val="22"/>
        </w:rPr>
        <w:lastRenderedPageBreak/>
        <w:t>Účel a předmět smlouvy</w:t>
      </w:r>
    </w:p>
    <w:p w:rsidR="00C84896" w:rsidRPr="00F261E6" w:rsidRDefault="000D58E7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Účelem plnění</w:t>
      </w:r>
      <w:r w:rsidRPr="00F261E6">
        <w:rPr>
          <w:rFonts w:ascii="Arial" w:hAnsi="Arial" w:cs="Arial"/>
          <w:sz w:val="22"/>
          <w:szCs w:val="22"/>
        </w:rPr>
        <w:t xml:space="preserve"> této veřejné zakázky</w:t>
      </w:r>
      <w:r w:rsidR="00160A78" w:rsidRPr="00F261E6">
        <w:rPr>
          <w:rFonts w:ascii="Arial" w:hAnsi="Arial" w:cs="Arial"/>
          <w:sz w:val="22"/>
          <w:szCs w:val="22"/>
        </w:rPr>
        <w:t xml:space="preserve"> jsou </w:t>
      </w:r>
      <w:r w:rsidR="00E56F57" w:rsidRPr="00F261E6">
        <w:rPr>
          <w:rFonts w:ascii="Arial" w:hAnsi="Arial" w:cs="Arial"/>
          <w:sz w:val="22"/>
          <w:szCs w:val="22"/>
        </w:rPr>
        <w:t xml:space="preserve">stavební </w:t>
      </w:r>
      <w:r w:rsidR="00751FEB" w:rsidRPr="00F261E6">
        <w:rPr>
          <w:rFonts w:ascii="Arial" w:hAnsi="Arial" w:cs="Arial"/>
          <w:sz w:val="22"/>
          <w:szCs w:val="22"/>
        </w:rPr>
        <w:t xml:space="preserve">úpravy </w:t>
      </w:r>
      <w:r w:rsidR="001117B6" w:rsidRPr="00F261E6">
        <w:rPr>
          <w:rFonts w:ascii="Arial" w:hAnsi="Arial" w:cs="Arial"/>
          <w:sz w:val="22"/>
          <w:szCs w:val="22"/>
        </w:rPr>
        <w:t>prováděné za účelem</w:t>
      </w:r>
      <w:r w:rsidR="001117B6" w:rsidRPr="00F261E6">
        <w:rPr>
          <w:rFonts w:ascii="Arial" w:hAnsi="Arial" w:cs="Arial"/>
          <w:color w:val="FF0000"/>
          <w:sz w:val="22"/>
          <w:szCs w:val="22"/>
        </w:rPr>
        <w:t xml:space="preserve"> </w:t>
      </w:r>
      <w:r w:rsidR="001117B6" w:rsidRPr="00F261E6">
        <w:rPr>
          <w:rFonts w:ascii="Arial" w:hAnsi="Arial" w:cs="Arial"/>
          <w:sz w:val="22"/>
          <w:szCs w:val="22"/>
        </w:rPr>
        <w:t xml:space="preserve">navýšení kapacity gastroprovozu ze stávajících 450 jídel na 600 jídel a kapacity jídelny ze stávajících 86 míst k sezení na cca 122 míst. K rozšíření jídelny je využita přístupová chodba vedle jídelny a sklad pod vstupním schodištěm do školy. Oba prostory přímo sousedí se stávající jídelnou. Prostor gastroprovozu bude pouze dispozičně upraven a v rámci stavebních úprav dochází k výměně veškerých rozvodů ZTI. Dále je přemístěn a nově osazen lapol. </w:t>
      </w:r>
    </w:p>
    <w:p w:rsidR="00063EA8" w:rsidRPr="00F261E6" w:rsidRDefault="006B3B99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/>
          <w:bCs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Předmětem</w:t>
      </w:r>
      <w:r w:rsidRPr="00F261E6">
        <w:rPr>
          <w:rFonts w:ascii="Arial" w:hAnsi="Arial" w:cs="Arial"/>
          <w:sz w:val="22"/>
          <w:szCs w:val="22"/>
        </w:rPr>
        <w:t xml:space="preserve"> </w:t>
      </w:r>
      <w:r w:rsidR="0013267D" w:rsidRPr="00F261E6">
        <w:rPr>
          <w:rFonts w:ascii="Arial" w:hAnsi="Arial" w:cs="Arial"/>
          <w:sz w:val="22"/>
          <w:szCs w:val="22"/>
        </w:rPr>
        <w:t xml:space="preserve">této podlimitní veřejné zakázky s názvem </w:t>
      </w:r>
      <w:r w:rsidR="005E7E4A" w:rsidRPr="00F261E6">
        <w:rPr>
          <w:rFonts w:ascii="Arial" w:hAnsi="Arial" w:cs="Arial"/>
          <w:b/>
          <w:sz w:val="22"/>
          <w:szCs w:val="22"/>
        </w:rPr>
        <w:t>„</w:t>
      </w:r>
      <w:r w:rsidR="0045149C" w:rsidRPr="00F261E6">
        <w:rPr>
          <w:rFonts w:ascii="Arial" w:hAnsi="Arial" w:cs="Arial"/>
          <w:b/>
          <w:sz w:val="22"/>
          <w:szCs w:val="22"/>
        </w:rPr>
        <w:t>ZŠ TGM – reko gastroprovozu - navýšení kapacity jídelny – stavební práce</w:t>
      </w:r>
      <w:r w:rsidR="0013267D" w:rsidRPr="00F261E6">
        <w:rPr>
          <w:rFonts w:ascii="Arial" w:hAnsi="Arial" w:cs="Arial"/>
          <w:b/>
          <w:sz w:val="22"/>
          <w:szCs w:val="22"/>
        </w:rPr>
        <w:t>“</w:t>
      </w:r>
      <w:r w:rsidR="0013267D" w:rsidRPr="00F261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267D" w:rsidRPr="00F261E6">
        <w:rPr>
          <w:rFonts w:ascii="Arial" w:hAnsi="Arial" w:cs="Arial"/>
          <w:sz w:val="22"/>
          <w:szCs w:val="22"/>
        </w:rPr>
        <w:t>je provedení stavebních prací, dodáv</w:t>
      </w:r>
      <w:r w:rsidR="005E7E4A" w:rsidRPr="00F261E6">
        <w:rPr>
          <w:rFonts w:ascii="Arial" w:hAnsi="Arial" w:cs="Arial"/>
          <w:sz w:val="22"/>
          <w:szCs w:val="22"/>
        </w:rPr>
        <w:t>ek a služeb</w:t>
      </w:r>
      <w:r w:rsidR="00CB4213" w:rsidRPr="00F261E6">
        <w:rPr>
          <w:rFonts w:ascii="Arial" w:hAnsi="Arial" w:cs="Arial"/>
          <w:sz w:val="22"/>
          <w:szCs w:val="22"/>
        </w:rPr>
        <w:t xml:space="preserve"> - </w:t>
      </w:r>
      <w:r w:rsidR="0045149C" w:rsidRPr="00F261E6">
        <w:rPr>
          <w:rFonts w:ascii="Arial" w:hAnsi="Arial" w:cs="Arial"/>
          <w:sz w:val="22"/>
          <w:szCs w:val="22"/>
        </w:rPr>
        <w:t>rekonstrukce gastroprovozu Základní školy T. G. Masaryka Praha 7, Ortenovo náměstí 34</w:t>
      </w:r>
      <w:r w:rsidR="0045149C" w:rsidRPr="00F261E6">
        <w:rPr>
          <w:rFonts w:ascii="Arial" w:hAnsi="Arial" w:cs="Arial"/>
          <w:i/>
          <w:sz w:val="22"/>
          <w:szCs w:val="22"/>
        </w:rPr>
        <w:t xml:space="preserve">  - </w:t>
      </w:r>
      <w:r w:rsidR="0045149C" w:rsidRPr="00F261E6">
        <w:rPr>
          <w:rFonts w:ascii="Arial" w:hAnsi="Arial" w:cs="Arial"/>
          <w:sz w:val="22"/>
          <w:szCs w:val="22"/>
        </w:rPr>
        <w:t>budovy číslo popisné 1275, umístěné na pozemku parcelní číslo 630/1, k. ú. Holešovice, obec Praha, na adrese Ortenovo náměstí 1275/34, 170 00 Praha 7. Budova s účelem užívání stavba občanského vybavení se nachází v památkově chráněném území.</w:t>
      </w:r>
    </w:p>
    <w:p w:rsidR="00F261E6" w:rsidRPr="00F261E6" w:rsidRDefault="00F261E6" w:rsidP="00F261E6">
      <w:pPr>
        <w:autoSpaceDE w:val="0"/>
        <w:autoSpaceDN w:val="0"/>
        <w:adjustRightInd w:val="0"/>
        <w:ind w:firstLine="574"/>
        <w:jc w:val="both"/>
        <w:rPr>
          <w:rFonts w:ascii="Arial" w:hAnsi="Arial" w:cs="Arial"/>
          <w:sz w:val="22"/>
          <w:szCs w:val="22"/>
        </w:rPr>
      </w:pPr>
    </w:p>
    <w:p w:rsidR="00F261E6" w:rsidRPr="00F261E6" w:rsidRDefault="00F261E6" w:rsidP="00F261E6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sz w:val="22"/>
          <w:szCs w:val="22"/>
        </w:rPr>
        <w:t xml:space="preserve">Stavební práce představují rekonstrukci gastroprovozu a jídelny nacházející se v suterénu ZŠ TGM na Praze 7 na Ortenově náměstí. Stavební práce budou probíhat za plného provozu školy ve čtyřech věcně a časově oddělených etapách a to proto, že je nutno zachovat funkčnost výdejny jídla a jídelny pro nepřerušený provoz školy. Pro výdej jídla je stěžejní funkční myčka bílého nádobí a zachování kapacity jídelny. Aby byly tyto podmínky splněny, musel objednatel zajistit doplnění bočního vstupu do jídelny anglickým dvorkem. </w:t>
      </w:r>
    </w:p>
    <w:p w:rsidR="003F24D6" w:rsidRPr="00F261E6" w:rsidRDefault="003F24D6" w:rsidP="00F261E6">
      <w:pPr>
        <w:spacing w:before="240"/>
        <w:ind w:left="574"/>
        <w:jc w:val="both"/>
        <w:rPr>
          <w:rFonts w:ascii="Arial" w:hAnsi="Arial" w:cs="Arial"/>
          <w:b/>
          <w:bCs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Stavební práce budou probíh</w:t>
      </w:r>
      <w:r w:rsidR="005C7EB6" w:rsidRPr="00F261E6">
        <w:rPr>
          <w:rFonts w:ascii="Arial" w:hAnsi="Arial" w:cs="Arial"/>
          <w:b/>
          <w:sz w:val="22"/>
          <w:szCs w:val="22"/>
        </w:rPr>
        <w:t>at na základě projektové d</w:t>
      </w:r>
      <w:r w:rsidR="0045149C" w:rsidRPr="00F261E6">
        <w:rPr>
          <w:rFonts w:ascii="Arial" w:hAnsi="Arial" w:cs="Arial"/>
          <w:b/>
          <w:sz w:val="22"/>
          <w:szCs w:val="22"/>
        </w:rPr>
        <w:t xml:space="preserve">okumentace skládající se </w:t>
      </w:r>
      <w:r w:rsidR="00F261E6" w:rsidRPr="00F261E6">
        <w:rPr>
          <w:rFonts w:ascii="Arial" w:hAnsi="Arial" w:cs="Arial"/>
          <w:b/>
          <w:sz w:val="22"/>
          <w:szCs w:val="22"/>
        </w:rPr>
        <w:t>dvou</w:t>
      </w:r>
      <w:r w:rsidR="005C7EB6" w:rsidRPr="00F261E6">
        <w:rPr>
          <w:rFonts w:ascii="Arial" w:hAnsi="Arial" w:cs="Arial"/>
          <w:b/>
          <w:sz w:val="22"/>
          <w:szCs w:val="22"/>
        </w:rPr>
        <w:t xml:space="preserve"> částí</w:t>
      </w:r>
      <w:r w:rsidR="00FD2381" w:rsidRPr="00F261E6">
        <w:rPr>
          <w:rFonts w:ascii="Arial" w:hAnsi="Arial" w:cs="Arial"/>
          <w:b/>
          <w:sz w:val="22"/>
          <w:szCs w:val="22"/>
        </w:rPr>
        <w:t>:</w:t>
      </w:r>
    </w:p>
    <w:p w:rsidR="00F261E6" w:rsidRPr="00F261E6" w:rsidRDefault="00F261E6" w:rsidP="00F261E6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sz w:val="22"/>
          <w:szCs w:val="22"/>
        </w:rPr>
        <w:t xml:space="preserve">Stavební práce spočívají ve výměně gastrozařízení (kdy samotná dodávka nového gastrozařízení je předmětem samostatného zadávacího řízení) a s tím souvisejícími dispozičními úpravami a úpravami TZB, a dále v rozšíření jídelny do dvou dalších přilehlých místností, které dnes slouží jako chodba a sklad. Dále bude přemístěn lapač tuků v rámci dispozic kuchyně a přilehlých prostor. Přemístění lapače tuků je možno provádět pouze v době letních prázdnin, tedy v době kdy není na používána výdejna jídla a myčka bílého nádobí. </w:t>
      </w:r>
    </w:p>
    <w:p w:rsidR="00F261E6" w:rsidRPr="00F261E6" w:rsidRDefault="00F261E6" w:rsidP="00F261E6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</w:p>
    <w:p w:rsidR="00F261E6" w:rsidRPr="00F261E6" w:rsidRDefault="00F261E6" w:rsidP="00F261E6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sz w:val="22"/>
          <w:szCs w:val="22"/>
        </w:rPr>
        <w:t>V důsledku stavebních úprav dochází k navýšení kapacity vývařovny a to k navýšení počtu jídel ze 450 na 600 jídel. Dále dochází k navýšení kapacity jídelny ze stávajících 86 míst k sezení na cca 122. Stavební úpravy zahrnují drobné stavební práce a úpravy dispozic, provedení nových otvorů a tras pro instalace a úpravy související s novým PBŘ, provedení nových podlah, podhledů, obkladů, výmalby a úpravy oken a dveří. Toto je podrobně popsáno ve výkresové části.</w:t>
      </w:r>
    </w:p>
    <w:p w:rsidR="00F261E6" w:rsidRPr="00F261E6" w:rsidRDefault="00F261E6" w:rsidP="00F261E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261E6" w:rsidRPr="00F261E6" w:rsidRDefault="00F261E6" w:rsidP="00F261E6">
      <w:pPr>
        <w:autoSpaceDE w:val="0"/>
        <w:autoSpaceDN w:val="0"/>
        <w:adjustRightInd w:val="0"/>
        <w:ind w:firstLine="5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61E6">
        <w:rPr>
          <w:rFonts w:ascii="Arial" w:hAnsi="Arial" w:cs="Arial"/>
          <w:b/>
          <w:color w:val="000000"/>
          <w:sz w:val="22"/>
          <w:szCs w:val="22"/>
        </w:rPr>
        <w:t>Věcné členění na etapy:</w:t>
      </w:r>
    </w:p>
    <w:p w:rsidR="00F261E6" w:rsidRPr="00F261E6" w:rsidRDefault="00F261E6" w:rsidP="00F261E6">
      <w:pPr>
        <w:ind w:firstLine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b/>
          <w:i/>
          <w:color w:val="000000"/>
          <w:sz w:val="22"/>
          <w:szCs w:val="22"/>
        </w:rPr>
        <w:t xml:space="preserve">1. etapa </w:t>
      </w:r>
      <w:r w:rsidRPr="00F261E6">
        <w:rPr>
          <w:rFonts w:ascii="Arial" w:hAnsi="Arial" w:cs="Arial"/>
          <w:i/>
          <w:color w:val="000000"/>
          <w:sz w:val="22"/>
          <w:szCs w:val="22"/>
        </w:rPr>
        <w:t xml:space="preserve">(viz příloha č. </w:t>
      </w:r>
      <w:r w:rsidRPr="00F261E6">
        <w:rPr>
          <w:rFonts w:ascii="Arial" w:hAnsi="Arial" w:cs="Arial"/>
          <w:sz w:val="22"/>
          <w:szCs w:val="22"/>
        </w:rPr>
        <w:t xml:space="preserve">7.2. Projektová dokumentace /etapizace/ </w:t>
      </w:r>
      <w:r w:rsidRPr="00F261E6">
        <w:rPr>
          <w:rFonts w:ascii="Arial" w:hAnsi="Arial" w:cs="Arial"/>
          <w:i/>
          <w:color w:val="000000"/>
          <w:sz w:val="22"/>
          <w:szCs w:val="22"/>
        </w:rPr>
        <w:t>část PD“)</w:t>
      </w:r>
      <w:r w:rsidRPr="00F261E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 xml:space="preserve">prachotěsné oddělení vývařovny od výdejny jídla a jídelny, 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provedení dočasné kanceláře hospodářky a skladu gastronádob/ termoportů a úprava stávajícího sociálního zařízení na zázemí personálu kuchyně vč. úprav rozvodů elektro, vody a odpadů,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úpravy vývodů TZB ve výdejně jídla a jídelně.</w:t>
      </w:r>
    </w:p>
    <w:p w:rsidR="00F261E6" w:rsidRPr="00F261E6" w:rsidRDefault="00F261E6" w:rsidP="00F26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261E6">
        <w:rPr>
          <w:rFonts w:ascii="Arial" w:hAnsi="Arial" w:cs="Arial"/>
          <w:b/>
          <w:i/>
          <w:color w:val="000000"/>
          <w:sz w:val="22"/>
          <w:szCs w:val="22"/>
        </w:rPr>
        <w:t xml:space="preserve">2. etapa </w:t>
      </w:r>
      <w:r w:rsidRPr="00F261E6">
        <w:rPr>
          <w:rFonts w:ascii="Arial" w:hAnsi="Arial" w:cs="Arial"/>
          <w:i/>
          <w:color w:val="000000"/>
          <w:sz w:val="22"/>
          <w:szCs w:val="22"/>
        </w:rPr>
        <w:t xml:space="preserve">(viz příloha č. </w:t>
      </w:r>
      <w:r w:rsidRPr="00F261E6">
        <w:rPr>
          <w:rFonts w:ascii="Arial" w:hAnsi="Arial" w:cs="Arial"/>
          <w:sz w:val="22"/>
          <w:szCs w:val="22"/>
        </w:rPr>
        <w:t>7.1. Projektová dokumentace /stavba/</w:t>
      </w:r>
      <w:r w:rsidRPr="00F261E6">
        <w:rPr>
          <w:rFonts w:ascii="Arial" w:hAnsi="Arial" w:cs="Arial"/>
          <w:i/>
          <w:color w:val="000000"/>
          <w:sz w:val="22"/>
          <w:szCs w:val="22"/>
        </w:rPr>
        <w:t>“)</w:t>
      </w:r>
      <w:r w:rsidRPr="00F261E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F261E6" w:rsidRPr="00F261E6" w:rsidRDefault="00BB6547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rekonstrukce gastroprovo</w:t>
      </w:r>
      <w:r w:rsidR="00F261E6" w:rsidRPr="00F261E6">
        <w:rPr>
          <w:rFonts w:ascii="Arial" w:hAnsi="Arial" w:cs="Arial"/>
          <w:color w:val="000000"/>
          <w:sz w:val="22"/>
          <w:szCs w:val="22"/>
        </w:rPr>
        <w:t>zu,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příprava a osazení nového lapače tuků,</w:t>
      </w:r>
    </w:p>
    <w:p w:rsidR="00F261E6" w:rsidRPr="00F261E6" w:rsidRDefault="00F261E6" w:rsidP="00F26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261E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3. etapa </w:t>
      </w:r>
      <w:r w:rsidRPr="00F261E6">
        <w:rPr>
          <w:rFonts w:ascii="Arial" w:hAnsi="Arial" w:cs="Arial"/>
          <w:i/>
          <w:color w:val="000000"/>
          <w:sz w:val="22"/>
          <w:szCs w:val="22"/>
        </w:rPr>
        <w:t xml:space="preserve">viz příloha č. </w:t>
      </w:r>
      <w:r w:rsidRPr="00F261E6">
        <w:rPr>
          <w:rFonts w:ascii="Arial" w:hAnsi="Arial" w:cs="Arial"/>
          <w:sz w:val="22"/>
          <w:szCs w:val="22"/>
        </w:rPr>
        <w:t>7.1. Projektová dokumentace /stavba/</w:t>
      </w:r>
      <w:r w:rsidRPr="00F261E6">
        <w:rPr>
          <w:rFonts w:ascii="Arial" w:hAnsi="Arial" w:cs="Arial"/>
          <w:i/>
          <w:color w:val="000000"/>
          <w:sz w:val="22"/>
          <w:szCs w:val="22"/>
        </w:rPr>
        <w:t>“)</w:t>
      </w:r>
      <w:r w:rsidRPr="00F261E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rekonstrukce jídelny a výdejny jídla vč. skladu a úpravy chodby,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odpojení stávajícího lapače tuků a napojení nového lapače tuků,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zprovoznění jídelny a výdejny jídla v provizorním provedení do doby úplného zprovoznění celého díla,</w:t>
      </w:r>
    </w:p>
    <w:p w:rsidR="00F261E6" w:rsidRPr="00F261E6" w:rsidRDefault="00F261E6" w:rsidP="00F26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261E6">
        <w:rPr>
          <w:rFonts w:ascii="Arial" w:hAnsi="Arial" w:cs="Arial"/>
          <w:b/>
          <w:i/>
          <w:color w:val="000000"/>
          <w:sz w:val="22"/>
          <w:szCs w:val="22"/>
        </w:rPr>
        <w:t xml:space="preserve">4. etapa </w:t>
      </w:r>
      <w:r w:rsidRPr="00F261E6">
        <w:rPr>
          <w:rFonts w:ascii="Arial" w:hAnsi="Arial" w:cs="Arial"/>
          <w:i/>
          <w:color w:val="000000"/>
          <w:sz w:val="22"/>
          <w:szCs w:val="22"/>
        </w:rPr>
        <w:t xml:space="preserve">viz příloha č. </w:t>
      </w:r>
      <w:r w:rsidRPr="00F261E6">
        <w:rPr>
          <w:rFonts w:ascii="Arial" w:hAnsi="Arial" w:cs="Arial"/>
          <w:sz w:val="22"/>
          <w:szCs w:val="22"/>
        </w:rPr>
        <w:t>7.1. Projektová dokumentace /stavba/</w:t>
      </w:r>
      <w:r w:rsidRPr="00F261E6">
        <w:rPr>
          <w:rFonts w:ascii="Arial" w:hAnsi="Arial" w:cs="Arial"/>
          <w:i/>
          <w:color w:val="000000"/>
          <w:sz w:val="22"/>
          <w:szCs w:val="22"/>
        </w:rPr>
        <w:t>“)</w:t>
      </w:r>
      <w:r w:rsidRPr="00F261E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demontáž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61E6">
        <w:rPr>
          <w:rFonts w:ascii="Arial" w:hAnsi="Arial" w:cs="Arial"/>
          <w:color w:val="000000"/>
          <w:sz w:val="22"/>
          <w:szCs w:val="22"/>
        </w:rPr>
        <w:t xml:space="preserve">prachotěsného oddělení vývařovny od výdejny jídla a jídelny, 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demontáž stěn dočasné kanceláře hospodářky a skladu gastronádob/ termoportů a úprava stávajícího sociálního zařízení na zázemí personálu kuchyně vč. úprav rozvodů elektro, vody a odpadů,</w:t>
      </w:r>
    </w:p>
    <w:p w:rsidR="00F261E6" w:rsidRPr="00F261E6" w:rsidRDefault="00F261E6" w:rsidP="00F261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>dokončení stavby a konečné zprovoznění díla.</w:t>
      </w:r>
    </w:p>
    <w:p w:rsidR="00F261E6" w:rsidRPr="00F261E6" w:rsidRDefault="00F261E6" w:rsidP="00D33BA0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F261E6">
        <w:rPr>
          <w:rFonts w:ascii="Arial" w:hAnsi="Arial" w:cs="Arial"/>
          <w:color w:val="000000"/>
          <w:sz w:val="22"/>
          <w:szCs w:val="22"/>
        </w:rPr>
        <w:t xml:space="preserve">Stavební úpravy se týkají vnitřního prostoru již dokončené stavby. Stavba není kulturní památka, ale nachází se v ochranném pásmu Pražské památkové rezervace. Před zahájením stavebních prací proběhnou demontáže stávajících zařízení gastrotechnologie. </w:t>
      </w:r>
    </w:p>
    <w:p w:rsidR="00F261E6" w:rsidRPr="00F261E6" w:rsidRDefault="00F261E6" w:rsidP="00F261E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261E6" w:rsidRPr="00F261E6" w:rsidRDefault="00F261E6" w:rsidP="00D33BA0">
      <w:pPr>
        <w:autoSpaceDE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Rekonstrukce bude prováděna bez přerušení provozu základní školy, v budově se pohybují uživatelé a návštěvníci školy, a proto je potřeba při stavebních pracích brát na tuto skutečnost zvláštní zřetel a tomuto faktu trvale věnovat zvýšenou pozornost za všech okolností. Po celou dobu výstavby musí být dodavatelem a ostatními účastníky výstavby bezpodmínečně dodržována zvláštní REŽIMOVÁ OPATŘENÍ, stanovená dodavatelem stavby společně za účasti a souhlasu technického dozoru stavby, dozoru BOZP na stavbě, investora stavby a uživatele budovy.</w:t>
      </w:r>
    </w:p>
    <w:p w:rsidR="00F261E6" w:rsidRPr="00F261E6" w:rsidRDefault="00F261E6" w:rsidP="00F261E6">
      <w:pPr>
        <w:autoSpaceDE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E3CB1" w:rsidRPr="000E3CB1" w:rsidRDefault="00F261E6" w:rsidP="00D33BA0">
      <w:pPr>
        <w:spacing w:after="240"/>
        <w:ind w:left="644"/>
        <w:jc w:val="both"/>
        <w:rPr>
          <w:rFonts w:ascii="Arial" w:hAnsi="Arial" w:cs="Arial"/>
          <w:b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 xml:space="preserve">Bližší specifikace předmětu plnění je uvedena v Projektových dokumentacích a Soupisu stavebních prací, dodávek a služeb, které jsou 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nedílnou součástí této smlouvy jako příloha č.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1a, 1b 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color w:val="000000"/>
          <w:sz w:val="22"/>
          <w:szCs w:val="22"/>
        </w:rPr>
        <w:t>příloha č. 3</w:t>
      </w:r>
      <w:r w:rsidRPr="00F261E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438B7" w:rsidRPr="00F261E6" w:rsidRDefault="007438B7" w:rsidP="00D33BA0">
      <w:pPr>
        <w:suppressAutoHyphens/>
        <w:autoSpaceDN w:val="0"/>
        <w:ind w:firstLine="64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Další požadavky zadavatele na předmět plnění:</w:t>
      </w:r>
    </w:p>
    <w:p w:rsidR="00F261E6" w:rsidRPr="00F261E6" w:rsidRDefault="00F261E6" w:rsidP="00F261E6">
      <w:pPr>
        <w:pStyle w:val="Odstavecseseznamem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sz w:val="22"/>
          <w:szCs w:val="22"/>
        </w:rPr>
        <w:t>nepředpokládá zajištění záboru chodníku pro stavbu. V případě potřeby si</w:t>
      </w:r>
      <w:r>
        <w:rPr>
          <w:rFonts w:ascii="Arial" w:hAnsi="Arial" w:cs="Arial"/>
          <w:bCs/>
          <w:sz w:val="22"/>
          <w:szCs w:val="22"/>
        </w:rPr>
        <w:t xml:space="preserve"> zábor chodníku </w:t>
      </w:r>
      <w:r w:rsidRPr="00F261E6">
        <w:rPr>
          <w:rFonts w:ascii="Arial" w:hAnsi="Arial" w:cs="Arial"/>
          <w:bCs/>
          <w:sz w:val="22"/>
          <w:szCs w:val="22"/>
        </w:rPr>
        <w:t xml:space="preserve">zajistí dodavatel. Dle § 6 obecně závazné vyhlášky hlavního města Prahy </w:t>
      </w:r>
      <w:r w:rsidRPr="00F261E6">
        <w:rPr>
          <w:rFonts w:ascii="Arial" w:hAnsi="Arial" w:cs="Arial"/>
          <w:bCs/>
          <w:sz w:val="22"/>
          <w:szCs w:val="22"/>
        </w:rPr>
        <w:br/>
        <w:t>č. 5/2011 Sb. hl. m., o místním poplatku za užívání veřejného prostranství, ve znění pozdějších předpisů, je místní poplatek za užívání veřejného p</w:t>
      </w:r>
      <w:r w:rsidR="00094E9F">
        <w:rPr>
          <w:rFonts w:ascii="Arial" w:hAnsi="Arial" w:cs="Arial"/>
          <w:bCs/>
          <w:sz w:val="22"/>
          <w:szCs w:val="22"/>
        </w:rPr>
        <w:t>rostranství osvobozen od platby,</w:t>
      </w:r>
    </w:p>
    <w:p w:rsidR="00F261E6" w:rsidRPr="00F261E6" w:rsidRDefault="00094E9F" w:rsidP="00F261E6">
      <w:pPr>
        <w:pStyle w:val="Odstavecseseznamem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61E6" w:rsidRPr="00F261E6">
        <w:rPr>
          <w:rFonts w:ascii="Arial" w:hAnsi="Arial" w:cs="Arial"/>
          <w:sz w:val="22"/>
          <w:szCs w:val="22"/>
        </w:rPr>
        <w:t xml:space="preserve">odavatel zpracuje dokumentaci skutečného provedení stavby ve dvou vyhotoveních (např. zákres do papírové podoby projektové dokumentace), která bude dodavatelem objednateli předána nejpozději ke dni předání zhotoveného díla. </w:t>
      </w:r>
    </w:p>
    <w:p w:rsidR="00F261E6" w:rsidRPr="00F261E6" w:rsidRDefault="00094E9F" w:rsidP="00F261E6">
      <w:pPr>
        <w:pStyle w:val="Odstavecseseznamem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61E6" w:rsidRPr="00F261E6">
        <w:rPr>
          <w:rFonts w:ascii="Arial" w:hAnsi="Arial" w:cs="Arial"/>
          <w:sz w:val="22"/>
          <w:szCs w:val="22"/>
        </w:rPr>
        <w:t xml:space="preserve">ále zpracuje dokumentaci pro provoz, údržbu a opravy provedeného díla a zajistí </w:t>
      </w:r>
      <w:r>
        <w:rPr>
          <w:rFonts w:ascii="Arial" w:hAnsi="Arial" w:cs="Arial"/>
          <w:sz w:val="22"/>
          <w:szCs w:val="22"/>
        </w:rPr>
        <w:t>její předání zadavateli,</w:t>
      </w:r>
    </w:p>
    <w:p w:rsidR="00F261E6" w:rsidRPr="00F261E6" w:rsidRDefault="00094E9F" w:rsidP="00F261E6">
      <w:pPr>
        <w:pStyle w:val="Odstavecseseznamem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61E6" w:rsidRPr="00F261E6">
        <w:rPr>
          <w:rFonts w:ascii="Arial" w:hAnsi="Arial" w:cs="Arial"/>
          <w:sz w:val="22"/>
          <w:szCs w:val="22"/>
        </w:rPr>
        <w:t>ále předloží doklady o likvidaci odpadu vzniklého stavebními pracemi v souladu se zákonem č. 541/2020</w:t>
      </w:r>
      <w:r>
        <w:rPr>
          <w:rFonts w:ascii="Arial" w:hAnsi="Arial" w:cs="Arial"/>
          <w:sz w:val="22"/>
          <w:szCs w:val="22"/>
        </w:rPr>
        <w:t xml:space="preserve"> Sb., o odpadech,</w:t>
      </w:r>
    </w:p>
    <w:p w:rsidR="00F261E6" w:rsidRPr="00F261E6" w:rsidRDefault="00094E9F" w:rsidP="00F261E6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261E6" w:rsidRPr="00F261E6">
        <w:rPr>
          <w:rFonts w:ascii="Arial" w:hAnsi="Arial" w:cs="Arial"/>
          <w:sz w:val="22"/>
          <w:szCs w:val="22"/>
        </w:rPr>
        <w:t xml:space="preserve">ako staveniště bude možno využit výhradně upravované prostory. Dodavatel si zajistí na vlastní náklady sociální zařízení a WC v rámci zařízení staveniště. Pro potřeby stavby zajistí vybraný dodavatel staveništní rozvaděč s elektroměrem, který bude napojen z elektroměrového rozváděče objektu. </w:t>
      </w:r>
      <w:r w:rsidR="00F261E6" w:rsidRPr="00F261E6">
        <w:rPr>
          <w:rFonts w:ascii="Arial" w:hAnsi="Arial" w:cs="Arial"/>
          <w:color w:val="000000"/>
          <w:sz w:val="22"/>
          <w:szCs w:val="22"/>
        </w:rPr>
        <w:t xml:space="preserve">Rozsah zařízení staveniště si určí dodavatel </w:t>
      </w:r>
      <w:r>
        <w:rPr>
          <w:rFonts w:ascii="Arial" w:hAnsi="Arial" w:cs="Arial"/>
          <w:color w:val="000000"/>
          <w:sz w:val="22"/>
          <w:szCs w:val="22"/>
        </w:rPr>
        <w:t>stavby,</w:t>
      </w:r>
    </w:p>
    <w:p w:rsidR="00F261E6" w:rsidRPr="00F261E6" w:rsidRDefault="00094E9F" w:rsidP="00F261E6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61E6" w:rsidRPr="00F261E6">
        <w:rPr>
          <w:rFonts w:ascii="Arial" w:hAnsi="Arial" w:cs="Arial"/>
          <w:sz w:val="22"/>
          <w:szCs w:val="22"/>
        </w:rPr>
        <w:t>odavatel zajistí všechny činnosti související s komplexním vyzkoušením stavby / jejího zařízení a předáním zadavateli včetně zaškolení obsluhy a účasti zástupců dodavatele (poddodavatelů) při uvedení stavby do provozu a při kolaudaci díla.</w:t>
      </w:r>
    </w:p>
    <w:p w:rsidR="00F261E6" w:rsidRPr="00F261E6" w:rsidRDefault="00F261E6" w:rsidP="00F261E6">
      <w:pPr>
        <w:pStyle w:val="Zkladntextodsazen"/>
        <w:widowControl w:val="0"/>
        <w:ind w:left="709"/>
        <w:rPr>
          <w:rFonts w:ascii="Arial" w:hAnsi="Arial" w:cs="Arial"/>
          <w:b/>
          <w:sz w:val="22"/>
          <w:szCs w:val="22"/>
          <w:u w:val="single"/>
        </w:rPr>
      </w:pPr>
    </w:p>
    <w:p w:rsidR="00F261E6" w:rsidRPr="00F261E6" w:rsidRDefault="00D33BA0" w:rsidP="00D33BA0">
      <w:pPr>
        <w:ind w:left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61E6" w:rsidRPr="00F261E6">
        <w:rPr>
          <w:rFonts w:ascii="Arial" w:hAnsi="Arial" w:cs="Arial"/>
          <w:sz w:val="22"/>
          <w:szCs w:val="22"/>
        </w:rPr>
        <w:t>ředmětem veřejné zakázky jsou rovněž činnosti</w:t>
      </w:r>
      <w:r w:rsidR="00094E9F">
        <w:rPr>
          <w:rFonts w:ascii="Arial" w:hAnsi="Arial" w:cs="Arial"/>
          <w:sz w:val="22"/>
          <w:szCs w:val="22"/>
        </w:rPr>
        <w:t>, práce a dodávky, které nebyly v zadávací dokumentaci</w:t>
      </w:r>
      <w:r w:rsidR="00F261E6" w:rsidRPr="00F261E6">
        <w:rPr>
          <w:rFonts w:ascii="Arial" w:hAnsi="Arial" w:cs="Arial"/>
          <w:sz w:val="22"/>
          <w:szCs w:val="22"/>
        </w:rPr>
        <w:t xml:space="preserve"> uvedeny, ale o kterých dodavatel věděl, anebo podle svých </w:t>
      </w:r>
      <w:r w:rsidR="00F261E6" w:rsidRPr="00F261E6">
        <w:rPr>
          <w:rFonts w:ascii="Arial" w:hAnsi="Arial" w:cs="Arial"/>
          <w:sz w:val="22"/>
          <w:szCs w:val="22"/>
        </w:rPr>
        <w:lastRenderedPageBreak/>
        <w:t xml:space="preserve">odborných znalostí vědět měl nebo mohl, že jsou k řádnému a kvalitnímu provedení stavebních prací daného druhu třeba a dále, které jsou s řádným provedením stavebních prací nutně spojeny a vyplývají ze standardní praxe při provádění stavebních prací obdobného charakteru. </w:t>
      </w:r>
    </w:p>
    <w:p w:rsidR="00F261E6" w:rsidRDefault="00F261E6" w:rsidP="002112DD">
      <w:pPr>
        <w:jc w:val="both"/>
        <w:rPr>
          <w:rFonts w:ascii="Arial" w:hAnsi="Arial" w:cs="Arial"/>
          <w:sz w:val="22"/>
          <w:szCs w:val="22"/>
        </w:rPr>
      </w:pPr>
    </w:p>
    <w:p w:rsidR="00D33BA0" w:rsidRDefault="00CE5A88" w:rsidP="00094E9F">
      <w:pPr>
        <w:ind w:left="574"/>
        <w:jc w:val="both"/>
        <w:rPr>
          <w:rFonts w:ascii="Arial" w:hAnsi="Arial" w:cs="Arial"/>
          <w:i/>
          <w:sz w:val="22"/>
          <w:szCs w:val="22"/>
        </w:rPr>
      </w:pPr>
      <w:r w:rsidRPr="00F261E6">
        <w:rPr>
          <w:rFonts w:ascii="Arial" w:hAnsi="Arial" w:cs="Arial"/>
          <w:i/>
          <w:sz w:val="22"/>
          <w:szCs w:val="22"/>
        </w:rPr>
        <w:t>Projektové dokumentace (viz příloha č. 3 této smlouvy) vč. Soupisu prací dodávek a služeb (viz příloha č. 1</w:t>
      </w:r>
      <w:r w:rsidR="00094E9F">
        <w:rPr>
          <w:rFonts w:ascii="Arial" w:hAnsi="Arial" w:cs="Arial"/>
          <w:i/>
          <w:sz w:val="22"/>
          <w:szCs w:val="22"/>
        </w:rPr>
        <w:t>a, b</w:t>
      </w:r>
      <w:r w:rsidRPr="00F261E6">
        <w:rPr>
          <w:rFonts w:ascii="Arial" w:hAnsi="Arial" w:cs="Arial"/>
          <w:i/>
          <w:sz w:val="22"/>
          <w:szCs w:val="22"/>
        </w:rPr>
        <w:t xml:space="preserve"> této smlouvy) zpracoval generální projektant – společnost </w:t>
      </w:r>
      <w:r w:rsidR="0045149C" w:rsidRPr="00F261E6">
        <w:rPr>
          <w:rFonts w:ascii="Arial" w:hAnsi="Arial" w:cs="Arial"/>
          <w:i/>
          <w:sz w:val="22"/>
          <w:szCs w:val="22"/>
        </w:rPr>
        <w:t>ARW pb, s.r.o., se sídlem Milady Horákové 387/56, Holešovice, 170 00 Praha 7, IČO: 2</w:t>
      </w:r>
      <w:r w:rsidR="0003044B">
        <w:rPr>
          <w:rFonts w:ascii="Arial" w:hAnsi="Arial" w:cs="Arial"/>
          <w:i/>
          <w:sz w:val="22"/>
          <w:szCs w:val="22"/>
        </w:rPr>
        <w:t>4161683</w:t>
      </w:r>
      <w:r w:rsidR="00D33BA0">
        <w:rPr>
          <w:rFonts w:ascii="Arial" w:hAnsi="Arial" w:cs="Arial"/>
          <w:i/>
          <w:sz w:val="22"/>
          <w:szCs w:val="22"/>
        </w:rPr>
        <w:t>.</w:t>
      </w:r>
    </w:p>
    <w:p w:rsidR="00C445FD" w:rsidRPr="00C445FD" w:rsidRDefault="005F5D45" w:rsidP="00D33BA0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Pr="006B3B99">
        <w:rPr>
          <w:rFonts w:ascii="Arial" w:hAnsi="Arial" w:cs="Arial"/>
          <w:sz w:val="22"/>
          <w:szCs w:val="22"/>
        </w:rPr>
        <w:t xml:space="preserve"> této smlou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:rsidR="00BB21CD" w:rsidRPr="00205BDA" w:rsidRDefault="00BB21CD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způsobem upraveny dodatkem k této smlouvě. Smluvní strany se zavazují postupovat v </w:t>
      </w:r>
      <w:r w:rsidRPr="00205BDA">
        <w:rPr>
          <w:rFonts w:ascii="Arial" w:hAnsi="Arial" w:cs="Arial"/>
          <w:sz w:val="22"/>
          <w:szCs w:val="22"/>
        </w:rPr>
        <w:t xml:space="preserve">souladu s touto smlouvou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:rsidR="0038155E" w:rsidRPr="00C84896" w:rsidRDefault="00BB21CD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2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smlouvy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smlouvě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>. této smlouvy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:rsidR="00BB21CD" w:rsidRPr="007A3FF7" w:rsidRDefault="00BB21CD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předmětem jeho plnění podle této smlouvy, spadají do předmětu jeho podnikání a má veškerá potřebná oprávnění k jejich provádění. Pro tyto činnosti je plně kvalifikován.</w:t>
      </w:r>
    </w:p>
    <w:p w:rsidR="007233C6" w:rsidRPr="00E67EC6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t>Zhotovitel ke dni podpisu této smlouvy zpracoval harmonogram provádění díla, který projednal s </w:t>
      </w:r>
      <w:r w:rsidR="00456A4D" w:rsidRPr="00B74544">
        <w:rPr>
          <w:rFonts w:ascii="Arial" w:hAnsi="Arial" w:cs="Arial"/>
          <w:sz w:val="22"/>
          <w:szCs w:val="22"/>
        </w:rPr>
        <w:t>O</w:t>
      </w:r>
      <w:r w:rsidRPr="00B74544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B74544">
        <w:rPr>
          <w:rFonts w:ascii="Arial" w:hAnsi="Arial" w:cs="Arial"/>
          <w:sz w:val="22"/>
          <w:szCs w:val="22"/>
        </w:rPr>
        <w:t>2</w:t>
      </w:r>
      <w:r w:rsidRPr="00B74544">
        <w:rPr>
          <w:rFonts w:ascii="Arial" w:hAnsi="Arial" w:cs="Arial"/>
          <w:sz w:val="22"/>
          <w:szCs w:val="22"/>
        </w:rPr>
        <w:t xml:space="preserve"> této smlouvy</w:t>
      </w:r>
      <w:r w:rsidR="00C84896" w:rsidRPr="00B74544">
        <w:rPr>
          <w:rFonts w:ascii="Arial" w:hAnsi="Arial" w:cs="Arial"/>
          <w:sz w:val="22"/>
          <w:szCs w:val="22"/>
        </w:rPr>
        <w:t xml:space="preserve"> a </w:t>
      </w:r>
      <w:r w:rsidR="00840516" w:rsidRPr="00E67EC6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E67EC6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E67EC6">
        <w:rPr>
          <w:rFonts w:ascii="Arial" w:hAnsi="Arial" w:cs="Arial"/>
          <w:sz w:val="22"/>
          <w:szCs w:val="22"/>
        </w:rPr>
        <w:t xml:space="preserve"> doba dokončení díla</w:t>
      </w:r>
      <w:r w:rsidRPr="00E67EC6">
        <w:rPr>
          <w:rFonts w:ascii="Arial" w:hAnsi="Arial" w:cs="Arial"/>
          <w:sz w:val="22"/>
          <w:szCs w:val="22"/>
        </w:rPr>
        <w:t>.</w:t>
      </w:r>
    </w:p>
    <w:p w:rsidR="00E67EC6" w:rsidRPr="00E67EC6" w:rsidRDefault="00E67E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E67EC6">
        <w:rPr>
          <w:rFonts w:ascii="Arial" w:eastAsiaTheme="minorHAnsi" w:hAnsi="Arial" w:cs="Arial"/>
          <w:sz w:val="22"/>
          <w:szCs w:val="22"/>
          <w:lang w:eastAsia="en-US"/>
        </w:rPr>
        <w:t>Zadavatel si vyhrazuje právo v průběhu realizace díla provádět v místě plnění další dodávky a stavební práce. Tyto práce budou zhotovovány vždy v součinnosti a koordinaci se Zhotovitelem.</w:t>
      </w:r>
    </w:p>
    <w:p w:rsidR="00D1254A" w:rsidRPr="00D1254A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cenu ve výši, za podmínek a způsobem uvedeným v této smlouvě.</w:t>
      </w:r>
    </w:p>
    <w:p w:rsidR="007233C6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:rsidR="003F0438" w:rsidRPr="0045149C" w:rsidRDefault="003F0438" w:rsidP="003F0438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5149C">
        <w:rPr>
          <w:rFonts w:ascii="Arial" w:hAnsi="Arial" w:cs="Arial"/>
          <w:sz w:val="22"/>
          <w:szCs w:val="22"/>
        </w:rPr>
        <w:t>Místem</w:t>
      </w:r>
      <w:r w:rsidR="008E248B" w:rsidRPr="0045149C">
        <w:rPr>
          <w:rFonts w:ascii="Arial" w:hAnsi="Arial" w:cs="Arial"/>
          <w:sz w:val="22"/>
          <w:szCs w:val="22"/>
        </w:rPr>
        <w:t xml:space="preserve"> plnění je </w:t>
      </w:r>
      <w:r w:rsidR="0045149C" w:rsidRPr="0045149C">
        <w:rPr>
          <w:rFonts w:ascii="Arial" w:hAnsi="Arial" w:cs="Arial"/>
          <w:sz w:val="22"/>
          <w:szCs w:val="22"/>
        </w:rPr>
        <w:t>objekt Základní školy T. G. Masaryka Praha 7, Ortenovo náměstí 34</w:t>
      </w:r>
      <w:r w:rsidR="0045149C" w:rsidRPr="0045149C">
        <w:rPr>
          <w:rFonts w:ascii="Arial" w:hAnsi="Arial" w:cs="Arial"/>
          <w:i/>
          <w:sz w:val="22"/>
          <w:szCs w:val="22"/>
        </w:rPr>
        <w:t xml:space="preserve">  - </w:t>
      </w:r>
      <w:r w:rsidR="0045149C" w:rsidRPr="0045149C">
        <w:rPr>
          <w:rFonts w:ascii="Arial" w:hAnsi="Arial" w:cs="Arial"/>
          <w:sz w:val="22"/>
          <w:szCs w:val="22"/>
        </w:rPr>
        <w:t>budova číslo popisné 1275, umístěná na pozemku parcelní číslo 630/1, k. ú. Holešovice, obec Praha, na adrese Ortenovo náměstí 1275/34, 170 00 Praha 7.</w:t>
      </w:r>
      <w:r w:rsidR="0045149C">
        <w:rPr>
          <w:rFonts w:ascii="Arial" w:hAnsi="Arial" w:cs="Arial"/>
          <w:sz w:val="22"/>
          <w:szCs w:val="22"/>
        </w:rPr>
        <w:t xml:space="preserve"> </w:t>
      </w:r>
      <w:r w:rsidR="0045149C" w:rsidRPr="0045149C">
        <w:rPr>
          <w:rFonts w:ascii="Arial" w:hAnsi="Arial" w:cs="Arial"/>
          <w:sz w:val="22"/>
          <w:szCs w:val="22"/>
        </w:rPr>
        <w:t>Budova s účelem užívání stavba občanského vybaven se nachází v památkově chráněném území.</w:t>
      </w:r>
    </w:p>
    <w:p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:rsidR="00B7005F" w:rsidRDefault="00B7005F" w:rsidP="003A1BD0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Termín předání a převzetí staveniště:</w:t>
      </w:r>
      <w:r w:rsidRPr="00B7005F">
        <w:rPr>
          <w:rFonts w:ascii="Arial" w:hAnsi="Arial" w:cs="Arial"/>
          <w:sz w:val="22"/>
          <w:szCs w:val="22"/>
        </w:rPr>
        <w:tab/>
        <w:t>do 5 pracovních dnů ode dne odeslání</w:t>
      </w:r>
    </w:p>
    <w:p w:rsidR="00B7005F" w:rsidRPr="00B7005F" w:rsidRDefault="00B7005F" w:rsidP="00B7005F">
      <w:pPr>
        <w:ind w:left="4248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výzvy </w:t>
      </w:r>
      <w:r w:rsidRPr="00B7005F">
        <w:rPr>
          <w:rFonts w:ascii="Arial" w:hAnsi="Arial" w:cs="Arial"/>
          <w:sz w:val="22"/>
          <w:szCs w:val="22"/>
        </w:rPr>
        <w:t>objednatele</w:t>
      </w:r>
    </w:p>
    <w:p w:rsidR="00B7005F" w:rsidRDefault="00B7005F" w:rsidP="00B7005F">
      <w:pPr>
        <w:ind w:left="4953" w:hanging="4245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Termín předání a převzetí staveniště:</w:t>
      </w:r>
      <w:r w:rsidRPr="00B7005F">
        <w:rPr>
          <w:rFonts w:ascii="Arial" w:hAnsi="Arial" w:cs="Arial"/>
          <w:sz w:val="22"/>
          <w:szCs w:val="22"/>
        </w:rPr>
        <w:tab/>
        <w:t>do 5 pracovních dnů ode dne odeslání výzvy</w:t>
      </w:r>
      <w:r>
        <w:rPr>
          <w:rFonts w:ascii="Arial" w:hAnsi="Arial" w:cs="Arial"/>
          <w:sz w:val="22"/>
          <w:szCs w:val="22"/>
        </w:rPr>
        <w:t xml:space="preserve"> </w:t>
      </w:r>
      <w:r w:rsidRPr="00B7005F">
        <w:rPr>
          <w:rFonts w:ascii="Arial" w:hAnsi="Arial" w:cs="Arial"/>
          <w:sz w:val="22"/>
          <w:szCs w:val="22"/>
        </w:rPr>
        <w:t>objednatele</w:t>
      </w:r>
    </w:p>
    <w:p w:rsidR="00B7005F" w:rsidRPr="00B7005F" w:rsidRDefault="00B7005F" w:rsidP="00B7005F">
      <w:pPr>
        <w:ind w:left="4953" w:hanging="4245"/>
        <w:jc w:val="both"/>
        <w:rPr>
          <w:rFonts w:ascii="Arial" w:hAnsi="Arial" w:cs="Arial"/>
          <w:sz w:val="22"/>
          <w:szCs w:val="22"/>
        </w:rPr>
      </w:pPr>
    </w:p>
    <w:p w:rsidR="00B7005F" w:rsidRDefault="00B7005F" w:rsidP="00B7005F">
      <w:pPr>
        <w:ind w:left="4953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zahájení plnění: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>neprodleně po předání staveniště, nejpozději do 3 pracovních dnů po předání staveniště</w:t>
      </w:r>
    </w:p>
    <w:p w:rsidR="00B7005F" w:rsidRPr="00B7005F" w:rsidRDefault="00B7005F" w:rsidP="00B7005F">
      <w:pPr>
        <w:ind w:left="4953" w:hanging="4245"/>
        <w:jc w:val="both"/>
        <w:rPr>
          <w:rFonts w:ascii="Arial" w:hAnsi="Arial" w:cs="Arial"/>
          <w:sz w:val="22"/>
          <w:szCs w:val="22"/>
        </w:rPr>
      </w:pPr>
    </w:p>
    <w:p w:rsidR="00B7005F" w:rsidRPr="00B7005F" w:rsidRDefault="00B7005F" w:rsidP="00B700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Lhůta plnění veřejné zakázky: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b/>
          <w:sz w:val="22"/>
          <w:szCs w:val="22"/>
        </w:rPr>
        <w:t>7 měsíců celkem</w:t>
      </w:r>
      <w:r w:rsidRPr="00B7005F">
        <w:rPr>
          <w:rFonts w:ascii="Arial" w:hAnsi="Arial" w:cs="Arial"/>
          <w:sz w:val="22"/>
          <w:szCs w:val="22"/>
        </w:rPr>
        <w:t xml:space="preserve"> z toho 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</w:r>
    </w:p>
    <w:p w:rsidR="00B7005F" w:rsidRPr="00B7005F" w:rsidRDefault="00B7005F" w:rsidP="00B700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1. etapa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  <w:t>do 2 týdnů od zahájení plnění,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</w:r>
    </w:p>
    <w:p w:rsidR="00B7005F" w:rsidRPr="00B7005F" w:rsidRDefault="00B7005F" w:rsidP="00B700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2. etapa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  <w:t>do 6 měsíců od dokončení 1. etapy,</w:t>
      </w:r>
    </w:p>
    <w:p w:rsidR="00B7005F" w:rsidRPr="00B7005F" w:rsidRDefault="00B7005F" w:rsidP="00B7005F">
      <w:pPr>
        <w:ind w:left="2832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etapa</w:t>
      </w:r>
      <w:r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>zahájení na výzvu objednatele (předpoklad konec června 2022), 2 měsíce, nejpozději do 25. 8. 2022,</w:t>
      </w:r>
    </w:p>
    <w:p w:rsidR="006D75F4" w:rsidRPr="00AD63E8" w:rsidRDefault="00B7005F" w:rsidP="00B700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4. etapa</w:t>
      </w:r>
      <w:r w:rsidRPr="00B7005F">
        <w:rPr>
          <w:rFonts w:ascii="Arial" w:hAnsi="Arial" w:cs="Arial"/>
          <w:sz w:val="22"/>
          <w:szCs w:val="22"/>
        </w:rPr>
        <w:tab/>
      </w:r>
      <w:r w:rsidRPr="00B7005F">
        <w:rPr>
          <w:rFonts w:ascii="Arial" w:hAnsi="Arial" w:cs="Arial"/>
          <w:sz w:val="22"/>
          <w:szCs w:val="22"/>
        </w:rPr>
        <w:tab/>
        <w:t>do 2 týdnů od dokončení 3. etapy.</w:t>
      </w:r>
    </w:p>
    <w:p w:rsidR="006D75F4" w:rsidRPr="00AD63E8" w:rsidRDefault="006D75F4" w:rsidP="006D75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D75F4" w:rsidRDefault="00FF1CC1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="006D75F4"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staveniště, nejdříve však 3 dny od účinnosti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 smlouvy. </w:t>
      </w:r>
    </w:p>
    <w:p w:rsidR="00B7005F" w:rsidRDefault="00B7005F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B7005F" w:rsidRPr="00D57CDF" w:rsidRDefault="00B7005F" w:rsidP="006B08DB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25CA1">
        <w:rPr>
          <w:rFonts w:ascii="Arial" w:hAnsi="Arial" w:cs="Arial"/>
          <w:sz w:val="22"/>
          <w:szCs w:val="22"/>
        </w:rPr>
        <w:t>Objednatel si vyhrazuje právo v souladu s ust. § 100 odst. 1 ZZVZ posunout předpokládané ukončení doby plnění díla a to v případě, že bude nutno zohlednit koordinaci s dodávkou gastro zařízení, která bude probíhat současně s jiným dodavatelem. Pokud by došlo k prodloužení termínu plnění</w:t>
      </w:r>
      <w:r w:rsidR="00125CA1" w:rsidRPr="00125CA1">
        <w:rPr>
          <w:rFonts w:ascii="Arial" w:hAnsi="Arial" w:cs="Arial"/>
          <w:sz w:val="22"/>
          <w:szCs w:val="22"/>
        </w:rPr>
        <w:t xml:space="preserve"> zakázky na dodávku</w:t>
      </w:r>
      <w:r w:rsidRPr="00125CA1">
        <w:rPr>
          <w:rFonts w:ascii="Arial" w:hAnsi="Arial" w:cs="Arial"/>
          <w:sz w:val="22"/>
          <w:szCs w:val="22"/>
        </w:rPr>
        <w:t xml:space="preserve"> gastro zařízení, bude prodloužen i termín dokončení plnění dle této Smlouvy č. </w:t>
      </w:r>
      <w:r w:rsidRPr="00D57CDF">
        <w:rPr>
          <w:rFonts w:ascii="Arial" w:hAnsi="Arial" w:cs="Arial"/>
          <w:sz w:val="22"/>
          <w:szCs w:val="22"/>
        </w:rPr>
        <w:t>00057/2022/</w:t>
      </w:r>
      <w:r w:rsidR="005B7811">
        <w:rPr>
          <w:rFonts w:ascii="Arial" w:hAnsi="Arial" w:cs="Arial"/>
          <w:sz w:val="22"/>
          <w:szCs w:val="22"/>
        </w:rPr>
        <w:t>OI</w:t>
      </w:r>
      <w:r w:rsidRPr="00D57CDF">
        <w:rPr>
          <w:rFonts w:ascii="Arial" w:hAnsi="Arial" w:cs="Arial"/>
          <w:sz w:val="22"/>
          <w:szCs w:val="22"/>
        </w:rPr>
        <w:t xml:space="preserve">VZ04. Toto prodloužení nepůjde k tíži zhotovitele. </w:t>
      </w:r>
    </w:p>
    <w:p w:rsidR="007233C6" w:rsidRPr="00B7005F" w:rsidRDefault="00B7005F" w:rsidP="00B7005F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Stejně tak si Objednatel vyhrazuje právo posunout termín předpokládaného ukončení doby plnění v důsledku nepředvídatelných okolností souvisejících s vládními nařízeními ohledně pandemie COVID.</w:t>
      </w:r>
      <w:r w:rsidR="00626202" w:rsidRPr="00B7005F">
        <w:rPr>
          <w:rFonts w:ascii="Arial" w:hAnsi="Arial" w:cs="Arial"/>
          <w:sz w:val="22"/>
          <w:szCs w:val="22"/>
        </w:rPr>
        <w:tab/>
      </w:r>
    </w:p>
    <w:p w:rsidR="007233C6" w:rsidRPr="007935AE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bjednatele</w:t>
      </w:r>
      <w:r w:rsidR="00085669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v dohodnutém rozsahu dle této smlouvy.</w:t>
      </w:r>
    </w:p>
    <w:p w:rsidR="00896E38" w:rsidRPr="00896E38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Pokud </w:t>
      </w:r>
      <w:r w:rsidR="0097584C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Pr="0001760D">
        <w:rPr>
          <w:rFonts w:ascii="Arial" w:hAnsi="Arial" w:cs="Arial"/>
          <w:sz w:val="22"/>
          <w:szCs w:val="22"/>
        </w:rPr>
        <w:t>je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stanovena na základě projektových dokumentac</w:t>
      </w:r>
      <w:r w:rsidR="0063151E">
        <w:rPr>
          <w:rFonts w:ascii="Arial" w:hAnsi="Arial" w:cs="Arial"/>
          <w:sz w:val="22"/>
          <w:szCs w:val="22"/>
        </w:rPr>
        <w:t>í a pro její stanovení jsou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oceněné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soupis</w:t>
      </w:r>
      <w:r w:rsidR="0063151E">
        <w:rPr>
          <w:rFonts w:ascii="Arial" w:hAnsi="Arial" w:cs="Arial"/>
          <w:sz w:val="22"/>
          <w:szCs w:val="22"/>
        </w:rPr>
        <w:t>y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</w:t>
      </w:r>
      <w:r w:rsidR="00955737">
        <w:rPr>
          <w:rFonts w:ascii="Arial" w:hAnsi="Arial" w:cs="Arial"/>
          <w:sz w:val="22"/>
          <w:szCs w:val="22"/>
        </w:rPr>
        <w:t>šek,</w:t>
      </w:r>
    </w:p>
    <w:p w:rsidR="00955737" w:rsidRDefault="00955737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Pr="0040232A">
        <w:rPr>
          <w:rFonts w:ascii="Arial" w:hAnsi="Arial" w:cs="Arial"/>
          <w:sz w:val="22"/>
          <w:szCs w:val="22"/>
        </w:rPr>
        <w:t>na součinnost při kolaudačním řízení.</w:t>
      </w:r>
    </w:p>
    <w:p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349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757"/>
      </w:tblGrid>
      <w:tr w:rsidR="006534A6" w:rsidTr="00484323">
        <w:trPr>
          <w:trHeight w:val="290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CAD" w:rsidRDefault="00035D17" w:rsidP="00103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AD1CAD">
              <w:rPr>
                <w:rFonts w:ascii="Arial" w:hAnsi="Arial" w:cs="Arial"/>
                <w:color w:val="000000"/>
                <w:sz w:val="22"/>
                <w:szCs w:val="22"/>
              </w:rPr>
              <w:t xml:space="preserve">ena </w:t>
            </w:r>
            <w:r w:rsidR="00FF1CC1">
              <w:rPr>
                <w:rFonts w:ascii="Arial" w:hAnsi="Arial" w:cs="Arial"/>
                <w:color w:val="000000"/>
                <w:sz w:val="22"/>
                <w:szCs w:val="22"/>
              </w:rPr>
              <w:t>dle přílohy č. 1a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mlouvy </w:t>
            </w:r>
            <w:r w:rsidR="00AD1CAD" w:rsidRPr="00AD1CAD">
              <w:rPr>
                <w:rFonts w:ascii="Arial" w:hAnsi="Arial" w:cs="Arial"/>
                <w:i/>
                <w:color w:val="000000"/>
                <w:sz w:val="22"/>
                <w:szCs w:val="22"/>
              </w:rPr>
              <w:t>/stavba/</w:t>
            </w:r>
          </w:p>
          <w:p w:rsidR="006534A6" w:rsidRDefault="006534A6" w:rsidP="00103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D1CAD" w:rsidRPr="00484323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34A6" w:rsidRPr="00484323" w:rsidRDefault="003A1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4323">
              <w:rPr>
                <w:rFonts w:ascii="Arial" w:hAnsi="Arial" w:cs="Arial"/>
                <w:color w:val="000000"/>
                <w:sz w:val="22"/>
                <w:szCs w:val="22"/>
              </w:rPr>
              <w:t xml:space="preserve">14 759 265,00 </w:t>
            </w:r>
            <w:r w:rsidR="006534A6" w:rsidRPr="00484323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6534A6" w:rsidTr="00484323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4A6" w:rsidRDefault="00FF1CC1" w:rsidP="00103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dle přílohy č. 1b s</w:t>
            </w:r>
            <w:r w:rsidR="00035D17">
              <w:rPr>
                <w:rFonts w:ascii="Arial" w:hAnsi="Arial" w:cs="Arial"/>
                <w:color w:val="000000"/>
                <w:sz w:val="22"/>
                <w:szCs w:val="22"/>
              </w:rPr>
              <w:t>mlouvy</w:t>
            </w:r>
            <w:r w:rsidR="00AD1C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1CAD" w:rsidRPr="00AD1CAD">
              <w:rPr>
                <w:rFonts w:ascii="Arial" w:hAnsi="Arial" w:cs="Arial"/>
                <w:i/>
                <w:color w:val="000000"/>
                <w:sz w:val="22"/>
                <w:szCs w:val="22"/>
              </w:rPr>
              <w:t>/etapizace/</w:t>
            </w:r>
            <w:r w:rsidR="006534A6" w:rsidRPr="00AD1CA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CAD" w:rsidRPr="00484323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34A6" w:rsidRPr="00484323" w:rsidRDefault="003A1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4323">
              <w:rPr>
                <w:rFonts w:ascii="Arial" w:hAnsi="Arial" w:cs="Arial"/>
                <w:color w:val="000000"/>
                <w:sz w:val="22"/>
                <w:szCs w:val="22"/>
              </w:rPr>
              <w:t>863 240,31</w:t>
            </w:r>
            <w:r w:rsidR="00484323" w:rsidRPr="004843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34A6" w:rsidRPr="00484323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A42669" w:rsidTr="00484323">
        <w:trPr>
          <w:trHeight w:val="442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1CAD" w:rsidRDefault="00AD1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42669" w:rsidRDefault="00A42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669" w:rsidRDefault="00A42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CAD" w:rsidRPr="00484323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42669" w:rsidRPr="00484323" w:rsidRDefault="004843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15 622 505,31 </w:t>
            </w:r>
            <w:r w:rsidR="00A42669"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A42669" w:rsidRPr="00484323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:rsidTr="00484323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A6" w:rsidRDefault="0095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34A6" w:rsidRPr="00484323" w:rsidRDefault="00484323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3 280 726,12 </w:t>
            </w:r>
            <w:r w:rsidR="006534A6"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6534A6" w:rsidRPr="00484323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:rsidTr="00484323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1CAD" w:rsidRDefault="00AD1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CAD" w:rsidRPr="00484323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534A6" w:rsidRPr="00484323" w:rsidRDefault="00484323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18 903 231,43 </w:t>
            </w:r>
            <w:r w:rsidR="006534A6" w:rsidRPr="00484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6534A6" w:rsidRPr="00484323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smlouvy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smlouvy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="00103A6B">
        <w:rPr>
          <w:rFonts w:ascii="Arial" w:hAnsi="Arial" w:cs="Arial"/>
          <w:sz w:val="22"/>
          <w:szCs w:val="22"/>
        </w:rPr>
        <w:t>a a č. 1b této smlouvy</w:t>
      </w:r>
      <w:r w:rsidRPr="007A3FF7">
        <w:rPr>
          <w:rFonts w:ascii="Arial" w:hAnsi="Arial" w:cs="Arial"/>
          <w:sz w:val="22"/>
          <w:szCs w:val="22"/>
        </w:rPr>
        <w:t>.</w:t>
      </w:r>
    </w:p>
    <w:p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související s provedením díla dle této smlouvy. Případné změny cen stavebních prací, materiálů 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uvedených v této smlouvě.</w:t>
      </w:r>
    </w:p>
    <w:p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:rsidR="00486C8D" w:rsidRPr="00205BDA" w:rsidRDefault="00486C8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>závazku dle této smlouvy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bjednateli k odsouhlasení. Zhotovitel je povinen změnové listy vzestupně číslovat </w:t>
      </w:r>
      <w:r w:rsidR="006F399B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a vypracovávat je po jednotlivých ucelených částech tak, jak postupně na stavbě vznikají. Postup ocenění změn je následující:</w:t>
      </w:r>
    </w:p>
    <w:p w:rsidR="00517885" w:rsidRPr="00ED52D7" w:rsidRDefault="007233C6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jsou obsaženy v příloze č. 1</w:t>
      </w:r>
      <w:r w:rsidR="00103A6B">
        <w:rPr>
          <w:rFonts w:ascii="Arial" w:hAnsi="Arial" w:cs="Arial"/>
          <w:sz w:val="22"/>
          <w:szCs w:val="22"/>
        </w:rPr>
        <w:t>a a č. 1b</w:t>
      </w:r>
      <w:r w:rsidRPr="00ED52D7">
        <w:rPr>
          <w:rFonts w:ascii="Arial" w:hAnsi="Arial" w:cs="Arial"/>
          <w:sz w:val="22"/>
          <w:szCs w:val="22"/>
        </w:rPr>
        <w:t xml:space="preserve"> této smlouvy.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jsou obsaženy v příloze č. 1</w:t>
      </w:r>
      <w:r w:rsidR="00103A6B">
        <w:rPr>
          <w:rFonts w:ascii="Arial" w:hAnsi="Arial" w:cs="Arial"/>
          <w:sz w:val="22"/>
          <w:szCs w:val="22"/>
        </w:rPr>
        <w:t>a a č. 1b</w:t>
      </w:r>
      <w:r w:rsidRPr="00ED52D7">
        <w:rPr>
          <w:rFonts w:ascii="Arial" w:hAnsi="Arial" w:cs="Arial"/>
          <w:sz w:val="22"/>
          <w:szCs w:val="22"/>
        </w:rPr>
        <w:t xml:space="preserve"> této smlouvy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>
        <w:rPr>
          <w:rFonts w:ascii="Arial" w:hAnsi="Arial" w:cs="Arial"/>
          <w:sz w:val="22"/>
          <w:szCs w:val="22"/>
        </w:rPr>
        <w:t>výhodnější, musí 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:rsidR="007233C6" w:rsidRPr="007A3FF7" w:rsidRDefault="007233C6" w:rsidP="00B220FE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Zhotoviteli</w:t>
      </w:r>
      <w:r w:rsidRPr="007A3FF7">
        <w:rPr>
          <w:rFonts w:ascii="Arial" w:hAnsi="Arial" w:cs="Arial"/>
          <w:sz w:val="22"/>
          <w:szCs w:val="22"/>
        </w:rPr>
        <w:t>.</w:t>
      </w:r>
    </w:p>
    <w:p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:rsidR="000643A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smlouvy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  <w:r w:rsidR="000643A6" w:rsidRPr="00205BDA">
        <w:rPr>
          <w:rFonts w:ascii="Arial" w:hAnsi="Arial" w:cs="Arial"/>
          <w:sz w:val="22"/>
          <w:szCs w:val="22"/>
        </w:rPr>
        <w:t xml:space="preserve"> </w:t>
      </w: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:rsidR="007233C6" w:rsidRPr="00ED52D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předmětu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:rsidR="002168C4" w:rsidRPr="002168C4" w:rsidRDefault="002168C4" w:rsidP="002168C4">
      <w:pPr>
        <w:spacing w:after="24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:rsidR="00CC4661" w:rsidRPr="007A3FF7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>
        <w:rPr>
          <w:rFonts w:ascii="Arial" w:hAnsi="Arial" w:cs="Arial"/>
          <w:sz w:val="22"/>
          <w:szCs w:val="22"/>
        </w:rPr>
        <w:t xml:space="preserve">této smlouvy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vystavené</w:t>
      </w:r>
      <w:r w:rsidR="00103A6B">
        <w:rPr>
          <w:rFonts w:ascii="Arial" w:hAnsi="Arial" w:cs="Arial"/>
          <w:sz w:val="22"/>
          <w:szCs w:val="22"/>
        </w:rPr>
        <w:t xml:space="preserve">/ých </w:t>
      </w:r>
      <w:r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faktur za práce</w:t>
      </w:r>
      <w:r w:rsidR="007278D2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C4661" w:rsidRPr="007935AE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Podkladem k vystavení faktury - daňového dokladu - </w:t>
      </w:r>
      <w:r w:rsidR="008B1A8E">
        <w:rPr>
          <w:rFonts w:ascii="Arial" w:hAnsi="Arial" w:cs="Arial"/>
          <w:sz w:val="22"/>
          <w:szCs w:val="22"/>
        </w:rPr>
        <w:t>budou</w:t>
      </w:r>
      <w:r w:rsidR="008B1A8E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soupisy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uplynulém kalendářní</w:t>
      </w:r>
      <w:r w:rsidR="006F6639" w:rsidRPr="007935AE">
        <w:rPr>
          <w:rFonts w:ascii="Arial" w:hAnsi="Arial" w:cs="Arial"/>
          <w:sz w:val="22"/>
          <w:szCs w:val="22"/>
        </w:rPr>
        <w:t>m měsíci Z</w:t>
      </w:r>
      <w:r w:rsidRPr="007935AE">
        <w:rPr>
          <w:rFonts w:ascii="Arial" w:hAnsi="Arial" w:cs="Arial"/>
          <w:sz w:val="22"/>
          <w:szCs w:val="22"/>
        </w:rPr>
        <w:t>hotovitelem</w:t>
      </w:r>
      <w:r w:rsidR="008B1A8E">
        <w:rPr>
          <w:rFonts w:ascii="Arial" w:hAnsi="Arial" w:cs="Arial"/>
          <w:sz w:val="22"/>
          <w:szCs w:val="22"/>
        </w:rPr>
        <w:t xml:space="preserve">, a to </w:t>
      </w:r>
      <w:r w:rsidR="0040232A">
        <w:rPr>
          <w:rFonts w:ascii="Arial" w:hAnsi="Arial" w:cs="Arial"/>
          <w:sz w:val="22"/>
          <w:szCs w:val="22"/>
        </w:rPr>
        <w:t xml:space="preserve">vypracované </w:t>
      </w:r>
      <w:r w:rsidR="008B1A8E">
        <w:rPr>
          <w:rFonts w:ascii="Arial" w:hAnsi="Arial" w:cs="Arial"/>
          <w:sz w:val="22"/>
          <w:szCs w:val="22"/>
        </w:rPr>
        <w:t xml:space="preserve">samostatně </w:t>
      </w:r>
      <w:r w:rsidR="0040232A">
        <w:rPr>
          <w:rFonts w:ascii="Arial" w:hAnsi="Arial" w:cs="Arial"/>
          <w:sz w:val="22"/>
          <w:szCs w:val="22"/>
        </w:rPr>
        <w:t>pro</w:t>
      </w:r>
      <w:r w:rsidR="008B1A8E">
        <w:rPr>
          <w:rFonts w:ascii="Arial" w:hAnsi="Arial" w:cs="Arial"/>
          <w:sz w:val="22"/>
          <w:szCs w:val="22"/>
        </w:rPr>
        <w:t xml:space="preserve"> Část A a Část B </w:t>
      </w:r>
      <w:r w:rsidR="00D46224">
        <w:rPr>
          <w:rFonts w:ascii="Arial" w:hAnsi="Arial" w:cs="Arial"/>
          <w:sz w:val="22"/>
          <w:szCs w:val="22"/>
        </w:rPr>
        <w:t>díla</w:t>
      </w:r>
      <w:r w:rsidR="008B1A8E">
        <w:rPr>
          <w:rFonts w:ascii="Arial" w:hAnsi="Arial" w:cs="Arial"/>
          <w:sz w:val="22"/>
          <w:szCs w:val="22"/>
        </w:rPr>
        <w:t xml:space="preserve"> dle čl. 1 odst. 1.2 této smlouvy</w:t>
      </w:r>
      <w:r w:rsidR="0040232A">
        <w:rPr>
          <w:rFonts w:ascii="Arial" w:hAnsi="Arial" w:cs="Arial"/>
          <w:sz w:val="22"/>
          <w:szCs w:val="22"/>
        </w:rPr>
        <w:t xml:space="preserve"> a přílohy č. 1a a 1b této SoD</w:t>
      </w:r>
      <w:r w:rsidRPr="007935AE">
        <w:rPr>
          <w:rFonts w:ascii="Arial" w:hAnsi="Arial" w:cs="Arial"/>
          <w:sz w:val="22"/>
          <w:szCs w:val="22"/>
        </w:rPr>
        <w:t xml:space="preserve">. Zhotovitel je povinen předat </w:t>
      </w:r>
      <w:r w:rsidR="008B1A8E">
        <w:rPr>
          <w:rFonts w:ascii="Arial" w:hAnsi="Arial" w:cs="Arial"/>
          <w:sz w:val="22"/>
          <w:szCs w:val="22"/>
        </w:rPr>
        <w:t xml:space="preserve">jednotlivé </w:t>
      </w:r>
      <w:r w:rsidRPr="007935AE">
        <w:rPr>
          <w:rFonts w:ascii="Arial" w:hAnsi="Arial" w:cs="Arial"/>
          <w:sz w:val="22"/>
          <w:szCs w:val="22"/>
        </w:rPr>
        <w:t>soupis</w:t>
      </w:r>
      <w:r w:rsidR="008B1A8E">
        <w:rPr>
          <w:rFonts w:ascii="Arial" w:hAnsi="Arial" w:cs="Arial"/>
          <w:sz w:val="22"/>
          <w:szCs w:val="22"/>
        </w:rPr>
        <w:t>y</w:t>
      </w:r>
      <w:r w:rsidRPr="007935AE">
        <w:rPr>
          <w:rFonts w:ascii="Arial" w:hAnsi="Arial" w:cs="Arial"/>
          <w:sz w:val="22"/>
          <w:szCs w:val="22"/>
        </w:rPr>
        <w:t xml:space="preserve"> skutečně provedených prací a dodávek </w:t>
      </w:r>
      <w:r w:rsidR="0040232A">
        <w:rPr>
          <w:rFonts w:ascii="Arial" w:hAnsi="Arial" w:cs="Arial"/>
          <w:sz w:val="22"/>
          <w:szCs w:val="22"/>
        </w:rPr>
        <w:t>pro</w:t>
      </w:r>
      <w:r w:rsidR="008B1A8E">
        <w:rPr>
          <w:rFonts w:ascii="Arial" w:hAnsi="Arial" w:cs="Arial"/>
          <w:sz w:val="22"/>
          <w:szCs w:val="22"/>
        </w:rPr>
        <w:t xml:space="preserve"> Část A a Část B</w:t>
      </w:r>
      <w:r w:rsidR="00D46224">
        <w:rPr>
          <w:rFonts w:ascii="Arial" w:hAnsi="Arial" w:cs="Arial"/>
          <w:sz w:val="22"/>
          <w:szCs w:val="22"/>
        </w:rPr>
        <w:t xml:space="preserve"> díla </w:t>
      </w:r>
      <w:r w:rsidRPr="007935AE">
        <w:rPr>
          <w:rFonts w:ascii="Arial" w:hAnsi="Arial" w:cs="Arial"/>
          <w:sz w:val="22"/>
          <w:szCs w:val="22"/>
        </w:rPr>
        <w:t>technickému dozoru stavebníka (dále jen „TDS</w:t>
      </w:r>
      <w:r w:rsidR="006F6639" w:rsidRPr="007935AE">
        <w:rPr>
          <w:rFonts w:ascii="Arial" w:hAnsi="Arial" w:cs="Arial"/>
          <w:sz w:val="22"/>
          <w:szCs w:val="22"/>
        </w:rPr>
        <w:t>)</w:t>
      </w:r>
      <w:r w:rsidR="0040232A">
        <w:rPr>
          <w:rFonts w:ascii="Arial" w:hAnsi="Arial" w:cs="Arial"/>
          <w:sz w:val="22"/>
          <w:szCs w:val="22"/>
        </w:rPr>
        <w:t>.</w:t>
      </w:r>
      <w:r w:rsidR="007278D2" w:rsidRPr="007935AE">
        <w:rPr>
          <w:rFonts w:ascii="Arial" w:hAnsi="Arial" w:cs="Arial"/>
          <w:sz w:val="22"/>
          <w:szCs w:val="22"/>
        </w:rPr>
        <w:t xml:space="preserve"> </w:t>
      </w:r>
      <w:r w:rsidR="001973EA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 xml:space="preserve">bjednatele k odsouhlasení nejpozději k 25. dni příslušného měsíce. TDS připojí své stanovisko k soupisům provedených prací a dodávek a služeb a vrátí jej zpět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:rsidR="00CC4661" w:rsidRPr="007935AE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C4661" w:rsidRPr="007935AE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Soupis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s</w:t>
      </w:r>
      <w:r w:rsidR="00AC42F8">
        <w:rPr>
          <w:rFonts w:ascii="Arial" w:hAnsi="Arial" w:cs="Arial"/>
          <w:sz w:val="22"/>
          <w:szCs w:val="22"/>
        </w:rPr>
        <w:t>oupisu prací, dodávek a služeb Z</w:t>
      </w:r>
      <w:r w:rsidRPr="007935AE">
        <w:rPr>
          <w:rFonts w:ascii="Arial" w:hAnsi="Arial" w:cs="Arial"/>
          <w:sz w:val="22"/>
          <w:szCs w:val="22"/>
        </w:rPr>
        <w:t xml:space="preserve">hotovitelem a je </w:t>
      </w:r>
      <w:r w:rsidR="00F51BEA" w:rsidRPr="007935AE">
        <w:rPr>
          <w:rFonts w:ascii="Arial" w:hAnsi="Arial" w:cs="Arial"/>
          <w:sz w:val="22"/>
          <w:szCs w:val="22"/>
        </w:rPr>
        <w:t>jako příloha č. 1</w:t>
      </w:r>
      <w:r w:rsidR="00D46224">
        <w:rPr>
          <w:rFonts w:ascii="Arial" w:hAnsi="Arial" w:cs="Arial"/>
          <w:sz w:val="22"/>
          <w:szCs w:val="22"/>
        </w:rPr>
        <w:t>a a č. 1b</w:t>
      </w:r>
      <w:r w:rsidRPr="007935AE">
        <w:rPr>
          <w:rFonts w:ascii="Arial" w:hAnsi="Arial" w:cs="Arial"/>
          <w:sz w:val="22"/>
          <w:szCs w:val="22"/>
        </w:rPr>
        <w:t xml:space="preserve"> nedílnou součástí této smlouvy.</w:t>
      </w:r>
    </w:p>
    <w:p w:rsidR="00CC4661" w:rsidRPr="007935AE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ab/>
        <w:t xml:space="preserve">           Soupis skutečně provedených prací musí </w:t>
      </w:r>
      <w:r w:rsidR="00E5746A" w:rsidRPr="007935AE">
        <w:rPr>
          <w:rFonts w:ascii="Arial" w:hAnsi="Arial" w:cs="Arial"/>
          <w:sz w:val="22"/>
          <w:szCs w:val="22"/>
        </w:rPr>
        <w:t xml:space="preserve">dále </w:t>
      </w:r>
      <w:r w:rsidRPr="007935AE">
        <w:rPr>
          <w:rFonts w:ascii="Arial" w:hAnsi="Arial" w:cs="Arial"/>
          <w:sz w:val="22"/>
          <w:szCs w:val="22"/>
        </w:rPr>
        <w:t>obsahovat:</w:t>
      </w:r>
    </w:p>
    <w:p w:rsidR="00CC4661" w:rsidRPr="007935AE" w:rsidRDefault="00CC4661" w:rsidP="00B220FE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počet měrných jednotek celkem (podle přílohy č. 1</w:t>
      </w:r>
      <w:r w:rsidR="008B1A8E">
        <w:rPr>
          <w:rFonts w:ascii="Arial" w:hAnsi="Arial" w:cs="Arial"/>
          <w:sz w:val="22"/>
          <w:szCs w:val="22"/>
        </w:rPr>
        <w:t>a a č. 1b smlouvy</w:t>
      </w:r>
      <w:r w:rsidRPr="007935AE">
        <w:rPr>
          <w:rFonts w:ascii="Arial" w:hAnsi="Arial" w:cs="Arial"/>
          <w:sz w:val="22"/>
          <w:szCs w:val="22"/>
        </w:rPr>
        <w:t>),</w:t>
      </w:r>
    </w:p>
    <w:p w:rsidR="00CC4661" w:rsidRPr="007935AE" w:rsidRDefault="00CC4661" w:rsidP="00B220F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AC42F8">
        <w:rPr>
          <w:rFonts w:ascii="Arial" w:hAnsi="Arial" w:cs="Arial"/>
          <w:sz w:val="22"/>
          <w:szCs w:val="22"/>
        </w:rPr>
        <w:t xml:space="preserve"> na které je vystavena faktura Z</w:t>
      </w:r>
      <w:r w:rsidRPr="007935AE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:rsidR="003D1803" w:rsidRPr="007935AE" w:rsidRDefault="00CC4661" w:rsidP="00F72FF0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>
        <w:rPr>
          <w:rFonts w:ascii="Arial" w:hAnsi="Arial" w:cs="Arial"/>
          <w:sz w:val="22"/>
          <w:szCs w:val="22"/>
        </w:rPr>
        <w:t>/faktur</w:t>
      </w:r>
      <w:r w:rsidRPr="007935AE">
        <w:rPr>
          <w:rFonts w:ascii="Arial" w:hAnsi="Arial" w:cs="Arial"/>
          <w:sz w:val="22"/>
          <w:szCs w:val="22"/>
        </w:rPr>
        <w:t>, bude předložen v tištěné podobě a současně v datové podobě. Částky v soupisu provedených prací budou uvedeny na 2 desetinná místa a číselně musí korespondovat s nabídkovým rozpočtem</w:t>
      </w:r>
      <w:r w:rsidR="00F51BEA" w:rsidRPr="007935AE">
        <w:rPr>
          <w:rFonts w:ascii="Arial" w:hAnsi="Arial" w:cs="Arial"/>
          <w:sz w:val="22"/>
          <w:szCs w:val="22"/>
        </w:rPr>
        <w:t xml:space="preserve">, který je uveden v příloze č. </w:t>
      </w:r>
      <w:r w:rsidR="00DE60C6" w:rsidRPr="007935AE">
        <w:rPr>
          <w:rFonts w:ascii="Arial" w:hAnsi="Arial" w:cs="Arial"/>
          <w:sz w:val="22"/>
          <w:szCs w:val="22"/>
        </w:rPr>
        <w:t xml:space="preserve">1 </w:t>
      </w:r>
      <w:r w:rsidRPr="007935AE">
        <w:rPr>
          <w:rFonts w:ascii="Arial" w:hAnsi="Arial" w:cs="Arial"/>
          <w:sz w:val="22"/>
          <w:szCs w:val="22"/>
        </w:rPr>
        <w:t>této smlouvy.</w:t>
      </w:r>
      <w:r w:rsidR="003D1803" w:rsidRPr="007935AE">
        <w:rPr>
          <w:rFonts w:ascii="Arial" w:hAnsi="Arial" w:cs="Arial"/>
          <w:sz w:val="22"/>
          <w:szCs w:val="22"/>
        </w:rPr>
        <w:t xml:space="preserve"> </w:t>
      </w:r>
    </w:p>
    <w:p w:rsidR="007233C6" w:rsidRPr="007935AE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D4622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musí </w:t>
      </w:r>
      <w:r w:rsidR="00BB52BF">
        <w:rPr>
          <w:rFonts w:ascii="Arial" w:hAnsi="Arial" w:cs="Arial"/>
          <w:sz w:val="22"/>
          <w:szCs w:val="22"/>
        </w:rPr>
        <w:t xml:space="preserve">vždy </w:t>
      </w:r>
      <w:r>
        <w:rPr>
          <w:rFonts w:ascii="Arial" w:hAnsi="Arial" w:cs="Arial"/>
          <w:sz w:val="22"/>
          <w:szCs w:val="22"/>
        </w:rPr>
        <w:t xml:space="preserve">vystavit samostatné faktury na Část A a Část B díla dle této smlouvy specifikované v č. 1 odst. 1.2 této smlouvy. </w:t>
      </w:r>
      <w:r w:rsidR="007233C6" w:rsidRPr="007935AE">
        <w:rPr>
          <w:rFonts w:ascii="Arial" w:hAnsi="Arial" w:cs="Arial"/>
          <w:sz w:val="22"/>
          <w:szCs w:val="22"/>
        </w:rPr>
        <w:t xml:space="preserve">Každá faktura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="007233C6" w:rsidRPr="007935AE">
        <w:rPr>
          <w:rFonts w:ascii="Arial" w:hAnsi="Arial" w:cs="Arial"/>
          <w:sz w:val="22"/>
          <w:szCs w:val="22"/>
        </w:rPr>
        <w:t>hotovitele</w:t>
      </w:r>
      <w:r w:rsidR="007233C6" w:rsidRPr="007A3FF7">
        <w:rPr>
          <w:rFonts w:ascii="Arial" w:hAnsi="Arial" w:cs="Arial"/>
          <w:sz w:val="22"/>
          <w:szCs w:val="22"/>
        </w:rPr>
        <w:t xml:space="preserve"> musí splňovat náležitosti daňového dokladu podle v rozhodné době účinných právních předpisů a dále musí obsahovat:</w:t>
      </w:r>
    </w:p>
    <w:p w:rsidR="007233C6" w:rsidRPr="007A3FF7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číslo smlouvy,</w:t>
      </w:r>
    </w:p>
    <w:p w:rsidR="007233C6" w:rsidRPr="00205BDA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:rsidR="007233C6" w:rsidRPr="00205BDA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:rsidR="003D1803" w:rsidRDefault="00151538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7233C6" w:rsidRPr="00205BDA">
        <w:rPr>
          <w:rFonts w:ascii="Arial" w:hAnsi="Arial" w:cs="Arial"/>
          <w:sz w:val="22"/>
          <w:szCs w:val="22"/>
        </w:rPr>
        <w:t>. této smlouvy</w:t>
      </w:r>
      <w:r w:rsidR="003D1803">
        <w:rPr>
          <w:rFonts w:ascii="Arial" w:hAnsi="Arial" w:cs="Arial"/>
          <w:sz w:val="22"/>
          <w:szCs w:val="22"/>
        </w:rPr>
        <w:t>,</w:t>
      </w:r>
    </w:p>
    <w:p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D46224">
        <w:rPr>
          <w:rFonts w:ascii="Arial" w:hAnsi="Arial" w:cs="Arial"/>
          <w:sz w:val="22"/>
          <w:szCs w:val="22"/>
        </w:rPr>
        <w:t xml:space="preserve">provedených na příslušné části (A nebo B) díla dle této smlouvy </w:t>
      </w:r>
      <w:r w:rsidRPr="00205BDA">
        <w:rPr>
          <w:rFonts w:ascii="Arial" w:hAnsi="Arial" w:cs="Arial"/>
          <w:sz w:val="22"/>
          <w:szCs w:val="22"/>
        </w:rPr>
        <w:t>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přeruší v rozporu s touto smlouvou práce, práce provádí v rozporu s projektem nebo touto smlouvou, pokud je v prodlení s realizací oproti harmonogramu, a to až do doby, než překážka k úhradě odpadne.</w:t>
      </w:r>
    </w:p>
    <w:p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33C6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>bjednatele uvedeného v záhlaví smlouvy. Datem uskutečněného zdanitelného plnění je poslední kalendářní den v měsíci, za který je faktura – daňový doklad vystavena.</w:t>
      </w:r>
    </w:p>
    <w:p w:rsidR="00CC4661" w:rsidRPr="007F1C4E" w:rsidRDefault="00CC4661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</w:t>
      </w:r>
      <w:r w:rsidR="00AC42F8">
        <w:rPr>
          <w:rFonts w:ascii="Arial" w:hAnsi="Arial" w:cs="Arial"/>
          <w:sz w:val="22"/>
          <w:szCs w:val="22"/>
        </w:rPr>
        <w:t>e dohodly na zajištění závazku Z</w:t>
      </w:r>
      <w:r>
        <w:rPr>
          <w:rFonts w:ascii="Arial" w:hAnsi="Arial" w:cs="Arial"/>
          <w:sz w:val="22"/>
          <w:szCs w:val="22"/>
        </w:rPr>
        <w:t>hotovitele dokončit dílo bez vad a nedodělků, a to formou zádržného ve výši 10 % z dohodnuté ceny</w:t>
      </w:r>
      <w:r w:rsidR="00201F18">
        <w:rPr>
          <w:rFonts w:ascii="Arial" w:hAnsi="Arial" w:cs="Arial"/>
          <w:sz w:val="22"/>
          <w:szCs w:val="22"/>
        </w:rPr>
        <w:t xml:space="preserve"> </w:t>
      </w:r>
      <w:r w:rsidR="0040232A">
        <w:rPr>
          <w:rFonts w:ascii="Arial" w:hAnsi="Arial" w:cs="Arial"/>
          <w:sz w:val="22"/>
          <w:szCs w:val="22"/>
        </w:rPr>
        <w:t xml:space="preserve">a to pro každou z částí - </w:t>
      </w:r>
      <w:r w:rsidR="00201F18">
        <w:rPr>
          <w:rFonts w:ascii="Arial" w:hAnsi="Arial" w:cs="Arial"/>
          <w:sz w:val="22"/>
          <w:szCs w:val="22"/>
        </w:rPr>
        <w:t>Část A a Část B</w:t>
      </w:r>
      <w:r>
        <w:rPr>
          <w:rFonts w:ascii="Arial" w:hAnsi="Arial" w:cs="Arial"/>
          <w:sz w:val="22"/>
          <w:szCs w:val="22"/>
        </w:rPr>
        <w:t xml:space="preserve"> dle čl. 4 odst. 4.1 této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AC42F8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</w:t>
      </w:r>
      <w:r w:rsidR="00201F18">
        <w:rPr>
          <w:rFonts w:ascii="Arial" w:hAnsi="Arial" w:cs="Arial"/>
          <w:sz w:val="22"/>
          <w:szCs w:val="22"/>
        </w:rPr>
        <w:t xml:space="preserve">Části A a Části B díla </w:t>
      </w:r>
      <w:r>
        <w:rPr>
          <w:rFonts w:ascii="Arial" w:hAnsi="Arial" w:cs="Arial"/>
          <w:sz w:val="22"/>
          <w:szCs w:val="22"/>
        </w:rPr>
        <w:t xml:space="preserve">dle čl. 4 odst. 4.1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>
        <w:rPr>
          <w:rFonts w:ascii="Arial" w:hAnsi="Arial" w:cs="Arial"/>
          <w:sz w:val="22"/>
          <w:szCs w:val="22"/>
        </w:rPr>
        <w:t xml:space="preserve"> díla dle čl. 4 odst. 4.1 této smlouvy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AC42F8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01F18">
        <w:rPr>
          <w:rFonts w:ascii="Arial" w:hAnsi="Arial" w:cs="Arial"/>
          <w:sz w:val="22"/>
          <w:szCs w:val="22"/>
        </w:rPr>
        <w:t>díla</w:t>
      </w:r>
      <w:r w:rsidR="00201F18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</w:t>
      </w:r>
      <w:r w:rsidR="008B75C6">
        <w:rPr>
          <w:rFonts w:ascii="Arial" w:hAnsi="Arial" w:cs="Arial"/>
          <w:sz w:val="22"/>
          <w:szCs w:val="22"/>
        </w:rPr>
        <w:t xml:space="preserve"> přejímacího/ </w:t>
      </w:r>
      <w:r w:rsidRPr="007F1C4E">
        <w:rPr>
          <w:rFonts w:ascii="Arial" w:hAnsi="Arial" w:cs="Arial"/>
          <w:sz w:val="22"/>
          <w:szCs w:val="22"/>
        </w:rPr>
        <w:t>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:rsidR="007233C6" w:rsidRDefault="009C28EF" w:rsidP="00B220FE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78D2">
        <w:rPr>
          <w:rFonts w:ascii="Arial" w:hAnsi="Arial"/>
          <w:sz w:val="22"/>
        </w:rPr>
        <w:t xml:space="preserve"> (dále také „DPH“)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a zaplatit 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:rsidR="007233C6" w:rsidRDefault="007233C6" w:rsidP="00BE049E">
      <w:pPr>
        <w:rPr>
          <w:rFonts w:ascii="Arial" w:hAnsi="Arial" w:cs="Arial"/>
          <w:b/>
          <w:sz w:val="22"/>
          <w:szCs w:val="22"/>
        </w:rPr>
      </w:pPr>
    </w:p>
    <w:p w:rsidR="0040232A" w:rsidRPr="007A3FF7" w:rsidRDefault="0040232A" w:rsidP="00BE049E">
      <w:pPr>
        <w:rPr>
          <w:rFonts w:ascii="Arial" w:hAnsi="Arial" w:cs="Arial"/>
          <w:b/>
          <w:sz w:val="22"/>
          <w:szCs w:val="22"/>
        </w:rPr>
      </w:pPr>
    </w:p>
    <w:p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:rsidR="00AF0454" w:rsidRPr="00205BDA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:rsidR="00CC4661" w:rsidRPr="00D51AD3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>díla zakryty. Zhotovitel vyzve O</w:t>
      </w:r>
      <w:r w:rsidRPr="00A63B2F">
        <w:rPr>
          <w:rFonts w:ascii="Arial" w:hAnsi="Arial"/>
          <w:sz w:val="22"/>
        </w:rPr>
        <w:t>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:rsidR="00AF0454" w:rsidRPr="007A3FF7" w:rsidRDefault="00AF045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324213">
        <w:rPr>
          <w:rFonts w:ascii="Arial" w:hAnsi="Arial" w:cs="Arial"/>
          <w:sz w:val="22"/>
          <w:szCs w:val="22"/>
        </w:rPr>
        <w:t> souladu s projektovými dokumentacemi</w:t>
      </w:r>
      <w:r w:rsidR="008B75C6">
        <w:rPr>
          <w:rFonts w:ascii="Arial" w:hAnsi="Arial" w:cs="Arial"/>
          <w:sz w:val="22"/>
          <w:szCs w:val="22"/>
        </w:rPr>
        <w:t xml:space="preserve"> 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Pr="007A3FF7">
        <w:rPr>
          <w:rFonts w:ascii="Arial" w:hAnsi="Arial" w:cs="Arial"/>
          <w:sz w:val="22"/>
          <w:szCs w:val="22"/>
        </w:rPr>
        <w:t xml:space="preserve"> technického dozoru</w:t>
      </w:r>
      <w:r w:rsidR="008B75C6">
        <w:rPr>
          <w:rFonts w:ascii="Arial" w:hAnsi="Arial" w:cs="Arial"/>
          <w:sz w:val="22"/>
          <w:szCs w:val="22"/>
        </w:rPr>
        <w:t xml:space="preserve"> stavebníka</w:t>
      </w:r>
      <w:r w:rsidRPr="007A3FF7">
        <w:rPr>
          <w:rFonts w:ascii="Arial" w:hAnsi="Arial" w:cs="Arial"/>
          <w:sz w:val="22"/>
          <w:szCs w:val="22"/>
        </w:rPr>
        <w:t xml:space="preserve">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:rsidR="00AF0454" w:rsidRPr="007A3FF7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Pr="007A3FF7">
        <w:rPr>
          <w:rFonts w:ascii="Arial" w:hAnsi="Arial" w:cs="Arial"/>
          <w:sz w:val="22"/>
          <w:szCs w:val="22"/>
        </w:rPr>
        <w:t xml:space="preserve"> této smlouvy kontrolovat dílo v průběhu jeho provádění.</w:t>
      </w:r>
    </w:p>
    <w:p w:rsidR="007233C6" w:rsidRPr="007A3FF7" w:rsidRDefault="00BB39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smlouvě.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projektů</w:t>
      </w:r>
      <w:r w:rsidR="007233C6" w:rsidRPr="007A3FF7">
        <w:rPr>
          <w:rFonts w:ascii="Arial" w:hAnsi="Arial" w:cs="Arial"/>
          <w:sz w:val="22"/>
          <w:szCs w:val="22"/>
        </w:rPr>
        <w:t xml:space="preserve"> a této smlouvy.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této smlouvě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nebo pokud je prováděno v rozporu s touto smlouvou, technickými normami nebo právními předpisy.</w:t>
      </w:r>
    </w:p>
    <w:p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:rsidR="007233C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:rsidR="007935AE" w:rsidRPr="00AA4A31" w:rsidRDefault="00BA654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674430">
        <w:rPr>
          <w:rFonts w:ascii="Arial" w:hAnsi="Arial"/>
          <w:sz w:val="22"/>
        </w:rPr>
        <w:t>éto smlouvy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dílo provést, a to řádně, včas, úplně, bezvadně, v rozsahu a kvalitě a za ostatních podmínek specifikovaných touto sml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smlouvou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:rsidR="00C614AE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:rsidR="00501CAC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vést ke změně smlouvy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:rsidR="00C614AE" w:rsidRPr="00501CAC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budou užívat výhradně prostory potřebné a vymezené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AC42F8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 platným normám.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souladu s čl. 14, odst. 14.3 této smlouvy.</w:t>
      </w:r>
    </w:p>
    <w:p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>ovení § 2594 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je povinen při realizaci díla dodržovat platné zákony a jejich prováděcí předpisy a další obecně závazné předpisy, které se týkají jeho činností prováděných v souvislosti s plnění jeho závazků dle této smlouvy.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projektové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soupis</w:t>
      </w:r>
      <w:r w:rsidR="00324213">
        <w:rPr>
          <w:rFonts w:ascii="Arial" w:hAnsi="Arial" w:cs="Arial"/>
          <w:sz w:val="22"/>
          <w:szCs w:val="22"/>
        </w:rPr>
        <w:t>y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:rsidR="0011191A" w:rsidRPr="005817C2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CE5A88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:rsidR="007233C6" w:rsidRPr="00205BDA" w:rsidRDefault="009129C8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</w:t>
      </w:r>
      <w:r w:rsidRPr="00AA4A31">
        <w:rPr>
          <w:rFonts w:ascii="Arial" w:hAnsi="Arial" w:cs="Arial"/>
          <w:sz w:val="22"/>
          <w:szCs w:val="22"/>
        </w:rPr>
        <w:t xml:space="preserve">plnění </w:t>
      </w:r>
      <w:r w:rsidR="005C7E8A" w:rsidRPr="00AA4A31">
        <w:rPr>
          <w:rFonts w:ascii="Arial" w:hAnsi="Arial" w:cs="Arial"/>
          <w:sz w:val="22"/>
          <w:szCs w:val="22"/>
        </w:rPr>
        <w:t>10 mil. Kč (slovy: dese</w:t>
      </w:r>
      <w:r w:rsidRPr="00AA4A31">
        <w:rPr>
          <w:rFonts w:ascii="Arial" w:hAnsi="Arial" w:cs="Arial"/>
          <w:sz w:val="22"/>
          <w:szCs w:val="22"/>
        </w:rPr>
        <w:t xml:space="preserve">t milionů korun českých). Doklad o pojištění </w:t>
      </w:r>
      <w:r w:rsidR="005C7E58" w:rsidRPr="00AA4A31">
        <w:rPr>
          <w:rFonts w:ascii="Arial" w:hAnsi="Arial" w:cs="Arial"/>
          <w:sz w:val="22"/>
          <w:szCs w:val="22"/>
        </w:rPr>
        <w:t>v kopii</w:t>
      </w:r>
      <w:r w:rsidRPr="00AA4A31">
        <w:rPr>
          <w:rFonts w:ascii="Arial" w:hAnsi="Arial" w:cs="Arial"/>
          <w:sz w:val="22"/>
          <w:szCs w:val="22"/>
        </w:rPr>
        <w:t xml:space="preserve"> </w:t>
      </w:r>
      <w:r w:rsidR="005C7E58" w:rsidRPr="00AA4A31">
        <w:rPr>
          <w:rFonts w:ascii="Arial" w:hAnsi="Arial" w:cs="Arial"/>
          <w:sz w:val="22"/>
          <w:szCs w:val="22"/>
        </w:rPr>
        <w:t xml:space="preserve">bude předložen </w:t>
      </w:r>
      <w:r w:rsidR="007C14FC" w:rsidRPr="00AA4A31">
        <w:rPr>
          <w:rFonts w:ascii="Arial" w:hAnsi="Arial" w:cs="Arial"/>
          <w:sz w:val="22"/>
          <w:szCs w:val="22"/>
        </w:rPr>
        <w:t>O</w:t>
      </w:r>
      <w:r w:rsidR="005C7E58" w:rsidRPr="00AA4A31">
        <w:rPr>
          <w:rFonts w:ascii="Arial" w:hAnsi="Arial" w:cs="Arial"/>
          <w:sz w:val="22"/>
          <w:szCs w:val="22"/>
        </w:rPr>
        <w:t>bjednateli při podpisu smlouvy</w:t>
      </w:r>
      <w:r w:rsidRPr="00AA4A31">
        <w:rPr>
          <w:rFonts w:ascii="Arial" w:hAnsi="Arial" w:cs="Arial"/>
          <w:sz w:val="22"/>
          <w:szCs w:val="22"/>
        </w:rPr>
        <w:t xml:space="preserve">. </w:t>
      </w:r>
      <w:r w:rsidR="005C7E58" w:rsidRPr="00AA4A31">
        <w:rPr>
          <w:rFonts w:ascii="Arial" w:hAnsi="Arial" w:cs="Arial"/>
          <w:sz w:val="22"/>
          <w:szCs w:val="22"/>
        </w:rPr>
        <w:t>Zhotovitel s</w:t>
      </w:r>
      <w:r w:rsidRPr="00AA4A31">
        <w:rPr>
          <w:rFonts w:ascii="Arial" w:hAnsi="Arial" w:cs="Arial"/>
          <w:sz w:val="22"/>
          <w:szCs w:val="22"/>
        </w:rPr>
        <w:t xml:space="preserve">e zavazuje pojistnou smlouvu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smlouvy až do uplynutí záruční doby podle této smlouvy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>udržování pojistné smlouvy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324213">
        <w:rPr>
          <w:rFonts w:ascii="Arial" w:hAnsi="Arial" w:cs="Arial"/>
          <w:sz w:val="22"/>
          <w:szCs w:val="22"/>
        </w:rPr>
        <w:t xml:space="preserve"> a zástupce projektantů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:rsidR="00AF0454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:rsidR="00E71F7F" w:rsidRPr="00AA4A31" w:rsidRDefault="004F11C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VZ provádět v místě plnění VZ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:rsidR="00BE2395" w:rsidRDefault="00BE2395" w:rsidP="00B71D2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:rsidR="008C3805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zajistí vedení stavebního deníku (dále je</w:t>
      </w:r>
      <w:r w:rsidR="00CE5A88">
        <w:rPr>
          <w:rFonts w:ascii="Arial" w:hAnsi="Arial" w:cs="Arial"/>
          <w:sz w:val="22"/>
          <w:szCs w:val="22"/>
        </w:rPr>
        <w:t>n „SD“) v souladu s </w:t>
      </w:r>
      <w:r w:rsidRPr="00205BDA">
        <w:rPr>
          <w:rFonts w:ascii="Arial" w:hAnsi="Arial" w:cs="Arial"/>
          <w:sz w:val="22"/>
          <w:szCs w:val="22"/>
        </w:rPr>
        <w:t xml:space="preserve">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AC42F8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skutečnosti rozhodné pro plnění této smlouvy, zejména časový po</w:t>
      </w:r>
      <w:r w:rsidR="00324213">
        <w:rPr>
          <w:rFonts w:ascii="Arial" w:hAnsi="Arial" w:cs="Arial"/>
          <w:sz w:val="22"/>
          <w:szCs w:val="22"/>
        </w:rPr>
        <w:t>stup prací, odchylky od projektů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smlouvu změnit písemnou formou.</w:t>
      </w:r>
    </w:p>
    <w:p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:rsidR="008C3805" w:rsidRPr="007A3FF7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:rsidR="0090778E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b/>
          <w:sz w:val="22"/>
          <w:szCs w:val="22"/>
        </w:rPr>
        <w:t xml:space="preserve">Případný zápis v SD, jež by zavazoval některou ze stran přímo k dohodě </w:t>
      </w:r>
      <w:r w:rsidR="00B67441">
        <w:rPr>
          <w:rFonts w:ascii="Arial" w:hAnsi="Arial" w:cs="Arial"/>
          <w:b/>
          <w:sz w:val="22"/>
          <w:szCs w:val="22"/>
        </w:rPr>
        <w:br/>
      </w:r>
      <w:r w:rsidRPr="007A3FF7">
        <w:rPr>
          <w:rFonts w:ascii="Arial" w:hAnsi="Arial" w:cs="Arial"/>
          <w:b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>
        <w:rPr>
          <w:rFonts w:ascii="Arial" w:hAnsi="Arial" w:cs="Arial"/>
          <w:b/>
          <w:sz w:val="22"/>
          <w:szCs w:val="22"/>
        </w:rPr>
        <w:t>zákla</w:t>
      </w:r>
      <w:r w:rsidRPr="007A3FF7">
        <w:rPr>
          <w:rFonts w:ascii="Arial" w:hAnsi="Arial" w:cs="Arial"/>
          <w:b/>
          <w:sz w:val="22"/>
          <w:szCs w:val="22"/>
        </w:rPr>
        <w:t>dě vzájemné dohody statutárních zástupců, a to výhradně formou písemného dodatku k</w:t>
      </w:r>
      <w:r w:rsidR="008C3805" w:rsidRPr="007A3FF7">
        <w:rPr>
          <w:rFonts w:ascii="Arial" w:hAnsi="Arial" w:cs="Arial"/>
          <w:b/>
          <w:sz w:val="22"/>
          <w:szCs w:val="22"/>
        </w:rPr>
        <w:t>e smlouvě nebo uzavřením smlouvy</w:t>
      </w:r>
      <w:r w:rsidRPr="007A3FF7">
        <w:rPr>
          <w:rFonts w:ascii="Arial" w:hAnsi="Arial" w:cs="Arial"/>
          <w:b/>
          <w:sz w:val="22"/>
          <w:szCs w:val="22"/>
        </w:rPr>
        <w:t xml:space="preserve"> nové.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 </w:t>
      </w:r>
      <w:r w:rsidRPr="007A3FF7">
        <w:rPr>
          <w:rFonts w:ascii="Arial" w:hAnsi="Arial" w:cs="Arial"/>
          <w:b/>
          <w:sz w:val="22"/>
          <w:szCs w:val="22"/>
        </w:rPr>
        <w:t xml:space="preserve">Lhůty pro vyjádření námitek v SD pozbývají platnosti, pokud </w:t>
      </w:r>
      <w:r w:rsidR="00B40234">
        <w:rPr>
          <w:rFonts w:ascii="Arial" w:hAnsi="Arial" w:cs="Arial"/>
          <w:b/>
          <w:sz w:val="22"/>
          <w:szCs w:val="22"/>
        </w:rPr>
        <w:t>Z</w:t>
      </w:r>
      <w:r w:rsidRPr="007A3FF7">
        <w:rPr>
          <w:rFonts w:ascii="Arial" w:hAnsi="Arial" w:cs="Arial"/>
          <w:b/>
          <w:sz w:val="22"/>
          <w:szCs w:val="22"/>
        </w:rPr>
        <w:t xml:space="preserve">hotovitel jakýmkoliv způsobem ztíží nebo znemožní oprávněnému zástupci </w:t>
      </w:r>
      <w:r w:rsidR="00B40234">
        <w:rPr>
          <w:rFonts w:ascii="Arial" w:hAnsi="Arial" w:cs="Arial"/>
          <w:b/>
          <w:sz w:val="22"/>
          <w:szCs w:val="22"/>
        </w:rPr>
        <w:t>O</w:t>
      </w:r>
      <w:r w:rsidRPr="007A3FF7">
        <w:rPr>
          <w:rFonts w:ascii="Arial" w:hAnsi="Arial" w:cs="Arial"/>
          <w:b/>
          <w:sz w:val="22"/>
          <w:szCs w:val="22"/>
        </w:rPr>
        <w:t>bjednatele přístup ke SD.</w:t>
      </w:r>
    </w:p>
    <w:p w:rsidR="007233C6" w:rsidRPr="00CC7D6D" w:rsidRDefault="00C614AE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:rsidR="007233C6" w:rsidRPr="007A3FF7" w:rsidRDefault="007233C6" w:rsidP="001A0743">
      <w:pPr>
        <w:rPr>
          <w:rFonts w:ascii="Arial" w:hAnsi="Arial" w:cs="Arial"/>
          <w:b/>
          <w:sz w:val="22"/>
          <w:szCs w:val="22"/>
        </w:rPr>
      </w:pPr>
    </w:p>
    <w:p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67441">
        <w:rPr>
          <w:rFonts w:ascii="Arial" w:hAnsi="Arial"/>
          <w:sz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:rsidR="003B4307" w:rsidRPr="007A3FF7" w:rsidRDefault="003B4307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</w:p>
    <w:p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:rsidR="003B4307" w:rsidRPr="00205BDA" w:rsidRDefault="003B4307" w:rsidP="00B220FE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:rsidR="003B4307" w:rsidRPr="00205BDA" w:rsidRDefault="003B4307" w:rsidP="00B220FE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  <w:t xml:space="preserve">   </w:t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</w:p>
    <w:p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2E7C61" w:rsidRPr="00674430">
        <w:rPr>
          <w:rFonts w:ascii="Arial" w:hAnsi="Arial" w:cs="Arial"/>
          <w:sz w:val="22"/>
          <w:szCs w:val="22"/>
        </w:rPr>
        <w:t xml:space="preserve"> této smlouvy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:rsidR="007233C6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:rsidR="0061200B" w:rsidRPr="007A3FF7" w:rsidRDefault="0061200B" w:rsidP="0061200B">
      <w:pPr>
        <w:ind w:left="-6"/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3B4307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:rsidR="007233C6" w:rsidRPr="007A3FF7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>doklady o likvidaci odpadu vzniklého stavebními pra</w:t>
      </w:r>
      <w:r w:rsidR="00781AED">
        <w:rPr>
          <w:rFonts w:ascii="Arial" w:hAnsi="Arial" w:cs="Arial"/>
          <w:sz w:val="22"/>
          <w:szCs w:val="22"/>
        </w:rPr>
        <w:t>cemi v souladu se zákonem č. 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781AED">
        <w:rPr>
          <w:rFonts w:ascii="Arial" w:hAnsi="Arial" w:cs="Arial"/>
          <w:sz w:val="22"/>
          <w:szCs w:val="22"/>
        </w:rPr>
        <w:t xml:space="preserve">, </w:t>
      </w:r>
      <w:r w:rsidR="00781AED" w:rsidRPr="00205BDA">
        <w:rPr>
          <w:rFonts w:ascii="Arial" w:hAnsi="Arial" w:cs="Arial"/>
          <w:sz w:val="22"/>
          <w:szCs w:val="22"/>
        </w:rPr>
        <w:t>o odpadech</w:t>
      </w:r>
      <w:r w:rsidR="00781AED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ve znění pozdějších </w:t>
      </w:r>
      <w:r w:rsidR="00781AED">
        <w:rPr>
          <w:rFonts w:ascii="Arial" w:hAnsi="Arial" w:cs="Arial"/>
          <w:sz w:val="22"/>
          <w:szCs w:val="22"/>
        </w:rPr>
        <w:t>předpisů</w:t>
      </w:r>
      <w:r w:rsidRPr="00205BDA">
        <w:rPr>
          <w:rFonts w:ascii="Arial" w:hAnsi="Arial" w:cs="Arial"/>
          <w:sz w:val="22"/>
          <w:szCs w:val="22"/>
        </w:rPr>
        <w:t>,</w:t>
      </w:r>
    </w:p>
    <w:p w:rsidR="007233C6" w:rsidRPr="007935AE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7935AE">
        <w:rPr>
          <w:rFonts w:ascii="Arial" w:hAnsi="Arial" w:cs="Arial"/>
          <w:sz w:val="22"/>
          <w:szCs w:val="22"/>
        </w:rPr>
        <w:t>této smlouvy,</w:t>
      </w:r>
    </w:p>
    <w:p w:rsidR="00017460" w:rsidRPr="0015618F" w:rsidRDefault="007233C6" w:rsidP="0015618F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-</w:t>
      </w:r>
      <w:r w:rsidRPr="007935AE">
        <w:rPr>
          <w:rFonts w:ascii="Arial" w:hAnsi="Arial" w:cs="Arial"/>
          <w:sz w:val="22"/>
          <w:szCs w:val="22"/>
        </w:rPr>
        <w:tab/>
      </w:r>
      <w:r w:rsidR="005C6EF9" w:rsidRPr="007935AE">
        <w:rPr>
          <w:rFonts w:ascii="Arial" w:hAnsi="Arial" w:cs="Arial"/>
          <w:sz w:val="22"/>
          <w:szCs w:val="22"/>
        </w:rPr>
        <w:t>2</w:t>
      </w:r>
      <w:r w:rsidRPr="007935AE">
        <w:rPr>
          <w:rFonts w:ascii="Arial" w:hAnsi="Arial" w:cs="Arial"/>
          <w:sz w:val="22"/>
          <w:szCs w:val="22"/>
        </w:rPr>
        <w:t xml:space="preserve"> paré projektové dokumenta</w:t>
      </w:r>
      <w:r w:rsidR="004D2479" w:rsidRPr="007935AE">
        <w:rPr>
          <w:rFonts w:ascii="Arial" w:hAnsi="Arial" w:cs="Arial"/>
          <w:sz w:val="22"/>
          <w:szCs w:val="22"/>
        </w:rPr>
        <w:t>ce skutečného provedení stavby</w:t>
      </w:r>
      <w:r w:rsidR="0096062E">
        <w:rPr>
          <w:rFonts w:ascii="Arial" w:hAnsi="Arial" w:cs="Arial"/>
          <w:sz w:val="22"/>
          <w:szCs w:val="22"/>
        </w:rPr>
        <w:t xml:space="preserve"> </w:t>
      </w:r>
    </w:p>
    <w:p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:rsidR="007233C6" w:rsidRPr="00017460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 protokol, který bude obsahovat:</w:t>
      </w:r>
    </w:p>
    <w:p w:rsidR="007233C6" w:rsidRPr="00017460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ab/>
        <w:t>-</w:t>
      </w:r>
      <w:r w:rsidRPr="00017460">
        <w:rPr>
          <w:rFonts w:ascii="Arial" w:hAnsi="Arial" w:cs="Arial"/>
          <w:sz w:val="22"/>
          <w:szCs w:val="22"/>
        </w:rPr>
        <w:tab/>
        <w:t>označení díla,</w:t>
      </w:r>
    </w:p>
    <w:p w:rsidR="007233C6" w:rsidRPr="00017460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označení </w:t>
      </w:r>
      <w:r w:rsidR="00B40234" w:rsidRPr="00017460">
        <w:rPr>
          <w:rFonts w:ascii="Arial" w:hAnsi="Arial" w:cs="Arial"/>
          <w:sz w:val="22"/>
          <w:szCs w:val="22"/>
        </w:rPr>
        <w:t xml:space="preserve">Objednatele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>hotovitele, číslo a datum uzavření smlouvy o dílo,</w:t>
      </w:r>
    </w:p>
    <w:p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prohlášení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bjednatele o převzetí díla,</w:t>
      </w:r>
    </w:p>
    <w:p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7233C6" w:rsidRPr="00AE6A4C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smlouvy. </w:t>
      </w:r>
    </w:p>
    <w:p w:rsidR="002168C4" w:rsidRDefault="007233C6" w:rsidP="002168C4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neodpovídá smlouvě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:rsidR="007233C6" w:rsidRPr="002168C4" w:rsidRDefault="007233C6" w:rsidP="002168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t xml:space="preserve">je-li vadné plnění nepodstatným porušením smlouvy, má </w:t>
      </w:r>
      <w:r w:rsidR="00B40234" w:rsidRPr="002168C4">
        <w:rPr>
          <w:rFonts w:ascii="Arial" w:hAnsi="Arial" w:cs="Arial"/>
          <w:sz w:val="22"/>
          <w:szCs w:val="22"/>
        </w:rPr>
        <w:t>O</w:t>
      </w:r>
      <w:r w:rsidRPr="002168C4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:rsidR="007233C6" w:rsidRPr="007A3FF7" w:rsidRDefault="007233C6" w:rsidP="00B220F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vadné plnění podstatným porušením smlouvy, tj. takovým, o němž strana porušující smlouvu již při uzavření smlouvy věděla nebo musela vědět, že by druhá strana smlouvu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smlouvy. Má-li dílo vady, které podstatným způsobem porušují smlouvu,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>anění vady Zhotovitelem nemusí O</w:t>
      </w:r>
      <w:r w:rsidRPr="007A3FF7">
        <w:rPr>
          <w:rFonts w:ascii="Arial" w:hAnsi="Arial" w:cs="Arial"/>
          <w:sz w:val="22"/>
          <w:szCs w:val="22"/>
        </w:rPr>
        <w:t xml:space="preserve">bjednatel platit část ceny díla odhadem přiměřeně odpovídající jeho právu na slevu. </w:t>
      </w:r>
    </w:p>
    <w:p w:rsidR="006A7B8D" w:rsidRPr="005817C2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 </w:t>
      </w:r>
      <w:r w:rsidR="00034252">
        <w:rPr>
          <w:rFonts w:ascii="Arial" w:hAnsi="Arial" w:cs="Arial"/>
          <w:b/>
          <w:sz w:val="22"/>
          <w:szCs w:val="22"/>
        </w:rPr>
        <w:t>pěti</w:t>
      </w:r>
      <w:r w:rsidRPr="005817C2">
        <w:rPr>
          <w:rFonts w:ascii="Arial" w:hAnsi="Arial" w:cs="Arial"/>
          <w:b/>
          <w:sz w:val="22"/>
          <w:szCs w:val="22"/>
        </w:rPr>
        <w:t xml:space="preserve"> 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smlouvy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:rsidR="004B2FF6" w:rsidRPr="00205BDA" w:rsidRDefault="004B2FF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hotovitel.  Zhotovitel je povinen mít nejpozději v den předcházející dni podpisu této smlouvy uzavřenou pojistnou smlouvu, jejímž předmětem je pojištění odpovědnosti za škodu způsobenou třetí osobě v souvislosti s výkonem jeho činnosti a pojištění za š</w:t>
      </w:r>
      <w:r w:rsidR="00AC42F8">
        <w:rPr>
          <w:rFonts w:ascii="Arial" w:hAnsi="Arial" w:cs="Arial"/>
          <w:sz w:val="22"/>
          <w:szCs w:val="22"/>
        </w:rPr>
        <w:t>kody způsobené na zhotovovaném d</w:t>
      </w:r>
      <w:r w:rsidRPr="00205BDA">
        <w:rPr>
          <w:rFonts w:ascii="Arial" w:hAnsi="Arial" w:cs="Arial"/>
          <w:sz w:val="22"/>
          <w:szCs w:val="22"/>
        </w:rPr>
        <w:t>íle. Zhotovitel se zavazuje, že po celou dobu trvání této smlouvy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:rsidR="0055773A" w:rsidRPr="00BE2395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</w:t>
      </w:r>
      <w:r w:rsidR="00FF1CC1">
        <w:rPr>
          <w:rFonts w:ascii="Arial" w:hAnsi="Arial" w:cs="Arial"/>
          <w:sz w:val="22"/>
          <w:szCs w:val="22"/>
        </w:rPr>
        <w:t>eli takto připravený předmět smlouvy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="00FF1CC1">
        <w:rPr>
          <w:rFonts w:ascii="Arial" w:hAnsi="Arial" w:cs="Arial"/>
          <w:sz w:val="22"/>
          <w:szCs w:val="22"/>
        </w:rPr>
        <w:t>bjednateli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smlouvě.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dobu </w:t>
      </w:r>
      <w:r w:rsidR="00034252" w:rsidRPr="0040232A">
        <w:rPr>
          <w:rFonts w:ascii="Arial" w:hAnsi="Arial" w:cs="Arial"/>
          <w:b/>
          <w:sz w:val="22"/>
          <w:szCs w:val="22"/>
        </w:rPr>
        <w:t>5</w:t>
      </w:r>
      <w:r w:rsidR="00486C8D" w:rsidRPr="0040232A">
        <w:rPr>
          <w:rFonts w:ascii="Arial" w:hAnsi="Arial" w:cs="Arial"/>
          <w:b/>
          <w:sz w:val="22"/>
          <w:szCs w:val="22"/>
        </w:rPr>
        <w:t xml:space="preserve"> </w:t>
      </w:r>
      <w:r w:rsidR="00034252" w:rsidRPr="0040232A">
        <w:rPr>
          <w:rFonts w:ascii="Arial" w:hAnsi="Arial" w:cs="Arial"/>
          <w:b/>
          <w:sz w:val="22"/>
          <w:szCs w:val="22"/>
        </w:rPr>
        <w:t>let</w:t>
      </w:r>
      <w:r w:rsidRPr="0040232A">
        <w:rPr>
          <w:rFonts w:ascii="Arial" w:hAnsi="Arial" w:cs="Arial"/>
          <w:sz w:val="22"/>
          <w:szCs w:val="22"/>
        </w:rPr>
        <w:t xml:space="preserve"> od předání a převzetí 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>. Zhotovitel se zavazuje, že dílo bude mít po tuto dobu vlastnosti stanovené ve všech technických normách (ČSN a EN), které se vztahují k materiálům, zařízením a pracím souvisejících se zhotovením díla, dále stanovené touto smlouvou a že dílo může po tuto dobu sloužit účelu, ke kterému bylo zhotoveno. Záruční doba díla začíná běžet od řádného předání a převzetí celého díla.</w:t>
      </w:r>
    </w:p>
    <w:p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Pr="007A3FF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:rsidR="007233C6" w:rsidRPr="007A3FF7" w:rsidRDefault="007233C6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>a to bezplatně.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:rsidR="00DF2C4E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:rsidR="00FB201E" w:rsidRPr="00B71D21" w:rsidRDefault="00FB201E" w:rsidP="00FB201E">
      <w:pPr>
        <w:spacing w:after="240"/>
        <w:ind w:left="705"/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:rsidR="00F579D1" w:rsidRPr="00BA37F0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 </w:t>
      </w:r>
      <w:r w:rsidRPr="00AE6A4C">
        <w:rPr>
          <w:rFonts w:ascii="Arial" w:hAnsi="Arial" w:cs="Arial"/>
          <w:sz w:val="22"/>
          <w:szCs w:val="22"/>
        </w:rPr>
        <w:t xml:space="preserve">případě </w:t>
      </w:r>
      <w:r w:rsidRPr="00AA4A31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AA4A31">
        <w:rPr>
          <w:rFonts w:ascii="Arial" w:hAnsi="Arial" w:cs="Arial"/>
          <w:sz w:val="22"/>
          <w:szCs w:val="22"/>
        </w:rPr>
        <w:t xml:space="preserve">3 této </w:t>
      </w:r>
      <w:r w:rsidRPr="00AA4A31">
        <w:rPr>
          <w:rFonts w:ascii="Arial" w:hAnsi="Arial" w:cs="Arial"/>
          <w:sz w:val="22"/>
          <w:szCs w:val="22"/>
        </w:rPr>
        <w:t xml:space="preserve">smlouvy zaplatit smluvní pokutu </w:t>
      </w:r>
      <w:r w:rsidRPr="00BA37F0">
        <w:rPr>
          <w:rFonts w:ascii="Arial" w:hAnsi="Arial" w:cs="Arial"/>
          <w:sz w:val="22"/>
          <w:szCs w:val="22"/>
        </w:rPr>
        <w:t xml:space="preserve">ve výši </w:t>
      </w:r>
      <w:r w:rsidR="00BA37F0" w:rsidRPr="00BA37F0">
        <w:rPr>
          <w:rFonts w:ascii="Arial" w:hAnsi="Arial" w:cs="Arial"/>
          <w:sz w:val="22"/>
          <w:szCs w:val="22"/>
        </w:rPr>
        <w:t>5</w:t>
      </w:r>
      <w:r w:rsidR="004A4011" w:rsidRPr="00BA37F0">
        <w:rPr>
          <w:rFonts w:ascii="Arial" w:hAnsi="Arial" w:cs="Arial"/>
          <w:sz w:val="22"/>
          <w:szCs w:val="22"/>
        </w:rPr>
        <w:t xml:space="preserve"> 0</w:t>
      </w:r>
      <w:r w:rsidRPr="00BA37F0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BA37F0">
        <w:rPr>
          <w:rFonts w:ascii="Arial" w:hAnsi="Arial" w:cs="Arial"/>
          <w:sz w:val="22"/>
          <w:szCs w:val="22"/>
        </w:rPr>
        <w:t>,</w:t>
      </w:r>
      <w:r w:rsidRPr="00BA37F0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BA37F0">
        <w:rPr>
          <w:rFonts w:ascii="Arial" w:hAnsi="Arial" w:cs="Arial"/>
          <w:sz w:val="22"/>
          <w:szCs w:val="22"/>
        </w:rPr>
        <w:t>edání a převzetí díla dle čl. 10</w:t>
      </w:r>
      <w:r w:rsidRPr="00BA37F0">
        <w:rPr>
          <w:rFonts w:ascii="Arial" w:hAnsi="Arial" w:cs="Arial"/>
          <w:sz w:val="22"/>
          <w:szCs w:val="22"/>
        </w:rPr>
        <w:t xml:space="preserve"> této smlouvy.</w:t>
      </w:r>
    </w:p>
    <w:p w:rsidR="00F579D1" w:rsidRPr="00BA37F0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BA37F0" w:rsidRPr="00BA37F0">
        <w:rPr>
          <w:rFonts w:ascii="Arial" w:hAnsi="Arial" w:cs="Arial"/>
          <w:sz w:val="22"/>
          <w:szCs w:val="22"/>
        </w:rPr>
        <w:t>5</w:t>
      </w:r>
      <w:r w:rsidR="004A4011" w:rsidRPr="00BA37F0">
        <w:rPr>
          <w:rFonts w:ascii="Arial" w:hAnsi="Arial" w:cs="Arial"/>
          <w:sz w:val="22"/>
          <w:szCs w:val="22"/>
        </w:rPr>
        <w:t xml:space="preserve"> 0</w:t>
      </w:r>
      <w:r w:rsidRPr="00BA37F0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:rsidR="00F579D1" w:rsidRPr="00BA37F0" w:rsidRDefault="00F579D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V případě, že </w:t>
      </w:r>
      <w:r w:rsidR="00BE01AD" w:rsidRPr="00BA37F0"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BA37F0">
        <w:rPr>
          <w:rFonts w:ascii="Arial" w:hAnsi="Arial" w:cs="Arial"/>
          <w:sz w:val="22"/>
          <w:szCs w:val="22"/>
        </w:rPr>
        <w:t>O</w:t>
      </w:r>
      <w:r w:rsidRPr="00BA37F0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BA37F0">
        <w:rPr>
          <w:rFonts w:ascii="Arial" w:hAnsi="Arial" w:cs="Arial"/>
          <w:sz w:val="22"/>
          <w:szCs w:val="22"/>
        </w:rPr>
        <w:t>O</w:t>
      </w:r>
      <w:r w:rsidRPr="00BA37F0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BA37F0"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>hotovitel v takovém případě povinen zaplatit jedno</w:t>
      </w:r>
      <w:r w:rsidR="00E5746A" w:rsidRPr="00BA37F0">
        <w:rPr>
          <w:rFonts w:ascii="Arial" w:hAnsi="Arial" w:cs="Arial"/>
          <w:sz w:val="22"/>
          <w:szCs w:val="22"/>
        </w:rPr>
        <w:t>rázovou smluvní pokutu ve výši 2</w:t>
      </w:r>
      <w:r w:rsidRPr="00BA37F0">
        <w:rPr>
          <w:rFonts w:ascii="Arial" w:hAnsi="Arial" w:cs="Arial"/>
          <w:sz w:val="22"/>
          <w:szCs w:val="22"/>
        </w:rPr>
        <w:t>0 000,- Kč.</w:t>
      </w:r>
    </w:p>
    <w:p w:rsidR="00F579D1" w:rsidRPr="00AE6A4C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AE6A4C">
        <w:rPr>
          <w:rFonts w:ascii="Arial" w:hAnsi="Arial" w:cs="Arial"/>
          <w:b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smlouvou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:rsidR="007E168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:rsidR="007E1681" w:rsidRPr="00205BDA" w:rsidRDefault="00486C8D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:rsidR="005E3318" w:rsidRPr="005C7E8A" w:rsidRDefault="007E168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 vzniklých při plnění závazků a ujednání této smlouvy je přípustné.</w:t>
      </w:r>
    </w:p>
    <w:p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:rsidR="00ED0DB3" w:rsidRPr="007A3FF7" w:rsidRDefault="00ED0DB3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mohou smlouvu ukončit písemnou dohodou nebo formou písemného odstoupení.</w:t>
      </w:r>
    </w:p>
    <w:p w:rsidR="00ED0DB3" w:rsidRPr="00205BDA" w:rsidRDefault="00ED0DB3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mají právo od smlouvy odstoupit na základě skutečností vyplývajících ze zákona nebo z této smlouvy. Každá ze stran smlouvy je povinna svoje odstoupení písemně oznámit druhé straně s uvedením termínu, ke kterému od </w:t>
      </w:r>
      <w:r w:rsidRPr="00205BDA">
        <w:rPr>
          <w:rFonts w:ascii="Arial" w:hAnsi="Arial" w:cs="Arial"/>
          <w:sz w:val="22"/>
          <w:szCs w:val="22"/>
        </w:rPr>
        <w:t xml:space="preserve">smlouvy odstupuje. V odstoupení musí být dále uveden důvod, pro který smluvní strana od smlouvy odstupuje. </w:t>
      </w:r>
    </w:p>
    <w:p w:rsidR="007E1681" w:rsidRPr="00205BDA" w:rsidRDefault="007E168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 odstoupení od smlouvy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:rsidR="003430D9" w:rsidRPr="00943DFD" w:rsidRDefault="003430D9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 oprávněn písemně odstoupit od smlouvy, pokud:</w:t>
      </w:r>
    </w:p>
    <w:p w:rsidR="007E1681" w:rsidRPr="007A3FF7" w:rsidRDefault="00BE01AD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AC42F8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:rsidR="007E1681" w:rsidRPr="007A3FF7" w:rsidRDefault="00BE01AD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neoprávněně zastavil či přerušil práce na díle na dobu delší než 5 dnů v rozporu s touto smlouvou,</w:t>
      </w:r>
    </w:p>
    <w:p w:rsidR="007E1681" w:rsidRPr="007A3FF7" w:rsidRDefault="007E1681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:rsidR="007E1681" w:rsidRPr="007A3FF7" w:rsidRDefault="00BE01AD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:rsidR="007E1681" w:rsidRPr="007A3FF7" w:rsidRDefault="007E1681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smluvních stran plnit své závazky ze smlouvy,</w:t>
      </w:r>
    </w:p>
    <w:p w:rsidR="007E1681" w:rsidRPr="007A3FF7" w:rsidRDefault="007E1681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základě kterého byla uzavřena tato smlouva,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:rsidR="007E1681" w:rsidRDefault="007E1681" w:rsidP="00B220FE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k výzvě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neprokáže trvání smlouvy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o pojištění odpovědnosti za škody vzniklé v souvislosti s jeho činností</w:t>
      </w:r>
      <w:r w:rsidRPr="00486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ani v dodatečně stanovené lhůtě</w:t>
      </w:r>
      <w:r w:rsidRPr="00ED0DB3">
        <w:rPr>
          <w:rFonts w:ascii="Arial" w:hAnsi="Arial" w:cs="Arial"/>
          <w:sz w:val="22"/>
          <w:szCs w:val="22"/>
        </w:rPr>
        <w:t>.</w:t>
      </w:r>
    </w:p>
    <w:p w:rsidR="00B71D21" w:rsidRPr="00BE2395" w:rsidRDefault="00B71D2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 případě ukončení smlouvy z jakéhokoliv důvodu výše uvedeného provést nejpozději do 30 dnů od takového ukončení vypořádání vzájemných práv a povinností, a to písemně.</w:t>
      </w:r>
    </w:p>
    <w:p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:rsid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:rsidR="00D85CB2" w:rsidRPr="00C91278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</w:t>
      </w:r>
      <w:r w:rsidRPr="00C91278">
        <w:rPr>
          <w:rFonts w:ascii="Arial" w:hAnsi="Arial" w:cs="Arial"/>
          <w:sz w:val="22"/>
          <w:szCs w:val="22"/>
        </w:rPr>
        <w:t>mlouvy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</w:t>
      </w:r>
      <w:r w:rsidRPr="00C91278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:rsidR="00D85CB2" w:rsidRPr="00152400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>mlouvy lze činit pouze písemnou formou vzestupně číslovaných dodatků podepsaných oprávněnými zástupci smluvních stran.</w:t>
      </w:r>
    </w:p>
    <w:p w:rsidR="00D85CB2" w:rsidRPr="001A578C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A578C">
        <w:rPr>
          <w:rFonts w:ascii="Arial" w:hAnsi="Arial" w:cs="Arial"/>
          <w:sz w:val="22"/>
          <w:szCs w:val="22"/>
        </w:rPr>
        <w:t xml:space="preserve">Objednatel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</w:t>
      </w:r>
      <w:r w:rsidRPr="00800979">
        <w:rPr>
          <w:rFonts w:ascii="Arial" w:hAnsi="Arial" w:cs="Arial"/>
          <w:sz w:val="22"/>
          <w:szCs w:val="22"/>
        </w:rPr>
        <w:t>mlouvy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</w:t>
      </w:r>
      <w:r w:rsidRPr="00800979">
        <w:rPr>
          <w:rFonts w:ascii="Arial" w:hAnsi="Arial" w:cs="Arial"/>
          <w:sz w:val="22"/>
          <w:szCs w:val="22"/>
        </w:rPr>
        <w:t xml:space="preserve">mlouvy na jinou osobu pouze s předchozím písemným souhlasem Objednatele.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</w:t>
      </w:r>
      <w:r w:rsidRPr="001A578C">
        <w:rPr>
          <w:rFonts w:ascii="Arial" w:hAnsi="Arial" w:cs="Arial"/>
          <w:sz w:val="22"/>
          <w:szCs w:val="22"/>
        </w:rPr>
        <w:t>mlouvy Objednatele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>hotovitel povinen sdělit Objednateli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>povinen učinit veškerá opatření pro zabránění škod na majetku Objednatele.</w:t>
      </w:r>
    </w:p>
    <w:p w:rsid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:rsidR="00D85CB2" w:rsidRP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iCs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:rsidR="00D85CB2" w:rsidRPr="00205BDA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mlouvy.</w:t>
      </w:r>
    </w:p>
    <w:p w:rsidR="00D85CB2" w:rsidRPr="00AA557E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 (dále jen „</w:t>
      </w:r>
      <w:r w:rsidRPr="00205BDA"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:rsidR="00D85CB2" w:rsidRPr="007A3FF7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:rsidR="00D85CB2" w:rsidRPr="00BA37F0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>Dle § 1765 OZ na sebe zhotovitel převzal nebezpečí změny okolností. Před uzavřením smlouvy smluvní strany zvážily hospodářskou, ekonomickou i faktickou situaci a jsou si plně vědomy okolností smlouvy. Zhotovitel není oprávněn domáhat se změny smlouvy v tomto smyslu u soudu.</w:t>
      </w:r>
    </w:p>
    <w:p w:rsid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:rsidR="00D85CB2" w:rsidRP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:rsidR="00ED0DB3" w:rsidRPr="007A3FF7" w:rsidRDefault="00ED0DB3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:rsidR="00ED0DB3" w:rsidRPr="00B617C9" w:rsidRDefault="00F3736C" w:rsidP="00ED0DB3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:rsidR="009561B7" w:rsidRPr="007A3FF7" w:rsidRDefault="00F3736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:rsidR="009C54BC" w:rsidRDefault="009C54B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>, vedoucí OIVZ, tel.:</w:t>
      </w:r>
    </w:p>
    <w:p w:rsidR="00B617C9" w:rsidRPr="009C54BC" w:rsidRDefault="009C54B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</w:p>
    <w:p w:rsidR="00F3736C" w:rsidRPr="00F3736C" w:rsidRDefault="00F3736C" w:rsidP="004F3957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:rsidR="009C54BC" w:rsidRPr="00DA5A23" w:rsidRDefault="00F3736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C71AC0">
        <w:rPr>
          <w:rFonts w:ascii="Arial" w:hAnsi="Arial" w:cs="Arial"/>
          <w:sz w:val="22"/>
          <w:szCs w:val="22"/>
        </w:rPr>
        <w:t xml:space="preserve">ve </w:t>
      </w:r>
      <w:r w:rsidR="006F5147" w:rsidRPr="00DA5A23">
        <w:rPr>
          <w:rFonts w:ascii="Arial" w:hAnsi="Arial" w:cs="Arial"/>
          <w:sz w:val="22"/>
          <w:szCs w:val="22"/>
        </w:rPr>
        <w:t>věcech technických:</w:t>
      </w:r>
    </w:p>
    <w:p w:rsidR="00DA5A23" w:rsidRDefault="00DA5A23" w:rsidP="00DA5A23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pacing w:val="4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DA5A23">
        <w:rPr>
          <w:rFonts w:ascii="Arial" w:hAnsi="Arial" w:cs="Arial"/>
          <w:sz w:val="22"/>
          <w:szCs w:val="22"/>
        </w:rPr>
        <w:t>, referent Oddělení investic, tel.</w:t>
      </w:r>
      <w:r w:rsidRPr="00DA5A23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</w:p>
    <w:p w:rsidR="0061200B" w:rsidRPr="00DA5A23" w:rsidRDefault="00DA5A23" w:rsidP="0045149C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2669" w:rsidRPr="00DA5A23">
        <w:rPr>
          <w:rFonts w:ascii="Arial" w:hAnsi="Arial" w:cs="Arial"/>
          <w:sz w:val="22"/>
          <w:szCs w:val="22"/>
        </w:rPr>
        <w:t xml:space="preserve">email: </w:t>
      </w:r>
    </w:p>
    <w:p w:rsidR="0061200B" w:rsidRPr="009C54BC" w:rsidRDefault="0061200B" w:rsidP="0061200B">
      <w:pPr>
        <w:ind w:left="708"/>
        <w:jc w:val="both"/>
        <w:rPr>
          <w:rFonts w:ascii="Arial" w:hAnsi="Arial" w:cs="Arial"/>
          <w:sz w:val="10"/>
          <w:szCs w:val="10"/>
        </w:rPr>
      </w:pPr>
    </w:p>
    <w:p w:rsidR="00ED0DB3" w:rsidRPr="007A3FF7" w:rsidRDefault="00C614AE" w:rsidP="009C54BC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B63F18">
        <w:rPr>
          <w:rFonts w:ascii="Arial" w:hAnsi="Arial" w:cs="Arial"/>
          <w:sz w:val="22"/>
          <w:szCs w:val="22"/>
        </w:rPr>
        <w:t>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 w:rsidR="00AC42F8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 xml:space="preserve">            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:rsidR="00ED0DB3" w:rsidRPr="00B617C9" w:rsidRDefault="00ED0DB3" w:rsidP="00ED0DB3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:rsidR="00AF2553" w:rsidRPr="00AE6A4C" w:rsidRDefault="00B617C9" w:rsidP="00ED0DB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 xml:space="preserve">   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:rsidR="00547E16" w:rsidRPr="003A1BD0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3A1BD0" w:rsidRPr="003A1BD0">
        <w:rPr>
          <w:rFonts w:ascii="Arial" w:hAnsi="Arial" w:cs="Arial"/>
          <w:sz w:val="22"/>
          <w:szCs w:val="22"/>
        </w:rPr>
        <w:t xml:space="preserve">Michal Mašek, tel., e-mail: </w:t>
      </w:r>
    </w:p>
    <w:p w:rsidR="00AF2553" w:rsidRPr="003A1BD0" w:rsidRDefault="00AF2553" w:rsidP="00AF2553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:rsidR="00AF2553" w:rsidRPr="003A1BD0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A1BD0">
        <w:rPr>
          <w:rFonts w:ascii="Arial" w:hAnsi="Arial" w:cs="Arial"/>
          <w:sz w:val="22"/>
          <w:szCs w:val="22"/>
        </w:rPr>
        <w:tab/>
      </w:r>
      <w:r w:rsidRPr="003A1BD0">
        <w:rPr>
          <w:rFonts w:ascii="Arial" w:hAnsi="Arial" w:cs="Arial"/>
          <w:sz w:val="22"/>
          <w:szCs w:val="22"/>
        </w:rPr>
        <w:tab/>
      </w:r>
      <w:r w:rsidR="00ED0DB3" w:rsidRPr="003A1BD0">
        <w:rPr>
          <w:rFonts w:ascii="Arial" w:hAnsi="Arial" w:cs="Arial"/>
          <w:sz w:val="22"/>
          <w:szCs w:val="22"/>
        </w:rPr>
        <w:t>- ve věcech technických:</w:t>
      </w:r>
      <w:r w:rsidR="00ED0DB3" w:rsidRPr="003A1BD0">
        <w:rPr>
          <w:rFonts w:ascii="Arial" w:hAnsi="Arial" w:cs="Arial"/>
          <w:sz w:val="22"/>
          <w:szCs w:val="22"/>
        </w:rPr>
        <w:tab/>
      </w:r>
    </w:p>
    <w:p w:rsidR="008465A8" w:rsidRPr="003A1BD0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A1BD0">
        <w:rPr>
          <w:rFonts w:ascii="Arial" w:hAnsi="Arial" w:cs="Arial"/>
          <w:sz w:val="22"/>
          <w:szCs w:val="22"/>
        </w:rPr>
        <w:tab/>
      </w:r>
      <w:r w:rsidRPr="003A1BD0">
        <w:rPr>
          <w:rFonts w:ascii="Arial" w:hAnsi="Arial" w:cs="Arial"/>
          <w:sz w:val="22"/>
          <w:szCs w:val="22"/>
        </w:rPr>
        <w:tab/>
      </w:r>
      <w:r w:rsidR="00C84F09" w:rsidRPr="003A1BD0">
        <w:rPr>
          <w:rFonts w:ascii="Arial" w:hAnsi="Arial" w:cs="Arial"/>
          <w:sz w:val="22"/>
          <w:szCs w:val="22"/>
        </w:rPr>
        <w:t>, tel.</w:t>
      </w:r>
      <w:r w:rsidR="003A1BD0" w:rsidRPr="003A1BD0">
        <w:rPr>
          <w:rFonts w:ascii="Arial" w:hAnsi="Arial" w:cs="Arial"/>
          <w:sz w:val="22"/>
          <w:szCs w:val="22"/>
        </w:rPr>
        <w:t xml:space="preserve">, e-mail: </w:t>
      </w:r>
    </w:p>
    <w:p w:rsidR="004F3957" w:rsidRPr="003A1BD0" w:rsidRDefault="004F3957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A1BD0">
        <w:rPr>
          <w:rFonts w:ascii="Arial" w:hAnsi="Arial" w:cs="Arial"/>
          <w:sz w:val="22"/>
          <w:szCs w:val="22"/>
        </w:rPr>
        <w:tab/>
      </w:r>
      <w:r w:rsidRPr="003A1BD0">
        <w:rPr>
          <w:rFonts w:ascii="Arial" w:hAnsi="Arial" w:cs="Arial"/>
          <w:sz w:val="22"/>
          <w:szCs w:val="22"/>
        </w:rPr>
        <w:tab/>
        <w:t>- stavbyvedoucí:</w:t>
      </w:r>
    </w:p>
    <w:p w:rsidR="00AF2553" w:rsidRPr="00AE6A4C" w:rsidRDefault="004F3957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A1BD0">
        <w:rPr>
          <w:rFonts w:ascii="Arial" w:hAnsi="Arial" w:cs="Arial"/>
          <w:sz w:val="22"/>
          <w:szCs w:val="22"/>
        </w:rPr>
        <w:tab/>
      </w:r>
      <w:r w:rsidRPr="003A1BD0">
        <w:rPr>
          <w:rFonts w:ascii="Arial" w:hAnsi="Arial" w:cs="Arial"/>
          <w:sz w:val="22"/>
          <w:szCs w:val="22"/>
        </w:rPr>
        <w:tab/>
      </w:r>
    </w:p>
    <w:p w:rsid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 xml:space="preserve">mlouvy včetně jejich příloh a s celým obsahem </w:t>
      </w:r>
      <w:r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:rsidR="00D85CB2" w:rsidRPr="004F3957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F3957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</w:t>
      </w:r>
      <w:r>
        <w:rPr>
          <w:rFonts w:ascii="Arial" w:hAnsi="Arial" w:cs="Arial"/>
          <w:sz w:val="22"/>
          <w:szCs w:val="22"/>
        </w:rPr>
        <w:t>s</w:t>
      </w:r>
      <w:r w:rsidRPr="004F3957">
        <w:rPr>
          <w:rStyle w:val="markedcontent"/>
          <w:rFonts w:ascii="Arial" w:hAnsi="Arial" w:cs="Arial"/>
          <w:sz w:val="22"/>
          <w:szCs w:val="22"/>
        </w:rPr>
        <w:t xml:space="preserve">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:rsidR="00D85CB2" w:rsidRPr="00AB0C67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 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</w:t>
      </w:r>
      <w:r w:rsidRPr="00AB0C67">
        <w:rPr>
          <w:rFonts w:ascii="Arial" w:hAnsi="Arial" w:cs="Arial"/>
          <w:sz w:val="22"/>
          <w:szCs w:val="22"/>
        </w:rPr>
        <w:t>mlouvy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</w:t>
      </w:r>
      <w:r w:rsidRPr="00AB0C67">
        <w:rPr>
          <w:rFonts w:ascii="Arial" w:hAnsi="Arial" w:cs="Arial"/>
          <w:sz w:val="22"/>
          <w:szCs w:val="22"/>
        </w:rPr>
        <w:t>mlouvy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AB0C67">
        <w:rPr>
          <w:rFonts w:ascii="Arial" w:hAnsi="Arial" w:cs="Arial"/>
          <w:sz w:val="22"/>
          <w:szCs w:val="22"/>
        </w:rPr>
        <w:t>bjednatel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veřejnou zakázku. V souladu s ust.</w:t>
      </w:r>
      <w:r w:rsidRPr="00AB0C67">
        <w:rPr>
          <w:rFonts w:ascii="Arial" w:hAnsi="Arial" w:cs="Arial"/>
          <w:sz w:val="22"/>
          <w:szCs w:val="22"/>
        </w:rPr>
        <w:t xml:space="preserve"> § 216 ZZVZ.</w:t>
      </w:r>
    </w:p>
    <w:p w:rsidR="00D85CB2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:rsidR="009E0850" w:rsidRPr="00F462BE" w:rsidRDefault="00D85CB2" w:rsidP="00D85CB2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a konstatují, že ve smlouvě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:rsidR="00ED52D7" w:rsidRPr="00160A78" w:rsidRDefault="00ED0DB3" w:rsidP="00B3417C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které tvoří nedílnou součást této smlouvy: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:rsidR="00B3417C" w:rsidRPr="00AD1CAD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1a - </w:t>
      </w:r>
      <w:r>
        <w:rPr>
          <w:rFonts w:ascii="Arial" w:hAnsi="Arial" w:cs="Arial"/>
          <w:sz w:val="22"/>
          <w:szCs w:val="22"/>
        </w:rPr>
        <w:tab/>
        <w:t>N</w:t>
      </w:r>
      <w:r w:rsidRPr="007A3FF7">
        <w:rPr>
          <w:rFonts w:ascii="Arial" w:hAnsi="Arial" w:cs="Arial"/>
          <w:sz w:val="22"/>
          <w:szCs w:val="22"/>
        </w:rPr>
        <w:t xml:space="preserve">abídkový rozpočet – soupis prací oceněný </w:t>
      </w:r>
      <w:r w:rsidRPr="00AD1CAD">
        <w:rPr>
          <w:rFonts w:ascii="Arial" w:hAnsi="Arial" w:cs="Arial"/>
          <w:sz w:val="22"/>
          <w:szCs w:val="22"/>
        </w:rPr>
        <w:t xml:space="preserve">zhotovitelem </w:t>
      </w:r>
      <w:r w:rsidR="00AD1CAD" w:rsidRPr="00AD1CAD">
        <w:rPr>
          <w:rFonts w:ascii="Arial" w:hAnsi="Arial" w:cs="Arial"/>
          <w:sz w:val="22"/>
          <w:szCs w:val="22"/>
        </w:rPr>
        <w:t>/stavba</w:t>
      </w:r>
      <w:r w:rsidRPr="00AD1CAD">
        <w:rPr>
          <w:rFonts w:ascii="Arial" w:hAnsi="Arial" w:cs="Arial"/>
          <w:sz w:val="22"/>
          <w:szCs w:val="22"/>
        </w:rPr>
        <w:t>/</w:t>
      </w:r>
    </w:p>
    <w:p w:rsidR="00B3417C" w:rsidRPr="00AD1CAD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 w:rsidRPr="00AD1CAD">
        <w:rPr>
          <w:rFonts w:ascii="Arial" w:hAnsi="Arial" w:cs="Arial"/>
          <w:sz w:val="22"/>
          <w:szCs w:val="22"/>
        </w:rPr>
        <w:t>č. 1b -</w:t>
      </w:r>
      <w:r w:rsidRPr="00AD1CAD">
        <w:rPr>
          <w:rFonts w:ascii="Arial" w:hAnsi="Arial" w:cs="Arial"/>
          <w:sz w:val="22"/>
          <w:szCs w:val="22"/>
        </w:rPr>
        <w:tab/>
        <w:t>Nabídkový rozpočet – soupis prací oceněný zhotovitelem /</w:t>
      </w:r>
      <w:r w:rsidR="00AD1CAD" w:rsidRPr="00AD1CAD">
        <w:rPr>
          <w:rFonts w:ascii="Arial" w:hAnsi="Arial" w:cs="Arial"/>
          <w:sz w:val="22"/>
          <w:szCs w:val="22"/>
        </w:rPr>
        <w:t>etapizace</w:t>
      </w:r>
      <w:r w:rsidRPr="00AD1CAD">
        <w:rPr>
          <w:rFonts w:ascii="Arial" w:hAnsi="Arial" w:cs="Arial"/>
          <w:sz w:val="22"/>
          <w:szCs w:val="22"/>
        </w:rPr>
        <w:t>/</w:t>
      </w:r>
    </w:p>
    <w:p w:rsidR="00B3417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2 - </w:t>
      </w:r>
      <w:r>
        <w:rPr>
          <w:rFonts w:ascii="Arial" w:hAnsi="Arial" w:cs="Arial"/>
          <w:sz w:val="22"/>
          <w:szCs w:val="22"/>
        </w:rPr>
        <w:tab/>
        <w:t>Harmonogram provádění díla</w:t>
      </w:r>
    </w:p>
    <w:p w:rsidR="00B3417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3 -</w:t>
      </w:r>
      <w:r>
        <w:rPr>
          <w:rFonts w:ascii="Arial" w:hAnsi="Arial" w:cs="Arial"/>
          <w:sz w:val="22"/>
          <w:szCs w:val="22"/>
        </w:rPr>
        <w:tab/>
        <w:t>Projektové</w:t>
      </w:r>
      <w:r w:rsidRPr="009C54BC">
        <w:rPr>
          <w:rFonts w:ascii="Arial" w:hAnsi="Arial" w:cs="Arial"/>
          <w:sz w:val="22"/>
          <w:szCs w:val="22"/>
        </w:rPr>
        <w:t xml:space="preserve"> dokumentace </w:t>
      </w:r>
      <w:r w:rsidR="00577303">
        <w:rPr>
          <w:rFonts w:ascii="Arial" w:hAnsi="Arial" w:cs="Arial"/>
          <w:sz w:val="22"/>
          <w:szCs w:val="22"/>
        </w:rPr>
        <w:t xml:space="preserve">/stavba/ a </w:t>
      </w:r>
      <w:r w:rsidR="00577303" w:rsidRPr="00AD1CAD">
        <w:rPr>
          <w:rFonts w:ascii="Arial" w:hAnsi="Arial" w:cs="Arial"/>
          <w:sz w:val="22"/>
          <w:szCs w:val="22"/>
        </w:rPr>
        <w:t>/etapizace/</w:t>
      </w:r>
      <w:r w:rsidR="005773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(digitální podoba PD na  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C54BC">
        <w:rPr>
          <w:rFonts w:ascii="Arial" w:hAnsi="Arial" w:cs="Arial"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:rsidR="00B3417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  <w:t>Seznam k poddodavatelskému systému</w:t>
      </w:r>
    </w:p>
    <w:p w:rsidR="00B3417C" w:rsidRPr="009C54B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  <w:t xml:space="preserve">Osvědčení o autorizaci stavbyvedoucího </w:t>
      </w:r>
      <w:r w:rsidRPr="00AA4A31">
        <w:rPr>
          <w:rFonts w:ascii="Arial" w:hAnsi="Arial" w:cs="Arial"/>
          <w:i/>
          <w:sz w:val="22"/>
          <w:szCs w:val="22"/>
        </w:rPr>
        <w:t>(kopie</w:t>
      </w:r>
      <w:r>
        <w:rPr>
          <w:rFonts w:ascii="Arial" w:hAnsi="Arial" w:cs="Arial"/>
          <w:i/>
          <w:sz w:val="22"/>
          <w:szCs w:val="22"/>
        </w:rPr>
        <w:t>)</w:t>
      </w:r>
    </w:p>
    <w:p w:rsidR="00B3417C" w:rsidRPr="009C54BC" w:rsidRDefault="00B3417C" w:rsidP="006F5147">
      <w:pPr>
        <w:pStyle w:val="Zkladntextodsazen2"/>
        <w:rPr>
          <w:rFonts w:ascii="Arial" w:hAnsi="Arial" w:cs="Arial"/>
          <w:sz w:val="22"/>
          <w:szCs w:val="22"/>
        </w:rPr>
      </w:pPr>
    </w:p>
    <w:p w:rsidR="007846C8" w:rsidRPr="00334DDB" w:rsidRDefault="007846C8" w:rsidP="00E5746A">
      <w:pPr>
        <w:pStyle w:val="Zkladntextodsazen2"/>
        <w:ind w:left="0"/>
        <w:rPr>
          <w:rFonts w:ascii="Arial" w:hAnsi="Arial" w:cs="Arial"/>
          <w:color w:val="00B050"/>
          <w:sz w:val="22"/>
          <w:szCs w:val="22"/>
        </w:rPr>
      </w:pPr>
    </w:p>
    <w:p w:rsidR="009C54BC" w:rsidRDefault="009C54BC" w:rsidP="007233C6">
      <w:pPr>
        <w:rPr>
          <w:rFonts w:ascii="Arial" w:hAnsi="Arial" w:cs="Arial"/>
          <w:sz w:val="22"/>
          <w:szCs w:val="22"/>
        </w:rPr>
      </w:pPr>
    </w:p>
    <w:p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1625DC">
        <w:rPr>
          <w:rFonts w:ascii="Arial" w:hAnsi="Arial" w:cs="Arial"/>
          <w:sz w:val="22"/>
          <w:szCs w:val="22"/>
        </w:rPr>
        <w:t xml:space="preserve"> 28. 3. </w:t>
      </w:r>
      <w:r w:rsidR="00AF2553">
        <w:rPr>
          <w:rFonts w:ascii="Arial" w:hAnsi="Arial" w:cs="Arial"/>
          <w:sz w:val="22"/>
          <w:szCs w:val="22"/>
        </w:rPr>
        <w:t>20</w:t>
      </w:r>
      <w:r w:rsidR="00B3417C">
        <w:rPr>
          <w:rFonts w:ascii="Arial" w:hAnsi="Arial" w:cs="Arial"/>
          <w:sz w:val="22"/>
          <w:szCs w:val="22"/>
        </w:rPr>
        <w:t>22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1625DC">
        <w:rPr>
          <w:rFonts w:ascii="Arial" w:hAnsi="Arial" w:cs="Arial"/>
          <w:sz w:val="22"/>
          <w:szCs w:val="22"/>
        </w:rPr>
        <w:t xml:space="preserve">V Příbrami dne 28. 3. </w:t>
      </w:r>
      <w:r w:rsidR="00B3417C">
        <w:rPr>
          <w:rFonts w:ascii="Arial" w:hAnsi="Arial" w:cs="Arial"/>
          <w:sz w:val="22"/>
          <w:szCs w:val="22"/>
        </w:rPr>
        <w:t>2022</w:t>
      </w:r>
    </w:p>
    <w:p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:rsidR="007846C8" w:rsidRDefault="007846C8" w:rsidP="007233C6">
      <w:pPr>
        <w:rPr>
          <w:rFonts w:ascii="Arial" w:hAnsi="Arial" w:cs="Arial"/>
          <w:sz w:val="22"/>
          <w:szCs w:val="22"/>
        </w:rPr>
      </w:pPr>
    </w:p>
    <w:p w:rsidR="00152400" w:rsidRDefault="00152400" w:rsidP="007233C6">
      <w:pPr>
        <w:rPr>
          <w:rFonts w:ascii="Arial" w:hAnsi="Arial" w:cs="Arial"/>
          <w:sz w:val="22"/>
          <w:szCs w:val="22"/>
        </w:rPr>
      </w:pPr>
    </w:p>
    <w:p w:rsidR="00CE5A88" w:rsidRDefault="00CE5A88" w:rsidP="00CE5A88">
      <w:pPr>
        <w:jc w:val="both"/>
        <w:rPr>
          <w:rFonts w:ascii="Arial" w:hAnsi="Arial" w:cs="Arial"/>
          <w:sz w:val="22"/>
          <w:szCs w:val="22"/>
        </w:rPr>
      </w:pPr>
    </w:p>
    <w:p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:rsidR="007233C6" w:rsidRDefault="007233C6" w:rsidP="007233C6">
      <w:pPr>
        <w:rPr>
          <w:rFonts w:ascii="Arial" w:hAnsi="Arial" w:cs="Arial"/>
          <w:sz w:val="22"/>
          <w:szCs w:val="22"/>
        </w:rPr>
      </w:pPr>
    </w:p>
    <w:p w:rsidR="009C1A2A" w:rsidRDefault="009C1A2A" w:rsidP="007233C6">
      <w:pPr>
        <w:rPr>
          <w:rFonts w:ascii="Arial" w:hAnsi="Arial" w:cs="Arial"/>
          <w:sz w:val="22"/>
          <w:szCs w:val="22"/>
        </w:rPr>
      </w:pPr>
    </w:p>
    <w:p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:rsidR="00E71F7F" w:rsidRDefault="00B71D21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3A1BD0" w:rsidRPr="003A1BD0">
        <w:rPr>
          <w:rFonts w:ascii="Arial" w:hAnsi="Arial" w:cs="Arial"/>
          <w:b/>
          <w:sz w:val="22"/>
          <w:szCs w:val="22"/>
        </w:rPr>
        <w:t>LAMA PB s.r.o.</w:t>
      </w:r>
    </w:p>
    <w:p w:rsidR="00F230ED" w:rsidRPr="00E5746A" w:rsidRDefault="00876383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9A6775">
        <w:rPr>
          <w:rFonts w:ascii="Arial" w:hAnsi="Arial" w:cs="Arial"/>
          <w:sz w:val="22"/>
          <w:szCs w:val="22"/>
        </w:rPr>
        <w:t xml:space="preserve">       </w:t>
      </w:r>
      <w:r w:rsidR="009A6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1BD0">
        <w:rPr>
          <w:rFonts w:ascii="Arial" w:hAnsi="Arial" w:cs="Arial"/>
          <w:sz w:val="22"/>
          <w:szCs w:val="22"/>
        </w:rPr>
        <w:t>Michal Mašek</w:t>
      </w:r>
    </w:p>
    <w:p w:rsidR="00AD0D5B" w:rsidRPr="00AD0D5B" w:rsidRDefault="00876383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starosta </w:t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</w:r>
      <w:r w:rsidR="003A1BD0">
        <w:rPr>
          <w:rFonts w:ascii="Arial" w:hAnsi="Arial" w:cs="Arial"/>
          <w:sz w:val="22"/>
          <w:szCs w:val="22"/>
          <w:lang w:val="cs-CZ"/>
        </w:rPr>
        <w:tab/>
        <w:t>jednatel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</w:p>
    <w:sectPr w:rsidR="00AD0D5B" w:rsidRPr="00AD0D5B" w:rsidSect="00514D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66" w:rsidRDefault="00800666">
      <w:r>
        <w:separator/>
      </w:r>
    </w:p>
  </w:endnote>
  <w:endnote w:type="continuationSeparator" w:id="0">
    <w:p w:rsidR="00800666" w:rsidRDefault="00800666">
      <w:r>
        <w:continuationSeparator/>
      </w:r>
    </w:p>
  </w:endnote>
  <w:endnote w:type="continuationNotice" w:id="1">
    <w:p w:rsidR="00800666" w:rsidRDefault="00800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34" w:rsidRDefault="00B40234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742246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742246">
      <w:rPr>
        <w:rStyle w:val="slostrnky"/>
        <w:noProof/>
        <w:sz w:val="16"/>
        <w:szCs w:val="16"/>
      </w:rPr>
      <w:t>19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66" w:rsidRDefault="00800666">
      <w:r>
        <w:separator/>
      </w:r>
    </w:p>
  </w:footnote>
  <w:footnote w:type="continuationSeparator" w:id="0">
    <w:p w:rsidR="00800666" w:rsidRDefault="00800666">
      <w:r>
        <w:continuationSeparator/>
      </w:r>
    </w:p>
  </w:footnote>
  <w:footnote w:type="continuationNotice" w:id="1">
    <w:p w:rsidR="00800666" w:rsidRDefault="008006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022"/>
    <w:multiLevelType w:val="hybridMultilevel"/>
    <w:tmpl w:val="A02C646A"/>
    <w:lvl w:ilvl="0" w:tplc="5776DB3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165BF"/>
    <w:multiLevelType w:val="hybridMultilevel"/>
    <w:tmpl w:val="636224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AD6B2A"/>
    <w:multiLevelType w:val="hybridMultilevel"/>
    <w:tmpl w:val="49D86646"/>
    <w:lvl w:ilvl="0" w:tplc="5776D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7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460"/>
    <w:rsid w:val="0001760D"/>
    <w:rsid w:val="00022DF5"/>
    <w:rsid w:val="00024AA9"/>
    <w:rsid w:val="00025EAE"/>
    <w:rsid w:val="00026422"/>
    <w:rsid w:val="0003044B"/>
    <w:rsid w:val="00031A7C"/>
    <w:rsid w:val="00032A13"/>
    <w:rsid w:val="00033591"/>
    <w:rsid w:val="00034252"/>
    <w:rsid w:val="00034B06"/>
    <w:rsid w:val="000359BE"/>
    <w:rsid w:val="00035D17"/>
    <w:rsid w:val="00037690"/>
    <w:rsid w:val="00037CF5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EA8"/>
    <w:rsid w:val="000643A6"/>
    <w:rsid w:val="00064E40"/>
    <w:rsid w:val="000656B9"/>
    <w:rsid w:val="00071250"/>
    <w:rsid w:val="000803FC"/>
    <w:rsid w:val="00085669"/>
    <w:rsid w:val="000872FB"/>
    <w:rsid w:val="00087AD2"/>
    <w:rsid w:val="00094E9F"/>
    <w:rsid w:val="000A0194"/>
    <w:rsid w:val="000A0568"/>
    <w:rsid w:val="000A2BE0"/>
    <w:rsid w:val="000A350C"/>
    <w:rsid w:val="000A45D6"/>
    <w:rsid w:val="000A5A63"/>
    <w:rsid w:val="000A670A"/>
    <w:rsid w:val="000B1736"/>
    <w:rsid w:val="000B1CE0"/>
    <w:rsid w:val="000B4F86"/>
    <w:rsid w:val="000B6C93"/>
    <w:rsid w:val="000C0A20"/>
    <w:rsid w:val="000C2B76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2FB2"/>
    <w:rsid w:val="00103A6B"/>
    <w:rsid w:val="00104DD8"/>
    <w:rsid w:val="00106692"/>
    <w:rsid w:val="00107DE6"/>
    <w:rsid w:val="001110ED"/>
    <w:rsid w:val="001115F9"/>
    <w:rsid w:val="001117B6"/>
    <w:rsid w:val="0011191A"/>
    <w:rsid w:val="00114921"/>
    <w:rsid w:val="001155AB"/>
    <w:rsid w:val="001167C8"/>
    <w:rsid w:val="00117A13"/>
    <w:rsid w:val="00120F72"/>
    <w:rsid w:val="00122912"/>
    <w:rsid w:val="00125746"/>
    <w:rsid w:val="00125CA1"/>
    <w:rsid w:val="0013267D"/>
    <w:rsid w:val="00136B91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A78"/>
    <w:rsid w:val="0016161C"/>
    <w:rsid w:val="001625DC"/>
    <w:rsid w:val="00164184"/>
    <w:rsid w:val="00165C48"/>
    <w:rsid w:val="00165EE7"/>
    <w:rsid w:val="00166292"/>
    <w:rsid w:val="00172C55"/>
    <w:rsid w:val="00172E04"/>
    <w:rsid w:val="001856B5"/>
    <w:rsid w:val="00185A10"/>
    <w:rsid w:val="001869F5"/>
    <w:rsid w:val="00186A3C"/>
    <w:rsid w:val="00187A90"/>
    <w:rsid w:val="00190FDF"/>
    <w:rsid w:val="0019630A"/>
    <w:rsid w:val="001973EA"/>
    <w:rsid w:val="001A03B2"/>
    <w:rsid w:val="001A0743"/>
    <w:rsid w:val="001A1388"/>
    <w:rsid w:val="001A3534"/>
    <w:rsid w:val="001A3D11"/>
    <w:rsid w:val="001A5745"/>
    <w:rsid w:val="001A7120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78F9"/>
    <w:rsid w:val="001E04A3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708B"/>
    <w:rsid w:val="00242DA0"/>
    <w:rsid w:val="00245AE4"/>
    <w:rsid w:val="00246312"/>
    <w:rsid w:val="00247B06"/>
    <w:rsid w:val="00251F27"/>
    <w:rsid w:val="002569F8"/>
    <w:rsid w:val="00256D4D"/>
    <w:rsid w:val="00260168"/>
    <w:rsid w:val="002630A1"/>
    <w:rsid w:val="00265C25"/>
    <w:rsid w:val="00266903"/>
    <w:rsid w:val="00266AA1"/>
    <w:rsid w:val="002678EA"/>
    <w:rsid w:val="0027532E"/>
    <w:rsid w:val="00282B6F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440F"/>
    <w:rsid w:val="002F5650"/>
    <w:rsid w:val="002F7194"/>
    <w:rsid w:val="00302FE7"/>
    <w:rsid w:val="00303120"/>
    <w:rsid w:val="00303D23"/>
    <w:rsid w:val="00304099"/>
    <w:rsid w:val="003041BC"/>
    <w:rsid w:val="0030433D"/>
    <w:rsid w:val="003106BD"/>
    <w:rsid w:val="00312460"/>
    <w:rsid w:val="00312B92"/>
    <w:rsid w:val="00315FAA"/>
    <w:rsid w:val="00324213"/>
    <w:rsid w:val="00327297"/>
    <w:rsid w:val="003341C0"/>
    <w:rsid w:val="00334DDB"/>
    <w:rsid w:val="00335A57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7D1C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1BD0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0438"/>
    <w:rsid w:val="003F2224"/>
    <w:rsid w:val="003F24D6"/>
    <w:rsid w:val="003F2657"/>
    <w:rsid w:val="003F2DBD"/>
    <w:rsid w:val="003F43AE"/>
    <w:rsid w:val="003F4CAE"/>
    <w:rsid w:val="003F6B0E"/>
    <w:rsid w:val="0040232A"/>
    <w:rsid w:val="0040323C"/>
    <w:rsid w:val="00406BAB"/>
    <w:rsid w:val="004119E3"/>
    <w:rsid w:val="00413CA6"/>
    <w:rsid w:val="00415B35"/>
    <w:rsid w:val="00420CBC"/>
    <w:rsid w:val="00423276"/>
    <w:rsid w:val="00424A8D"/>
    <w:rsid w:val="004309E8"/>
    <w:rsid w:val="0043248A"/>
    <w:rsid w:val="00434F49"/>
    <w:rsid w:val="00435766"/>
    <w:rsid w:val="0044019F"/>
    <w:rsid w:val="00443670"/>
    <w:rsid w:val="004458AC"/>
    <w:rsid w:val="00446201"/>
    <w:rsid w:val="00446D92"/>
    <w:rsid w:val="00446D9B"/>
    <w:rsid w:val="0045149C"/>
    <w:rsid w:val="00451957"/>
    <w:rsid w:val="00453593"/>
    <w:rsid w:val="0045567D"/>
    <w:rsid w:val="00456A4D"/>
    <w:rsid w:val="00461C7B"/>
    <w:rsid w:val="004634E9"/>
    <w:rsid w:val="00465CFA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4323"/>
    <w:rsid w:val="00486C8D"/>
    <w:rsid w:val="00487961"/>
    <w:rsid w:val="004909BA"/>
    <w:rsid w:val="00491D6C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3FC3"/>
    <w:rsid w:val="004E6E9F"/>
    <w:rsid w:val="004F0D2C"/>
    <w:rsid w:val="004F11CD"/>
    <w:rsid w:val="004F3957"/>
    <w:rsid w:val="005005E4"/>
    <w:rsid w:val="00501CAC"/>
    <w:rsid w:val="00501D69"/>
    <w:rsid w:val="005038D4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2505C"/>
    <w:rsid w:val="00531E79"/>
    <w:rsid w:val="00533D7D"/>
    <w:rsid w:val="0053524C"/>
    <w:rsid w:val="005376E0"/>
    <w:rsid w:val="00543233"/>
    <w:rsid w:val="00545454"/>
    <w:rsid w:val="00547E16"/>
    <w:rsid w:val="00550116"/>
    <w:rsid w:val="0055177C"/>
    <w:rsid w:val="00551B58"/>
    <w:rsid w:val="00556899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303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069A"/>
    <w:rsid w:val="005A3E7F"/>
    <w:rsid w:val="005A76BC"/>
    <w:rsid w:val="005B4606"/>
    <w:rsid w:val="005B5D24"/>
    <w:rsid w:val="005B7811"/>
    <w:rsid w:val="005B7DED"/>
    <w:rsid w:val="005C1F05"/>
    <w:rsid w:val="005C4F05"/>
    <w:rsid w:val="005C5F74"/>
    <w:rsid w:val="005C6EF9"/>
    <w:rsid w:val="005C7037"/>
    <w:rsid w:val="005C7E58"/>
    <w:rsid w:val="005C7E8A"/>
    <w:rsid w:val="005C7EB6"/>
    <w:rsid w:val="005D2EA3"/>
    <w:rsid w:val="005D5E3A"/>
    <w:rsid w:val="005E0931"/>
    <w:rsid w:val="005E0F4E"/>
    <w:rsid w:val="005E3318"/>
    <w:rsid w:val="005E3DF2"/>
    <w:rsid w:val="005E3F06"/>
    <w:rsid w:val="005E7E4A"/>
    <w:rsid w:val="005F09DD"/>
    <w:rsid w:val="005F4012"/>
    <w:rsid w:val="005F4832"/>
    <w:rsid w:val="005F5D45"/>
    <w:rsid w:val="005F5E37"/>
    <w:rsid w:val="00600763"/>
    <w:rsid w:val="00604EF4"/>
    <w:rsid w:val="0060726B"/>
    <w:rsid w:val="00611CF3"/>
    <w:rsid w:val="0061200B"/>
    <w:rsid w:val="006216B9"/>
    <w:rsid w:val="0062520C"/>
    <w:rsid w:val="0062590A"/>
    <w:rsid w:val="00626202"/>
    <w:rsid w:val="0063151E"/>
    <w:rsid w:val="00631694"/>
    <w:rsid w:val="0063280D"/>
    <w:rsid w:val="006332CC"/>
    <w:rsid w:val="00633762"/>
    <w:rsid w:val="0063696F"/>
    <w:rsid w:val="006534A6"/>
    <w:rsid w:val="00655EC8"/>
    <w:rsid w:val="00660785"/>
    <w:rsid w:val="00661116"/>
    <w:rsid w:val="0066258A"/>
    <w:rsid w:val="00664625"/>
    <w:rsid w:val="00667DE1"/>
    <w:rsid w:val="00674430"/>
    <w:rsid w:val="006756FA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61C3"/>
    <w:rsid w:val="006B672C"/>
    <w:rsid w:val="006C07F7"/>
    <w:rsid w:val="006C0BD0"/>
    <w:rsid w:val="006C0D58"/>
    <w:rsid w:val="006C5A0A"/>
    <w:rsid w:val="006C61CC"/>
    <w:rsid w:val="006C76E2"/>
    <w:rsid w:val="006D2CA9"/>
    <w:rsid w:val="006D2EEA"/>
    <w:rsid w:val="006D75F4"/>
    <w:rsid w:val="006E0D0D"/>
    <w:rsid w:val="006E28F9"/>
    <w:rsid w:val="006E5E3F"/>
    <w:rsid w:val="006E679F"/>
    <w:rsid w:val="006F2960"/>
    <w:rsid w:val="006F399B"/>
    <w:rsid w:val="006F5147"/>
    <w:rsid w:val="006F6639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7067"/>
    <w:rsid w:val="00740F6B"/>
    <w:rsid w:val="00742246"/>
    <w:rsid w:val="007438B7"/>
    <w:rsid w:val="00750409"/>
    <w:rsid w:val="00750455"/>
    <w:rsid w:val="00751202"/>
    <w:rsid w:val="00751FEB"/>
    <w:rsid w:val="00751FF6"/>
    <w:rsid w:val="007548FD"/>
    <w:rsid w:val="007621FA"/>
    <w:rsid w:val="007626B7"/>
    <w:rsid w:val="00775C05"/>
    <w:rsid w:val="00781AED"/>
    <w:rsid w:val="007841D3"/>
    <w:rsid w:val="007846C8"/>
    <w:rsid w:val="007859D2"/>
    <w:rsid w:val="007868B8"/>
    <w:rsid w:val="00787A69"/>
    <w:rsid w:val="0079189B"/>
    <w:rsid w:val="00791A23"/>
    <w:rsid w:val="007924DE"/>
    <w:rsid w:val="007935AE"/>
    <w:rsid w:val="0079586D"/>
    <w:rsid w:val="00796A84"/>
    <w:rsid w:val="007A0E1C"/>
    <w:rsid w:val="007A3A82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E1681"/>
    <w:rsid w:val="007E37C6"/>
    <w:rsid w:val="007E3C98"/>
    <w:rsid w:val="007E4DE6"/>
    <w:rsid w:val="007F10BB"/>
    <w:rsid w:val="007F5BBD"/>
    <w:rsid w:val="008001C0"/>
    <w:rsid w:val="00800666"/>
    <w:rsid w:val="00815FE4"/>
    <w:rsid w:val="00820D41"/>
    <w:rsid w:val="00830C85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7EB2"/>
    <w:rsid w:val="00872730"/>
    <w:rsid w:val="00874D0F"/>
    <w:rsid w:val="008760BA"/>
    <w:rsid w:val="00876383"/>
    <w:rsid w:val="00880349"/>
    <w:rsid w:val="0088198B"/>
    <w:rsid w:val="0088468F"/>
    <w:rsid w:val="0089136D"/>
    <w:rsid w:val="00891CE2"/>
    <w:rsid w:val="00891FD1"/>
    <w:rsid w:val="00893CC7"/>
    <w:rsid w:val="00895496"/>
    <w:rsid w:val="00896E38"/>
    <w:rsid w:val="008A3105"/>
    <w:rsid w:val="008B1A8E"/>
    <w:rsid w:val="008B219F"/>
    <w:rsid w:val="008B27D8"/>
    <w:rsid w:val="008B3CA9"/>
    <w:rsid w:val="008B437D"/>
    <w:rsid w:val="008B75C6"/>
    <w:rsid w:val="008B791A"/>
    <w:rsid w:val="008C0DAB"/>
    <w:rsid w:val="008C3805"/>
    <w:rsid w:val="008C38F8"/>
    <w:rsid w:val="008D195C"/>
    <w:rsid w:val="008D1D80"/>
    <w:rsid w:val="008D43C3"/>
    <w:rsid w:val="008E1787"/>
    <w:rsid w:val="008E248B"/>
    <w:rsid w:val="008E29D8"/>
    <w:rsid w:val="008E621E"/>
    <w:rsid w:val="008E7CC2"/>
    <w:rsid w:val="008F3A20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25EFE"/>
    <w:rsid w:val="009439F0"/>
    <w:rsid w:val="00943DFD"/>
    <w:rsid w:val="00946C4A"/>
    <w:rsid w:val="00951019"/>
    <w:rsid w:val="00951FF1"/>
    <w:rsid w:val="00952C7E"/>
    <w:rsid w:val="009538ED"/>
    <w:rsid w:val="00955236"/>
    <w:rsid w:val="00955737"/>
    <w:rsid w:val="009561B7"/>
    <w:rsid w:val="00956E17"/>
    <w:rsid w:val="0096062E"/>
    <w:rsid w:val="00964FF3"/>
    <w:rsid w:val="009721F5"/>
    <w:rsid w:val="009732D0"/>
    <w:rsid w:val="00974A45"/>
    <w:rsid w:val="0097584C"/>
    <w:rsid w:val="00977B22"/>
    <w:rsid w:val="00983799"/>
    <w:rsid w:val="00991F1E"/>
    <w:rsid w:val="009937BA"/>
    <w:rsid w:val="00995332"/>
    <w:rsid w:val="00996938"/>
    <w:rsid w:val="009A0BFF"/>
    <w:rsid w:val="009A54E5"/>
    <w:rsid w:val="009A6775"/>
    <w:rsid w:val="009B3917"/>
    <w:rsid w:val="009B7AA7"/>
    <w:rsid w:val="009C108F"/>
    <w:rsid w:val="009C1A2A"/>
    <w:rsid w:val="009C28EF"/>
    <w:rsid w:val="009C35F5"/>
    <w:rsid w:val="009C45AA"/>
    <w:rsid w:val="009C54BC"/>
    <w:rsid w:val="009C5603"/>
    <w:rsid w:val="009D1177"/>
    <w:rsid w:val="009D3E1A"/>
    <w:rsid w:val="009D42C3"/>
    <w:rsid w:val="009E0850"/>
    <w:rsid w:val="009E11ED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2669"/>
    <w:rsid w:val="00A43E3B"/>
    <w:rsid w:val="00A45DC4"/>
    <w:rsid w:val="00A54CDD"/>
    <w:rsid w:val="00A554C3"/>
    <w:rsid w:val="00A56164"/>
    <w:rsid w:val="00A577AB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42F8"/>
    <w:rsid w:val="00AC6117"/>
    <w:rsid w:val="00AC6492"/>
    <w:rsid w:val="00AD0D5B"/>
    <w:rsid w:val="00AD1CAD"/>
    <w:rsid w:val="00AD59EC"/>
    <w:rsid w:val="00AD63E8"/>
    <w:rsid w:val="00AE3690"/>
    <w:rsid w:val="00AE6A4C"/>
    <w:rsid w:val="00AF0454"/>
    <w:rsid w:val="00AF2553"/>
    <w:rsid w:val="00B01E65"/>
    <w:rsid w:val="00B02601"/>
    <w:rsid w:val="00B03143"/>
    <w:rsid w:val="00B0330B"/>
    <w:rsid w:val="00B2003C"/>
    <w:rsid w:val="00B220FE"/>
    <w:rsid w:val="00B27A63"/>
    <w:rsid w:val="00B3107F"/>
    <w:rsid w:val="00B32F69"/>
    <w:rsid w:val="00B3417C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005F"/>
    <w:rsid w:val="00B71D21"/>
    <w:rsid w:val="00B7373D"/>
    <w:rsid w:val="00B73F79"/>
    <w:rsid w:val="00B74544"/>
    <w:rsid w:val="00B8155E"/>
    <w:rsid w:val="00B8516A"/>
    <w:rsid w:val="00B8648C"/>
    <w:rsid w:val="00B91C13"/>
    <w:rsid w:val="00B94556"/>
    <w:rsid w:val="00BA0F63"/>
    <w:rsid w:val="00BA37F0"/>
    <w:rsid w:val="00BA4F0B"/>
    <w:rsid w:val="00BA6545"/>
    <w:rsid w:val="00BB1CE0"/>
    <w:rsid w:val="00BB21CD"/>
    <w:rsid w:val="00BB3040"/>
    <w:rsid w:val="00BB39C6"/>
    <w:rsid w:val="00BB47E7"/>
    <w:rsid w:val="00BB52BF"/>
    <w:rsid w:val="00BB6547"/>
    <w:rsid w:val="00BC462C"/>
    <w:rsid w:val="00BD23EF"/>
    <w:rsid w:val="00BD25EB"/>
    <w:rsid w:val="00BD797E"/>
    <w:rsid w:val="00BD7A14"/>
    <w:rsid w:val="00BE01AD"/>
    <w:rsid w:val="00BE049E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4383"/>
    <w:rsid w:val="00C05AAA"/>
    <w:rsid w:val="00C15954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5E5A"/>
    <w:rsid w:val="00C56552"/>
    <w:rsid w:val="00C60341"/>
    <w:rsid w:val="00C6050C"/>
    <w:rsid w:val="00C60E94"/>
    <w:rsid w:val="00C61088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6459"/>
    <w:rsid w:val="00CA7A79"/>
    <w:rsid w:val="00CB18B6"/>
    <w:rsid w:val="00CB2A4F"/>
    <w:rsid w:val="00CB4213"/>
    <w:rsid w:val="00CB436A"/>
    <w:rsid w:val="00CC2203"/>
    <w:rsid w:val="00CC34D4"/>
    <w:rsid w:val="00CC4661"/>
    <w:rsid w:val="00CC4BE4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0673E"/>
    <w:rsid w:val="00D1254A"/>
    <w:rsid w:val="00D15497"/>
    <w:rsid w:val="00D171F9"/>
    <w:rsid w:val="00D1799F"/>
    <w:rsid w:val="00D24A39"/>
    <w:rsid w:val="00D25A8D"/>
    <w:rsid w:val="00D26E03"/>
    <w:rsid w:val="00D3134F"/>
    <w:rsid w:val="00D33BA0"/>
    <w:rsid w:val="00D33E5A"/>
    <w:rsid w:val="00D37CF3"/>
    <w:rsid w:val="00D4031C"/>
    <w:rsid w:val="00D40618"/>
    <w:rsid w:val="00D410F0"/>
    <w:rsid w:val="00D44C9C"/>
    <w:rsid w:val="00D45DD1"/>
    <w:rsid w:val="00D45E33"/>
    <w:rsid w:val="00D46224"/>
    <w:rsid w:val="00D51AD3"/>
    <w:rsid w:val="00D5418E"/>
    <w:rsid w:val="00D56AC8"/>
    <w:rsid w:val="00D57CDF"/>
    <w:rsid w:val="00D6497D"/>
    <w:rsid w:val="00D65352"/>
    <w:rsid w:val="00D657D9"/>
    <w:rsid w:val="00D66706"/>
    <w:rsid w:val="00D66C27"/>
    <w:rsid w:val="00D70067"/>
    <w:rsid w:val="00D72D27"/>
    <w:rsid w:val="00D72DF8"/>
    <w:rsid w:val="00D805FE"/>
    <w:rsid w:val="00D80BFB"/>
    <w:rsid w:val="00D83EF3"/>
    <w:rsid w:val="00D842CE"/>
    <w:rsid w:val="00D85CB2"/>
    <w:rsid w:val="00D8751C"/>
    <w:rsid w:val="00D90AD4"/>
    <w:rsid w:val="00D9728D"/>
    <w:rsid w:val="00DA1470"/>
    <w:rsid w:val="00DA1628"/>
    <w:rsid w:val="00DA1CE9"/>
    <w:rsid w:val="00DA20F3"/>
    <w:rsid w:val="00DA28AB"/>
    <w:rsid w:val="00DA5A23"/>
    <w:rsid w:val="00DB2C43"/>
    <w:rsid w:val="00DB33F2"/>
    <w:rsid w:val="00DB3599"/>
    <w:rsid w:val="00DB3705"/>
    <w:rsid w:val="00DC449D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E60C6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29B0"/>
    <w:rsid w:val="00E268AF"/>
    <w:rsid w:val="00E26D4E"/>
    <w:rsid w:val="00E31462"/>
    <w:rsid w:val="00E32207"/>
    <w:rsid w:val="00E47757"/>
    <w:rsid w:val="00E51C3D"/>
    <w:rsid w:val="00E52FD4"/>
    <w:rsid w:val="00E53741"/>
    <w:rsid w:val="00E54A8C"/>
    <w:rsid w:val="00E567CD"/>
    <w:rsid w:val="00E56F57"/>
    <w:rsid w:val="00E5746A"/>
    <w:rsid w:val="00E57FE4"/>
    <w:rsid w:val="00E606E9"/>
    <w:rsid w:val="00E6714B"/>
    <w:rsid w:val="00E67EC6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2214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61E6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2FF0"/>
    <w:rsid w:val="00F756BC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01E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1380-4ABD-499B-B21F-6B6FCFDE2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8E4B9-928E-4FB4-AAEF-D19BD6A5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7995</Words>
  <Characters>45781</Characters>
  <Application>Microsoft Office Word</Application>
  <DocSecurity>4</DocSecurity>
  <Lines>381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53669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2022-03-28T11:43:00Z</cp:lastPrinted>
  <dcterms:created xsi:type="dcterms:W3CDTF">2022-03-29T07:07:00Z</dcterms:created>
  <dcterms:modified xsi:type="dcterms:W3CDTF">2022-03-29T07:07:00Z</dcterms:modified>
</cp:coreProperties>
</file>