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A5E0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ED24FD9" w14:textId="77777777" w:rsidR="007A18BC" w:rsidRDefault="00483627" w:rsidP="007A18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§ 2079 a násl. občanského zákoníku </w:t>
      </w:r>
    </w:p>
    <w:p w14:paraId="454E30FE" w14:textId="0BF413C7" w:rsidR="00483627" w:rsidRPr="007A18BC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  <w:r w:rsidR="002A196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:</w:t>
      </w:r>
    </w:p>
    <w:p w14:paraId="7D794F37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78B37D" w14:textId="77777777" w:rsidR="00687A16" w:rsidRDefault="00687A16" w:rsidP="00483627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87A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MHM </w:t>
      </w:r>
      <w:proofErr w:type="spellStart"/>
      <w:r w:rsidRPr="00687A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computer</w:t>
      </w:r>
      <w:proofErr w:type="spellEnd"/>
      <w:r w:rsidRPr="00687A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a.s.</w:t>
      </w:r>
    </w:p>
    <w:p w14:paraId="1C4C9883" w14:textId="7BA25BA4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 w:rsidRP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U Pekáren č.</w:t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87A16" w:rsidRP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o.</w:t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4, čp. 1309, </w:t>
      </w:r>
      <w:r w:rsidR="00687A16" w:rsidRP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102</w:t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87A16" w:rsidRP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00</w:t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87A16" w:rsidRP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Praha 10 - Hostivař</w:t>
      </w:r>
    </w:p>
    <w:p w14:paraId="41839FDF" w14:textId="4247AFAE" w:rsidR="00483627" w:rsidRP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obchodním rejstříku u Městského soudu v Praze pod </w:t>
      </w:r>
      <w:proofErr w:type="spellStart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sp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. zn. B 13137</w:t>
      </w:r>
    </w:p>
    <w:p w14:paraId="71991662" w14:textId="367E501C" w:rsidR="00967196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, předsedou představenstva</w:t>
      </w:r>
    </w:p>
    <w:p w14:paraId="18FCAEC8" w14:textId="2CDB7147" w:rsidR="007A18BC" w:rsidRDefault="00967196" w:rsidP="00687A1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 w:rsidRP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00539422</w:t>
      </w:r>
    </w:p>
    <w:p w14:paraId="30C9E7D4" w14:textId="6980569F" w:rsidR="00483627" w:rsidRPr="00483627" w:rsidRDefault="007A18BC" w:rsidP="00687A16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687A16" w:rsidRP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00539422</w:t>
      </w:r>
    </w:p>
    <w:p w14:paraId="4CCF7A32" w14:textId="5B98EB91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 w:rsidRP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9qqe6id</w:t>
      </w:r>
    </w:p>
    <w:p w14:paraId="4E8FA342" w14:textId="793AD1E8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777705AC" w14:textId="0F397851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2C218A80" w14:textId="77777777"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DCB2373" w14:textId="5E46C5F0" w:rsidR="00F872E5" w:rsidRPr="0071141E" w:rsidRDefault="00F872E5" w:rsidP="00687A16">
      <w:pPr>
        <w:pStyle w:val="Odstavecseseznamem"/>
        <w:numPr>
          <w:ilvl w:val="0"/>
          <w:numId w:val="10"/>
        </w:numPr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151BA92E" w14:textId="63373068" w:rsidR="00F872E5" w:rsidRPr="000A6BC0" w:rsidRDefault="00F872E5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6135F83D" w14:textId="77777777"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134A4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6DCD7AC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EC003A" w14:textId="77777777" w:rsidR="00483627" w:rsidRPr="00483627" w:rsidRDefault="00483627" w:rsidP="007A18B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ED1AC7A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D2A475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7FBD1B5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62A8BEE1" w14:textId="77777777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</w:t>
      </w:r>
      <w:proofErr w:type="gramEnd"/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1342</w:t>
      </w:r>
    </w:p>
    <w:p w14:paraId="7EAFAB6E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3450982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12EA712E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704B718" w14:textId="77777777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AF0F534" w14:textId="6C713308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28FB8B6E" w14:textId="72173B6D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5520D5FF" w14:textId="77777777" w:rsidR="00FD672B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7BE8C13" w14:textId="62E9135C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tel.: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fax: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14109916" w14:textId="7C111D97" w:rsidR="00483627" w:rsidRPr="00C51E38" w:rsidRDefault="00483627" w:rsidP="00687A16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51E38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C51E3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687A1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752" behindDoc="0" locked="0" layoutInCell="1" allowOverlap="1" wp14:anchorId="5EF85D51" wp14:editId="7920DEC3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tel.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e-mail: </w:t>
      </w:r>
      <w:proofErr w:type="spellStart"/>
      <w:r w:rsidR="007C5B2B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</w:p>
    <w:p w14:paraId="5BCD8ED9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EDFAF6" w14:textId="611460E2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FC1B14A" w14:textId="77777777"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44BB62E3" w14:textId="77777777" w:rsidR="002B5499" w:rsidRPr="00483627" w:rsidRDefault="002B549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63CD73CE" w14:textId="77777777"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E0A1C4" w14:textId="77777777" w:rsidR="00323590" w:rsidRPr="007B347A" w:rsidRDefault="007B347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14:paraId="53AAC6AD" w14:textId="07E2F88E" w:rsidR="00483627" w:rsidRPr="00645F18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</w:t>
      </w:r>
      <w:r w:rsidR="00E345F8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této kupní smlouvy je dodávka síťových prvků včetně instalace a implementace v sídle </w:t>
      </w:r>
      <w:r w:rsidR="00EC70FA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kupujícího </w:t>
      </w:r>
      <w:r w:rsidR="00E345F8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Zboží je přesně specifikováno v nedílné příloze č. 1 této smlouvy. </w:t>
      </w:r>
    </w:p>
    <w:p w14:paraId="5EC0F769" w14:textId="2E65F6AA" w:rsidR="00975E77" w:rsidRDefault="002B5499" w:rsidP="000C38A6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</w:t>
      </w:r>
      <w:r w:rsidR="007A18BC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sjednaných kupujícímu zboží 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naložení, dopravy a</w:t>
      </w:r>
      <w:r w:rsidR="00EB4D8D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instalace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B4D8D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místě sídla </w:t>
      </w:r>
      <w:r w:rsidR="00EC70FA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="00EB4D8D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75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dodávky je instalace, implementace</w:t>
      </w:r>
      <w:r w:rsidR="000C38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C38A6" w:rsidRPr="000C38A6"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zapojení, oživení</w:t>
      </w:r>
      <w:r w:rsidR="00975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migrace včetně nastavení podle současného firewallu v rozsahu 40 hodin (tj. 5 MD). </w:t>
      </w:r>
    </w:p>
    <w:p w14:paraId="122D99E9" w14:textId="31EC6FB2" w:rsidR="00975E77" w:rsidRDefault="00975E77" w:rsidP="00975E77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zavazuje, že dodané zařízení</w:t>
      </w:r>
      <w:r w:rsidRPr="00975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975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nové,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nepoužité, nerepasované, nezastavené, nezapůjčené</w:t>
      </w:r>
      <w:r w:rsidRPr="00975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nezatížené́ leasingem ani jinými právními vadami a nesmí́ porušovat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žádná</w:t>
      </w:r>
      <w:r w:rsidRPr="00975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práva</w:t>
      </w:r>
      <w:r w:rsidRPr="00975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třetích osob k patentu nebo k jiné formě̌ vlastnictví́ jako takového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33B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Dodávka zařízení dále musí obsahovat veškeré potřebné licence prokazující požadované vlastnosti a parametry. </w:t>
      </w:r>
    </w:p>
    <w:p w14:paraId="41F9EED4" w14:textId="77777777" w:rsidR="00483627" w:rsidRPr="00645F18" w:rsidRDefault="007A18BC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Prodávající se zavazuje převést na kupujícího vlastnické právo ke zboží</w:t>
      </w:r>
      <w:r w:rsidR="002B5499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smlouvě.</w:t>
      </w:r>
    </w:p>
    <w:p w14:paraId="2C4C1E99" w14:textId="1E04EF74" w:rsidR="00483627" w:rsidRPr="00645F18" w:rsidRDefault="00483627" w:rsidP="0071141E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se zavazuje zboží převzít a zaplatit za něj sjednanou kupní cenu (</w:t>
      </w:r>
      <w:r w:rsidR="00E96901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specifikovanou v nedílné příloze č. 2 této smlouvy) </w:t>
      </w: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14:paraId="479E3330" w14:textId="77777777" w:rsidR="00E345F8" w:rsidRPr="00801B5E" w:rsidRDefault="00E345F8" w:rsidP="00801B5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D619D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45367650" w14:textId="4009A4B6" w:rsidR="00C31232" w:rsidRDefault="00CD27ED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</w:t>
      </w:r>
      <w:r w:rsidR="00E96901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>dodat a zajistit instalaci a implementaci zboží do sídla kupujícího na adrese</w:t>
      </w:r>
      <w:r w:rsidR="00C51E38" w:rsidRPr="00645F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Podbabská 1589/1, 160 00 Praha 6 – Dejvice.</w:t>
      </w:r>
      <w:r w:rsidR="00C312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565B054" w14:textId="2AAE24CF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2A7B7B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DCFE5EA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upní cena</w:t>
      </w:r>
    </w:p>
    <w:p w14:paraId="1BB41FBF" w14:textId="6689A940" w:rsidR="00483627" w:rsidRPr="00483627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 </w:t>
      </w:r>
      <w:r w:rsidR="00687A1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1 118 923,00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68329EC7" w14:textId="77777777" w:rsidR="00483627" w:rsidRPr="00483627" w:rsidRDefault="00483627" w:rsidP="00483627">
      <w:pPr>
        <w:tabs>
          <w:tab w:val="left" w:pos="1080"/>
          <w:tab w:val="right" w:pos="7740"/>
        </w:tabs>
        <w:ind w:left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9022190" w14:textId="346C8C08" w:rsidR="00483627" w:rsidRPr="00483627" w:rsidRDefault="00483627" w:rsidP="00483627">
      <w:pPr>
        <w:tabs>
          <w:tab w:val="left" w:pos="1080"/>
          <w:tab w:val="right" w:pos="7740"/>
        </w:tabs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proofErr w:type="spellStart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jedenmilionstoosmnácttisícdevětsetdvacettři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14:paraId="61CE9961" w14:textId="77777777"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DF190C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02D0B00A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FE1879" w14:textId="77777777" w:rsidR="00483627" w:rsidRPr="00483627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20FD8D3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3A1F2463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 je kupující oprávněn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7C3C6A6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v platném znění a dle § 435 občanského zákoníku a musí být vystaveny v souladu s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CA8C299" w14:textId="02E168AE" w:rsid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</w:t>
      </w:r>
      <w:r w:rsidR="00033BC0">
        <w:rPr>
          <w:rFonts w:ascii="Times New Roman" w:eastAsia="Times New Roman" w:hAnsi="Times New Roman" w:cs="Times New Roman"/>
          <w:sz w:val="24"/>
          <w:szCs w:val="24"/>
          <w:lang w:eastAsia="cs-CZ"/>
        </w:rPr>
        <w:t>ře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prodávající povinen uvést číslo smlouvy a stručné označení předmětu.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kupujícím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3E1776" w14:textId="77777777" w:rsidR="007A42B5" w:rsidRPr="007A42B5" w:rsidRDefault="007A42B5" w:rsidP="007A42B5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0616E655" w14:textId="77777777" w:rsidR="007A42B5" w:rsidRPr="007A42B5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42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se zavazuje vystavit a zaslat kupujícímu fakturu v elektronické podobě. V případě, že není schopen zajistit elektronické doručení, zajistí zaslání originálu faktury na adresu objednatele uvedenou v odst. 7 tohoto článku smlouvy.  Smluvní strany se výslovně dohodly, že je možné i osobní předání faktury příslušnému technikovi, v tomto případě bude předání a převzetí faktury písemně stvrzeno. </w:t>
      </w:r>
    </w:p>
    <w:p w14:paraId="378F03E6" w14:textId="2AE8B181" w:rsidR="00483627" w:rsidRPr="00126D72" w:rsidRDefault="007A42B5" w:rsidP="007E4623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6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 zasílání faktur je </w:t>
      </w:r>
      <w:hyperlink r:id="rId9" w:history="1">
        <w:proofErr w:type="spellStart"/>
        <w:r w:rsidR="007C5B2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xxx</w:t>
        </w:r>
        <w:proofErr w:type="spellEnd"/>
      </w:hyperlink>
      <w:r w:rsidRPr="00126D72">
        <w:rPr>
          <w:rFonts w:ascii="Times New Roman" w:eastAsia="Times New Roman" w:hAnsi="Times New Roman" w:cs="Times New Roman"/>
          <w:sz w:val="24"/>
          <w:szCs w:val="24"/>
          <w:lang w:eastAsia="cs-CZ"/>
        </w:rPr>
        <w:t>, v případě listinného vyhotovení: Armádní Servisní, příspěvková organizace, Podbabská 158</w:t>
      </w:r>
      <w:r w:rsidR="00286822">
        <w:rPr>
          <w:rFonts w:ascii="Times New Roman" w:eastAsia="Times New Roman" w:hAnsi="Times New Roman" w:cs="Times New Roman"/>
          <w:sz w:val="24"/>
          <w:szCs w:val="24"/>
          <w:lang w:eastAsia="cs-CZ"/>
        </w:rPr>
        <w:t>9/1, 160 00, Praha 6 – Dejvice.</w:t>
      </w:r>
      <w:r w:rsidR="00483627" w:rsidRPr="00126D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495712A" w14:textId="77777777"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4230D3B" w14:textId="77777777" w:rsidR="00483627" w:rsidRPr="00645F18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D</w:t>
      </w:r>
      <w:r w:rsidR="000B3FE7"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oba plnění</w:t>
      </w:r>
    </w:p>
    <w:p w14:paraId="7FBF7A61" w14:textId="55FCF9BD" w:rsidR="00483627" w:rsidRPr="00645F18" w:rsidRDefault="00E96901" w:rsidP="00E96901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dodat zboží a zajistit jeho insta</w:t>
      </w:r>
      <w:r w:rsidR="00645F1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laci a implementaci nejpozději 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</w:t>
      </w:r>
      <w:r w:rsidR="00483A0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0 </w:t>
      </w:r>
      <w:r w:rsidR="00033BC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pracovních 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dnů ode dne nabytí účinnosti této smlouvy dle</w:t>
      </w:r>
      <w:r w:rsidR="00645F1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čl. I.</w:t>
      </w:r>
      <w:r w:rsidR="0048362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odst. </w:t>
      </w:r>
      <w:r w:rsidR="00AE164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74EDE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E164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8362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E72FB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614A0E4A" w14:textId="77777777"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344D603" w14:textId="77777777" w:rsidR="00687A16" w:rsidRDefault="00687A16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2D31964" w14:textId="77777777" w:rsidR="00687A16" w:rsidRPr="00645F18" w:rsidRDefault="00687A16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1130658" w14:textId="77777777" w:rsidR="00483627" w:rsidRPr="00645F18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  <w:r w:rsidR="000B3FE7"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0B3FE7" w:rsidRPr="00645F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mluvní pokuty</w:t>
      </w:r>
    </w:p>
    <w:p w14:paraId="01E75988" w14:textId="77777777" w:rsidR="00483627" w:rsidRPr="00645F18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 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0,05 % z fakturované částky za každý den prodlení po termínu splatnosti</w:t>
      </w:r>
      <w:r w:rsidR="00C95697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do doby zaplacení dlužné částky. </w:t>
      </w:r>
    </w:p>
    <w:p w14:paraId="236257C0" w14:textId="71874345" w:rsidR="00483627" w:rsidRPr="00645F18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dodat předmět plnění</w:t>
      </w:r>
      <w:r w:rsidR="00E96901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termínu dohodnutém dle čl. </w:t>
      </w:r>
      <w:r w:rsidR="00645F18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V.</w:t>
      </w:r>
      <w:r w:rsidR="00E96901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této smlouvy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="00C95697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oprávněn uplatnit vůči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kupujícímu smluvní pokutu ve výši </w:t>
      </w:r>
      <w:r w:rsidR="00E96901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700</w:t>
      </w:r>
      <w:r w:rsidRPr="00645F1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</w:t>
      </w:r>
      <w:r w:rsidR="00286822" w:rsidRPr="00645F1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každý</w:t>
      </w:r>
      <w:r w:rsidR="00C95697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započatý</w:t>
      </w:r>
      <w:r w:rsidR="00C95697"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645F1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den prodlení.</w:t>
      </w:r>
    </w:p>
    <w:p w14:paraId="0ECD3413" w14:textId="326366DC" w:rsidR="00482FDF" w:rsidRPr="00483627" w:rsidRDefault="00482FDF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F18">
        <w:rPr>
          <w:rFonts w:ascii="Times New Roman" w:hAnsi="Times New Roman" w:cs="Times New Roman"/>
          <w:sz w:val="24"/>
          <w:szCs w:val="18"/>
        </w:rPr>
        <w:t xml:space="preserve">V případě porušení povinnosti dle čl. VII. odst. 4 této smlouvy se prodávající zavazuje uhradit kupujícímu smluvní pokutu ve výši </w:t>
      </w:r>
      <w:r w:rsidR="00E96901" w:rsidRPr="00645F18">
        <w:rPr>
          <w:rFonts w:ascii="Times New Roman" w:hAnsi="Times New Roman" w:cs="Times New Roman"/>
          <w:sz w:val="24"/>
          <w:szCs w:val="18"/>
        </w:rPr>
        <w:t>500 Kč</w:t>
      </w:r>
      <w:r w:rsidRPr="00645F18">
        <w:rPr>
          <w:rFonts w:ascii="Times New Roman" w:hAnsi="Times New Roman" w:cs="Times New Roman"/>
          <w:sz w:val="24"/>
          <w:szCs w:val="18"/>
        </w:rPr>
        <w:t>, a to za každý zjištěný případ</w:t>
      </w:r>
      <w:r w:rsidRPr="00AD0500">
        <w:rPr>
          <w:rFonts w:ascii="Times New Roman" w:hAnsi="Times New Roman" w:cs="Times New Roman"/>
          <w:sz w:val="24"/>
          <w:szCs w:val="18"/>
        </w:rPr>
        <w:t xml:space="preserve"> porušení těchto povinností.</w:t>
      </w:r>
    </w:p>
    <w:p w14:paraId="2C66843E" w14:textId="77777777" w:rsidR="00483627" w:rsidRPr="007A18BC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73EC136A" w14:textId="77777777" w:rsidR="00C84676" w:rsidRPr="007A18BC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</w:p>
    <w:p w14:paraId="42B1C1FE" w14:textId="77777777"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C0A1C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vláštní ujednání</w:t>
      </w:r>
    </w:p>
    <w:p w14:paraId="23CCB009" w14:textId="2163030B" w:rsidR="00483627" w:rsidRPr="000E2237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</w:t>
      </w:r>
      <w:r w:rsidR="00286822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jící se zavazuje, že zboží dodá a</w:t>
      </w:r>
      <w:r w:rsidR="007B6F6E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nainstaluje </w:t>
      </w:r>
      <w:r w:rsidR="00286822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</w:t>
      </w:r>
      <w:r w:rsidR="00E96901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sídle kupujícího d</w:t>
      </w:r>
      <w:r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le pokynů od</w:t>
      </w:r>
      <w:r w:rsidR="00CD27ED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povědného pracovníka kupujícího, kterým je pro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účely této smlouvy</w:t>
      </w:r>
      <w:r w:rsidR="007126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D27ED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osoba oprávněná jednat ve </w:t>
      </w:r>
      <w:r w:rsidR="00C95697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věcech technických</w:t>
      </w:r>
      <w:r w:rsidR="00712663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E9690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96901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Termín dodání a instalace bude oznámen zástupci ku</w:t>
      </w:r>
      <w:r w:rsidR="000E2237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pujícího ve věcech technických</w:t>
      </w:r>
      <w:r w:rsidR="00E96901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nejpozději</w:t>
      </w:r>
      <w:r w:rsidR="000E2237" w:rsidRPr="000E22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48 hodin před termínem zahájení instalace emailem nebo telefonicky.</w:t>
      </w:r>
    </w:p>
    <w:p w14:paraId="7E8A1744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12AB8F48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5AA46F22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1484B1B" w14:textId="2937214D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cena nebude odpovídat cenám uvedeným v </w:t>
      </w:r>
      <w:r w:rsidR="007126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ceníku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který je nedílnou přílohou č. 2 </w:t>
      </w: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D765041" w14:textId="77777777" w:rsidR="00F029F1" w:rsidRPr="008D0F67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</w:t>
      </w:r>
      <w:r w:rsidR="000F43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mít poškozený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EF1BAC9" w14:textId="77777777" w:rsidR="00482FDF" w:rsidRPr="00482FDF" w:rsidRDefault="00482FDF" w:rsidP="001439CA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poddodavateli, je kupující oprávněn provést předmětnou úhradu dotčenému poddodavateli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5A977D85" w14:textId="77777777" w:rsidR="00482FDF" w:rsidRPr="00482FDF" w:rsidRDefault="00482FDF" w:rsidP="00256CD0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vní dopady na životní prostředí.</w:t>
      </w:r>
    </w:p>
    <w:p w14:paraId="00B7429E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 souladu s § 219 zákona č. 134/2016 Sb., o zadávání veřejných zakázek</w:t>
      </w:r>
      <w:r w:rsidR="00C956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11835F13" w14:textId="77777777" w:rsidR="00CD27ED" w:rsidRPr="00F029F1" w:rsidRDefault="00281C0F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00E4CAC7" w14:textId="77777777" w:rsidR="00033BC0" w:rsidRDefault="00033BC0" w:rsidP="00F029F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57C20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930E9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vady</w:t>
      </w:r>
    </w:p>
    <w:p w14:paraId="6DC7C997" w14:textId="7823F39C" w:rsidR="00483627" w:rsidRPr="00645F18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72FB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a provedené instalace</w:t>
      </w:r>
      <w:r w:rsidR="009930E9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Prodávající poskytuje na dodané zboží záruku v délce </w:t>
      </w:r>
      <w:r w:rsidR="00712663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60</w:t>
      </w:r>
      <w:r w:rsidR="00C95697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počín</w:t>
      </w:r>
      <w:r w:rsidR="0044136C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 běže</w:t>
      </w:r>
      <w:r w:rsidR="00CD27ED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</w:t>
      </w:r>
      <w:r w:rsidR="00E72FB8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(včetně instalace) </w:t>
      </w:r>
      <w:r w:rsidR="0044136C"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kupujícím.</w:t>
      </w:r>
    </w:p>
    <w:p w14:paraId="248D8A43" w14:textId="77777777" w:rsidR="00483627" w:rsidRPr="00645F18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14:paraId="64FDEF19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45F1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si vyhrazuje právo uplatnit do 7 dnů ode dne dodání zboží případnou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7CCA8C36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171F6AC" w14:textId="77777777"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C10CC20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739E78" w14:textId="77777777" w:rsidR="00CD27ED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84676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Ukončení</w:t>
      </w:r>
      <w:r w:rsidR="00CD27ED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smlouvy</w:t>
      </w:r>
    </w:p>
    <w:p w14:paraId="1D936BCD" w14:textId="77777777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 Za 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jestliže prodávající nedodá řádně a včas předmět této smlouvy </w:t>
      </w:r>
      <w:proofErr w:type="gramStart"/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  pokud</w:t>
      </w:r>
      <w:proofErr w:type="gramEnd"/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se za podstatné porušení smlouvy považuje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kupujícího s uhrazením kupní ceny delším než 40 dní.</w:t>
      </w:r>
    </w:p>
    <w:p w14:paraId="3B9B5FA1" w14:textId="77777777" w:rsidR="00CD27ED" w:rsidRPr="00C84676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</w:t>
      </w:r>
      <w:proofErr w:type="gram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zákonem stanovených důvodů. </w:t>
      </w:r>
    </w:p>
    <w:p w14:paraId="52B07A41" w14:textId="77777777" w:rsidR="00CD27ED" w:rsidRDefault="00CD27ED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74EF67D" w14:textId="77777777" w:rsidR="00483627" w:rsidRPr="007A18BC" w:rsidRDefault="00483627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0B3FE7" w:rsidRPr="007A18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14:paraId="0B530250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0A8C75EE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</w:t>
      </w:r>
      <w:proofErr w:type="gramStart"/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stranami  a</w:t>
      </w:r>
      <w:proofErr w:type="gramEnd"/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4994EE26" w14:textId="77777777" w:rsidR="00483627" w:rsidRDefault="007A42B5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7180F49A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0A360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7B34BF1D" w14:textId="77777777" w:rsidR="00483627" w:rsidRDefault="007A42B5" w:rsidP="00152F1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194AF73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01BA89E" w14:textId="77777777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30208712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AEA96ED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4ACF6B0" w14:textId="77777777"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3A8089B1" w14:textId="67501901" w:rsidR="00483627" w:rsidRPr="007B6F6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1 </w:t>
      </w:r>
      <w:r w:rsidR="00975E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 S</w:t>
      </w:r>
      <w:r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pecifikace předmětu plnění</w:t>
      </w:r>
    </w:p>
    <w:p w14:paraId="702F1747" w14:textId="30D46204" w:rsidR="00F029F1" w:rsidRPr="00483627" w:rsidRDefault="00F02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2 </w:t>
      </w:r>
      <w:r w:rsidR="00975E7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="00D1179A" w:rsidRPr="007B6F6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Ceník</w:t>
      </w:r>
    </w:p>
    <w:p w14:paraId="599CDFAD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23DC470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6A5FFA9" w14:textId="4F1722A4" w:rsidR="00F15AC8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 Praze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 xml:space="preserve"> </w:t>
      </w:r>
    </w:p>
    <w:p w14:paraId="694DE3B6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C25BDD7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F0E38D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56A190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810F91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3F0A10" w14:textId="7777777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1F71E03B" w14:textId="2F1E607B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MHM </w:t>
      </w:r>
      <w:proofErr w:type="spellStart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computer</w:t>
      </w:r>
      <w:proofErr w:type="spellEnd"/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a.s.</w:t>
      </w:r>
    </w:p>
    <w:p w14:paraId="6EB3F7CB" w14:textId="39EBFA30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Martin Lehký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C5B2B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bookmarkStart w:id="0" w:name="_GoBack"/>
      <w:bookmarkEnd w:id="0"/>
    </w:p>
    <w:p w14:paraId="09362813" w14:textId="7FFC6F90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7A16">
        <w:rPr>
          <w:rFonts w:ascii="Times New Roman" w:eastAsia="Times New Roman" w:hAnsi="Times New Roman" w:cs="Times New Roman"/>
          <w:sz w:val="24"/>
          <w:szCs w:val="20"/>
          <w:lang w:eastAsia="cs-CZ"/>
        </w:rPr>
        <w:t>předseda představenstva</w:t>
      </w:r>
    </w:p>
    <w:p w14:paraId="7DAC2828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873F91" w14:textId="77777777" w:rsidR="00033BC0" w:rsidRDefault="00033BC0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033BC0" w:rsidSect="007A18BC">
          <w:headerReference w:type="default" r:id="rId10"/>
          <w:footerReference w:type="even" r:id="rId11"/>
          <w:footerReference w:type="default" r:id="rId12"/>
          <w:pgSz w:w="11906" w:h="16838" w:code="9"/>
          <w:pgMar w:top="1247" w:right="851" w:bottom="851" w:left="992" w:header="425" w:footer="408" w:gutter="0"/>
          <w:pgNumType w:chapSep="emDash"/>
          <w:cols w:space="708"/>
        </w:sectPr>
      </w:pPr>
    </w:p>
    <w:p w14:paraId="508D7CC4" w14:textId="353F4847" w:rsidR="00F15AC8" w:rsidRPr="00033BC0" w:rsidRDefault="00033BC0" w:rsidP="00033BC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033BC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lastRenderedPageBreak/>
        <w:t>Specifikace předmětu plnění</w:t>
      </w:r>
    </w:p>
    <w:p w14:paraId="57C4A0E9" w14:textId="77777777" w:rsidR="00033BC0" w:rsidRDefault="00033BC0" w:rsidP="00033BC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D5DF1AC" w14:textId="77777777" w:rsidR="00033BC0" w:rsidRDefault="00033BC0" w:rsidP="00033BC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BD0A15" w14:textId="77777777" w:rsidR="00033BC0" w:rsidRPr="00033BC0" w:rsidRDefault="00033BC0" w:rsidP="00033BC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b/>
          <w:bCs/>
          <w:sz w:val="24"/>
          <w:szCs w:val="24"/>
        </w:rPr>
        <w:t>2 ks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XGS 3300</w:t>
      </w:r>
      <w:r w:rsidRPr="00033BC0">
        <w:rPr>
          <w:rFonts w:ascii="Times New Roman" w:hAnsi="Times New Roman" w:cs="Times New Roman"/>
          <w:sz w:val="24"/>
          <w:szCs w:val="24"/>
        </w:rPr>
        <w:t xml:space="preserve"> - HW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Appliance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ab/>
      </w:r>
      <w:r w:rsidRPr="00033BC0">
        <w:rPr>
          <w:rFonts w:ascii="Times New Roman" w:hAnsi="Times New Roman" w:cs="Times New Roman"/>
          <w:sz w:val="24"/>
          <w:szCs w:val="24"/>
        </w:rPr>
        <w:tab/>
      </w:r>
      <w:r w:rsidRPr="00033BC0">
        <w:rPr>
          <w:rFonts w:ascii="Times New Roman" w:hAnsi="Times New Roman" w:cs="Times New Roman"/>
          <w:sz w:val="24"/>
          <w:szCs w:val="24"/>
        </w:rPr>
        <w:tab/>
      </w:r>
      <w:r w:rsidRPr="00033BC0">
        <w:rPr>
          <w:rFonts w:ascii="Times New Roman" w:hAnsi="Times New Roman" w:cs="Times New Roman"/>
          <w:sz w:val="24"/>
          <w:szCs w:val="24"/>
        </w:rPr>
        <w:tab/>
      </w:r>
      <w:r w:rsidRPr="00033BC0">
        <w:rPr>
          <w:rFonts w:ascii="Times New Roman" w:hAnsi="Times New Roman" w:cs="Times New Roman"/>
          <w:sz w:val="24"/>
          <w:szCs w:val="24"/>
        </w:rPr>
        <w:tab/>
      </w:r>
      <w:r w:rsidRPr="00033BC0">
        <w:rPr>
          <w:rFonts w:ascii="Times New Roman" w:hAnsi="Times New Roman" w:cs="Times New Roman"/>
          <w:sz w:val="24"/>
          <w:szCs w:val="24"/>
        </w:rPr>
        <w:tab/>
      </w:r>
      <w:r w:rsidRPr="00033BC0">
        <w:rPr>
          <w:rFonts w:ascii="Times New Roman" w:hAnsi="Times New Roman" w:cs="Times New Roman"/>
          <w:sz w:val="24"/>
          <w:szCs w:val="24"/>
        </w:rPr>
        <w:tab/>
      </w:r>
    </w:p>
    <w:p w14:paraId="4C3884B2" w14:textId="77777777" w:rsidR="00033BC0" w:rsidRPr="00033BC0" w:rsidRDefault="00033BC0" w:rsidP="00033BC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3BC0">
        <w:rPr>
          <w:rFonts w:ascii="Times New Roman" w:hAnsi="Times New Roman" w:cs="Times New Roman"/>
          <w:b/>
          <w:bCs/>
          <w:sz w:val="24"/>
          <w:szCs w:val="24"/>
        </w:rPr>
        <w:t>1 ks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XGS 3300 </w:t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Xstream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Protection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subscription</w:t>
      </w:r>
      <w:proofErr w:type="spellEnd"/>
      <w:proofErr w:type="gram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licence na 3 roky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477BEE" w14:textId="77777777" w:rsidR="00033BC0" w:rsidRPr="00033BC0" w:rsidRDefault="00033BC0" w:rsidP="00033BC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b/>
          <w:bCs/>
          <w:sz w:val="24"/>
          <w:szCs w:val="24"/>
        </w:rPr>
        <w:t>1 ks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XGS 3300 Webserver </w:t>
      </w:r>
      <w:proofErr w:type="spellStart"/>
      <w:proofErr w:type="gram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Protection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Subscription</w:t>
      </w:r>
      <w:proofErr w:type="spellEnd"/>
      <w:proofErr w:type="gram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licence s podporou na 3 roky</w:t>
      </w:r>
    </w:p>
    <w:p w14:paraId="646A2D14" w14:textId="77777777" w:rsidR="00033BC0" w:rsidRPr="00033BC0" w:rsidRDefault="00033BC0" w:rsidP="00033BC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8504D61" w14:textId="77777777" w:rsidR="00033BC0" w:rsidRPr="00033BC0" w:rsidRDefault="00033BC0" w:rsidP="00033BC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1 ks 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XGS 3300 Email </w:t>
      </w:r>
      <w:proofErr w:type="spellStart"/>
      <w:proofErr w:type="gram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Protection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Subscription</w:t>
      </w:r>
      <w:proofErr w:type="spellEnd"/>
      <w:proofErr w:type="gram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licence s podporou na 3 roky</w:t>
      </w:r>
    </w:p>
    <w:p w14:paraId="1BB55869" w14:textId="77777777" w:rsidR="00033BC0" w:rsidRPr="00033BC0" w:rsidRDefault="00033BC0" w:rsidP="00033BC0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D6347" w14:textId="77777777" w:rsidR="00033BC0" w:rsidRPr="00033BC0" w:rsidRDefault="00033BC0" w:rsidP="00033BC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b/>
          <w:bCs/>
          <w:sz w:val="24"/>
          <w:szCs w:val="24"/>
        </w:rPr>
        <w:t>40 ks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SD-RED 20 - </w:t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SD-RED 20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Appliance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4 GE LAN + 1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GE/SFP WAN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ports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expansion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Wi-Fi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3G/4G Module, 5-Year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Warranty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-region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adapter</w:t>
      </w:r>
    </w:p>
    <w:p w14:paraId="77A657EE" w14:textId="77777777" w:rsidR="00033BC0" w:rsidRPr="00033BC0" w:rsidRDefault="00033BC0" w:rsidP="00033BC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3884E0E" w14:textId="77777777" w:rsidR="00033BC0" w:rsidRPr="00033BC0" w:rsidRDefault="00033BC0" w:rsidP="00033BC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b/>
          <w:bCs/>
          <w:sz w:val="24"/>
          <w:szCs w:val="24"/>
        </w:rPr>
        <w:t>10 ks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SD-RED 20 </w:t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Wi-fi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module</w:t>
      </w:r>
      <w:r w:rsidRPr="00033BC0">
        <w:rPr>
          <w:rFonts w:ascii="Times New Roman" w:hAnsi="Times New Roman" w:cs="Times New Roman"/>
          <w:sz w:val="24"/>
          <w:szCs w:val="24"/>
        </w:rPr>
        <w:t xml:space="preserve"> - 802.11ac 2x2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module (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SG/XG 135w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. 3, SD-RED 20/60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>)</w:t>
      </w:r>
    </w:p>
    <w:p w14:paraId="5F274E05" w14:textId="77777777" w:rsidR="00033BC0" w:rsidRPr="00033BC0" w:rsidRDefault="00033BC0" w:rsidP="00033BC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1E8F4FB" w14:textId="77777777" w:rsidR="00033BC0" w:rsidRPr="00033BC0" w:rsidRDefault="00033BC0" w:rsidP="00033BC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b/>
          <w:bCs/>
          <w:sz w:val="24"/>
          <w:szCs w:val="24"/>
        </w:rPr>
        <w:t>1 ks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SD-RED 60 - </w:t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SD-RED 60 </w:t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Appliance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4 GE LAN (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incl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3BC0">
        <w:rPr>
          <w:rFonts w:ascii="Times New Roman" w:hAnsi="Times New Roman" w:cs="Times New Roman"/>
          <w:sz w:val="24"/>
          <w:szCs w:val="24"/>
        </w:rPr>
        <w:t>ports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max</w:t>
      </w:r>
      <w:proofErr w:type="spellEnd"/>
      <w:proofErr w:type="gramEnd"/>
      <w:r w:rsidRPr="00033BC0">
        <w:rPr>
          <w:rFonts w:ascii="Times New Roman" w:hAnsi="Times New Roman" w:cs="Times New Roman"/>
          <w:sz w:val="24"/>
          <w:szCs w:val="24"/>
        </w:rPr>
        <w:t xml:space="preserve"> 30W) + 1 SFP WAN + 1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GE/SFP WAN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ports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expansion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bay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Wi-Fi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3G/4G Module, 5-Year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Warranty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Supply +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Cable</w:t>
      </w:r>
      <w:proofErr w:type="spellEnd"/>
    </w:p>
    <w:p w14:paraId="610AE885" w14:textId="77777777" w:rsidR="00033BC0" w:rsidRPr="00033BC0" w:rsidRDefault="00033BC0" w:rsidP="00033BC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A871E04" w14:textId="77777777" w:rsidR="00033BC0" w:rsidRPr="00033BC0" w:rsidRDefault="00033BC0" w:rsidP="00033BC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C977F48" w14:textId="77777777" w:rsidR="00033BC0" w:rsidRPr="00033BC0" w:rsidRDefault="00033BC0" w:rsidP="00033BC0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b/>
          <w:bCs/>
          <w:sz w:val="24"/>
          <w:szCs w:val="24"/>
        </w:rPr>
        <w:t>15 ks</w:t>
      </w:r>
      <w:r w:rsidRPr="00033BC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33BC0">
        <w:rPr>
          <w:rFonts w:ascii="Times New Roman" w:hAnsi="Times New Roman" w:cs="Times New Roman"/>
          <w:b/>
          <w:bCs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b/>
          <w:bCs/>
          <w:sz w:val="24"/>
          <w:szCs w:val="24"/>
        </w:rPr>
        <w:t xml:space="preserve"> APX 320</w:t>
      </w:r>
      <w:r w:rsidRPr="00033B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APX 320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Indoor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Access </w:t>
      </w:r>
      <w:proofErr w:type="gramStart"/>
      <w:r w:rsidRPr="00033BC0">
        <w:rPr>
          <w:rFonts w:ascii="Times New Roman" w:hAnsi="Times New Roman" w:cs="Times New Roman"/>
          <w:sz w:val="24"/>
          <w:szCs w:val="24"/>
        </w:rPr>
        <w:t>Point - 2x2</w:t>
      </w:r>
      <w:proofErr w:type="gramEnd"/>
      <w:r w:rsidRPr="00033BC0">
        <w:rPr>
          <w:rFonts w:ascii="Times New Roman" w:hAnsi="Times New Roman" w:cs="Times New Roman"/>
          <w:sz w:val="24"/>
          <w:szCs w:val="24"/>
        </w:rPr>
        <w:t xml:space="preserve"> MIMO,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dual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dual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5 GHz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antennas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mounting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bracket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and/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15/16"", 9/16"", 3/8""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ceiling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T-bar. 5-Year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warranty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adapter/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Injector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>. 11.</w:t>
      </w:r>
      <w:proofErr w:type="gramStart"/>
      <w:r w:rsidRPr="00033BC0">
        <w:rPr>
          <w:rFonts w:ascii="Times New Roman" w:hAnsi="Times New Roman" w:cs="Times New Roman"/>
          <w:sz w:val="24"/>
          <w:szCs w:val="24"/>
        </w:rPr>
        <w:t>5W</w:t>
      </w:r>
      <w:proofErr w:type="gramEnd"/>
      <w:r w:rsidRPr="00033BC0">
        <w:rPr>
          <w:rFonts w:ascii="Times New Roman" w:hAnsi="Times New Roman" w:cs="Times New Roman"/>
          <w:sz w:val="24"/>
          <w:szCs w:val="24"/>
        </w:rPr>
        <w:t xml:space="preserve"> max.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(802.3af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Injector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). Management in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Firewall (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v17.5.3),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BC0">
        <w:rPr>
          <w:rFonts w:ascii="Times New Roman" w:hAnsi="Times New Roman" w:cs="Times New Roman"/>
          <w:sz w:val="24"/>
          <w:szCs w:val="24"/>
        </w:rPr>
        <w:t>Sophos</w:t>
      </w:r>
      <w:proofErr w:type="spellEnd"/>
      <w:r w:rsidRPr="00033BC0">
        <w:rPr>
          <w:rFonts w:ascii="Times New Roman" w:hAnsi="Times New Roman" w:cs="Times New Roman"/>
          <w:sz w:val="24"/>
          <w:szCs w:val="24"/>
        </w:rPr>
        <w:t xml:space="preserve"> UTM.</w:t>
      </w:r>
    </w:p>
    <w:p w14:paraId="4AFAC280" w14:textId="77777777" w:rsidR="00033BC0" w:rsidRPr="00033BC0" w:rsidRDefault="00033BC0" w:rsidP="00033BC0">
      <w:pPr>
        <w:rPr>
          <w:rFonts w:ascii="Times New Roman" w:hAnsi="Times New Roman" w:cs="Times New Roman"/>
          <w:sz w:val="24"/>
          <w:szCs w:val="24"/>
        </w:rPr>
      </w:pPr>
    </w:p>
    <w:p w14:paraId="11047E12" w14:textId="77777777" w:rsidR="00033BC0" w:rsidRPr="00033BC0" w:rsidRDefault="00033BC0" w:rsidP="00033BC0">
      <w:pPr>
        <w:rPr>
          <w:rFonts w:ascii="Times New Roman" w:hAnsi="Times New Roman" w:cs="Times New Roman"/>
          <w:sz w:val="24"/>
          <w:szCs w:val="24"/>
        </w:rPr>
      </w:pPr>
    </w:p>
    <w:p w14:paraId="74653CA5" w14:textId="77777777" w:rsidR="00033BC0" w:rsidRPr="00033BC0" w:rsidRDefault="00033BC0" w:rsidP="00033BC0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AD48A6A" w14:textId="77777777" w:rsidR="00033BC0" w:rsidRPr="00033BC0" w:rsidRDefault="00033BC0" w:rsidP="00033BC0">
      <w:pPr>
        <w:pStyle w:val="Bezmezer"/>
        <w:rPr>
          <w:rFonts w:ascii="Times New Roman" w:hAnsi="Times New Roman"/>
          <w:b/>
          <w:sz w:val="24"/>
          <w:szCs w:val="24"/>
        </w:rPr>
      </w:pPr>
      <w:r w:rsidRPr="00033BC0">
        <w:rPr>
          <w:rFonts w:ascii="Times New Roman" w:hAnsi="Times New Roman"/>
          <w:b/>
          <w:sz w:val="24"/>
          <w:szCs w:val="24"/>
        </w:rPr>
        <w:t>Další specifikace:</w:t>
      </w:r>
    </w:p>
    <w:p w14:paraId="76CEE3BD" w14:textId="77777777" w:rsidR="00033BC0" w:rsidRPr="00033BC0" w:rsidRDefault="00033BC0" w:rsidP="00033BC0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sz w:val="24"/>
          <w:szCs w:val="24"/>
        </w:rPr>
        <w:t>Hardware musí být dodán zcela nový, plně funkční a kompletní (včetně příslušenství), nepoužitý, nerepasovaný, nezastavený, nezapůjčený, nezatížený leasingem ani jinými právními vadami a nesmí porušovat žádná práva třetích osob k patentu nebo jiné formě vlastnictví jako takového.</w:t>
      </w:r>
    </w:p>
    <w:p w14:paraId="7A03C4C4" w14:textId="77777777" w:rsidR="00033BC0" w:rsidRPr="00033BC0" w:rsidRDefault="00033BC0" w:rsidP="00033BC0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sz w:val="24"/>
          <w:szCs w:val="24"/>
        </w:rPr>
        <w:t>Dodávka musí obsahovat veškeré potřebné licence pro splnění požadovaných vlastností a parametrů.</w:t>
      </w:r>
    </w:p>
    <w:p w14:paraId="7DA07DD3" w14:textId="77777777" w:rsidR="00033BC0" w:rsidRPr="00033BC0" w:rsidRDefault="00033BC0" w:rsidP="00033BC0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sz w:val="24"/>
          <w:szCs w:val="24"/>
        </w:rPr>
        <w:t>Součástí dodávky je instalace, implementace a migrace včetně nastavení podle současného firewallu v rozsahu 5 MD (tj. 40 hodin).</w:t>
      </w:r>
    </w:p>
    <w:p w14:paraId="1107F3C7" w14:textId="77777777" w:rsidR="00033BC0" w:rsidRPr="00033BC0" w:rsidRDefault="00033BC0" w:rsidP="00033BC0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33BC0">
        <w:rPr>
          <w:rFonts w:ascii="Times New Roman" w:hAnsi="Times New Roman" w:cs="Times New Roman"/>
          <w:sz w:val="24"/>
          <w:szCs w:val="24"/>
        </w:rPr>
        <w:t>Je požadována záruka na hardware uvedená u jednotlivých položek. Tato záruka musí být garantovaná výrobcem zařízení.</w:t>
      </w:r>
    </w:p>
    <w:p w14:paraId="080D23F6" w14:textId="77777777" w:rsidR="00033BC0" w:rsidRPr="00483627" w:rsidRDefault="00033BC0" w:rsidP="00033BC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033BC0" w:rsidRPr="00483627" w:rsidSect="007A18BC">
      <w:headerReference w:type="default" r:id="rId13"/>
      <w:pgSz w:w="11906" w:h="16838" w:code="9"/>
      <w:pgMar w:top="1247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29A6E" w14:textId="77777777" w:rsidR="00EB394B" w:rsidRDefault="00EB394B">
      <w:r>
        <w:separator/>
      </w:r>
    </w:p>
  </w:endnote>
  <w:endnote w:type="continuationSeparator" w:id="0">
    <w:p w14:paraId="693B49C3" w14:textId="77777777" w:rsidR="00EB394B" w:rsidRDefault="00EB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33FB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3D0C2AD" w14:textId="77777777" w:rsidR="00D81AC2" w:rsidRDefault="00EB394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DFA4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8752" behindDoc="0" locked="0" layoutInCell="1" allowOverlap="1" wp14:anchorId="16F35DDA" wp14:editId="11642FB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687A16">
      <w:rPr>
        <w:noProof/>
      </w:rPr>
      <w:t>5</w:t>
    </w:r>
    <w:r>
      <w:fldChar w:fldCharType="end"/>
    </w:r>
  </w:p>
  <w:p w14:paraId="04488D58" w14:textId="77777777" w:rsidR="00D81AC2" w:rsidRPr="00E51669" w:rsidRDefault="00EB394B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D6CED" w14:textId="77777777" w:rsidR="00EB394B" w:rsidRDefault="00EB394B">
      <w:r>
        <w:separator/>
      </w:r>
    </w:p>
  </w:footnote>
  <w:footnote w:type="continuationSeparator" w:id="0">
    <w:p w14:paraId="7CDB09E2" w14:textId="77777777" w:rsidR="00EB394B" w:rsidRDefault="00EB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9383" w14:textId="59296B07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687A16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687A16">
      <w:rPr>
        <w:b/>
        <w:sz w:val="24"/>
        <w:szCs w:val="24"/>
      </w:rPr>
      <w:t>119</w:t>
    </w:r>
    <w:r w:rsidRPr="00722094">
      <w:rPr>
        <w:b/>
        <w:sz w:val="24"/>
        <w:szCs w:val="24"/>
      </w:rPr>
      <w:t>-00/</w:t>
    </w:r>
    <w:r w:rsidR="00975E77">
      <w:rPr>
        <w:b/>
        <w:sz w:val="24"/>
        <w:szCs w:val="24"/>
      </w:rPr>
      <w:t>22</w:t>
    </w:r>
  </w:p>
  <w:p w14:paraId="62E7E08E" w14:textId="77777777" w:rsidR="00E9251C" w:rsidRPr="00FE087E" w:rsidRDefault="00EB394B" w:rsidP="004531CB">
    <w:pPr>
      <w:pStyle w:val="Zhlav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BCB8" w14:textId="02236089" w:rsidR="00033BC0" w:rsidRPr="002E2DF3" w:rsidRDefault="00033BC0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687A16">
      <w:rPr>
        <w:b/>
        <w:sz w:val="24"/>
        <w:szCs w:val="24"/>
      </w:rPr>
      <w:t>U</w:t>
    </w:r>
    <w:r>
      <w:rPr>
        <w:b/>
        <w:sz w:val="24"/>
        <w:szCs w:val="24"/>
      </w:rPr>
      <w:t>-</w:t>
    </w:r>
    <w:r w:rsidR="00687A16">
      <w:rPr>
        <w:b/>
        <w:sz w:val="24"/>
        <w:szCs w:val="24"/>
      </w:rPr>
      <w:t>119</w:t>
    </w:r>
    <w:r w:rsidRPr="00722094">
      <w:rPr>
        <w:b/>
        <w:sz w:val="24"/>
        <w:szCs w:val="24"/>
      </w:rPr>
      <w:t>-00/</w:t>
    </w:r>
    <w:r>
      <w:rPr>
        <w:b/>
        <w:sz w:val="24"/>
        <w:szCs w:val="24"/>
      </w:rPr>
      <w:t>22</w:t>
    </w:r>
  </w:p>
  <w:p w14:paraId="3D4E8894" w14:textId="77777777" w:rsidR="00033BC0" w:rsidRPr="00FE087E" w:rsidRDefault="00033BC0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F186B"/>
    <w:multiLevelType w:val="hybridMultilevel"/>
    <w:tmpl w:val="D1D6B734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821"/>
    <w:multiLevelType w:val="hybridMultilevel"/>
    <w:tmpl w:val="7070F568"/>
    <w:lvl w:ilvl="0" w:tplc="83BAE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6"/>
  </w:num>
  <w:num w:numId="9">
    <w:abstractNumId w:val="12"/>
  </w:num>
  <w:num w:numId="10">
    <w:abstractNumId w:val="18"/>
  </w:num>
  <w:num w:numId="11">
    <w:abstractNumId w:val="6"/>
  </w:num>
  <w:num w:numId="12">
    <w:abstractNumId w:val="14"/>
  </w:num>
  <w:num w:numId="13">
    <w:abstractNumId w:val="11"/>
  </w:num>
  <w:num w:numId="14">
    <w:abstractNumId w:val="15"/>
  </w:num>
  <w:num w:numId="15">
    <w:abstractNumId w:val="9"/>
  </w:num>
  <w:num w:numId="16">
    <w:abstractNumId w:val="17"/>
  </w:num>
  <w:num w:numId="17">
    <w:abstractNumId w:val="10"/>
  </w:num>
  <w:num w:numId="18">
    <w:abstractNumId w:val="19"/>
  </w:num>
  <w:num w:numId="19">
    <w:abstractNumId w:val="13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33BC0"/>
    <w:rsid w:val="00035ACE"/>
    <w:rsid w:val="000814D8"/>
    <w:rsid w:val="00092BF0"/>
    <w:rsid w:val="000A3608"/>
    <w:rsid w:val="000B3FE7"/>
    <w:rsid w:val="000C38A6"/>
    <w:rsid w:val="000E2237"/>
    <w:rsid w:val="000F43B7"/>
    <w:rsid w:val="00106413"/>
    <w:rsid w:val="00125BB3"/>
    <w:rsid w:val="00126D72"/>
    <w:rsid w:val="00152F19"/>
    <w:rsid w:val="00167536"/>
    <w:rsid w:val="001D25AB"/>
    <w:rsid w:val="0022695F"/>
    <w:rsid w:val="00237EB4"/>
    <w:rsid w:val="00274EDE"/>
    <w:rsid w:val="00281C0F"/>
    <w:rsid w:val="00286822"/>
    <w:rsid w:val="002A196B"/>
    <w:rsid w:val="002B5499"/>
    <w:rsid w:val="00305E1C"/>
    <w:rsid w:val="00323590"/>
    <w:rsid w:val="003433B3"/>
    <w:rsid w:val="003D57C0"/>
    <w:rsid w:val="003F65B8"/>
    <w:rsid w:val="0044136C"/>
    <w:rsid w:val="00443EAA"/>
    <w:rsid w:val="00465B6B"/>
    <w:rsid w:val="00482FDF"/>
    <w:rsid w:val="00483627"/>
    <w:rsid w:val="00483A09"/>
    <w:rsid w:val="004A7B94"/>
    <w:rsid w:val="004C10BC"/>
    <w:rsid w:val="004D7335"/>
    <w:rsid w:val="005424D7"/>
    <w:rsid w:val="00557E70"/>
    <w:rsid w:val="005644EB"/>
    <w:rsid w:val="005A6369"/>
    <w:rsid w:val="00641E94"/>
    <w:rsid w:val="00645F18"/>
    <w:rsid w:val="00687A16"/>
    <w:rsid w:val="006D4597"/>
    <w:rsid w:val="006F751D"/>
    <w:rsid w:val="0071141E"/>
    <w:rsid w:val="00712663"/>
    <w:rsid w:val="007A18BC"/>
    <w:rsid w:val="007A3CE7"/>
    <w:rsid w:val="007A42B5"/>
    <w:rsid w:val="007B347A"/>
    <w:rsid w:val="007B6F6E"/>
    <w:rsid w:val="007C5B2B"/>
    <w:rsid w:val="007E2DE3"/>
    <w:rsid w:val="00801B5E"/>
    <w:rsid w:val="008A295C"/>
    <w:rsid w:val="008D0F67"/>
    <w:rsid w:val="008D3454"/>
    <w:rsid w:val="008E07E5"/>
    <w:rsid w:val="008F0E29"/>
    <w:rsid w:val="008F5AE0"/>
    <w:rsid w:val="00917A71"/>
    <w:rsid w:val="00933718"/>
    <w:rsid w:val="00967196"/>
    <w:rsid w:val="00975E77"/>
    <w:rsid w:val="00987F77"/>
    <w:rsid w:val="009930E9"/>
    <w:rsid w:val="00995BE3"/>
    <w:rsid w:val="009D59F1"/>
    <w:rsid w:val="009E06D7"/>
    <w:rsid w:val="009E7DFD"/>
    <w:rsid w:val="00A13223"/>
    <w:rsid w:val="00A7225D"/>
    <w:rsid w:val="00A87C8C"/>
    <w:rsid w:val="00AE1647"/>
    <w:rsid w:val="00AE7802"/>
    <w:rsid w:val="00B20FE9"/>
    <w:rsid w:val="00B85FC3"/>
    <w:rsid w:val="00BC4568"/>
    <w:rsid w:val="00BE0701"/>
    <w:rsid w:val="00BF72C7"/>
    <w:rsid w:val="00C31232"/>
    <w:rsid w:val="00C51E38"/>
    <w:rsid w:val="00C84676"/>
    <w:rsid w:val="00C95697"/>
    <w:rsid w:val="00CD0496"/>
    <w:rsid w:val="00CD27ED"/>
    <w:rsid w:val="00D1179A"/>
    <w:rsid w:val="00D72786"/>
    <w:rsid w:val="00D8525F"/>
    <w:rsid w:val="00E345F8"/>
    <w:rsid w:val="00E70069"/>
    <w:rsid w:val="00E72FB8"/>
    <w:rsid w:val="00E74DCC"/>
    <w:rsid w:val="00E96901"/>
    <w:rsid w:val="00EB394B"/>
    <w:rsid w:val="00EB4D8D"/>
    <w:rsid w:val="00EC5907"/>
    <w:rsid w:val="00EC70FA"/>
    <w:rsid w:val="00ED3A9E"/>
    <w:rsid w:val="00F029F1"/>
    <w:rsid w:val="00F15AC8"/>
    <w:rsid w:val="00F872E5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3F138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7A42B5"/>
    <w:pPr>
      <w:spacing w:before="120"/>
    </w:pPr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42B5"/>
    <w:rPr>
      <w:rFonts w:ascii="Arial Narrow" w:eastAsia="Times New Roman" w:hAnsi="Arial Narrow" w:cs="Times New Roman"/>
      <w:b/>
      <w:i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  <w:style w:type="paragraph" w:styleId="Bezmezer">
    <w:name w:val="No Spacing"/>
    <w:uiPriority w:val="1"/>
    <w:qFormat/>
    <w:rsid w:val="00033B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as-po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94B0-F474-4AD3-8ACB-8CFF8FEE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1960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BRIGANTOVA Helena</cp:lastModifiedBy>
  <cp:revision>4</cp:revision>
  <dcterms:created xsi:type="dcterms:W3CDTF">2022-03-22T20:06:00Z</dcterms:created>
  <dcterms:modified xsi:type="dcterms:W3CDTF">2022-03-28T12:37:00Z</dcterms:modified>
</cp:coreProperties>
</file>