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A3CAA" w14:textId="77777777" w:rsidR="00363848" w:rsidRDefault="00F24096">
      <w:pPr>
        <w:pStyle w:val="Nadpis1"/>
        <w:spacing w:after="115"/>
      </w:pPr>
      <w:r>
        <w:t xml:space="preserve">DOHODA </w:t>
      </w:r>
      <w:r>
        <w:rPr>
          <w:b/>
        </w:rPr>
        <w:t>S4</w:t>
      </w:r>
      <w:r>
        <w:t xml:space="preserve"> O POSKYTOVÁNÍ SLUŽEB K SOFTWAROVÉMU PRODUKTU euroCALC®</w:t>
      </w:r>
    </w:p>
    <w:p w14:paraId="2435FF74" w14:textId="77777777" w:rsidR="00363848" w:rsidRDefault="00F24096">
      <w:pPr>
        <w:spacing w:before="118" w:after="54" w:line="259" w:lineRule="auto"/>
        <w:ind w:left="0" w:firstLine="0"/>
        <w:jc w:val="right"/>
      </w:pPr>
      <w:r>
        <w:rPr>
          <w:sz w:val="24"/>
        </w:rPr>
        <w:t xml:space="preserve">Licenční číslo: </w:t>
      </w:r>
      <w:r>
        <w:rPr>
          <w:b/>
          <w:sz w:val="24"/>
        </w:rPr>
        <w:t>227622</w:t>
      </w:r>
    </w:p>
    <w:p w14:paraId="4695D9BC" w14:textId="77777777" w:rsidR="008A2582" w:rsidRPr="008A2582" w:rsidRDefault="00F24096" w:rsidP="008A2582">
      <w:pPr>
        <w:pStyle w:val="Nadpis2"/>
      </w:pPr>
      <w:r w:rsidRPr="008A2582">
        <w:t>SMLUVNÍ STRANY</w:t>
      </w:r>
      <w:r w:rsidR="008A2582" w:rsidRPr="008A2582">
        <w:t xml:space="preserve"> </w:t>
      </w:r>
    </w:p>
    <w:p w14:paraId="7DCEDDE8" w14:textId="77777777" w:rsidR="008A2582" w:rsidRPr="008A2582" w:rsidRDefault="008A2582" w:rsidP="008A2582">
      <w:pPr>
        <w:spacing w:after="12"/>
        <w:ind w:left="592" w:firstLine="0"/>
      </w:pPr>
      <w:r w:rsidRPr="008A2582">
        <w:t xml:space="preserve">Poskytovatel: </w:t>
      </w:r>
    </w:p>
    <w:p w14:paraId="0423FA9B" w14:textId="77777777" w:rsidR="008A2582" w:rsidRPr="008A2582" w:rsidRDefault="008A2582" w:rsidP="008A2582">
      <w:pPr>
        <w:tabs>
          <w:tab w:val="center" w:pos="360"/>
          <w:tab w:val="center" w:pos="3674"/>
        </w:tabs>
        <w:ind w:left="0" w:firstLine="0"/>
        <w:rPr>
          <w:b/>
        </w:rPr>
      </w:pPr>
      <w:r w:rsidRPr="008A2582">
        <w:rPr>
          <w:b/>
        </w:rPr>
        <w:t xml:space="preserve">Název:  Callida, s.r.o. </w:t>
      </w:r>
    </w:p>
    <w:p w14:paraId="7351C062" w14:textId="77777777" w:rsidR="008A2582" w:rsidRPr="008A2582" w:rsidRDefault="008A2582" w:rsidP="008A2582">
      <w:pPr>
        <w:tabs>
          <w:tab w:val="center" w:pos="360"/>
          <w:tab w:val="center" w:pos="4004"/>
        </w:tabs>
        <w:ind w:left="0" w:firstLine="0"/>
      </w:pPr>
      <w:r w:rsidRPr="008A2582">
        <w:t xml:space="preserve">Adresa:  Soběslavská 2056/32 , 130 00 Praha 3 </w:t>
      </w:r>
    </w:p>
    <w:p w14:paraId="224E52A9" w14:textId="77777777" w:rsidR="008A2582" w:rsidRPr="008A2582" w:rsidRDefault="008A2582" w:rsidP="008A2582">
      <w:pPr>
        <w:tabs>
          <w:tab w:val="center" w:pos="360"/>
          <w:tab w:val="center" w:pos="4004"/>
        </w:tabs>
        <w:ind w:left="0" w:firstLine="0"/>
      </w:pPr>
      <w:r w:rsidRPr="008A2582">
        <w:t>Zastoupená:  Ing. Vladimírem Panákem, jednatelem</w:t>
      </w:r>
      <w:r w:rsidRPr="008A2582">
        <w:tab/>
      </w:r>
    </w:p>
    <w:p w14:paraId="31C5D5F7" w14:textId="77777777" w:rsidR="008A2582" w:rsidRPr="008A2582" w:rsidRDefault="008A2582" w:rsidP="008A2582">
      <w:pPr>
        <w:tabs>
          <w:tab w:val="center" w:pos="360"/>
          <w:tab w:val="center" w:pos="4004"/>
        </w:tabs>
        <w:ind w:left="0" w:firstLine="0"/>
      </w:pPr>
      <w:r w:rsidRPr="008A2582">
        <w:t xml:space="preserve">IČ:  65415183 </w:t>
      </w:r>
    </w:p>
    <w:p w14:paraId="0DAE43E5" w14:textId="77777777" w:rsidR="008A2582" w:rsidRPr="008A2582" w:rsidRDefault="008A2582" w:rsidP="008A2582">
      <w:pPr>
        <w:tabs>
          <w:tab w:val="center" w:pos="360"/>
          <w:tab w:val="center" w:pos="3745"/>
        </w:tabs>
        <w:ind w:left="0" w:firstLine="0"/>
      </w:pPr>
      <w:r w:rsidRPr="008A2582">
        <w:tab/>
        <w:t xml:space="preserve">DIČ:  CZ699000797 </w:t>
      </w:r>
    </w:p>
    <w:p w14:paraId="716F4F87" w14:textId="77777777" w:rsidR="008A2582" w:rsidRPr="008A2582" w:rsidRDefault="008A2582" w:rsidP="008A2582">
      <w:pPr>
        <w:tabs>
          <w:tab w:val="center" w:pos="360"/>
          <w:tab w:val="center" w:pos="4371"/>
        </w:tabs>
        <w:ind w:left="0" w:firstLine="0"/>
      </w:pPr>
      <w:r w:rsidRPr="008A2582">
        <w:tab/>
        <w:t xml:space="preserve">Bankovní ústav:  Československá obchodní banka a.s. </w:t>
      </w:r>
    </w:p>
    <w:p w14:paraId="564AD5BE" w14:textId="6EB1577D" w:rsidR="008A2582" w:rsidRPr="008A2582" w:rsidRDefault="008A2582" w:rsidP="008A2582">
      <w:pPr>
        <w:tabs>
          <w:tab w:val="center" w:pos="360"/>
          <w:tab w:val="center" w:pos="3166"/>
        </w:tabs>
        <w:ind w:left="0" w:firstLine="0"/>
      </w:pPr>
      <w:r w:rsidRPr="008A2582">
        <w:tab/>
      </w:r>
      <w:r w:rsidR="00246541">
        <w:t>xxx</w:t>
      </w:r>
      <w:bookmarkStart w:id="0" w:name="_GoBack"/>
      <w:bookmarkEnd w:id="0"/>
    </w:p>
    <w:p w14:paraId="0FF6C2DA" w14:textId="77777777" w:rsidR="008A2582" w:rsidRPr="008A2582" w:rsidRDefault="008A2582" w:rsidP="008A2582">
      <w:pPr>
        <w:ind w:left="0" w:firstLine="0"/>
      </w:pPr>
      <w:r w:rsidRPr="008A2582">
        <w:t xml:space="preserve">Zápis v obchodním rejstříku: Městský soud v Praze, oddíl C, vložka 45026 </w:t>
      </w:r>
    </w:p>
    <w:p w14:paraId="089DDD18" w14:textId="77777777" w:rsidR="008A2582" w:rsidRPr="008A2582" w:rsidRDefault="008A2582" w:rsidP="008A2582">
      <w:pPr>
        <w:spacing w:after="0" w:line="259" w:lineRule="auto"/>
        <w:ind w:left="521" w:firstLine="0"/>
      </w:pPr>
      <w:r w:rsidRPr="008A2582">
        <w:t xml:space="preserve"> </w:t>
      </w:r>
    </w:p>
    <w:p w14:paraId="2B37A887" w14:textId="77777777" w:rsidR="008A2582" w:rsidRPr="008A2582" w:rsidRDefault="008A2582" w:rsidP="008A2582">
      <w:pPr>
        <w:spacing w:after="12"/>
        <w:ind w:left="592" w:firstLine="0"/>
      </w:pPr>
      <w:r w:rsidRPr="008A2582">
        <w:t xml:space="preserve">Nabyvatel: </w:t>
      </w:r>
    </w:p>
    <w:p w14:paraId="11490F79" w14:textId="77777777" w:rsidR="008A2582" w:rsidRPr="008A2582" w:rsidRDefault="008A2582" w:rsidP="008A2582">
      <w:pPr>
        <w:tabs>
          <w:tab w:val="center" w:pos="360"/>
          <w:tab w:val="center" w:pos="3820"/>
        </w:tabs>
        <w:ind w:left="0" w:firstLine="0"/>
        <w:rPr>
          <w:b/>
        </w:rPr>
      </w:pPr>
      <w:r w:rsidRPr="008A2582">
        <w:rPr>
          <w:b/>
        </w:rPr>
        <w:tab/>
        <w:t xml:space="preserve">Název: Národní divadlo </w:t>
      </w:r>
    </w:p>
    <w:p w14:paraId="3AE352EC" w14:textId="77777777" w:rsidR="008A2582" w:rsidRPr="008A2582" w:rsidRDefault="008A2582" w:rsidP="008A2582">
      <w:pPr>
        <w:tabs>
          <w:tab w:val="center" w:pos="360"/>
          <w:tab w:val="center" w:pos="3457"/>
        </w:tabs>
        <w:ind w:left="0" w:firstLine="0"/>
      </w:pPr>
      <w:r w:rsidRPr="008A2582">
        <w:tab/>
        <w:t xml:space="preserve">Adresa: Ostrovní 1 ,  112 30 Praha 1 </w:t>
      </w:r>
    </w:p>
    <w:p w14:paraId="3DF109E4" w14:textId="77777777" w:rsidR="008A2582" w:rsidRPr="008A2582" w:rsidRDefault="008A2582" w:rsidP="008A2582">
      <w:pPr>
        <w:tabs>
          <w:tab w:val="center" w:pos="360"/>
          <w:tab w:val="center" w:pos="3457"/>
        </w:tabs>
        <w:ind w:left="0" w:firstLine="0"/>
      </w:pPr>
      <w:r w:rsidRPr="008A2582">
        <w:t>Zastoupené: ing. Václavem Pelouchem, ředitelem technicko-provozní správy</w:t>
      </w:r>
    </w:p>
    <w:p w14:paraId="631547B8" w14:textId="77777777" w:rsidR="008A2582" w:rsidRPr="008A2582" w:rsidRDefault="008A2582" w:rsidP="008A2582">
      <w:pPr>
        <w:tabs>
          <w:tab w:val="center" w:pos="360"/>
          <w:tab w:val="center" w:pos="3679"/>
        </w:tabs>
        <w:ind w:left="0" w:firstLine="0"/>
      </w:pPr>
      <w:r w:rsidRPr="008A2582">
        <w:tab/>
        <w:t xml:space="preserve">IČ: 00023337 </w:t>
      </w:r>
    </w:p>
    <w:p w14:paraId="426D3A28" w14:textId="77777777" w:rsidR="008A2582" w:rsidRPr="008A2582" w:rsidRDefault="008A2582" w:rsidP="008A2582">
      <w:pPr>
        <w:tabs>
          <w:tab w:val="center" w:pos="360"/>
          <w:tab w:val="center" w:pos="3746"/>
        </w:tabs>
        <w:ind w:left="0" w:firstLine="0"/>
      </w:pPr>
      <w:r w:rsidRPr="008A2582">
        <w:tab/>
        <w:t xml:space="preserve">DIČ: CZ00023337 </w:t>
      </w:r>
    </w:p>
    <w:p w14:paraId="735CE1FA" w14:textId="77777777" w:rsidR="00363848" w:rsidRDefault="00F24096" w:rsidP="008A2582">
      <w:pPr>
        <w:spacing w:after="0" w:line="259" w:lineRule="auto"/>
        <w:ind w:left="0" w:right="191" w:firstLine="0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3806E3" wp14:editId="166CF84D">
                <wp:simplePos x="0" y="0"/>
                <wp:positionH relativeFrom="page">
                  <wp:posOffset>260007</wp:posOffset>
                </wp:positionH>
                <wp:positionV relativeFrom="page">
                  <wp:posOffset>841794</wp:posOffset>
                </wp:positionV>
                <wp:extent cx="6991350" cy="12700"/>
                <wp:effectExtent l="0" t="0" r="0" b="0"/>
                <wp:wrapTopAndBottom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12700"/>
                          <a:chOff x="0" y="0"/>
                          <a:chExt cx="699135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991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50">
                                <a:moveTo>
                                  <a:pt x="0" y="0"/>
                                </a:moveTo>
                                <a:lnTo>
                                  <a:pt x="69913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3BA3D" id="Group 859" o:spid="_x0000_s1026" style="position:absolute;margin-left:20.45pt;margin-top:66.3pt;width:550.5pt;height:1pt;z-index:251658240;mso-position-horizontal-relative:page;mso-position-vertical-relative:page" coordsize="699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">
                <v:shape id="Shape 10" o:spid="_x0000_s1027" style="position:absolute;width:69913;height:0;visibility:visible;mso-wrap-style:square;v-text-anchor:top" coordsize="6991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" path="m,l6991350,e" filled="f" strokeweight="1pt">
                  <v:stroke miterlimit="83231f" joinstyle="miter"/>
                  <v:path arrowok="t" textboxrect="0,0,6991350,0"/>
                </v:shape>
                <w10:wrap type="topAndBottom" anchorx="page" anchory="page"/>
              </v:group>
            </w:pict>
          </mc:Fallback>
        </mc:AlternateContent>
      </w:r>
      <w:r>
        <w:t>uzavírají tuto dohodu o poskytování služeb k softwarovému produktu euroCALC</w:t>
      </w:r>
      <w:r>
        <w:rPr>
          <w:sz w:val="28"/>
        </w:rPr>
        <w:t>®</w:t>
      </w:r>
    </w:p>
    <w:p w14:paraId="4D561EAB" w14:textId="77777777" w:rsidR="008A2582" w:rsidRDefault="008A2582" w:rsidP="008A2582">
      <w:pPr>
        <w:spacing w:after="0" w:line="259" w:lineRule="auto"/>
        <w:ind w:left="0" w:right="191" w:firstLine="0"/>
        <w:jc w:val="center"/>
      </w:pPr>
    </w:p>
    <w:p w14:paraId="7BE360DB" w14:textId="77777777" w:rsidR="00363848" w:rsidRDefault="00F24096">
      <w:pPr>
        <w:pStyle w:val="Nadpis2"/>
      </w:pPr>
      <w:r>
        <w:t>článek 1 Předmět dohody</w:t>
      </w:r>
    </w:p>
    <w:p w14:paraId="5D07B07C" w14:textId="77777777" w:rsidR="008A2582" w:rsidRDefault="00F24096" w:rsidP="008A2582">
      <w:pPr>
        <w:pStyle w:val="Odstavecseseznamem"/>
        <w:numPr>
          <w:ilvl w:val="0"/>
          <w:numId w:val="4"/>
        </w:numPr>
        <w:spacing w:after="583"/>
        <w:ind w:right="1191"/>
      </w:pPr>
      <w:r>
        <w:t>Poskytovatel se zavazuje poskytovat nabyvateli služby v rozsahu uvedeném ve Všeobecných licenčních    a obchodních podmínkách společnosti Poskytovatele, které jsou nedílnou součástí této dohody</w:t>
      </w:r>
      <w:r w:rsidR="001429C5">
        <w:t xml:space="preserve"> (Příloha 1)</w:t>
      </w:r>
      <w:r>
        <w:t xml:space="preserve">. </w:t>
      </w:r>
    </w:p>
    <w:p w14:paraId="0B0A79DD" w14:textId="77777777" w:rsidR="00363848" w:rsidRDefault="00F24096" w:rsidP="008A2582">
      <w:pPr>
        <w:pStyle w:val="Odstavecseseznamem"/>
        <w:numPr>
          <w:ilvl w:val="0"/>
          <w:numId w:val="4"/>
        </w:numPr>
        <w:spacing w:after="583"/>
        <w:ind w:right="1191"/>
      </w:pPr>
      <w:r>
        <w:t>Počet</w:t>
      </w:r>
      <w:r w:rsidRPr="008A2582">
        <w:rPr>
          <w:b/>
        </w:rPr>
        <w:t xml:space="preserve"> </w:t>
      </w:r>
      <w:r>
        <w:t xml:space="preserve">licencí produktu euroCALC verze 4, které nabyvatel užívá v době podpisu této dohody: </w:t>
      </w:r>
      <w:r w:rsidRPr="008A2582">
        <w:rPr>
          <w:b/>
        </w:rPr>
        <w:t>1 lic</w:t>
      </w:r>
      <w:r>
        <w:t>.</w:t>
      </w:r>
    </w:p>
    <w:p w14:paraId="2BF1CD95" w14:textId="77777777" w:rsidR="00363848" w:rsidRDefault="00F24096">
      <w:pPr>
        <w:pStyle w:val="Nadpis2"/>
        <w:ind w:right="187"/>
      </w:pPr>
      <w:r>
        <w:t>článek 2 Celková cena a čas plnění</w:t>
      </w:r>
    </w:p>
    <w:p w14:paraId="76688CBD" w14:textId="14028BDF" w:rsidR="00363848" w:rsidRDefault="00F24096">
      <w:pPr>
        <w:numPr>
          <w:ilvl w:val="0"/>
          <w:numId w:val="1"/>
        </w:numPr>
        <w:ind w:hanging="408"/>
      </w:pPr>
      <w:r>
        <w:t xml:space="preserve">Celková cena za poskytované služby za dohodnutou periodu je stanovena dohodou a činí </w:t>
      </w:r>
      <w:r>
        <w:rPr>
          <w:b/>
        </w:rPr>
        <w:t>10 000,–</w:t>
      </w:r>
      <w:r>
        <w:t xml:space="preserve"> </w:t>
      </w:r>
      <w:r>
        <w:rPr>
          <w:b/>
        </w:rPr>
        <w:t>Kč</w:t>
      </w:r>
      <w:r>
        <w:t xml:space="preserve"> </w:t>
      </w:r>
      <w:r>
        <w:rPr>
          <w:b/>
        </w:rPr>
        <w:t>+</w:t>
      </w:r>
      <w:r>
        <w:t xml:space="preserve"> DPH.</w:t>
      </w:r>
    </w:p>
    <w:p w14:paraId="40BC9B04" w14:textId="62A0F9A1" w:rsidR="004611DA" w:rsidRDefault="004611DA">
      <w:pPr>
        <w:numPr>
          <w:ilvl w:val="0"/>
          <w:numId w:val="1"/>
        </w:numPr>
        <w:ind w:hanging="408"/>
      </w:pPr>
      <w:r>
        <w:t>Smlouva se uzavírá na dobu neurčitou.</w:t>
      </w:r>
    </w:p>
    <w:p w14:paraId="23EC3708" w14:textId="77777777" w:rsidR="00363848" w:rsidRDefault="00F24096">
      <w:pPr>
        <w:numPr>
          <w:ilvl w:val="0"/>
          <w:numId w:val="1"/>
        </w:numPr>
        <w:ind w:hanging="408"/>
      </w:pPr>
      <w:r>
        <w:t xml:space="preserve">Dohodnuté období (perioda) pro služby je jeden rok. Další období (perioda) pro služby začíná dnem  </w:t>
      </w:r>
      <w:r>
        <w:rPr>
          <w:b/>
        </w:rPr>
        <w:t>01.04.2023</w:t>
      </w:r>
      <w:r>
        <w:t>.</w:t>
      </w:r>
    </w:p>
    <w:p w14:paraId="3807F7DC" w14:textId="77777777" w:rsidR="00363848" w:rsidRDefault="00F24096">
      <w:pPr>
        <w:numPr>
          <w:ilvl w:val="0"/>
          <w:numId w:val="1"/>
        </w:numPr>
        <w:ind w:hanging="408"/>
      </w:pPr>
      <w:r>
        <w:t>V případě změny počtu užívaných licencí bude cena za služby pro následující období upravena.</w:t>
      </w:r>
    </w:p>
    <w:p w14:paraId="24BC977A" w14:textId="77777777" w:rsidR="008A2582" w:rsidRPr="004611DA" w:rsidRDefault="008A2582">
      <w:pPr>
        <w:numPr>
          <w:ilvl w:val="0"/>
          <w:numId w:val="1"/>
        </w:numPr>
        <w:ind w:hanging="408"/>
      </w:pPr>
      <w:r w:rsidRPr="004611DA">
        <w:t>Celkovou cenu uhradí nabyvatel na základě faktury, která bude mít všechny náležitosti účetního a daňového dokladu dle platných českých zákonných norem.</w:t>
      </w:r>
    </w:p>
    <w:p w14:paraId="720BF404" w14:textId="77777777" w:rsidR="008A2582" w:rsidRPr="004611DA" w:rsidRDefault="008A2582" w:rsidP="008A2582">
      <w:pPr>
        <w:numPr>
          <w:ilvl w:val="0"/>
          <w:numId w:val="1"/>
        </w:numPr>
        <w:ind w:hanging="408"/>
      </w:pPr>
      <w:r w:rsidRPr="004611DA">
        <w:t>Nabyvatel uhradí fakturu bankovním převodem do 15 dnů po obdržení faktury, a to na účet prodávajícího uvedený na příslušné faktuře</w:t>
      </w:r>
    </w:p>
    <w:p w14:paraId="4F9D2F58" w14:textId="77777777" w:rsidR="008A2582" w:rsidRDefault="008A2582" w:rsidP="008A2582"/>
    <w:p w14:paraId="5C2E2067" w14:textId="77777777" w:rsidR="008A2582" w:rsidRDefault="008A2582" w:rsidP="008A2582"/>
    <w:p w14:paraId="709DFCA9" w14:textId="77777777" w:rsidR="00363848" w:rsidRDefault="00F24096">
      <w:pPr>
        <w:pStyle w:val="Nadpis2"/>
        <w:ind w:right="187"/>
      </w:pPr>
      <w:r>
        <w:t>článek 3 Ostatní ujednání</w:t>
      </w:r>
    </w:p>
    <w:p w14:paraId="77F2D926" w14:textId="77777777" w:rsidR="00363848" w:rsidRPr="004611DA" w:rsidRDefault="00F24096">
      <w:pPr>
        <w:numPr>
          <w:ilvl w:val="0"/>
          <w:numId w:val="2"/>
        </w:numPr>
        <w:ind w:hanging="408"/>
      </w:pPr>
      <w:r w:rsidRPr="004611DA">
        <w:t>Dohoda je zhotovena ve dvou stejnopisech, z nichž každá strana obdrží jeden.</w:t>
      </w:r>
    </w:p>
    <w:p w14:paraId="3A818D74" w14:textId="77777777" w:rsidR="00152665" w:rsidRPr="004611DA" w:rsidRDefault="00152665" w:rsidP="00152665">
      <w:pPr>
        <w:numPr>
          <w:ilvl w:val="0"/>
          <w:numId w:val="2"/>
        </w:numPr>
        <w:ind w:hanging="408"/>
      </w:pPr>
      <w:r w:rsidRPr="004611DA">
        <w:t xml:space="preserve">Zásah vyšší moci. Smluvní strany se dohodly, že v případě, kdy do jejich smluvního vztahu založeného touto smlouvou zasáhne vyšší moc, nebudou po sobě vzájemně vyžadovat poskytnutí plnění dle této smlouvy, ani náhrady škod, a v případě, že plnění bylo mezi smluvními stranami poskytnuto, byť částečně, dojde k navrácení plnění, pokud se smluvní strany nedohodnou jinak. Za vyšší moc se považují nedostatečně pojištěné a náhlé </w:t>
      </w:r>
      <w:r w:rsidRPr="004611DA">
        <w:lastRenderedPageBreak/>
        <w:t>události v životním prostředí, nehody, výbuchy, požáry, katastrofy, válka, válečné činy, opatření vládních orgánů a orgánů veřejné moci, nové nebo pozměněné právní předpisy, smrt či jiné události srovnatelné s nimi</w:t>
      </w:r>
    </w:p>
    <w:p w14:paraId="171C5E5B" w14:textId="77777777" w:rsidR="00152665" w:rsidRPr="004611DA" w:rsidRDefault="00152665" w:rsidP="00152665">
      <w:pPr>
        <w:numPr>
          <w:ilvl w:val="0"/>
          <w:numId w:val="2"/>
        </w:numPr>
        <w:ind w:hanging="408"/>
      </w:pPr>
      <w:r w:rsidRPr="004611DA">
        <w:t>Jakékoli změny, dodatky či zrušení této smlouvy, jakož i jednostranné projevy vůle smluvních stran musí být učiněny v písemné formě. Dokumenty nahrazující, měnící či rušící smlouvu zaslané elektronickou poštou nesplňují požadavek písemné formy</w:t>
      </w:r>
    </w:p>
    <w:p w14:paraId="365C79EA" w14:textId="77777777" w:rsidR="00152665" w:rsidRPr="004611DA" w:rsidRDefault="00152665" w:rsidP="00152665">
      <w:pPr>
        <w:numPr>
          <w:ilvl w:val="0"/>
          <w:numId w:val="2"/>
        </w:numPr>
        <w:ind w:hanging="408"/>
      </w:pPr>
      <w:r w:rsidRPr="004611DA">
        <w:t>Tato smlouva nabývá platnosti a účinnosti dnem jejího podpisu oběma smluvními stranami a účinnosti dnem jejího uveřejnění v registru smluv dle zákona č.340/2015 Sb</w:t>
      </w:r>
    </w:p>
    <w:p w14:paraId="14BDC9F9" w14:textId="77777777" w:rsidR="001429C5" w:rsidRDefault="001429C5" w:rsidP="001429C5"/>
    <w:p w14:paraId="4FF9FF44" w14:textId="77777777" w:rsidR="008A2582" w:rsidRPr="008A2582" w:rsidRDefault="008A2582" w:rsidP="008A2582">
      <w:pPr>
        <w:pStyle w:val="Odstavecseseznamem"/>
        <w:spacing w:after="0" w:line="259" w:lineRule="auto"/>
        <w:ind w:left="408" w:firstLine="0"/>
        <w:rPr>
          <w:rFonts w:ascii="Arial" w:hAnsi="Arial" w:cs="Arial"/>
        </w:rPr>
      </w:pPr>
    </w:p>
    <w:tbl>
      <w:tblPr>
        <w:tblStyle w:val="TableGrid"/>
        <w:tblW w:w="9983" w:type="dxa"/>
        <w:tblInd w:w="360" w:type="dxa"/>
        <w:tblLook w:val="04A0" w:firstRow="1" w:lastRow="0" w:firstColumn="1" w:lastColumn="0" w:noHBand="0" w:noVBand="1"/>
      </w:tblPr>
      <w:tblGrid>
        <w:gridCol w:w="5881"/>
        <w:gridCol w:w="4102"/>
      </w:tblGrid>
      <w:tr w:rsidR="008A2582" w:rsidRPr="00F15D8C" w14:paraId="2492B61D" w14:textId="77777777" w:rsidTr="00F24096">
        <w:trPr>
          <w:trHeight w:val="317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14:paraId="44C2BB2E" w14:textId="77777777" w:rsidR="008A2582" w:rsidRPr="008A2582" w:rsidRDefault="008A2582" w:rsidP="00694519">
            <w:pPr>
              <w:spacing w:after="0" w:line="259" w:lineRule="auto"/>
              <w:ind w:left="0" w:firstLine="0"/>
            </w:pPr>
            <w:r w:rsidRPr="008A2582">
              <w:t xml:space="preserve">Z a  p o s k y t o v a t e l e 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7D93A7A1" w14:textId="77777777" w:rsidR="008A2582" w:rsidRPr="008A2582" w:rsidRDefault="008A2582" w:rsidP="00694519">
            <w:pPr>
              <w:spacing w:after="0" w:line="259" w:lineRule="auto"/>
              <w:ind w:left="0" w:firstLine="0"/>
            </w:pPr>
            <w:r w:rsidRPr="008A2582">
              <w:t xml:space="preserve">Z a   n a b y v a t e l e </w:t>
            </w:r>
          </w:p>
        </w:tc>
      </w:tr>
      <w:tr w:rsidR="008A2582" w:rsidRPr="00F15D8C" w14:paraId="237CAD8E" w14:textId="77777777" w:rsidTr="00F24096">
        <w:trPr>
          <w:trHeight w:val="355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14:paraId="2B613C4C" w14:textId="77777777" w:rsidR="008A2582" w:rsidRPr="008A2582" w:rsidRDefault="008A2582" w:rsidP="00694519">
            <w:pPr>
              <w:spacing w:after="0" w:line="259" w:lineRule="auto"/>
              <w:ind w:left="245" w:firstLine="0"/>
            </w:pPr>
            <w:r w:rsidRPr="008A2582">
              <w:t xml:space="preserve">Název: Callida, s.r.o. 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4C52E735" w14:textId="77777777" w:rsidR="008A2582" w:rsidRPr="008A2582" w:rsidRDefault="008A2582" w:rsidP="00694519">
            <w:pPr>
              <w:spacing w:after="0" w:line="259" w:lineRule="auto"/>
              <w:ind w:left="202" w:firstLine="0"/>
            </w:pPr>
            <w:r w:rsidRPr="008A2582">
              <w:t xml:space="preserve">Název: Národní divadlo </w:t>
            </w:r>
          </w:p>
        </w:tc>
      </w:tr>
      <w:tr w:rsidR="008A2582" w:rsidRPr="00F15D8C" w14:paraId="33ABD2F5" w14:textId="77777777" w:rsidTr="00F24096">
        <w:trPr>
          <w:trHeight w:val="278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14:paraId="011AD723" w14:textId="77777777" w:rsidR="008A2582" w:rsidRPr="008A2582" w:rsidRDefault="008A2582" w:rsidP="00694519">
            <w:pPr>
              <w:spacing w:after="0" w:line="259" w:lineRule="auto"/>
              <w:ind w:left="206" w:firstLine="0"/>
            </w:pPr>
            <w:r w:rsidRPr="008A2582">
              <w:t xml:space="preserve">Jméno: Ing. Vladimír Panák 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7DBC162E" w14:textId="77777777" w:rsidR="008A2582" w:rsidRPr="008A2582" w:rsidRDefault="008A2582" w:rsidP="00694519">
            <w:pPr>
              <w:spacing w:after="0" w:line="259" w:lineRule="auto"/>
              <w:ind w:left="163" w:firstLine="0"/>
            </w:pPr>
            <w:r w:rsidRPr="008A2582">
              <w:t xml:space="preserve">Jméno: Ing. Václav Pelouch </w:t>
            </w:r>
          </w:p>
        </w:tc>
      </w:tr>
      <w:tr w:rsidR="008A2582" w:rsidRPr="00F15D8C" w14:paraId="3249C371" w14:textId="77777777" w:rsidTr="00F24096">
        <w:trPr>
          <w:trHeight w:val="542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14:paraId="61C8C3C3" w14:textId="77777777" w:rsidR="008A2582" w:rsidRPr="008A2582" w:rsidRDefault="008A2582" w:rsidP="00694519">
            <w:pPr>
              <w:spacing w:after="7" w:line="259" w:lineRule="auto"/>
              <w:ind w:left="146" w:firstLine="0"/>
            </w:pPr>
            <w:r w:rsidRPr="008A2582">
              <w:t xml:space="preserve">Funkce: ředitel společnosti </w:t>
            </w:r>
          </w:p>
          <w:p w14:paraId="6E0B09F8" w14:textId="77777777" w:rsidR="008A2582" w:rsidRPr="008A2582" w:rsidRDefault="008A2582" w:rsidP="00694519">
            <w:pPr>
              <w:spacing w:after="0" w:line="259" w:lineRule="auto"/>
              <w:ind w:left="0" w:firstLine="0"/>
            </w:pPr>
            <w:r w:rsidRPr="008A2582">
              <w:t xml:space="preserve"> 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388A7225" w14:textId="77777777" w:rsidR="008A2582" w:rsidRPr="008A2582" w:rsidRDefault="008A2582" w:rsidP="00694519">
            <w:pPr>
              <w:spacing w:after="0" w:line="259" w:lineRule="auto"/>
              <w:ind w:left="103" w:firstLine="0"/>
            </w:pPr>
            <w:r w:rsidRPr="008A2582">
              <w:t>Funkce:  ředitel technicko-provozní správy</w:t>
            </w:r>
          </w:p>
        </w:tc>
      </w:tr>
      <w:tr w:rsidR="008A2582" w:rsidRPr="00F15D8C" w14:paraId="1948AC77" w14:textId="77777777" w:rsidTr="00F24096">
        <w:trPr>
          <w:trHeight w:val="1368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14:paraId="52DBA343" w14:textId="77777777" w:rsidR="008A2582" w:rsidRPr="008A2582" w:rsidRDefault="008A2582" w:rsidP="00694519">
            <w:pPr>
              <w:spacing w:after="110" w:line="259" w:lineRule="auto"/>
              <w:ind w:left="0" w:firstLine="0"/>
            </w:pPr>
            <w:r w:rsidRPr="008A2582">
              <w:t xml:space="preserve"> </w:t>
            </w:r>
            <w:r w:rsidRPr="008A2582">
              <w:tab/>
              <w:t xml:space="preserve">  </w:t>
            </w:r>
          </w:p>
          <w:p w14:paraId="4F1319AE" w14:textId="77777777" w:rsidR="008A2582" w:rsidRPr="008A2582" w:rsidRDefault="008A2582" w:rsidP="00694519">
            <w:pPr>
              <w:spacing w:after="0" w:line="259" w:lineRule="auto"/>
              <w:ind w:left="0" w:firstLine="0"/>
            </w:pPr>
            <w:r w:rsidRPr="008A2582">
              <w:t xml:space="preserve"> </w:t>
            </w:r>
          </w:p>
          <w:p w14:paraId="2ACD07F9" w14:textId="77777777" w:rsidR="008A2582" w:rsidRPr="008A2582" w:rsidRDefault="008A2582" w:rsidP="00694519">
            <w:pPr>
              <w:spacing w:after="0" w:line="259" w:lineRule="auto"/>
              <w:ind w:left="0" w:firstLine="0"/>
            </w:pPr>
            <w:r w:rsidRPr="008A2582">
              <w:t xml:space="preserve"> </w:t>
            </w:r>
          </w:p>
          <w:p w14:paraId="16B7942E" w14:textId="77777777" w:rsidR="008A2582" w:rsidRPr="008A2582" w:rsidRDefault="008A2582" w:rsidP="00694519">
            <w:pPr>
              <w:spacing w:after="0" w:line="259" w:lineRule="auto"/>
              <w:ind w:left="0" w:firstLine="0"/>
            </w:pPr>
            <w:r w:rsidRPr="008A2582">
              <w:t xml:space="preserve"> </w:t>
            </w:r>
          </w:p>
          <w:p w14:paraId="1BBC6F72" w14:textId="77777777" w:rsidR="008A2582" w:rsidRPr="008A2582" w:rsidRDefault="008A2582" w:rsidP="00694519">
            <w:pPr>
              <w:spacing w:after="0" w:line="259" w:lineRule="auto"/>
              <w:ind w:left="0" w:firstLine="0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270C2DE0" w14:textId="77777777" w:rsidR="008A2582" w:rsidRPr="008A2582" w:rsidRDefault="008A2582" w:rsidP="00694519">
            <w:pPr>
              <w:spacing w:after="0" w:line="259" w:lineRule="auto"/>
              <w:ind w:left="900" w:firstLine="0"/>
            </w:pPr>
            <w:r w:rsidRPr="008A2582">
              <w:t xml:space="preserve"> </w:t>
            </w:r>
          </w:p>
        </w:tc>
      </w:tr>
      <w:tr w:rsidR="008A2582" w:rsidRPr="00F15D8C" w14:paraId="65B9B865" w14:textId="77777777" w:rsidTr="00F24096">
        <w:trPr>
          <w:trHeight w:val="248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14:paraId="140D0CA7" w14:textId="77777777" w:rsidR="008A2582" w:rsidRPr="008A2582" w:rsidRDefault="008A2582" w:rsidP="00694519">
            <w:pPr>
              <w:spacing w:after="0" w:line="259" w:lineRule="auto"/>
              <w:ind w:left="0" w:firstLine="0"/>
            </w:pPr>
            <w:r w:rsidRPr="008A2582">
              <w:t xml:space="preserve"> ___________________________  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53AB17B7" w14:textId="77777777" w:rsidR="008A2582" w:rsidRPr="008A2582" w:rsidRDefault="008A2582" w:rsidP="00694519">
            <w:pPr>
              <w:spacing w:after="0" w:line="259" w:lineRule="auto"/>
              <w:ind w:left="0" w:firstLine="0"/>
            </w:pPr>
            <w:r w:rsidRPr="008A2582">
              <w:t xml:space="preserve"> ___________________________  </w:t>
            </w:r>
          </w:p>
        </w:tc>
      </w:tr>
      <w:tr w:rsidR="008A2582" w:rsidRPr="00F15D8C" w14:paraId="1F3BF0A8" w14:textId="77777777" w:rsidTr="00F24096">
        <w:trPr>
          <w:trHeight w:val="226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14:paraId="20E3F0A1" w14:textId="77777777" w:rsidR="008A2582" w:rsidRPr="008A2582" w:rsidRDefault="008A2582" w:rsidP="00694519">
            <w:pPr>
              <w:tabs>
                <w:tab w:val="center" w:pos="1624"/>
              </w:tabs>
              <w:spacing w:after="0" w:line="259" w:lineRule="auto"/>
              <w:ind w:left="0" w:firstLine="0"/>
            </w:pPr>
            <w:r w:rsidRPr="008A2582">
              <w:t xml:space="preserve"> </w:t>
            </w:r>
            <w:r w:rsidRPr="008A2582">
              <w:tab/>
              <w:t xml:space="preserve">datum, razítko, podpis 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63932694" w14:textId="77777777" w:rsidR="008A2582" w:rsidRPr="008A2582" w:rsidRDefault="008A2582" w:rsidP="00694519">
            <w:pPr>
              <w:tabs>
                <w:tab w:val="center" w:pos="1804"/>
                <w:tab w:val="center" w:pos="3455"/>
              </w:tabs>
              <w:spacing w:after="0" w:line="259" w:lineRule="auto"/>
              <w:ind w:left="0" w:firstLine="0"/>
            </w:pPr>
            <w:r w:rsidRPr="008A2582">
              <w:tab/>
              <w:t xml:space="preserve">datum, razítko, podpis </w:t>
            </w:r>
            <w:r w:rsidRPr="008A2582">
              <w:tab/>
              <w:t xml:space="preserve"> </w:t>
            </w:r>
          </w:p>
        </w:tc>
      </w:tr>
    </w:tbl>
    <w:p w14:paraId="598C1E4B" w14:textId="77777777" w:rsidR="00476209" w:rsidRDefault="00476209" w:rsidP="00152665">
      <w:pPr>
        <w:spacing w:after="410"/>
        <w:ind w:left="408" w:firstLine="0"/>
      </w:pPr>
    </w:p>
    <w:sectPr w:rsidR="00476209">
      <w:headerReference w:type="default" r:id="rId10"/>
      <w:pgSz w:w="11906" w:h="16838"/>
      <w:pgMar w:top="1440" w:right="528" w:bottom="1440" w:left="64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FA1C8" w14:textId="77777777" w:rsidR="00F24096" w:rsidRDefault="00F24096" w:rsidP="00F24096">
      <w:pPr>
        <w:spacing w:after="0" w:line="240" w:lineRule="auto"/>
      </w:pPr>
      <w:r>
        <w:separator/>
      </w:r>
    </w:p>
  </w:endnote>
  <w:endnote w:type="continuationSeparator" w:id="0">
    <w:p w14:paraId="201C393B" w14:textId="77777777" w:rsidR="00F24096" w:rsidRDefault="00F24096" w:rsidP="00F2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98BC4" w14:textId="77777777" w:rsidR="00F24096" w:rsidRDefault="00F24096" w:rsidP="00F24096">
      <w:pPr>
        <w:spacing w:after="0" w:line="240" w:lineRule="auto"/>
      </w:pPr>
      <w:r>
        <w:separator/>
      </w:r>
    </w:p>
  </w:footnote>
  <w:footnote w:type="continuationSeparator" w:id="0">
    <w:p w14:paraId="3689AEEC" w14:textId="77777777" w:rsidR="00F24096" w:rsidRDefault="00F24096" w:rsidP="00F2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6244" w14:textId="352C8EE2" w:rsidR="00F24096" w:rsidRDefault="00F24096" w:rsidP="00F24096">
    <w:pPr>
      <w:pStyle w:val="Zhlav"/>
      <w:jc w:val="right"/>
    </w:pPr>
    <w:r w:rsidRPr="00F24096">
      <w:t>ND/3441/600301/2022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3C86"/>
    <w:multiLevelType w:val="hybridMultilevel"/>
    <w:tmpl w:val="CB4A5062"/>
    <w:lvl w:ilvl="0" w:tplc="9318AA96">
      <w:start w:val="1"/>
      <w:numFmt w:val="decimal"/>
      <w:lvlText w:val="%1."/>
      <w:lvlJc w:val="left"/>
      <w:pPr>
        <w:ind w:left="348" w:hanging="360"/>
      </w:pPr>
      <w:rPr>
        <w:rFonts w:ascii="Arial" w:eastAsia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 w15:restartNumberingAfterBreak="0">
    <w:nsid w:val="14CD34FE"/>
    <w:multiLevelType w:val="hybridMultilevel"/>
    <w:tmpl w:val="4CE66964"/>
    <w:lvl w:ilvl="0" w:tplc="C16ABAC2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DE6F34">
      <w:start w:val="1"/>
      <w:numFmt w:val="lowerLetter"/>
      <w:lvlText w:val="%2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EEF4DE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2BB76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861FE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18350E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1265F6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A6356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42FA06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B7F14"/>
    <w:multiLevelType w:val="hybridMultilevel"/>
    <w:tmpl w:val="0B866D90"/>
    <w:lvl w:ilvl="0" w:tplc="A670C36C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FCEE00">
      <w:start w:val="1"/>
      <w:numFmt w:val="lowerLetter"/>
      <w:lvlText w:val="%2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A29C14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D803E6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EC7B22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368848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186C5E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DEDD9E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65938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2C003D"/>
    <w:multiLevelType w:val="hybridMultilevel"/>
    <w:tmpl w:val="9E128CEC"/>
    <w:lvl w:ilvl="0" w:tplc="AF7CC5E8">
      <w:start w:val="1"/>
      <w:numFmt w:val="decimal"/>
      <w:lvlText w:val="%1.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C8027A">
      <w:start w:val="1"/>
      <w:numFmt w:val="decimal"/>
      <w:lvlText w:val="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29058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BA0E2C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3A0E22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E03404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BAFA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BA4080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629EE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48"/>
    <w:rsid w:val="001429C5"/>
    <w:rsid w:val="00152665"/>
    <w:rsid w:val="00246541"/>
    <w:rsid w:val="00363848"/>
    <w:rsid w:val="004611DA"/>
    <w:rsid w:val="00476209"/>
    <w:rsid w:val="008A2582"/>
    <w:rsid w:val="009676E2"/>
    <w:rsid w:val="00C2118E"/>
    <w:rsid w:val="00F2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5B50"/>
  <w15:docId w15:val="{F855CC28-7E08-4065-B0F4-691C6229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" w:line="249" w:lineRule="auto"/>
      <w:ind w:left="1660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190" w:hanging="10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70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A25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4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096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24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0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6F6C0F21640429831DA8DBD4D229A" ma:contentTypeVersion="14" ma:contentTypeDescription="Vytvoří nový dokument" ma:contentTypeScope="" ma:versionID="ec09b3c8c7d5c71e10acd0e5416b9791">
  <xsd:schema xmlns:xsd="http://www.w3.org/2001/XMLSchema" xmlns:xs="http://www.w3.org/2001/XMLSchema" xmlns:p="http://schemas.microsoft.com/office/2006/metadata/properties" xmlns:ns3="fd9d3be0-ce8a-4f2a-bc38-31481e71be30" xmlns:ns4="a9e4f861-7bc2-4c28-a406-1c4b4911b0d9" targetNamespace="http://schemas.microsoft.com/office/2006/metadata/properties" ma:root="true" ma:fieldsID="a75901400e35e0f74930a0019b406afe" ns3:_="" ns4:_="">
    <xsd:import namespace="fd9d3be0-ce8a-4f2a-bc38-31481e71be30"/>
    <xsd:import namespace="a9e4f861-7bc2-4c28-a406-1c4b4911b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3be0-ce8a-4f2a-bc38-31481e71b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861-7bc2-4c28-a406-1c4b4911b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E1726-4FE6-4596-B90C-C68F770566F4}">
  <ds:schemaRefs>
    <ds:schemaRef ds:uri="http://purl.org/dc/dcmitype/"/>
    <ds:schemaRef ds:uri="http://purl.org/dc/elements/1.1/"/>
    <ds:schemaRef ds:uri="fd9d3be0-ce8a-4f2a-bc38-31481e71be30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9e4f861-7bc2-4c28-a406-1c4b4911b0d9"/>
  </ds:schemaRefs>
</ds:datastoreItem>
</file>

<file path=customXml/itemProps2.xml><?xml version="1.0" encoding="utf-8"?>
<ds:datastoreItem xmlns:ds="http://schemas.openxmlformats.org/officeDocument/2006/customXml" ds:itemID="{6265F439-E1C0-4B3D-9A78-8544069A3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7C882-8D36-446B-ABF5-1BE7E708D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d3be0-ce8a-4f2a-bc38-31481e71be30"/>
    <ds:schemaRef ds:uri="a9e4f861-7bc2-4c28-a406-1c4b4911b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{6d38b523-bb02-e911-a7f5-00155d212110}</vt:lpstr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{6d38b523-bb02-e911-a7f5-00155d212110}</dc:title>
  <dc:subject>Dohoda S4 služby - nová:</dc:subject>
  <dc:creator>Růžičková Dagmar</dc:creator>
  <cp:keywords/>
  <cp:lastModifiedBy>Růžičková Dagmar</cp:lastModifiedBy>
  <cp:revision>3</cp:revision>
  <dcterms:created xsi:type="dcterms:W3CDTF">2022-03-28T11:37:00Z</dcterms:created>
  <dcterms:modified xsi:type="dcterms:W3CDTF">2022-03-28T11:38:00Z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0x0101002636F6C0F21640429831DA8DBD4D229A</vt:lpwstr>
  </property>
</Properties>
</file>