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AB" w:rsidRDefault="00A373D5">
      <w:pPr>
        <w:pStyle w:val="Titulektabulky0"/>
        <w:shd w:val="clear" w:color="auto" w:fill="auto"/>
        <w:spacing w:line="240" w:lineRule="auto"/>
        <w:ind w:left="19"/>
      </w:pPr>
      <w:r>
        <w:rPr>
          <w:b/>
          <w:bCs/>
        </w:rPr>
        <w:t>Příloha č. 1 - Položkový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610"/>
        <w:gridCol w:w="1675"/>
        <w:gridCol w:w="2098"/>
        <w:gridCol w:w="1402"/>
        <w:gridCol w:w="1416"/>
        <w:gridCol w:w="1157"/>
        <w:gridCol w:w="1282"/>
      </w:tblGrid>
      <w:tr w:rsidR="000216AB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Položky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Plocha managementového opatření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Cena za 1 Ha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managementu (Kč bez DPH) 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Cena MJ (Kč bez</w:t>
            </w:r>
          </w:p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DPH)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Příplatek za přístupnost pozemku (%)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Příplatek za svažitost pozemku (%)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F50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 w:line="254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Cena celkem (Kč bez DPH)</w:t>
            </w:r>
          </w:p>
        </w:tc>
      </w:tr>
      <w:tr w:rsidR="00021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Obnovní management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8C8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</w:tr>
      <w:tr w:rsidR="000216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Výřez náletových dřevin do 3 m výšky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35 000,00 Kč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20 160,00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</w:t>
            </w:r>
            <w:r>
              <w:rPr>
                <w:sz w:val="16"/>
                <w:szCs w:val="16"/>
              </w:rPr>
              <w:t>208,00 Kč</w:t>
            </w:r>
          </w:p>
        </w:tc>
      </w:tr>
      <w:tr w:rsidR="000216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Shrabání a stahání vzniklé hmoty na hromady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 Kč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12 672,00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16 473,60 Kč</w:t>
            </w:r>
          </w:p>
        </w:tc>
      </w:tr>
      <w:tr w:rsidR="000216A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Likvidace vyřezané hmoty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20 500,00 Kč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11 808,00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15 350,40 Kč</w:t>
            </w:r>
          </w:p>
        </w:tc>
      </w:tr>
      <w:tr w:rsidR="000216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celkem bez DPH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11 500,00 Kč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44 640,00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58 032,00 Kč</w:t>
            </w:r>
          </w:p>
        </w:tc>
      </w:tr>
      <w:tr w:rsidR="000216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DPH**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216A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96B0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celkem s DPH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96B0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96B0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96B0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96B0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96B0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596B0"/>
          </w:tcPr>
          <w:p w:rsidR="000216AB" w:rsidRDefault="000216A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96B0"/>
            <w:vAlign w:val="center"/>
          </w:tcPr>
          <w:p w:rsidR="000216AB" w:rsidRDefault="00A373D5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58 032,00 Kč</w:t>
            </w:r>
          </w:p>
        </w:tc>
      </w:tr>
    </w:tbl>
    <w:p w:rsidR="000216AB" w:rsidRDefault="00A373D5">
      <w:pPr>
        <w:pStyle w:val="Titulektabulky0"/>
        <w:shd w:val="clear" w:color="auto" w:fill="auto"/>
        <w:ind w:left="19"/>
      </w:pPr>
      <w:r>
        <w:t>* Souhrná cena dle NOOza obnovní management na 1 ha je 80 000 kč.</w:t>
      </w:r>
    </w:p>
    <w:p w:rsidR="000216AB" w:rsidRDefault="000216AB">
      <w:pPr>
        <w:spacing w:after="79" w:line="1" w:lineRule="exact"/>
      </w:pPr>
    </w:p>
    <w:p w:rsidR="000216AB" w:rsidRDefault="00A373D5">
      <w:pPr>
        <w:pStyle w:val="Zkladntext20"/>
        <w:shd w:val="clear" w:color="auto" w:fill="auto"/>
        <w:spacing w:after="0"/>
        <w:ind w:left="0"/>
        <w:jc w:val="both"/>
        <w:sectPr w:rsidR="000216AB">
          <w:footerReference w:type="default" r:id="rId7"/>
          <w:pgSz w:w="16840" w:h="23800"/>
          <w:pgMar w:top="1681" w:right="1758" w:bottom="1681" w:left="1441" w:header="1253" w:footer="3" w:gutter="0"/>
          <w:cols w:space="720"/>
          <w:noEndnote/>
          <w:docGrid w:linePitch="360"/>
        </w:sectPr>
      </w:pPr>
      <w:r>
        <w:t>** Pokud zhotovitel není plátce DPH doplnit do políčka DPH (H8) číslovku "0". Následná cena celkem s DPH bude</w:t>
      </w:r>
      <w:r>
        <w:t xml:space="preserve"> rovna ceně celkem bez DPH.</w:t>
      </w:r>
    </w:p>
    <w:p w:rsidR="000216AB" w:rsidRDefault="00A373D5">
      <w:pPr>
        <w:pStyle w:val="Titulekobrzku0"/>
        <w:framePr w:w="6619" w:h="672" w:wrap="none" w:hAnchor="page" w:x="607" w:y="1"/>
        <w:shd w:val="clear" w:color="auto" w:fill="auto"/>
      </w:pPr>
      <w:r>
        <w:lastRenderedPageBreak/>
        <w:t>Zákres lokalizace opatření - výřez nevhodných dřevin v NK Kočka příloha č. 2 ke smlouvě č. 07404/UL/21</w:t>
      </w:r>
    </w:p>
    <w:p w:rsidR="000216AB" w:rsidRDefault="00A373D5">
      <w:pPr>
        <w:pStyle w:val="Zkladntext30"/>
        <w:framePr w:w="3960" w:h="269" w:wrap="none" w:hAnchor="page" w:x="683" w:y="10657"/>
        <w:shd w:val="clear" w:color="auto" w:fill="auto"/>
      </w:pPr>
      <w:r>
        <w:t>Rok: 2022 (AOPK ČR, RP SCHKO České středohoří)</w:t>
      </w:r>
    </w:p>
    <w:p w:rsidR="000216AB" w:rsidRDefault="00A373D5">
      <w:pPr>
        <w:spacing w:line="360" w:lineRule="exact"/>
      </w:pPr>
      <w:bookmarkStart w:id="0" w:name="_GoBack"/>
      <w:r>
        <w:rPr>
          <w:noProof/>
          <w:lang w:bidi="ar-SA"/>
        </w:rPr>
        <w:drawing>
          <wp:anchor distT="429895" distB="0" distL="24130" distR="0" simplePos="0" relativeHeight="62914692" behindDoc="1" locked="0" layoutInCell="1" allowOverlap="1">
            <wp:simplePos x="0" y="0"/>
            <wp:positionH relativeFrom="page">
              <wp:posOffset>408940</wp:posOffset>
            </wp:positionH>
            <wp:positionV relativeFrom="margin">
              <wp:posOffset>429895</wp:posOffset>
            </wp:positionV>
            <wp:extent cx="9875520" cy="628523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875520" cy="628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after="484" w:line="1" w:lineRule="exact"/>
      </w:pPr>
    </w:p>
    <w:p w:rsidR="000216AB" w:rsidRDefault="000216AB">
      <w:pPr>
        <w:spacing w:line="1" w:lineRule="exact"/>
      </w:pPr>
    </w:p>
    <w:sectPr w:rsidR="000216AB">
      <w:pgSz w:w="16840" w:h="11900" w:orient="landscape"/>
      <w:pgMar w:top="554" w:right="649" w:bottom="221" w:left="606" w:header="1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73D5">
      <w:r>
        <w:separator/>
      </w:r>
    </w:p>
  </w:endnote>
  <w:endnote w:type="continuationSeparator" w:id="0">
    <w:p w:rsidR="00000000" w:rsidRDefault="00A3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AB" w:rsidRDefault="000216A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AB" w:rsidRDefault="000216AB"/>
  </w:footnote>
  <w:footnote w:type="continuationSeparator" w:id="0">
    <w:p w:rsidR="000216AB" w:rsidRDefault="000216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281"/>
    <w:multiLevelType w:val="multilevel"/>
    <w:tmpl w:val="AFE0B488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555A7"/>
    <w:multiLevelType w:val="multilevel"/>
    <w:tmpl w:val="780CE72E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E29AB"/>
    <w:multiLevelType w:val="multilevel"/>
    <w:tmpl w:val="7ED405A2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A7E0A"/>
    <w:multiLevelType w:val="multilevel"/>
    <w:tmpl w:val="28500C90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4B2C19"/>
    <w:multiLevelType w:val="multilevel"/>
    <w:tmpl w:val="F92222FA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64E67"/>
    <w:multiLevelType w:val="multilevel"/>
    <w:tmpl w:val="F6BC1616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B04D09"/>
    <w:multiLevelType w:val="multilevel"/>
    <w:tmpl w:val="2EF24890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E81B71"/>
    <w:multiLevelType w:val="multilevel"/>
    <w:tmpl w:val="073CCE48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217925"/>
    <w:multiLevelType w:val="multilevel"/>
    <w:tmpl w:val="B75CD126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905A9"/>
    <w:multiLevelType w:val="multilevel"/>
    <w:tmpl w:val="83A6FFB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AB"/>
    <w:rsid w:val="000216AB"/>
    <w:rsid w:val="00A3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394C-E5B1-483D-B760-1CE36504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41" w:lineRule="auto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240"/>
    </w:pPr>
    <w:rPr>
      <w:rFonts w:ascii="Segoe UI" w:eastAsia="Segoe UI" w:hAnsi="Segoe UI" w:cs="Segoe UI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66" w:lineRule="auto"/>
      <w:ind w:left="87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Kubátová</dc:creator>
  <cp:lastModifiedBy>Gabriela Kubátová</cp:lastModifiedBy>
  <cp:revision>2</cp:revision>
  <dcterms:created xsi:type="dcterms:W3CDTF">2022-03-22T14:23:00Z</dcterms:created>
  <dcterms:modified xsi:type="dcterms:W3CDTF">2022-03-22T14:23:00Z</dcterms:modified>
</cp:coreProperties>
</file>