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2015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KUPNÍ SMLOUVA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4B82167" w14:textId="77777777" w:rsidR="00085F7F" w:rsidRDefault="001C6817" w:rsidP="001C681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Obchodní společnost</w:t>
      </w:r>
    </w:p>
    <w:p w14:paraId="5CB88757" w14:textId="67814812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BREZKA </w:t>
      </w:r>
      <w:proofErr w:type="spellStart"/>
      <w:r w:rsidR="00085F7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interier</w:t>
      </w:r>
      <w:proofErr w:type="spellEnd"/>
      <w:r w:rsidR="00085F7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s.r.o.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se sídlem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Návsi 102, 251 01 Nupaky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107 45 106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zapsaná v obchodním rejstříku, vedeném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Městským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soudem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Praze,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oddíl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vložk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347662/MSPH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 jednatelem Ing. Matyášem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Olmrem</w:t>
      </w:r>
      <w:proofErr w:type="spellEnd"/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na jedné straně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dále jen „</w:t>
      </w:r>
      <w:r w:rsidRPr="001C68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Prodávající</w:t>
      </w:r>
      <w:r w:rsidR="00C95E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Základní škola, Praha 8, Hovorčovická 11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se sídlem Hovorčovická 1281/11, 182 00 Praha 8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 60433299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 jednatelem Mgr. Tomášem Táborským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na druhé straně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dále jen „</w:t>
      </w:r>
      <w:r w:rsidRPr="001C68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Kupující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uzavírají podle ustanovení § 2079 a násl. občanského zákoníku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kupní smlouvu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2CF9E9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E7C294D" w14:textId="6FE3F3F2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Konstatování právního stavu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1. Prodávající je společností, která v rámci své podnikatelské činnosti svým klientům poskytuje služby a dodává zboží </w:t>
      </w:r>
      <w:r w:rsidR="00D6773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výrobky interiérového a odborného vybavení s možností jejich montáže, pokud je to kupujícím požadováno a objednáno, (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též jen „</w:t>
      </w:r>
      <w:r w:rsidRPr="001C68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Služby a zbož</w:t>
      </w:r>
      <w:r w:rsidR="00D677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í</w:t>
      </w:r>
      <w:r w:rsidRPr="001C68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2. Kupující má zájem o dodávku</w:t>
      </w:r>
      <w:r w:rsidR="004142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montáž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6773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školního vybavení dle nabídky NAV0006/2022.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Na základě poptávky Kupujícího Prodávající zpracoval Nabídku, která tvoří </w:t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přílohu č. </w:t>
      </w:r>
      <w:r w:rsidR="00D6773D" w:rsidRPr="009C4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této smlouvy</w:t>
      </w:r>
      <w:r w:rsidR="00D6773D" w:rsidRPr="009C4FC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3. Na základě shora popsaných dokumentů uzavírají Prodávající a Kupující tuto kupní smlouvu.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C4937A7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FE8E2DA" w14:textId="63963753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Prodávající se touto smlouvou zavazuje dodat Kupujícímu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vybavení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uvedené v </w:t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příloze č. </w:t>
      </w:r>
      <w:r w:rsidR="002A67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této smlouvy. Dodávka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montáž vybavení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provedena za podmínek upravených dále v této smlouvě a Kupující se zavazuje způsobem sjednaným dále v této smlouvě zaplatit prodávajícímu za dodávku zboží kupní cenu.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935E906" w14:textId="77777777" w:rsidR="009C4FC8" w:rsidRDefault="009C4FC8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 w:type="page"/>
      </w:r>
    </w:p>
    <w:p w14:paraId="14538F3A" w14:textId="4E77E91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Článek III.</w:t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  <w:t>Práva a povinnosti smluvních stran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00C8C6C" w14:textId="5689CBB3" w:rsidR="002A6731" w:rsidRDefault="001C6817" w:rsidP="001C681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Prodávající: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a) je povinen dodat Kupujícímu zboží uvedené v příloze č.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této smlouvy (dále jen „Zboží“), a to na adresu </w:t>
      </w:r>
      <w:r w:rsidR="002A6731" w:rsidRP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Hovorčovická 1281/11, 182 00 Praha 8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Náklady na dopravu Zboží do místa dodání nese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Kupující dle nabídky v příloze č. 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Termín dodání je sjednán na den </w:t>
      </w:r>
      <w:r w:rsidR="00C95E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21.4.2022,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b) je v rozsahu stanoveném právními předpisy a touto smlouvou odpovědný za kvalitu, jakost a další vlastnosti zboží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které slouží k bezproblémovému užívání zboží.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4142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 je povinen bezodkladně sdělit Kupujícímu veškeré skutečnosti, které mají význam pro naplnění účelu spolupráce podle této smlouvy.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2. Kupující je zejména povinen: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a) poskytnout Prodávajícímu veškerou součinnost při plnění podle této smlouvy, tj. zejména od Prodávajícího převzít plnění, umožnit mu přístup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 objektu v den termínu dodání.</w:t>
      </w:r>
    </w:p>
    <w:p w14:paraId="64AA693A" w14:textId="1609C663" w:rsidR="001C6817" w:rsidRPr="001C6817" w:rsidRDefault="002A6731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b) uhradit Prodávajícímu řádně a včas sjednanou kupní cenu podle článku IV. této smlouvy,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c) bezodkladně sdělit Prodávajícímu veškeré skutečnosti, které mají význam pro naplnění účelu spolupráce podle této smlouvy.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893C902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IV.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Kupní cena a její úhrada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89343FE" w14:textId="46E629DC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1. Prodávající touto smlouvou prodává kupujícímu Zboží za celkovou sjednanou kupní cenu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197 593,73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 včetně DPH. Cena jednotlivých dodávaných předmětů je položkově uvedena v příloze č.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této smlouvy.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2. Prodávající se zavazuje kupujícímu uhradit kupní cenu na základě daňového dokladu – faktury, kterou je Prodávající oprávněn vystavit poté, kdy mezi stranami bude podepsán Předávací protokol podle článku V. této smlouvy, v němž nebudou uvedeny žádné odchylky oproti sjednaným vlastnostem dodávaného Zboží. Splatnost faktury činí </w:t>
      </w:r>
      <w:r w:rsidR="002A67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14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dnů ode dne jejího vystavení,</w:t>
      </w:r>
      <w:r w:rsidR="00C95E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aktury – daňové doklady budou Prodávajícím zaslány nebo předány Kupujícímu elektronickou fakturací na adresu odběratele</w:t>
      </w:r>
      <w:r w:rsidR="004142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a) název a sídlo oprávněné a povinné osoby, tj. prodávajícího a kupujícího,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b) IČ a DIČ prodávajícího a kupujícího,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c) číslo této smlouvy,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d) číslo příslušné nabídky,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e) číslo faktury,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f) den odeslání, den splatnosti a datum zdanitelného plnění,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g) označení peněžního ústavu a číslo účtu, na který má byt fakturovaná částka uhrazena,       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h) fakturovanou částku,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i) razítko a podpis osoby oprávněné jednat za prodávajícího,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j) variabilní symbol pro platbu,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3. Kupující nabude vlastnické právo ke zboží až po úplném zaplacení jeho ceny. Do okamžiku úplného zaplacení ceny je Prodávající výlučným vlastníkem zboží.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4A44144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Článek V.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Záruky, sankce, měření, výpočty atd.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C6886F3" w14:textId="55A9AFA5" w:rsidR="001C6817" w:rsidRPr="001C6817" w:rsidRDefault="00414295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Na dodané Zboží poskytuje Prodávající záruku v délce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měsíců ode dne finálního dodání a převzetí Zboží. Tato záruka je platná při dodržení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běžného užívání zboží k účelu, ke kterému bylo vyrobeno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Podmínkou je zdržení se jakýchkoliv zásahů do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konstrukce zboží.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Účastníci této smlouvy dále sjednávají následující sankce: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a) V případě prodlení Prodávajícího s dodávkou Zboží Kupujícímu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lhůtě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delší než 10 pracovních dní od stanoveného termínu dodání v článku III. 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se Prodávající zavazuje zaplatit Kupujícímu smluvní pokutu ve výši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0,5 %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 ceny nedodaného zboží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 s dodávkou. V případě prodlení přesahujícího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 pracovních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dnů je Kupující oprávněn od této smlouvy odstoupit. Smluvní strany jsou v takovém případě povinny si do 3 pracovních dnů vrátit vše, co podle této smlouvy již bylo plněno.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c) V případě prodlení Kupujícího s úhradou kterékoli části kupní ceny je Prodávající oprávněn požadovat od Kupujícího úhradu úroku z prodlení ve výši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0,5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% za každý den prodlení.</w:t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C6817"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10DE96C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VI.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Důvěrné informace a skutečnosti. Ochrana označení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DC0C992" w14:textId="77777777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Prodávající a Kupující se dohodli na tom, že veškeré informace, skutečnosti, okolnosti nebo údaje týkající se této smlouvy a spolupráce podle této smlouvy, tj. i veškerá data a veškeré databáze, veškeré zprávy, technické nákresy, návrhy, dokumentace, listiny, analýzy a další údaje, jsou důvěrné a tvoří v souladu s ustanovením § 504 občanského zákoníku obchodní tajemství příslušné smluvní strany, která je vyhotovila nebo druhé smluvní straně sdělila či jinak poskytla (dále společně jen „</w:t>
      </w:r>
      <w:r w:rsidRPr="001C68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cs-CZ"/>
        </w:rPr>
        <w:t>Chráněné informace a skutečnosti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2. Smluvní strany se zavazují k tomu, že Chráněné informace a skutečnosti budou využívat výhradně pro potřeby spolupráce podle této smlouvy, a to vždy v zájmu druhé smluvní strany, s tím, že zachovají o všech Chráněných informacích a skutečnostech mlčenlivost a že tyto Chráněné informace a skutečnosti samy jakkoli nevyužijí v rozporu s tímto účelem a ani neumožní jejich využití ze strany jakékoli třetí osoby.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3. Smluvní strany se zavazují k tomu, že učiní veškerá nezbytná opatření k tomu, aby zamezily zpřístupnění Chráněných informací a skutečností jakékoli třetí osobě a/nebo využití Chráněných informací a skutečností ze strany jakékoli třetí osoby.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4. Smluvní strany se zavazují k tomu, že bude druhou smluvní stranu okamžitě písemně informovat o tom, že Chráněné informace a skutečnosti byly jakkoli neoprávněně zveřejněny či zpřístupněny jakékoli třetí osobě či došlo k jakémukoli porušení povinností podle ustanovení tohoto článku smlouvy s tím, že bezodkladně učiní veškerá opatření nezbytná k zamezení dalšího šíření Chráněných informací a skutečností.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5. Veškeré závazky smluvních stran uvedené v ustanovení tohoto odstavce smlouvy jsou smluvní strany povinny plnit po dobu trvání této smlouvy a též po neomezenou dobu po jejím ukončení.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801D11D" w14:textId="77777777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VII.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Určení oprávněných osob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8C00EBE" w14:textId="2FDD0AD3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1. Prodávající tímto určuje jako osobu oprávněnou za Prodávajícího jednat na základě této smlouvy: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Ing. Matyáše Olma (jednatel)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email: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matyas.olmr@brezka.cz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 tím, že shora uvedená e-mailová adresa je zároveň e-mailovou adresou Prodávajícím určenou pro doručování příslušných sdělení podle této smlouvy e-mailem ze strany Kupujícího.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  <w:t xml:space="preserve">2. Kupující tímto určuje jako osobu oprávněnou za Kupujícího jednat na základě této smlouvy: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Mgr. Tomáš Táborský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email: </w:t>
      </w:r>
      <w:r w:rsidR="00BD5977" w:rsidRP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reditel@zshovorcovicka.cz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 tím, že uvedená e-mailová adresa je zároveň e-mailovou adresou Kupujícího určenou pro doručování příslušných sdělení podle této smlouvy e-mailem ze strany Prodávajícího.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A19DC23" w14:textId="77777777" w:rsidR="00BE34C4" w:rsidRDefault="00BE34C4" w:rsidP="001C68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1B025442" w14:textId="7B97D02A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VIII.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Doručování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3673B86" w14:textId="7AA6E0DE" w:rsidR="001C6817" w:rsidRPr="001C6817" w:rsidRDefault="001C6817" w:rsidP="001C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Veškerá oznámení vyplývající z této smlouvy a listiny doručované mezi smluvními stranami budou předány osobně oproti podpisu, potvrzujícímu jejich předání, e-mailem na adresy uvedené výše v článku VII. s použitím funkce sledování doručení a přečtení doručené zprávy nebo zaslány doporučeně poštou na níže uvedenou doručovací adresu adresáta. Písemnost se považuje za doručenou, i když se adresát o uložení nedozvěděl, a to pátým dnem ode dne, kdy byla uložena na poště. To platí i v případě, že nebyla doručena na změněnou doručovací adresu adresáta, pokud příslušná smluvní strana změnu doručovací adresy druhé smluvní straně neoznámí. Písemnost se považuje za doručenou i v případě, že adresát odepře písemnost přijmout, a to dnem odmítnutí převzetí písemnosti.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2. Případné odstoupení od smlouvy podle článku V. této smlouvy musí být doručeno druhé smluvní straně osobně případně doporučenou poštou či kurýrem s dokladem o doručení.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Prodávající a kupující se dohodli, že jejich doručovací adresy při doručování oznámení a listin podle této smlouvy jsou </w:t>
      </w:r>
      <w:r w:rsidR="00BD59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adresy sídla </w:t>
      </w:r>
      <w:r w:rsidR="009C4FC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Prodávajícího i Kupujícího.</w:t>
      </w:r>
    </w:p>
    <w:p w14:paraId="46ABB38A" w14:textId="77777777" w:rsidR="00BE34C4" w:rsidRDefault="00BE34C4" w:rsidP="001C68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3C24865B" w14:textId="77777777" w:rsidR="00BE34C4" w:rsidRDefault="00BE34C4" w:rsidP="001C68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6A634B75" w14:textId="441386BB" w:rsidR="001C6817" w:rsidRPr="001C6817" w:rsidRDefault="001C6817" w:rsidP="001C68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Článek IX.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Ostatní ujednání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D4B11E1" w14:textId="77777777" w:rsidR="00613557" w:rsidRDefault="001C6817" w:rsidP="001C681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Na vztahy v této smlouvě neupravené se použije příslušných ustanovení občanského zákoníku.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2. 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3.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4. </w:t>
      </w:r>
      <w:r w:rsidR="00085F7F" w:rsidRPr="00085F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nabývá platnosti dnem jejího podpisu oběma smluvními stranami a nabývá účinnosti dnem jejího uveřejnění v registru smluv dle zákona č. 340/2015 Sb., o zvláštních podmínkách účinnosti některých smluv, uveřejňování těchto smluv a o registru smluv (zákon o registru smluv) v platném znění</w:t>
      </w:r>
      <w:r w:rsidR="00085F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5. Tato smlouva byla vyhotovena ve dvou stejnopisech, z nichž po jednom obdrží každá ze smluvních stran.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7AB2D84E" w14:textId="10A0022A" w:rsidR="00C95EAB" w:rsidRDefault="001C6817" w:rsidP="001C681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7. Přílohy této smlouvy jsou: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9C4FC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Příloha č. 1 – cenová nabídka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bookmarkStart w:id="0" w:name="_GoBack"/>
      <w:bookmarkEnd w:id="0"/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V </w:t>
      </w:r>
      <w:r w:rsidR="006135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Praze dne </w:t>
      </w:r>
      <w:proofErr w:type="gramStart"/>
      <w:r w:rsidR="006135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C306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8.</w:t>
      </w:r>
      <w:r w:rsidR="006135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C306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.2022</w:t>
      </w:r>
      <w:proofErr w:type="gramEnd"/>
      <w:r w:rsidR="00C95E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                                                 V</w:t>
      </w:r>
      <w:r w:rsidR="00C306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Praze 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  </w:t>
      </w:r>
      <w:r w:rsidR="00C306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28.3.2022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7E52C827" w14:textId="0D225E59" w:rsidR="001A4150" w:rsidRDefault="001C6817" w:rsidP="001C6817"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...............................................                                                  .................................................</w:t>
      </w:r>
      <w:r w:rsidRPr="001C68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Prodávající                                                                                Kupující</w:t>
      </w:r>
    </w:p>
    <w:sectPr w:rsidR="001A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7"/>
    <w:rsid w:val="00085F7F"/>
    <w:rsid w:val="001A4150"/>
    <w:rsid w:val="001C6817"/>
    <w:rsid w:val="002A6731"/>
    <w:rsid w:val="00414295"/>
    <w:rsid w:val="00613557"/>
    <w:rsid w:val="009C4FC8"/>
    <w:rsid w:val="00BD5977"/>
    <w:rsid w:val="00BE34C4"/>
    <w:rsid w:val="00C30658"/>
    <w:rsid w:val="00C95EAB"/>
    <w:rsid w:val="00D6773D"/>
    <w:rsid w:val="00E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220"/>
  <w15:chartTrackingRefBased/>
  <w15:docId w15:val="{C2D4BC13-90B6-41AF-B177-F1E88F3D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6817"/>
    <w:rPr>
      <w:b/>
      <w:bCs/>
    </w:rPr>
  </w:style>
  <w:style w:type="character" w:styleId="Zdraznn">
    <w:name w:val="Emphasis"/>
    <w:basedOn w:val="Standardnpsmoodstavce"/>
    <w:uiPriority w:val="20"/>
    <w:qFormat/>
    <w:rsid w:val="001C6817"/>
    <w:rPr>
      <w:i/>
      <w:iCs/>
    </w:rPr>
  </w:style>
  <w:style w:type="paragraph" w:styleId="Odstavecseseznamem">
    <w:name w:val="List Paragraph"/>
    <w:basedOn w:val="Normln"/>
    <w:uiPriority w:val="34"/>
    <w:qFormat/>
    <w:rsid w:val="002A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6086D13524D408B772861D41606C3" ma:contentTypeVersion="12" ma:contentTypeDescription="Vytvoří nový dokument" ma:contentTypeScope="" ma:versionID="1ccbd1581ce9251ce62dddaf87aed3ba">
  <xsd:schema xmlns:xsd="http://www.w3.org/2001/XMLSchema" xmlns:xs="http://www.w3.org/2001/XMLSchema" xmlns:p="http://schemas.microsoft.com/office/2006/metadata/properties" xmlns:ns2="91c12ef8-3d00-46ad-a8f7-11dcf138ed7d" xmlns:ns3="7c42734f-91a8-4bc4-beed-6b435d2488a9" targetNamespace="http://schemas.microsoft.com/office/2006/metadata/properties" ma:root="true" ma:fieldsID="723053f54c1eef464cc36ec3fc6e36b0" ns2:_="" ns3:_="">
    <xsd:import namespace="91c12ef8-3d00-46ad-a8f7-11dcf138ed7d"/>
    <xsd:import namespace="7c42734f-91a8-4bc4-beed-6b435d24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2ef8-3d00-46ad-a8f7-11dcf138e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734f-91a8-4bc4-beed-6b435d24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5442-8E23-48C5-A451-D72270C6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2ef8-3d00-46ad-a8f7-11dcf138ed7d"/>
    <ds:schemaRef ds:uri="7c42734f-91a8-4bc4-beed-6b435d24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E5A4D-A1E4-449D-8634-7D4A48B1C9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c12ef8-3d00-46ad-a8f7-11dcf138ed7d"/>
    <ds:schemaRef ds:uri="http://purl.org/dc/terms/"/>
    <ds:schemaRef ds:uri="http://schemas.openxmlformats.org/package/2006/metadata/core-properties"/>
    <ds:schemaRef ds:uri="7c42734f-91a8-4bc4-beed-6b435d2488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45994-239C-4242-A0CA-4ABA05A5E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1597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Jakub</dc:creator>
  <cp:keywords/>
  <dc:description/>
  <cp:lastModifiedBy>Eva Otavová</cp:lastModifiedBy>
  <cp:revision>5</cp:revision>
  <cp:lastPrinted>2022-03-25T14:33:00Z</cp:lastPrinted>
  <dcterms:created xsi:type="dcterms:W3CDTF">2022-03-28T05:58:00Z</dcterms:created>
  <dcterms:modified xsi:type="dcterms:W3CDTF">2022-03-28T06:32:00Z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0x0101000226086D13524D408B772861D41606C3</vt:lpwstr>
  </property>
</Properties>
</file>