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Základní škola, Praha 10, Gutova 1987/39,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47611880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Gutova 1987/39, Strašnice (Praha 10), 100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Mgr.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Jiřím Vonešem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, statutárním zástupcem školy</w:t>
      </w:r>
    </w:p>
    <w:p w:rsidR="00000000" w:rsidDel="00000000" w:rsidP="00000000" w:rsidRDefault="00000000" w:rsidRPr="00000000" w14:paraId="00000015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CZ.02.3.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/0.0/0.0/18_064/0015156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Základní škola Gutova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02_18_064 Šablony II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CZ.02.3.X/0.0/0.0/20_081/0022136 a názvem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škola Gutova III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02_20_081 Šablony III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3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7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Mgr.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Jiří Voneš</w:t>
            </w: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, statutární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y4VGWo8nHtxU1dhXLugDAWpDA==">AMUW2mVcS5HAg+graIuk+ss590wPChoHX46ZD6VS2hqSasVj48Q48RiUcI1tEx1JFwgO2nccMyTYAIO8eejwnNmic6Txh2soKPBHQiCt8MOc9SVSHO0iVYk=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