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237" w:rsidRPr="00E22EAE" w:rsidRDefault="000A5237" w:rsidP="00E22EAE">
      <w:pPr>
        <w:pStyle w:val="Zkladntext"/>
        <w:framePr w:w="682" w:h="1709" w:wrap="none" w:vAnchor="text" w:hAnchor="margin" w:x="2" w:y="21"/>
        <w:shd w:val="clear" w:color="auto" w:fill="auto"/>
        <w:spacing w:line="89" w:lineRule="exact"/>
        <w:ind w:firstLine="0"/>
      </w:pPr>
    </w:p>
    <w:p w:rsidR="000A5237" w:rsidRDefault="00852124">
      <w:pPr>
        <w:pStyle w:val="Heading30"/>
        <w:keepNext/>
        <w:keepLines/>
        <w:framePr w:w="307" w:h="254" w:wrap="none" w:vAnchor="text" w:hAnchor="margin" w:x="8804" w:y="59"/>
        <w:shd w:val="clear" w:color="auto" w:fill="auto"/>
      </w:pPr>
      <w:bookmarkStart w:id="0" w:name="bookmark0"/>
      <w:r>
        <w:t>č</w:t>
      </w:r>
      <w:r>
        <w:t>.</w:t>
      </w:r>
      <w:bookmarkEnd w:id="0"/>
    </w:p>
    <w:p w:rsidR="000A5237" w:rsidRDefault="00E22EAE">
      <w:pPr>
        <w:pStyle w:val="Bodytext20"/>
        <w:framePr w:w="965" w:h="298" w:wrap="none" w:vAnchor="text" w:hAnchor="margin" w:x="543" w:y="735"/>
        <w:shd w:val="clear" w:color="auto" w:fill="auto"/>
      </w:pPr>
      <w:r>
        <w:rPr>
          <w:b/>
          <w:bCs/>
        </w:rPr>
        <w:t>P</w:t>
      </w:r>
      <w:r w:rsidR="00852124">
        <w:rPr>
          <w:b/>
          <w:bCs/>
        </w:rPr>
        <w:t>rodávaj</w:t>
      </w:r>
      <w:r>
        <w:rPr>
          <w:b/>
          <w:bCs/>
        </w:rPr>
        <w:t>í</w:t>
      </w:r>
      <w:r w:rsidR="00852124">
        <w:rPr>
          <w:b/>
          <w:bCs/>
        </w:rPr>
        <w:t>cí:</w:t>
      </w:r>
    </w:p>
    <w:p w:rsidR="000A5237" w:rsidRDefault="000A5237" w:rsidP="00E22EAE">
      <w:pPr>
        <w:pStyle w:val="Bodytext50"/>
        <w:framePr w:w="240" w:h="758" w:wrap="none" w:vAnchor="text" w:hAnchor="margin" w:x="2" w:y="1451"/>
        <w:shd w:val="clear" w:color="auto" w:fill="auto"/>
        <w:spacing w:line="240" w:lineRule="auto"/>
      </w:pPr>
    </w:p>
    <w:p w:rsidR="000A5237" w:rsidRDefault="000A5237" w:rsidP="00E22EAE">
      <w:pPr>
        <w:pStyle w:val="Bodytext70"/>
        <w:framePr w:w="442" w:h="744" w:wrap="none" w:vAnchor="text" w:hAnchor="margin" w:x="260" w:y="1710"/>
        <w:shd w:val="clear" w:color="auto" w:fill="auto"/>
        <w:ind w:left="0" w:firstLine="0"/>
      </w:pPr>
    </w:p>
    <w:p w:rsidR="000A5237" w:rsidRDefault="00852124">
      <w:pPr>
        <w:pStyle w:val="Bodytext20"/>
        <w:framePr w:w="835" w:h="274" w:wrap="none" w:vAnchor="text" w:hAnchor="margin" w:x="452" w:y="2703"/>
        <w:shd w:val="clear" w:color="auto" w:fill="auto"/>
      </w:pPr>
      <w:r>
        <w:rPr>
          <w:b/>
          <w:bCs/>
        </w:rPr>
        <w:t>K</w:t>
      </w:r>
      <w:r>
        <w:rPr>
          <w:b/>
          <w:bCs/>
        </w:rPr>
        <w:t>upující:</w:t>
      </w:r>
    </w:p>
    <w:p w:rsidR="000A5237" w:rsidRDefault="00852124">
      <w:pPr>
        <w:pStyle w:val="Bodytext20"/>
        <w:framePr w:w="1368" w:h="274" w:wrap="none" w:vAnchor="text" w:hAnchor="margin" w:x="491" w:y="4883"/>
        <w:shd w:val="clear" w:color="auto" w:fill="auto"/>
      </w:pPr>
      <w:r>
        <w:rPr>
          <w:b/>
          <w:bCs/>
        </w:rPr>
        <w:t>Předmět koupě:</w:t>
      </w:r>
    </w:p>
    <w:p w:rsidR="000A5237" w:rsidRDefault="00852124">
      <w:pPr>
        <w:pStyle w:val="Heading20"/>
        <w:keepNext/>
        <w:keepLines/>
        <w:framePr w:w="7354" w:h="5626" w:wrap="none" w:vAnchor="text" w:hAnchor="margin" w:x="2147" w:y="313"/>
        <w:shd w:val="clear" w:color="auto" w:fill="auto"/>
        <w:ind w:right="1618"/>
      </w:pPr>
      <w:bookmarkStart w:id="1" w:name="bookmark1"/>
      <w:r>
        <w:t>Kupní smlouva č. KN20220169</w:t>
      </w:r>
      <w:bookmarkEnd w:id="1"/>
    </w:p>
    <w:p w:rsidR="000A5237" w:rsidRDefault="00852124">
      <w:pPr>
        <w:pStyle w:val="Bodytext20"/>
        <w:framePr w:w="7354" w:h="5626" w:wrap="none" w:vAnchor="text" w:hAnchor="margin" w:x="2147" w:y="313"/>
        <w:shd w:val="clear" w:color="auto" w:fill="auto"/>
        <w:spacing w:line="252" w:lineRule="auto"/>
        <w:ind w:right="1618"/>
        <w:jc w:val="both"/>
      </w:pPr>
      <w:r>
        <w:rPr>
          <w:b/>
          <w:bCs/>
        </w:rPr>
        <w:t xml:space="preserve">Výzkumný ústav živočišné výroby, </w:t>
      </w:r>
      <w:proofErr w:type="spellStart"/>
      <w:r>
        <w:rPr>
          <w:b/>
          <w:bCs/>
        </w:rPr>
        <w:t>v.v.i</w:t>
      </w:r>
      <w:proofErr w:type="spellEnd"/>
      <w:r>
        <w:rPr>
          <w:b/>
          <w:bCs/>
        </w:rPr>
        <w:t>.</w:t>
      </w:r>
    </w:p>
    <w:p w:rsidR="000A5237" w:rsidRDefault="00852124">
      <w:pPr>
        <w:pStyle w:val="Bodytext20"/>
        <w:framePr w:w="7354" w:h="5626" w:wrap="none" w:vAnchor="text" w:hAnchor="margin" w:x="2147" w:y="313"/>
        <w:shd w:val="clear" w:color="auto" w:fill="auto"/>
        <w:spacing w:line="252" w:lineRule="auto"/>
        <w:ind w:right="1618"/>
        <w:jc w:val="both"/>
      </w:pPr>
      <w:r>
        <w:t xml:space="preserve">sídlo: Přátelství 815,104 00 Praha </w:t>
      </w:r>
      <w:r>
        <w:t>10 - Uhříněves</w:t>
      </w:r>
    </w:p>
    <w:p w:rsidR="000A5237" w:rsidRDefault="00852124">
      <w:pPr>
        <w:pStyle w:val="Bodytext20"/>
        <w:framePr w:w="7354" w:h="5626" w:wrap="none" w:vAnchor="text" w:hAnchor="margin" w:x="2147" w:y="313"/>
        <w:shd w:val="clear" w:color="auto" w:fill="auto"/>
        <w:spacing w:line="252" w:lineRule="auto"/>
        <w:ind w:right="1618"/>
        <w:jc w:val="both"/>
      </w:pPr>
      <w:r>
        <w:t>IČ: 00027014 DIČ: CZ00027014</w:t>
      </w:r>
    </w:p>
    <w:p w:rsidR="000A5237" w:rsidRDefault="00852124">
      <w:pPr>
        <w:pStyle w:val="Bodytext20"/>
        <w:framePr w:w="7354" w:h="5626" w:wrap="none" w:vAnchor="text" w:hAnchor="margin" w:x="2147" w:y="313"/>
        <w:shd w:val="clear" w:color="auto" w:fill="auto"/>
        <w:spacing w:line="252" w:lineRule="auto"/>
        <w:ind w:right="1618"/>
        <w:jc w:val="both"/>
      </w:pPr>
      <w:r>
        <w:t xml:space="preserve">číslo účtu: </w:t>
      </w:r>
    </w:p>
    <w:p w:rsidR="000A5237" w:rsidRDefault="00852124">
      <w:pPr>
        <w:pStyle w:val="Bodytext20"/>
        <w:framePr w:w="7354" w:h="5626" w:wrap="none" w:vAnchor="text" w:hAnchor="margin" w:x="2147" w:y="313"/>
        <w:shd w:val="clear" w:color="auto" w:fill="auto"/>
        <w:spacing w:line="252" w:lineRule="auto"/>
        <w:ind w:right="1618"/>
        <w:jc w:val="both"/>
      </w:pPr>
      <w:r>
        <w:t xml:space="preserve">zastoupený: </w:t>
      </w:r>
      <w:proofErr w:type="spellStart"/>
      <w:proofErr w:type="gramStart"/>
      <w:r>
        <w:t>doc.ing.Petr</w:t>
      </w:r>
      <w:proofErr w:type="spellEnd"/>
      <w:proofErr w:type="gramEnd"/>
      <w:r>
        <w:t xml:space="preserve"> </w:t>
      </w:r>
      <w:proofErr w:type="spellStart"/>
      <w:r>
        <w:t>Homolka,CSc.Ph.D.,ředitel</w:t>
      </w:r>
      <w:proofErr w:type="spellEnd"/>
    </w:p>
    <w:p w:rsidR="000A5237" w:rsidRDefault="00852124">
      <w:pPr>
        <w:pStyle w:val="Bodytext20"/>
        <w:framePr w:w="7354" w:h="5626" w:wrap="none" w:vAnchor="text" w:hAnchor="margin" w:x="2147" w:y="313"/>
        <w:shd w:val="clear" w:color="auto" w:fill="auto"/>
        <w:spacing w:after="240" w:line="252" w:lineRule="auto"/>
        <w:ind w:right="1618"/>
        <w:jc w:val="both"/>
      </w:pPr>
      <w:r>
        <w:rPr>
          <w:b/>
          <w:bCs/>
        </w:rPr>
        <w:t>(dále jen „prodávající")</w:t>
      </w:r>
    </w:p>
    <w:p w:rsidR="000A5237" w:rsidRDefault="00852124">
      <w:pPr>
        <w:pStyle w:val="Bodytext20"/>
        <w:framePr w:w="7354" w:h="5626" w:wrap="none" w:vAnchor="text" w:hAnchor="margin" w:x="2147" w:y="313"/>
        <w:shd w:val="clear" w:color="auto" w:fill="auto"/>
        <w:spacing w:line="252" w:lineRule="auto"/>
        <w:ind w:right="1618"/>
        <w:jc w:val="both"/>
      </w:pPr>
      <w:r>
        <w:rPr>
          <w:b/>
          <w:bCs/>
        </w:rPr>
        <w:t>ZZN Pelhřimov, a.s.</w:t>
      </w:r>
    </w:p>
    <w:p w:rsidR="000A5237" w:rsidRDefault="00852124">
      <w:pPr>
        <w:pStyle w:val="Bodytext20"/>
        <w:framePr w:w="7354" w:h="5626" w:wrap="none" w:vAnchor="text" w:hAnchor="margin" w:x="2147" w:y="313"/>
        <w:shd w:val="clear" w:color="auto" w:fill="auto"/>
        <w:spacing w:line="252" w:lineRule="auto"/>
        <w:ind w:right="1618"/>
        <w:jc w:val="both"/>
      </w:pPr>
      <w:r>
        <w:t>sídlo: Nádražní 805, 393 01 Pelhřimov</w:t>
      </w:r>
    </w:p>
    <w:p w:rsidR="000A5237" w:rsidRDefault="00852124">
      <w:pPr>
        <w:pStyle w:val="Bodytext20"/>
        <w:framePr w:w="7354" w:h="5626" w:wrap="none" w:vAnchor="text" w:hAnchor="margin" w:x="2147" w:y="313"/>
        <w:shd w:val="clear" w:color="auto" w:fill="auto"/>
        <w:spacing w:line="252" w:lineRule="auto"/>
        <w:ind w:right="1618"/>
        <w:jc w:val="both"/>
      </w:pPr>
      <w:r>
        <w:t>IČ: 46678140, DIČ: CZ46678140</w:t>
      </w:r>
    </w:p>
    <w:p w:rsidR="000A5237" w:rsidRDefault="00852124">
      <w:pPr>
        <w:pStyle w:val="Bodytext20"/>
        <w:framePr w:w="7354" w:h="5626" w:wrap="none" w:vAnchor="text" w:hAnchor="margin" w:x="2147" w:y="313"/>
        <w:shd w:val="clear" w:color="auto" w:fill="auto"/>
        <w:spacing w:line="252" w:lineRule="auto"/>
        <w:jc w:val="both"/>
      </w:pPr>
      <w:r>
        <w:t xml:space="preserve">zapsáno v </w:t>
      </w:r>
      <w:r>
        <w:rPr>
          <w:lang w:val="en-US" w:eastAsia="en-US" w:bidi="en-US"/>
        </w:rPr>
        <w:t xml:space="preserve">OR </w:t>
      </w:r>
      <w:r>
        <w:t>u Krajského soudu v Českých Budějovicích, oddíl B., vložka 496</w:t>
      </w:r>
    </w:p>
    <w:p w:rsidR="000A5237" w:rsidRDefault="00852124">
      <w:pPr>
        <w:pStyle w:val="Bodytext20"/>
        <w:framePr w:w="7354" w:h="5626" w:wrap="none" w:vAnchor="text" w:hAnchor="margin" w:x="2147" w:y="313"/>
        <w:shd w:val="clear" w:color="auto" w:fill="auto"/>
        <w:spacing w:line="252" w:lineRule="auto"/>
        <w:jc w:val="both"/>
      </w:pPr>
      <w:r>
        <w:t xml:space="preserve">číslo účtu: </w:t>
      </w:r>
    </w:p>
    <w:p w:rsidR="000A5237" w:rsidRDefault="00852124">
      <w:pPr>
        <w:pStyle w:val="Bodytext20"/>
        <w:framePr w:w="7354" w:h="5626" w:wrap="none" w:vAnchor="text" w:hAnchor="margin" w:x="2147" w:y="313"/>
        <w:shd w:val="clear" w:color="auto" w:fill="auto"/>
        <w:spacing w:line="252" w:lineRule="auto"/>
        <w:jc w:val="both"/>
      </w:pPr>
      <w:r>
        <w:t xml:space="preserve">zastoupený předsedou představenstva Ing. Zdeňkem </w:t>
      </w:r>
      <w:proofErr w:type="spellStart"/>
      <w:r>
        <w:t>Kubiskou</w:t>
      </w:r>
      <w:proofErr w:type="spellEnd"/>
    </w:p>
    <w:p w:rsidR="000A5237" w:rsidRDefault="00852124">
      <w:pPr>
        <w:pStyle w:val="Bodytext20"/>
        <w:framePr w:w="7354" w:h="5626" w:wrap="none" w:vAnchor="text" w:hAnchor="margin" w:x="2147" w:y="313"/>
        <w:shd w:val="clear" w:color="auto" w:fill="auto"/>
        <w:spacing w:line="252" w:lineRule="auto"/>
        <w:jc w:val="both"/>
      </w:pPr>
      <w:r>
        <w:t>na základě pověření představenstva ze dne 23.11.2021</w:t>
      </w:r>
    </w:p>
    <w:p w:rsidR="000A5237" w:rsidRDefault="00852124">
      <w:pPr>
        <w:pStyle w:val="Bodytext20"/>
        <w:framePr w:w="7354" w:h="5626" w:wrap="none" w:vAnchor="text" w:hAnchor="margin" w:x="2147" w:y="313"/>
        <w:shd w:val="clear" w:color="auto" w:fill="auto"/>
        <w:spacing w:after="240" w:line="252" w:lineRule="auto"/>
        <w:jc w:val="both"/>
      </w:pPr>
      <w:r>
        <w:rPr>
          <w:b/>
          <w:bCs/>
        </w:rPr>
        <w:t>(dále jen „kupující")</w:t>
      </w:r>
    </w:p>
    <w:p w:rsidR="000A5237" w:rsidRDefault="00852124">
      <w:pPr>
        <w:pStyle w:val="Bodytext20"/>
        <w:framePr w:w="7354" w:h="5626" w:wrap="none" w:vAnchor="text" w:hAnchor="margin" w:x="2147" w:y="313"/>
        <w:shd w:val="clear" w:color="auto" w:fill="auto"/>
        <w:spacing w:after="120" w:line="252" w:lineRule="auto"/>
        <w:jc w:val="both"/>
      </w:pPr>
      <w:r>
        <w:t>Prodávající se zavazuj</w:t>
      </w:r>
      <w:r>
        <w:t xml:space="preserve">e touto smlouvou dodat kupujícímu </w:t>
      </w:r>
      <w:r>
        <w:rPr>
          <w:b/>
          <w:bCs/>
        </w:rPr>
        <w:t>semeno řepky „00" ze sklizně</w:t>
      </w:r>
      <w:r>
        <w:rPr>
          <w:b/>
          <w:bCs/>
        </w:rPr>
        <w:br/>
        <w:t xml:space="preserve">roku 2022 </w:t>
      </w:r>
      <w:r>
        <w:t>v množství a v termínech specifikovaných níže (dále jen „zboží") a převést na něj</w:t>
      </w:r>
      <w:r>
        <w:br/>
        <w:t>vlastnické právo k němu a kupující se zavazuje zaplatit prodávajícímu za toto zboží níže</w:t>
      </w:r>
      <w:r>
        <w:br/>
        <w:t>uvedenou kup</w:t>
      </w:r>
      <w:r>
        <w:t>ní cenu.</w:t>
      </w:r>
    </w:p>
    <w:tbl>
      <w:tblPr>
        <w:tblOverlap w:val="never"/>
        <w:tblW w:w="0" w:type="auto"/>
        <w:tblLayout w:type="fixed"/>
        <w:tblCellMar>
          <w:left w:w="10" w:type="dxa"/>
          <w:right w:w="10" w:type="dxa"/>
        </w:tblCellMar>
        <w:tblLook w:val="04A0" w:firstRow="1" w:lastRow="0" w:firstColumn="1" w:lastColumn="0" w:noHBand="0" w:noVBand="1"/>
      </w:tblPr>
      <w:tblGrid>
        <w:gridCol w:w="1570"/>
        <w:gridCol w:w="1848"/>
        <w:gridCol w:w="1560"/>
        <w:gridCol w:w="2582"/>
      </w:tblGrid>
      <w:tr w:rsidR="000A5237">
        <w:tblPrEx>
          <w:tblCellMar>
            <w:top w:w="0" w:type="dxa"/>
            <w:bottom w:w="0" w:type="dxa"/>
          </w:tblCellMar>
        </w:tblPrEx>
        <w:trPr>
          <w:trHeight w:hRule="exact" w:val="504"/>
        </w:trPr>
        <w:tc>
          <w:tcPr>
            <w:tcW w:w="1570" w:type="dxa"/>
            <w:tcBorders>
              <w:top w:val="single" w:sz="4" w:space="0" w:color="auto"/>
              <w:left w:val="single" w:sz="4" w:space="0" w:color="auto"/>
            </w:tcBorders>
            <w:shd w:val="clear" w:color="auto" w:fill="FFFFFF"/>
            <w:vAlign w:val="center"/>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Množství (v t)</w:t>
            </w:r>
          </w:p>
        </w:tc>
        <w:tc>
          <w:tcPr>
            <w:tcW w:w="1848" w:type="dxa"/>
            <w:tcBorders>
              <w:top w:val="single" w:sz="4" w:space="0" w:color="auto"/>
              <w:left w:val="single" w:sz="4" w:space="0" w:color="auto"/>
            </w:tcBorders>
            <w:shd w:val="clear" w:color="auto" w:fill="FFFFFF"/>
            <w:vAlign w:val="bottom"/>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Kupní cena v Kč/t + DPH</w:t>
            </w:r>
          </w:p>
        </w:tc>
        <w:tc>
          <w:tcPr>
            <w:tcW w:w="1560" w:type="dxa"/>
            <w:tcBorders>
              <w:top w:val="single" w:sz="4" w:space="0" w:color="auto"/>
              <w:left w:val="single" w:sz="4" w:space="0" w:color="auto"/>
            </w:tcBorders>
            <w:shd w:val="clear" w:color="auto" w:fill="FFFFFF"/>
            <w:vAlign w:val="center"/>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Termín dodání</w:t>
            </w:r>
          </w:p>
        </w:tc>
        <w:tc>
          <w:tcPr>
            <w:tcW w:w="2582"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Splatnost/ kalendářní dny</w:t>
            </w:r>
          </w:p>
        </w:tc>
      </w:tr>
      <w:tr w:rsidR="000A5237">
        <w:tblPrEx>
          <w:tblCellMar>
            <w:top w:w="0" w:type="dxa"/>
            <w:bottom w:w="0" w:type="dxa"/>
          </w:tblCellMar>
        </w:tblPrEx>
        <w:trPr>
          <w:trHeight w:hRule="exact" w:val="264"/>
        </w:trPr>
        <w:tc>
          <w:tcPr>
            <w:tcW w:w="1570"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75</w:t>
            </w:r>
          </w:p>
        </w:tc>
        <w:tc>
          <w:tcPr>
            <w:tcW w:w="1848"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18800,00</w:t>
            </w:r>
          </w:p>
        </w:tc>
        <w:tc>
          <w:tcPr>
            <w:tcW w:w="1560"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31.08.2022</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bottom"/>
          </w:tcPr>
          <w:p w:rsidR="000A5237" w:rsidRDefault="00852124">
            <w:pPr>
              <w:pStyle w:val="Other0"/>
              <w:framePr w:w="7560" w:h="768" w:wrap="none" w:vAnchor="text" w:hAnchor="margin" w:x="2051" w:y="5876"/>
              <w:shd w:val="clear" w:color="auto" w:fill="auto"/>
              <w:jc w:val="center"/>
              <w:rPr>
                <w:sz w:val="19"/>
                <w:szCs w:val="19"/>
              </w:rPr>
            </w:pPr>
            <w:r>
              <w:rPr>
                <w:rFonts w:ascii="Calibri" w:eastAsia="Calibri" w:hAnsi="Calibri" w:cs="Calibri"/>
                <w:b/>
                <w:bCs/>
                <w:sz w:val="19"/>
                <w:szCs w:val="19"/>
              </w:rPr>
              <w:t>30</w:t>
            </w:r>
          </w:p>
        </w:tc>
      </w:tr>
    </w:tbl>
    <w:p w:rsidR="000A5237" w:rsidRDefault="00852124">
      <w:pPr>
        <w:pStyle w:val="Bodytext20"/>
        <w:framePr w:w="1214" w:h="758" w:wrap="none" w:vAnchor="text" w:hAnchor="margin" w:x="467" w:y="8982"/>
        <w:shd w:val="clear" w:color="auto" w:fill="auto"/>
        <w:jc w:val="both"/>
      </w:pPr>
      <w:r>
        <w:rPr>
          <w:b/>
          <w:bCs/>
        </w:rPr>
        <w:t>Dodací parita: Balení:</w:t>
      </w:r>
    </w:p>
    <w:p w:rsidR="000A5237" w:rsidRDefault="00852124">
      <w:pPr>
        <w:pStyle w:val="Bodytext20"/>
        <w:framePr w:w="1214" w:h="758" w:wrap="none" w:vAnchor="text" w:hAnchor="margin" w:x="467" w:y="8982"/>
        <w:shd w:val="clear" w:color="auto" w:fill="auto"/>
        <w:jc w:val="both"/>
      </w:pPr>
      <w:r>
        <w:rPr>
          <w:b/>
          <w:bCs/>
        </w:rPr>
        <w:t>Jakost:</w:t>
      </w:r>
    </w:p>
    <w:p w:rsidR="000A5237" w:rsidRDefault="00852124">
      <w:pPr>
        <w:pStyle w:val="Bodytext20"/>
        <w:framePr w:w="7406" w:h="3072" w:wrap="none" w:vAnchor="text" w:hAnchor="margin" w:x="2132" w:y="6644"/>
        <w:shd w:val="clear" w:color="auto" w:fill="auto"/>
        <w:spacing w:line="252" w:lineRule="auto"/>
      </w:pPr>
      <w:r>
        <w:t>Množství zboží bude určeno podle skutečné nepřepočtené hmotnosti ± 5 % v opci kupujícího. Opce kupujícího pro</w:t>
      </w:r>
      <w:r>
        <w:t xml:space="preserve"> účely této smlouvy znamená, že kupující je oprávněn jednostranným sdělením prodávajícímu snížit či zvýšit dodávané množství zboží až o </w:t>
      </w:r>
      <w:proofErr w:type="gramStart"/>
      <w:r>
        <w:t>5%</w:t>
      </w:r>
      <w:proofErr w:type="gramEnd"/>
      <w:r>
        <w:t xml:space="preserve"> sjednaného množství. Vyložená váha finální.</w:t>
      </w:r>
    </w:p>
    <w:p w:rsidR="00E22EAE" w:rsidRDefault="00852124">
      <w:pPr>
        <w:pStyle w:val="Zkladntext"/>
        <w:framePr w:w="7406" w:h="3072" w:wrap="none" w:vAnchor="text" w:hAnchor="margin" w:x="2132" w:y="6644"/>
        <w:shd w:val="clear" w:color="auto" w:fill="auto"/>
        <w:ind w:firstLine="0"/>
      </w:pPr>
      <w:r>
        <w:t>V případě, že prodávající nesplní povinnost dodat kupujícímu řádně a včas</w:t>
      </w:r>
      <w:r>
        <w:t xml:space="preserve"> sjednané množství zboží podle této smlouvy je kupující oprávněn uskutečnit náhradní nákup zboží na volném trhu v množství rovnajícímu se množství nedodanému dle této smlouvy (dále jen „nedodané zboží"), za kupní cenu v daném čase a místě obvyklou, zpravid</w:t>
      </w:r>
      <w:r>
        <w:t>la za kupní cenu stanovenou na základě kotace MATIF (dále jen „náhradní nákup"), a prodávající je povinen zaplatit kupujícímu na základě jeho výzvy rozdíl mezi kupní cenou zboží nakoupeného v náhradním nákupu a kupní cenou, kterou by kupující zaplatil prod</w:t>
      </w:r>
      <w:r>
        <w:t xml:space="preserve">ávajícímu, pokud by tento řádně splnil závazky vyplývající z této smlouvy, a dále nahradit veškerou další škody vzniklou kupujícímu v důsledku porušení této smluvní povinnosti prodávajícího. </w:t>
      </w:r>
    </w:p>
    <w:p w:rsidR="000A5237" w:rsidRDefault="00852124">
      <w:pPr>
        <w:pStyle w:val="Zkladntext"/>
        <w:framePr w:w="7406" w:h="3072" w:wrap="none" w:vAnchor="text" w:hAnchor="margin" w:x="2132" w:y="6644"/>
        <w:shd w:val="clear" w:color="auto" w:fill="auto"/>
        <w:ind w:firstLine="0"/>
        <w:rPr>
          <w:sz w:val="19"/>
          <w:szCs w:val="19"/>
        </w:rPr>
      </w:pPr>
      <w:r>
        <w:rPr>
          <w:b/>
          <w:bCs/>
          <w:sz w:val="19"/>
          <w:szCs w:val="19"/>
        </w:rPr>
        <w:t>FCA dle INCOTERMS 2010 sklad NETLUKY</w:t>
      </w:r>
    </w:p>
    <w:p w:rsidR="000A5237" w:rsidRDefault="00852124">
      <w:pPr>
        <w:pStyle w:val="Bodytext20"/>
        <w:framePr w:w="7406" w:h="3072" w:wrap="none" w:vAnchor="text" w:hAnchor="margin" w:x="2132" w:y="6644"/>
        <w:shd w:val="clear" w:color="auto" w:fill="auto"/>
      </w:pPr>
      <w:r>
        <w:rPr>
          <w:b/>
          <w:bCs/>
        </w:rPr>
        <w:t>volně loženo</w:t>
      </w:r>
    </w:p>
    <w:p w:rsidR="000A5237" w:rsidRDefault="00852124">
      <w:pPr>
        <w:pStyle w:val="Zkladntext"/>
        <w:framePr w:w="7406" w:h="3072" w:wrap="none" w:vAnchor="text" w:hAnchor="margin" w:x="2132" w:y="6644"/>
        <w:shd w:val="clear" w:color="auto" w:fill="auto"/>
        <w:spacing w:line="259" w:lineRule="auto"/>
        <w:ind w:firstLine="0"/>
        <w:jc w:val="left"/>
      </w:pPr>
      <w:r>
        <w:t xml:space="preserve">Zboží musí </w:t>
      </w:r>
      <w:r>
        <w:t>splňovat následující jakostní parametry:</w:t>
      </w:r>
    </w:p>
    <w:tbl>
      <w:tblPr>
        <w:tblOverlap w:val="never"/>
        <w:tblW w:w="0" w:type="auto"/>
        <w:tblLayout w:type="fixed"/>
        <w:tblCellMar>
          <w:left w:w="10" w:type="dxa"/>
          <w:right w:w="10" w:type="dxa"/>
        </w:tblCellMar>
        <w:tblLook w:val="04A0" w:firstRow="1" w:lastRow="0" w:firstColumn="1" w:lastColumn="0" w:noHBand="0" w:noVBand="1"/>
      </w:tblPr>
      <w:tblGrid>
        <w:gridCol w:w="1853"/>
        <w:gridCol w:w="2861"/>
      </w:tblGrid>
      <w:tr w:rsidR="000A5237">
        <w:tblPrEx>
          <w:tblCellMar>
            <w:top w:w="0" w:type="dxa"/>
            <w:bottom w:w="0" w:type="dxa"/>
          </w:tblCellMar>
        </w:tblPrEx>
        <w:trPr>
          <w:trHeight w:hRule="exact" w:val="182"/>
        </w:trPr>
        <w:tc>
          <w:tcPr>
            <w:tcW w:w="1853" w:type="dxa"/>
            <w:shd w:val="clear" w:color="auto" w:fill="FFFFFF"/>
          </w:tcPr>
          <w:p w:rsidR="000A5237" w:rsidRDefault="00852124">
            <w:pPr>
              <w:pStyle w:val="Other0"/>
              <w:framePr w:w="4714" w:h="1334" w:wrap="none" w:vAnchor="text" w:hAnchor="margin" w:x="2137" w:y="9673"/>
              <w:shd w:val="clear" w:color="auto" w:fill="auto"/>
              <w:rPr>
                <w:sz w:val="15"/>
                <w:szCs w:val="15"/>
              </w:rPr>
            </w:pPr>
            <w:r>
              <w:rPr>
                <w:rFonts w:ascii="Calibri" w:eastAsia="Calibri" w:hAnsi="Calibri" w:cs="Calibri"/>
                <w:sz w:val="15"/>
                <w:szCs w:val="15"/>
              </w:rPr>
              <w:t>Vlhkost</w:t>
            </w:r>
          </w:p>
        </w:tc>
        <w:tc>
          <w:tcPr>
            <w:tcW w:w="2861" w:type="dxa"/>
            <w:shd w:val="clear" w:color="auto" w:fill="FFFFFF"/>
          </w:tcPr>
          <w:p w:rsidR="000A5237" w:rsidRDefault="00852124">
            <w:pPr>
              <w:pStyle w:val="Other0"/>
              <w:framePr w:w="4714" w:h="1334" w:wrap="none" w:vAnchor="text" w:hAnchor="margin" w:x="2137" w:y="9673"/>
              <w:shd w:val="clear" w:color="auto" w:fill="auto"/>
              <w:ind w:left="300"/>
              <w:rPr>
                <w:sz w:val="15"/>
                <w:szCs w:val="15"/>
              </w:rPr>
            </w:pPr>
            <w:r>
              <w:rPr>
                <w:rFonts w:ascii="Calibri" w:eastAsia="Calibri" w:hAnsi="Calibri" w:cs="Calibri"/>
                <w:sz w:val="15"/>
                <w:szCs w:val="15"/>
                <w:lang w:val="en-US" w:eastAsia="en-US" w:bidi="en-US"/>
              </w:rPr>
              <w:t xml:space="preserve">max. </w:t>
            </w:r>
            <w:r>
              <w:rPr>
                <w:rFonts w:ascii="Calibri" w:eastAsia="Calibri" w:hAnsi="Calibri" w:cs="Calibri"/>
                <w:sz w:val="15"/>
                <w:szCs w:val="15"/>
              </w:rPr>
              <w:t>8,0 %</w:t>
            </w:r>
          </w:p>
        </w:tc>
      </w:tr>
      <w:tr w:rsidR="000A5237">
        <w:tblPrEx>
          <w:tblCellMar>
            <w:top w:w="0" w:type="dxa"/>
            <w:bottom w:w="0" w:type="dxa"/>
          </w:tblCellMar>
        </w:tblPrEx>
        <w:trPr>
          <w:trHeight w:hRule="exact" w:val="192"/>
        </w:trPr>
        <w:tc>
          <w:tcPr>
            <w:tcW w:w="1853" w:type="dxa"/>
            <w:shd w:val="clear" w:color="auto" w:fill="FFFFFF"/>
            <w:vAlign w:val="bottom"/>
          </w:tcPr>
          <w:p w:rsidR="000A5237" w:rsidRDefault="00852124">
            <w:pPr>
              <w:pStyle w:val="Other0"/>
              <w:framePr w:w="4714" w:h="1334" w:wrap="none" w:vAnchor="text" w:hAnchor="margin" w:x="2137" w:y="9673"/>
              <w:shd w:val="clear" w:color="auto" w:fill="auto"/>
              <w:rPr>
                <w:sz w:val="15"/>
                <w:szCs w:val="15"/>
              </w:rPr>
            </w:pPr>
            <w:r>
              <w:rPr>
                <w:rFonts w:ascii="Calibri" w:eastAsia="Calibri" w:hAnsi="Calibri" w:cs="Calibri"/>
                <w:sz w:val="15"/>
                <w:szCs w:val="15"/>
              </w:rPr>
              <w:t>Tuk</w:t>
            </w:r>
          </w:p>
        </w:tc>
        <w:tc>
          <w:tcPr>
            <w:tcW w:w="2861" w:type="dxa"/>
            <w:shd w:val="clear" w:color="auto" w:fill="FFFFFF"/>
            <w:vAlign w:val="bottom"/>
          </w:tcPr>
          <w:p w:rsidR="000A5237" w:rsidRDefault="00852124">
            <w:pPr>
              <w:pStyle w:val="Other0"/>
              <w:framePr w:w="4714" w:h="1334" w:wrap="none" w:vAnchor="text" w:hAnchor="margin" w:x="2137" w:y="9673"/>
              <w:shd w:val="clear" w:color="auto" w:fill="auto"/>
              <w:ind w:left="300"/>
              <w:rPr>
                <w:sz w:val="15"/>
                <w:szCs w:val="15"/>
              </w:rPr>
            </w:pPr>
            <w:r>
              <w:rPr>
                <w:rFonts w:ascii="Calibri" w:eastAsia="Calibri" w:hAnsi="Calibri" w:cs="Calibri"/>
                <w:sz w:val="15"/>
                <w:szCs w:val="15"/>
              </w:rPr>
              <w:t>min. 42,0 %</w:t>
            </w:r>
          </w:p>
        </w:tc>
      </w:tr>
      <w:tr w:rsidR="000A5237">
        <w:tblPrEx>
          <w:tblCellMar>
            <w:top w:w="0" w:type="dxa"/>
            <w:bottom w:w="0" w:type="dxa"/>
          </w:tblCellMar>
        </w:tblPrEx>
        <w:trPr>
          <w:trHeight w:hRule="exact" w:val="197"/>
        </w:trPr>
        <w:tc>
          <w:tcPr>
            <w:tcW w:w="1853" w:type="dxa"/>
            <w:shd w:val="clear" w:color="auto" w:fill="FFFFFF"/>
          </w:tcPr>
          <w:p w:rsidR="000A5237" w:rsidRDefault="00852124">
            <w:pPr>
              <w:pStyle w:val="Other0"/>
              <w:framePr w:w="4714" w:h="1334" w:wrap="none" w:vAnchor="text" w:hAnchor="margin" w:x="2137" w:y="9673"/>
              <w:shd w:val="clear" w:color="auto" w:fill="auto"/>
              <w:rPr>
                <w:sz w:val="15"/>
                <w:szCs w:val="15"/>
              </w:rPr>
            </w:pPr>
            <w:r>
              <w:rPr>
                <w:rFonts w:ascii="Calibri" w:eastAsia="Calibri" w:hAnsi="Calibri" w:cs="Calibri"/>
                <w:sz w:val="15"/>
                <w:szCs w:val="15"/>
              </w:rPr>
              <w:t>Nečistoty</w:t>
            </w:r>
          </w:p>
        </w:tc>
        <w:tc>
          <w:tcPr>
            <w:tcW w:w="2861" w:type="dxa"/>
            <w:shd w:val="clear" w:color="auto" w:fill="FFFFFF"/>
          </w:tcPr>
          <w:p w:rsidR="000A5237" w:rsidRDefault="00852124">
            <w:pPr>
              <w:pStyle w:val="Other0"/>
              <w:framePr w:w="4714" w:h="1334" w:wrap="none" w:vAnchor="text" w:hAnchor="margin" w:x="2137" w:y="9673"/>
              <w:shd w:val="clear" w:color="auto" w:fill="auto"/>
              <w:ind w:left="300"/>
              <w:rPr>
                <w:sz w:val="15"/>
                <w:szCs w:val="15"/>
              </w:rPr>
            </w:pPr>
            <w:r>
              <w:rPr>
                <w:rFonts w:ascii="Calibri" w:eastAsia="Calibri" w:hAnsi="Calibri" w:cs="Calibri"/>
                <w:sz w:val="15"/>
                <w:szCs w:val="15"/>
                <w:lang w:val="en-US" w:eastAsia="en-US" w:bidi="en-US"/>
              </w:rPr>
              <w:t xml:space="preserve">max. </w:t>
            </w:r>
            <w:r>
              <w:rPr>
                <w:rFonts w:ascii="Calibri" w:eastAsia="Calibri" w:hAnsi="Calibri" w:cs="Calibri"/>
                <w:sz w:val="15"/>
                <w:szCs w:val="15"/>
              </w:rPr>
              <w:t>2,0 %</w:t>
            </w:r>
          </w:p>
        </w:tc>
      </w:tr>
      <w:tr w:rsidR="000A5237">
        <w:tblPrEx>
          <w:tblCellMar>
            <w:top w:w="0" w:type="dxa"/>
            <w:bottom w:w="0" w:type="dxa"/>
          </w:tblCellMar>
        </w:tblPrEx>
        <w:trPr>
          <w:trHeight w:hRule="exact" w:val="178"/>
        </w:trPr>
        <w:tc>
          <w:tcPr>
            <w:tcW w:w="1853" w:type="dxa"/>
            <w:shd w:val="clear" w:color="auto" w:fill="FFFFFF"/>
          </w:tcPr>
          <w:p w:rsidR="000A5237" w:rsidRDefault="00852124">
            <w:pPr>
              <w:pStyle w:val="Other0"/>
              <w:framePr w:w="4714" w:h="1334" w:wrap="none" w:vAnchor="text" w:hAnchor="margin" w:x="2137" w:y="9673"/>
              <w:shd w:val="clear" w:color="auto" w:fill="auto"/>
              <w:rPr>
                <w:sz w:val="15"/>
                <w:szCs w:val="15"/>
              </w:rPr>
            </w:pPr>
            <w:r>
              <w:rPr>
                <w:rFonts w:ascii="Calibri" w:eastAsia="Calibri" w:hAnsi="Calibri" w:cs="Calibri"/>
                <w:sz w:val="15"/>
                <w:szCs w:val="15"/>
              </w:rPr>
              <w:t>Příměsi</w:t>
            </w:r>
          </w:p>
        </w:tc>
        <w:tc>
          <w:tcPr>
            <w:tcW w:w="2861" w:type="dxa"/>
            <w:shd w:val="clear" w:color="auto" w:fill="FFFFFF"/>
          </w:tcPr>
          <w:p w:rsidR="000A5237" w:rsidRDefault="00852124">
            <w:pPr>
              <w:pStyle w:val="Other0"/>
              <w:framePr w:w="4714" w:h="1334" w:wrap="none" w:vAnchor="text" w:hAnchor="margin" w:x="2137" w:y="9673"/>
              <w:shd w:val="clear" w:color="auto" w:fill="auto"/>
              <w:ind w:left="300"/>
              <w:rPr>
                <w:sz w:val="15"/>
                <w:szCs w:val="15"/>
              </w:rPr>
            </w:pPr>
            <w:r>
              <w:rPr>
                <w:rFonts w:ascii="Calibri" w:eastAsia="Calibri" w:hAnsi="Calibri" w:cs="Calibri"/>
                <w:sz w:val="15"/>
                <w:szCs w:val="15"/>
                <w:lang w:val="en-US" w:eastAsia="en-US" w:bidi="en-US"/>
              </w:rPr>
              <w:t xml:space="preserve">max. </w:t>
            </w:r>
            <w:r>
              <w:rPr>
                <w:rFonts w:ascii="Calibri" w:eastAsia="Calibri" w:hAnsi="Calibri" w:cs="Calibri"/>
                <w:sz w:val="15"/>
                <w:szCs w:val="15"/>
              </w:rPr>
              <w:t>2,0 %</w:t>
            </w:r>
          </w:p>
        </w:tc>
      </w:tr>
      <w:tr w:rsidR="000A5237">
        <w:tblPrEx>
          <w:tblCellMar>
            <w:top w:w="0" w:type="dxa"/>
            <w:bottom w:w="0" w:type="dxa"/>
          </w:tblCellMar>
        </w:tblPrEx>
        <w:trPr>
          <w:trHeight w:hRule="exact" w:val="197"/>
        </w:trPr>
        <w:tc>
          <w:tcPr>
            <w:tcW w:w="1853" w:type="dxa"/>
            <w:shd w:val="clear" w:color="auto" w:fill="FFFFFF"/>
            <w:vAlign w:val="bottom"/>
          </w:tcPr>
          <w:p w:rsidR="000A5237" w:rsidRDefault="00852124">
            <w:pPr>
              <w:pStyle w:val="Other0"/>
              <w:framePr w:w="4714" w:h="1334" w:wrap="none" w:vAnchor="text" w:hAnchor="margin" w:x="2137" w:y="9673"/>
              <w:shd w:val="clear" w:color="auto" w:fill="auto"/>
              <w:rPr>
                <w:sz w:val="15"/>
                <w:szCs w:val="15"/>
              </w:rPr>
            </w:pPr>
            <w:r>
              <w:rPr>
                <w:rFonts w:ascii="Calibri" w:eastAsia="Calibri" w:hAnsi="Calibri" w:cs="Calibri"/>
                <w:sz w:val="15"/>
                <w:szCs w:val="15"/>
              </w:rPr>
              <w:t>Obsah kyseliny erukové</w:t>
            </w:r>
          </w:p>
        </w:tc>
        <w:tc>
          <w:tcPr>
            <w:tcW w:w="2861" w:type="dxa"/>
            <w:shd w:val="clear" w:color="auto" w:fill="FFFFFF"/>
            <w:vAlign w:val="bottom"/>
          </w:tcPr>
          <w:p w:rsidR="000A5237" w:rsidRDefault="00852124">
            <w:pPr>
              <w:pStyle w:val="Other0"/>
              <w:framePr w:w="4714" w:h="1334" w:wrap="none" w:vAnchor="text" w:hAnchor="margin" w:x="2137" w:y="9673"/>
              <w:shd w:val="clear" w:color="auto" w:fill="auto"/>
              <w:ind w:left="300"/>
              <w:rPr>
                <w:sz w:val="15"/>
                <w:szCs w:val="15"/>
              </w:rPr>
            </w:pPr>
            <w:r>
              <w:rPr>
                <w:rFonts w:ascii="Calibri" w:eastAsia="Calibri" w:hAnsi="Calibri" w:cs="Calibri"/>
                <w:sz w:val="15"/>
                <w:szCs w:val="15"/>
                <w:lang w:val="en-US" w:eastAsia="en-US" w:bidi="en-US"/>
              </w:rPr>
              <w:t xml:space="preserve">max. </w:t>
            </w:r>
            <w:r>
              <w:rPr>
                <w:rFonts w:ascii="Calibri" w:eastAsia="Calibri" w:hAnsi="Calibri" w:cs="Calibri"/>
                <w:sz w:val="15"/>
                <w:szCs w:val="15"/>
              </w:rPr>
              <w:t>2,0 %</w:t>
            </w:r>
          </w:p>
        </w:tc>
      </w:tr>
      <w:tr w:rsidR="000A5237">
        <w:tblPrEx>
          <w:tblCellMar>
            <w:top w:w="0" w:type="dxa"/>
            <w:bottom w:w="0" w:type="dxa"/>
          </w:tblCellMar>
        </w:tblPrEx>
        <w:trPr>
          <w:trHeight w:hRule="exact" w:val="182"/>
        </w:trPr>
        <w:tc>
          <w:tcPr>
            <w:tcW w:w="1853" w:type="dxa"/>
            <w:shd w:val="clear" w:color="auto" w:fill="FFFFFF"/>
            <w:vAlign w:val="bottom"/>
          </w:tcPr>
          <w:p w:rsidR="000A5237" w:rsidRDefault="00852124">
            <w:pPr>
              <w:pStyle w:val="Other0"/>
              <w:framePr w:w="4714" w:h="1334" w:wrap="none" w:vAnchor="text" w:hAnchor="margin" w:x="2137" w:y="9673"/>
              <w:shd w:val="clear" w:color="auto" w:fill="auto"/>
              <w:rPr>
                <w:sz w:val="15"/>
                <w:szCs w:val="15"/>
              </w:rPr>
            </w:pPr>
            <w:r>
              <w:rPr>
                <w:rFonts w:ascii="Calibri" w:eastAsia="Calibri" w:hAnsi="Calibri" w:cs="Calibri"/>
                <w:sz w:val="15"/>
                <w:szCs w:val="15"/>
              </w:rPr>
              <w:t>VMK</w:t>
            </w:r>
          </w:p>
        </w:tc>
        <w:tc>
          <w:tcPr>
            <w:tcW w:w="2861" w:type="dxa"/>
            <w:shd w:val="clear" w:color="auto" w:fill="FFFFFF"/>
            <w:vAlign w:val="bottom"/>
          </w:tcPr>
          <w:p w:rsidR="000A5237" w:rsidRDefault="00852124">
            <w:pPr>
              <w:pStyle w:val="Other0"/>
              <w:framePr w:w="4714" w:h="1334" w:wrap="none" w:vAnchor="text" w:hAnchor="margin" w:x="2137" w:y="9673"/>
              <w:shd w:val="clear" w:color="auto" w:fill="auto"/>
              <w:ind w:left="300"/>
              <w:rPr>
                <w:sz w:val="15"/>
                <w:szCs w:val="15"/>
              </w:rPr>
            </w:pPr>
            <w:r>
              <w:rPr>
                <w:rFonts w:ascii="Calibri" w:eastAsia="Calibri" w:hAnsi="Calibri" w:cs="Calibri"/>
                <w:sz w:val="15"/>
                <w:szCs w:val="15"/>
                <w:lang w:val="en-US" w:eastAsia="en-US" w:bidi="en-US"/>
              </w:rPr>
              <w:t>max. 2,0 %</w:t>
            </w:r>
          </w:p>
        </w:tc>
      </w:tr>
      <w:tr w:rsidR="000A5237">
        <w:tblPrEx>
          <w:tblCellMar>
            <w:top w:w="0" w:type="dxa"/>
            <w:bottom w:w="0" w:type="dxa"/>
          </w:tblCellMar>
        </w:tblPrEx>
        <w:trPr>
          <w:trHeight w:hRule="exact" w:val="206"/>
        </w:trPr>
        <w:tc>
          <w:tcPr>
            <w:tcW w:w="1853" w:type="dxa"/>
            <w:shd w:val="clear" w:color="auto" w:fill="FFFFFF"/>
          </w:tcPr>
          <w:p w:rsidR="000A5237" w:rsidRDefault="00852124">
            <w:pPr>
              <w:pStyle w:val="Other0"/>
              <w:framePr w:w="4714" w:h="1334" w:wrap="none" w:vAnchor="text" w:hAnchor="margin" w:x="2137" w:y="9673"/>
              <w:shd w:val="clear" w:color="auto" w:fill="auto"/>
              <w:rPr>
                <w:sz w:val="15"/>
                <w:szCs w:val="15"/>
              </w:rPr>
            </w:pPr>
            <w:r>
              <w:rPr>
                <w:rFonts w:ascii="Calibri" w:eastAsia="Calibri" w:hAnsi="Calibri" w:cs="Calibri"/>
                <w:sz w:val="15"/>
                <w:szCs w:val="15"/>
              </w:rPr>
              <w:t xml:space="preserve">Obsah </w:t>
            </w:r>
            <w:proofErr w:type="spellStart"/>
            <w:r>
              <w:rPr>
                <w:rFonts w:ascii="Calibri" w:eastAsia="Calibri" w:hAnsi="Calibri" w:cs="Calibri"/>
                <w:sz w:val="15"/>
                <w:szCs w:val="15"/>
              </w:rPr>
              <w:t>glukosinulátů</w:t>
            </w:r>
            <w:proofErr w:type="spellEnd"/>
          </w:p>
        </w:tc>
        <w:tc>
          <w:tcPr>
            <w:tcW w:w="2861" w:type="dxa"/>
            <w:shd w:val="clear" w:color="auto" w:fill="FFFFFF"/>
          </w:tcPr>
          <w:p w:rsidR="000A5237" w:rsidRDefault="00852124">
            <w:pPr>
              <w:pStyle w:val="Other0"/>
              <w:framePr w:w="4714" w:h="1334" w:wrap="none" w:vAnchor="text" w:hAnchor="margin" w:x="2137" w:y="9673"/>
              <w:shd w:val="clear" w:color="auto" w:fill="auto"/>
              <w:ind w:left="300"/>
              <w:rPr>
                <w:sz w:val="15"/>
                <w:szCs w:val="15"/>
              </w:rPr>
            </w:pPr>
            <w:r>
              <w:rPr>
                <w:rFonts w:ascii="Calibri" w:eastAsia="Calibri" w:hAnsi="Calibri" w:cs="Calibri"/>
                <w:sz w:val="15"/>
                <w:szCs w:val="15"/>
                <w:lang w:val="en-US" w:eastAsia="en-US" w:bidi="en-US"/>
              </w:rPr>
              <w:t xml:space="preserve">do 25,0 </w:t>
            </w:r>
            <w:r>
              <w:rPr>
                <w:rFonts w:ascii="Calibri" w:eastAsia="Calibri" w:hAnsi="Calibri" w:cs="Calibri"/>
                <w:sz w:val="15"/>
                <w:szCs w:val="15"/>
              </w:rPr>
              <w:t xml:space="preserve">mikromolů/g </w:t>
            </w:r>
            <w:proofErr w:type="spellStart"/>
            <w:r>
              <w:rPr>
                <w:rFonts w:ascii="Calibri" w:eastAsia="Calibri" w:hAnsi="Calibri" w:cs="Calibri"/>
                <w:sz w:val="15"/>
                <w:szCs w:val="15"/>
              </w:rPr>
              <w:t>beztukové</w:t>
            </w:r>
            <w:proofErr w:type="spellEnd"/>
            <w:r>
              <w:rPr>
                <w:rFonts w:ascii="Calibri" w:eastAsia="Calibri" w:hAnsi="Calibri" w:cs="Calibri"/>
                <w:sz w:val="15"/>
                <w:szCs w:val="15"/>
              </w:rPr>
              <w:t xml:space="preserve"> sušiny</w:t>
            </w:r>
          </w:p>
        </w:tc>
      </w:tr>
    </w:tbl>
    <w:p w:rsidR="000A5237" w:rsidRDefault="00852124">
      <w:pPr>
        <w:pStyle w:val="Zkladntext"/>
        <w:framePr w:w="7392" w:h="1349" w:wrap="none" w:vAnchor="text" w:hAnchor="margin" w:x="2137" w:y="10974"/>
        <w:shd w:val="clear" w:color="auto" w:fill="auto"/>
        <w:spacing w:line="240" w:lineRule="auto"/>
        <w:ind w:firstLine="0"/>
      </w:pPr>
      <w:r>
        <w:t xml:space="preserve">Zboží musí prosté </w:t>
      </w:r>
      <w:r>
        <w:t xml:space="preserve">jakýchkoliv živých a/nebo mrtvých škůdců; další parametry dle aktuálně platné normy ČSN </w:t>
      </w:r>
      <w:proofErr w:type="gramStart"/>
      <w:r>
        <w:t>462300 - 2</w:t>
      </w:r>
      <w:proofErr w:type="gramEnd"/>
      <w:r>
        <w:t>. Dodávka zboží nesmí obsahovat řepkové semeno vypěstované z geneticky modifikovaného osiva řepky.</w:t>
      </w:r>
    </w:p>
    <w:p w:rsidR="000A5237" w:rsidRDefault="00852124">
      <w:pPr>
        <w:pStyle w:val="Zkladntext"/>
        <w:framePr w:w="7392" w:h="1349" w:wrap="none" w:vAnchor="text" w:hAnchor="margin" w:x="2137" w:y="10974"/>
        <w:shd w:val="clear" w:color="auto" w:fill="auto"/>
        <w:spacing w:line="240" w:lineRule="auto"/>
        <w:ind w:firstLine="0"/>
      </w:pPr>
      <w:r>
        <w:t xml:space="preserve">Pokud nebude jakost zboží splňovat výše uvedené parametry, </w:t>
      </w:r>
      <w:r>
        <w:t>bude postupováno následovně:</w:t>
      </w:r>
    </w:p>
    <w:p w:rsidR="000A5237" w:rsidRDefault="00852124">
      <w:pPr>
        <w:pStyle w:val="Zkladntext"/>
        <w:framePr w:w="7392" w:h="1349" w:wrap="none" w:vAnchor="text" w:hAnchor="margin" w:x="2137" w:y="10974"/>
        <w:shd w:val="clear" w:color="auto" w:fill="auto"/>
        <w:spacing w:line="240" w:lineRule="auto"/>
        <w:ind w:firstLine="0"/>
      </w:pPr>
      <w:r>
        <w:rPr>
          <w:b/>
          <w:bCs/>
        </w:rPr>
        <w:t>Nečistoty:</w:t>
      </w:r>
    </w:p>
    <w:p w:rsidR="000A5237" w:rsidRDefault="00852124">
      <w:pPr>
        <w:pStyle w:val="Zkladntext"/>
        <w:framePr w:w="7392" w:h="1349" w:wrap="none" w:vAnchor="text" w:hAnchor="margin" w:x="2137" w:y="10974"/>
        <w:shd w:val="clear" w:color="auto" w:fill="auto"/>
        <w:spacing w:line="240" w:lineRule="auto"/>
        <w:ind w:firstLine="0"/>
      </w:pPr>
      <w:r>
        <w:t xml:space="preserve">Za každé započaté vyšší 1,0 % nad </w:t>
      </w:r>
      <w:r>
        <w:rPr>
          <w:lang w:val="en-US" w:eastAsia="en-US" w:bidi="en-US"/>
        </w:rPr>
        <w:t xml:space="preserve">max. </w:t>
      </w:r>
      <w:r>
        <w:t>nečistoty, srážka 1,0 % z hmotnosti.</w:t>
      </w:r>
    </w:p>
    <w:p w:rsidR="000A5237" w:rsidRDefault="00852124">
      <w:pPr>
        <w:pStyle w:val="Zkladntext"/>
        <w:framePr w:w="7392" w:h="1349" w:wrap="none" w:vAnchor="text" w:hAnchor="margin" w:x="2137" w:y="10974"/>
        <w:shd w:val="clear" w:color="auto" w:fill="auto"/>
        <w:spacing w:line="240" w:lineRule="auto"/>
        <w:ind w:firstLine="0"/>
      </w:pPr>
      <w:r>
        <w:t>Sleva z kupní ceny za čištění:</w:t>
      </w:r>
    </w:p>
    <w:tbl>
      <w:tblPr>
        <w:tblOverlap w:val="never"/>
        <w:tblW w:w="0" w:type="auto"/>
        <w:tblLayout w:type="fixed"/>
        <w:tblCellMar>
          <w:left w:w="10" w:type="dxa"/>
          <w:right w:w="10" w:type="dxa"/>
        </w:tblCellMar>
        <w:tblLook w:val="04A0" w:firstRow="1" w:lastRow="0" w:firstColumn="1" w:lastColumn="0" w:noHBand="0" w:noVBand="1"/>
      </w:tblPr>
      <w:tblGrid>
        <w:gridCol w:w="1411"/>
        <w:gridCol w:w="1296"/>
      </w:tblGrid>
      <w:tr w:rsidR="000A5237">
        <w:tblPrEx>
          <w:tblCellMar>
            <w:top w:w="0" w:type="dxa"/>
            <w:bottom w:w="0" w:type="dxa"/>
          </w:tblCellMar>
        </w:tblPrEx>
        <w:trPr>
          <w:trHeight w:hRule="exact" w:val="202"/>
        </w:trPr>
        <w:tc>
          <w:tcPr>
            <w:tcW w:w="1411" w:type="dxa"/>
            <w:tcBorders>
              <w:top w:val="single" w:sz="4" w:space="0" w:color="auto"/>
              <w:lef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 nečistot</w:t>
            </w:r>
          </w:p>
        </w:tc>
        <w:tc>
          <w:tcPr>
            <w:tcW w:w="1296"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sleva Kč/t</w:t>
            </w:r>
          </w:p>
        </w:tc>
      </w:tr>
      <w:tr w:rsidR="000A5237">
        <w:tblPrEx>
          <w:tblCellMar>
            <w:top w:w="0" w:type="dxa"/>
            <w:bottom w:w="0" w:type="dxa"/>
          </w:tblCellMar>
        </w:tblPrEx>
        <w:trPr>
          <w:trHeight w:hRule="exact" w:val="197"/>
        </w:trPr>
        <w:tc>
          <w:tcPr>
            <w:tcW w:w="1411" w:type="dxa"/>
            <w:tcBorders>
              <w:top w:val="single" w:sz="4" w:space="0" w:color="auto"/>
              <w:lef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2,1 - 5,0</w:t>
            </w:r>
          </w:p>
        </w:tc>
        <w:tc>
          <w:tcPr>
            <w:tcW w:w="1296"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80</w:t>
            </w:r>
          </w:p>
        </w:tc>
      </w:tr>
      <w:tr w:rsidR="000A5237">
        <w:tblPrEx>
          <w:tblCellMar>
            <w:top w:w="0" w:type="dxa"/>
            <w:bottom w:w="0" w:type="dxa"/>
          </w:tblCellMar>
        </w:tblPrEx>
        <w:trPr>
          <w:trHeight w:hRule="exact" w:val="202"/>
        </w:trPr>
        <w:tc>
          <w:tcPr>
            <w:tcW w:w="1411" w:type="dxa"/>
            <w:tcBorders>
              <w:top w:val="single" w:sz="4" w:space="0" w:color="auto"/>
              <w:lef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5,1 - 8,0</w:t>
            </w:r>
          </w:p>
        </w:tc>
        <w:tc>
          <w:tcPr>
            <w:tcW w:w="1296"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160</w:t>
            </w:r>
          </w:p>
        </w:tc>
      </w:tr>
      <w:tr w:rsidR="000A5237">
        <w:tblPrEx>
          <w:tblCellMar>
            <w:top w:w="0" w:type="dxa"/>
            <w:bottom w:w="0" w:type="dxa"/>
          </w:tblCellMar>
        </w:tblPrEx>
        <w:trPr>
          <w:trHeight w:hRule="exact" w:val="197"/>
        </w:trPr>
        <w:tc>
          <w:tcPr>
            <w:tcW w:w="1411" w:type="dxa"/>
            <w:tcBorders>
              <w:top w:val="single" w:sz="4" w:space="0" w:color="auto"/>
              <w:lef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8,1-11,0</w:t>
            </w:r>
          </w:p>
        </w:tc>
        <w:tc>
          <w:tcPr>
            <w:tcW w:w="1296"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240</w:t>
            </w:r>
          </w:p>
        </w:tc>
      </w:tr>
      <w:tr w:rsidR="000A5237">
        <w:tblPrEx>
          <w:tblCellMar>
            <w:top w:w="0" w:type="dxa"/>
            <w:bottom w:w="0" w:type="dxa"/>
          </w:tblCellMar>
        </w:tblPrEx>
        <w:trPr>
          <w:trHeight w:hRule="exact" w:val="206"/>
        </w:trPr>
        <w:tc>
          <w:tcPr>
            <w:tcW w:w="1411"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11,1 -14,0</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0A5237" w:rsidRDefault="00852124">
            <w:pPr>
              <w:pStyle w:val="Other0"/>
              <w:framePr w:w="2707" w:h="1003" w:wrap="none" w:vAnchor="text" w:hAnchor="margin" w:x="2161" w:y="12409"/>
              <w:shd w:val="clear" w:color="auto" w:fill="auto"/>
              <w:jc w:val="center"/>
              <w:rPr>
                <w:sz w:val="15"/>
                <w:szCs w:val="15"/>
              </w:rPr>
            </w:pPr>
            <w:r>
              <w:rPr>
                <w:rFonts w:ascii="Calibri" w:eastAsia="Calibri" w:hAnsi="Calibri" w:cs="Calibri"/>
                <w:sz w:val="15"/>
                <w:szCs w:val="15"/>
              </w:rPr>
              <w:t>320</w:t>
            </w:r>
          </w:p>
        </w:tc>
      </w:tr>
    </w:tbl>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360" w:lineRule="exact"/>
      </w:pPr>
    </w:p>
    <w:p w:rsidR="000A5237" w:rsidRDefault="000A5237">
      <w:pPr>
        <w:spacing w:line="451" w:lineRule="exact"/>
      </w:pPr>
    </w:p>
    <w:p w:rsidR="000A5237" w:rsidRDefault="000A5237">
      <w:pPr>
        <w:spacing w:line="14" w:lineRule="exact"/>
        <w:sectPr w:rsidR="000A5237">
          <w:footerReference w:type="default" r:id="rId7"/>
          <w:headerReference w:type="first" r:id="rId8"/>
          <w:footerReference w:type="first" r:id="rId9"/>
          <w:pgSz w:w="11900" w:h="16840"/>
          <w:pgMar w:top="554" w:right="1988" w:bottom="1376" w:left="303" w:header="0" w:footer="3" w:gutter="0"/>
          <w:cols w:space="720"/>
          <w:noEndnote/>
          <w:titlePg/>
          <w:docGrid w:linePitch="360"/>
        </w:sectPr>
      </w:pPr>
    </w:p>
    <w:p w:rsidR="000A5237" w:rsidRDefault="00852124">
      <w:pPr>
        <w:pStyle w:val="Zkladntext"/>
        <w:shd w:val="clear" w:color="auto" w:fill="auto"/>
        <w:spacing w:line="240" w:lineRule="auto"/>
        <w:ind w:left="180"/>
      </w:pPr>
      <w:r>
        <w:lastRenderedPageBreak/>
        <w:t>Vlhkost:</w:t>
      </w:r>
    </w:p>
    <w:p w:rsidR="000A5237" w:rsidRDefault="00852124">
      <w:pPr>
        <w:pStyle w:val="Zkladntext"/>
        <w:shd w:val="clear" w:color="auto" w:fill="auto"/>
        <w:spacing w:line="240" w:lineRule="auto"/>
        <w:ind w:left="180" w:right="2480"/>
        <w:jc w:val="left"/>
      </w:pPr>
      <w:r>
        <w:t xml:space="preserve">Za každé započaté vyšší 0,5 % nad </w:t>
      </w:r>
      <w:r>
        <w:rPr>
          <w:lang w:val="en-US" w:eastAsia="en-US" w:bidi="en-US"/>
        </w:rPr>
        <w:t xml:space="preserve">max. </w:t>
      </w:r>
      <w:r>
        <w:t>vlhkost, srážka 0,6 % z hmotnosti. Sleva z kupní ceny za sušení:</w:t>
      </w:r>
    </w:p>
    <w:tbl>
      <w:tblPr>
        <w:tblOverlap w:val="never"/>
        <w:tblW w:w="0" w:type="auto"/>
        <w:tblLayout w:type="fixed"/>
        <w:tblCellMar>
          <w:left w:w="10" w:type="dxa"/>
          <w:right w:w="10" w:type="dxa"/>
        </w:tblCellMar>
        <w:tblLook w:val="04A0" w:firstRow="1" w:lastRow="0" w:firstColumn="1" w:lastColumn="0" w:noHBand="0" w:noVBand="1"/>
      </w:tblPr>
      <w:tblGrid>
        <w:gridCol w:w="1464"/>
        <w:gridCol w:w="1469"/>
      </w:tblGrid>
      <w:tr w:rsidR="000A5237">
        <w:tblPrEx>
          <w:tblCellMar>
            <w:top w:w="0" w:type="dxa"/>
            <w:bottom w:w="0" w:type="dxa"/>
          </w:tblCellMar>
        </w:tblPrEx>
        <w:trPr>
          <w:trHeight w:hRule="exact" w:val="202"/>
        </w:trPr>
        <w:tc>
          <w:tcPr>
            <w:tcW w:w="146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 vlhkosti</w:t>
            </w:r>
          </w:p>
        </w:tc>
        <w:tc>
          <w:tcPr>
            <w:tcW w:w="146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Kč/t</w:t>
            </w:r>
          </w:p>
        </w:tc>
      </w:tr>
      <w:tr w:rsidR="000A5237">
        <w:tblPrEx>
          <w:tblCellMar>
            <w:top w:w="0" w:type="dxa"/>
            <w:bottom w:w="0" w:type="dxa"/>
          </w:tblCellMar>
        </w:tblPrEx>
        <w:trPr>
          <w:trHeight w:hRule="exact" w:val="197"/>
        </w:trPr>
        <w:tc>
          <w:tcPr>
            <w:tcW w:w="146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8,1 - 9,0</w:t>
            </w:r>
          </w:p>
        </w:tc>
        <w:tc>
          <w:tcPr>
            <w:tcW w:w="146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110</w:t>
            </w:r>
          </w:p>
        </w:tc>
      </w:tr>
      <w:tr w:rsidR="000A5237">
        <w:tblPrEx>
          <w:tblCellMar>
            <w:top w:w="0" w:type="dxa"/>
            <w:bottom w:w="0" w:type="dxa"/>
          </w:tblCellMar>
        </w:tblPrEx>
        <w:trPr>
          <w:trHeight w:hRule="exact" w:val="197"/>
        </w:trPr>
        <w:tc>
          <w:tcPr>
            <w:tcW w:w="146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9,1-10,0</w:t>
            </w:r>
          </w:p>
        </w:tc>
        <w:tc>
          <w:tcPr>
            <w:tcW w:w="146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220</w:t>
            </w:r>
          </w:p>
        </w:tc>
      </w:tr>
      <w:tr w:rsidR="000A5237">
        <w:tblPrEx>
          <w:tblCellMar>
            <w:top w:w="0" w:type="dxa"/>
            <w:bottom w:w="0" w:type="dxa"/>
          </w:tblCellMar>
        </w:tblPrEx>
        <w:trPr>
          <w:trHeight w:hRule="exact" w:val="192"/>
        </w:trPr>
        <w:tc>
          <w:tcPr>
            <w:tcW w:w="146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10,1-11,0</w:t>
            </w:r>
          </w:p>
        </w:tc>
        <w:tc>
          <w:tcPr>
            <w:tcW w:w="146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330</w:t>
            </w:r>
          </w:p>
        </w:tc>
      </w:tr>
      <w:tr w:rsidR="000A5237">
        <w:tblPrEx>
          <w:tblCellMar>
            <w:top w:w="0" w:type="dxa"/>
            <w:bottom w:w="0" w:type="dxa"/>
          </w:tblCellMar>
        </w:tblPrEx>
        <w:trPr>
          <w:trHeight w:hRule="exact" w:val="197"/>
        </w:trPr>
        <w:tc>
          <w:tcPr>
            <w:tcW w:w="146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11,1-12,0</w:t>
            </w:r>
          </w:p>
        </w:tc>
        <w:tc>
          <w:tcPr>
            <w:tcW w:w="146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440</w:t>
            </w:r>
          </w:p>
        </w:tc>
      </w:tr>
      <w:tr w:rsidR="000A5237">
        <w:tblPrEx>
          <w:tblCellMar>
            <w:top w:w="0" w:type="dxa"/>
            <w:bottom w:w="0" w:type="dxa"/>
          </w:tblCellMar>
        </w:tblPrEx>
        <w:trPr>
          <w:trHeight w:hRule="exact" w:val="197"/>
        </w:trPr>
        <w:tc>
          <w:tcPr>
            <w:tcW w:w="146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12,1-13,0</w:t>
            </w:r>
          </w:p>
        </w:tc>
        <w:tc>
          <w:tcPr>
            <w:tcW w:w="146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550</w:t>
            </w:r>
          </w:p>
        </w:tc>
      </w:tr>
      <w:tr w:rsidR="000A5237">
        <w:tblPrEx>
          <w:tblCellMar>
            <w:top w:w="0" w:type="dxa"/>
            <w:bottom w:w="0" w:type="dxa"/>
          </w:tblCellMar>
        </w:tblPrEx>
        <w:trPr>
          <w:trHeight w:hRule="exact" w:val="202"/>
        </w:trPr>
        <w:tc>
          <w:tcPr>
            <w:tcW w:w="146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13,1-14,0</w:t>
            </w:r>
          </w:p>
        </w:tc>
        <w:tc>
          <w:tcPr>
            <w:tcW w:w="146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660</w:t>
            </w:r>
          </w:p>
        </w:tc>
      </w:tr>
      <w:tr w:rsidR="000A5237">
        <w:tblPrEx>
          <w:tblCellMar>
            <w:top w:w="0" w:type="dxa"/>
            <w:bottom w:w="0" w:type="dxa"/>
          </w:tblCellMar>
        </w:tblPrEx>
        <w:trPr>
          <w:trHeight w:hRule="exact" w:val="211"/>
        </w:trPr>
        <w:tc>
          <w:tcPr>
            <w:tcW w:w="1464"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14,1-15,0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5"/>
                <w:szCs w:val="15"/>
              </w:rPr>
            </w:pPr>
            <w:r>
              <w:rPr>
                <w:rFonts w:ascii="Calibri" w:eastAsia="Calibri" w:hAnsi="Calibri" w:cs="Calibri"/>
                <w:sz w:val="15"/>
                <w:szCs w:val="15"/>
              </w:rPr>
              <w:t>770</w:t>
            </w:r>
          </w:p>
        </w:tc>
      </w:tr>
    </w:tbl>
    <w:p w:rsidR="000A5237" w:rsidRDefault="000A5237">
      <w:pPr>
        <w:spacing w:after="26" w:line="14" w:lineRule="exact"/>
      </w:pPr>
    </w:p>
    <w:p w:rsidR="000A5237" w:rsidRDefault="00852124">
      <w:pPr>
        <w:pStyle w:val="Zkladntext"/>
        <w:shd w:val="clear" w:color="auto" w:fill="auto"/>
        <w:spacing w:after="60" w:line="240" w:lineRule="auto"/>
        <w:ind w:left="180"/>
      </w:pPr>
      <w:r>
        <w:t xml:space="preserve">Kupující si vyhrazuje právo jednostranně přiměřeně zvýšit výše sjednané slevy z kupní ceny za sušení v případě, že od okamžiku uzavření smlouvy dojde k nárůstu cen energií používaných k sušení zboží o více než </w:t>
      </w:r>
      <w:r>
        <w:t>5 %. O tomto zvýšení slevy z kupní ceny je kupující povinen prodávajícího bez zbytečného odkladu informovat.</w:t>
      </w:r>
    </w:p>
    <w:p w:rsidR="000A5237" w:rsidRDefault="00852124">
      <w:pPr>
        <w:pStyle w:val="Zkladntext"/>
        <w:shd w:val="clear" w:color="auto" w:fill="auto"/>
        <w:ind w:left="180"/>
      </w:pPr>
      <w:r>
        <w:rPr>
          <w:b/>
          <w:bCs/>
        </w:rPr>
        <w:t>Příměsi:</w:t>
      </w:r>
    </w:p>
    <w:p w:rsidR="000A5237" w:rsidRDefault="00852124">
      <w:pPr>
        <w:pStyle w:val="Zkladntext"/>
        <w:shd w:val="clear" w:color="auto" w:fill="auto"/>
        <w:spacing w:after="40"/>
        <w:ind w:left="180"/>
      </w:pPr>
      <w:r>
        <w:t xml:space="preserve">Za každé vyšší 0,1 % nad </w:t>
      </w:r>
      <w:r>
        <w:rPr>
          <w:lang w:val="en-US" w:eastAsia="en-US" w:bidi="en-US"/>
        </w:rPr>
        <w:t xml:space="preserve">max. </w:t>
      </w:r>
      <w:r>
        <w:t>příměsi, sleva ve výši 0,06 % z kupní ceny.</w:t>
      </w:r>
    </w:p>
    <w:p w:rsidR="000A5237" w:rsidRDefault="00852124">
      <w:pPr>
        <w:pStyle w:val="Bodytext30"/>
        <w:shd w:val="clear" w:color="auto" w:fill="auto"/>
        <w:spacing w:line="228" w:lineRule="auto"/>
        <w:ind w:left="180" w:firstLine="20"/>
        <w:jc w:val="both"/>
      </w:pPr>
      <w:r>
        <w:t>Tuk:</w:t>
      </w:r>
    </w:p>
    <w:p w:rsidR="000A5237" w:rsidRDefault="00852124">
      <w:pPr>
        <w:pStyle w:val="Zkladntext"/>
        <w:shd w:val="clear" w:color="auto" w:fill="auto"/>
        <w:spacing w:after="40" w:line="254" w:lineRule="auto"/>
        <w:ind w:left="180"/>
        <w:jc w:val="left"/>
      </w:pPr>
      <w:r>
        <w:t>U semene řepky olejně s obsahem oleje pod 41,0 % bude prove</w:t>
      </w:r>
      <w:r>
        <w:t>dena srážka sleva z kupní ceny za každé i započaté nižší 0,1 % olejnatosti ve výši 10,0 Kč / tunu.</w:t>
      </w:r>
    </w:p>
    <w:p w:rsidR="000A5237" w:rsidRDefault="00852124">
      <w:pPr>
        <w:pStyle w:val="Zkladntext"/>
        <w:shd w:val="clear" w:color="auto" w:fill="auto"/>
        <w:ind w:left="180"/>
        <w:jc w:val="left"/>
      </w:pPr>
      <w:r>
        <w:t xml:space="preserve">Při nedodržení kteréhokoliv z výše uvedených parametrů jakosti zboží je kupující podle vlastní volby oprávněn namísto uplatnění výše sjednaných slev z kupní </w:t>
      </w:r>
      <w:r>
        <w:t xml:space="preserve">ceny odmítnout zboží převzít a vrátit jej na náklady prodávajícího. Pro vyloučení pochybností se jakékoliv slevy podle této smlouvy sčítají, tedy vznik nároku na slevu na základě jednoho ustanovení této smlouvy nemá žádný vliv na nárok na slevu vzniklý na </w:t>
      </w:r>
      <w:r>
        <w:t>základě jiného ustanovení této smlouvy ani jiný nárok podle této smlouvy.</w:t>
      </w:r>
    </w:p>
    <w:p w:rsidR="000A5237" w:rsidRDefault="00852124">
      <w:pPr>
        <w:pStyle w:val="Zkladntext"/>
        <w:shd w:val="clear" w:color="auto" w:fill="auto"/>
        <w:ind w:left="180"/>
        <w:jc w:val="left"/>
      </w:pPr>
      <w:r>
        <w:t>Při případném znehodnocení skladových zásob z důvodu dodávky obsahující semeno řepky vypěstované z geneticky modifikovaného osiva řepky a tím vzniku škody a dalších nákladů kupujícím</w:t>
      </w:r>
      <w:r>
        <w:t>u je povinen tyto škody a náklady uhradit prodávající. Jakost a váha zboží je rozhodující dle potvrzení kupujícího ve stanici vykládky, pokud nestanoví dohoda smluvních stran před převzetím dodávky kupujícím jinak. V případě sporu mezi prodávajícím a kupuj</w:t>
      </w:r>
      <w:r>
        <w:t xml:space="preserve">ícím o jakost zboží, je rozhodující a pro obě smluvní strany závazné měření a rozhodnutí laboratoře </w:t>
      </w:r>
      <w:r>
        <w:rPr>
          <w:lang w:val="en-US" w:eastAsia="en-US" w:bidi="en-US"/>
        </w:rPr>
        <w:t xml:space="preserve">BUREAU VERITAS CZECH REPUBLIC, </w:t>
      </w:r>
      <w:proofErr w:type="spellStart"/>
      <w:r>
        <w:rPr>
          <w:lang w:val="en-US" w:eastAsia="en-US" w:bidi="en-US"/>
        </w:rPr>
        <w:t>spol</w:t>
      </w:r>
      <w:proofErr w:type="spellEnd"/>
      <w:r>
        <w:rPr>
          <w:lang w:val="en-US" w:eastAsia="en-US" w:bidi="en-US"/>
        </w:rPr>
        <w:t xml:space="preserve">. s </w:t>
      </w:r>
      <w:proofErr w:type="spellStart"/>
      <w:r>
        <w:rPr>
          <w:lang w:val="en-US" w:eastAsia="en-US" w:bidi="en-US"/>
        </w:rPr>
        <w:t>r.o</w:t>
      </w:r>
      <w:proofErr w:type="spellEnd"/>
      <w:r>
        <w:rPr>
          <w:lang w:val="en-US" w:eastAsia="en-US" w:bidi="en-US"/>
        </w:rPr>
        <w:t xml:space="preserve">., </w:t>
      </w:r>
      <w:r>
        <w:t xml:space="preserve">se sídlem </w:t>
      </w:r>
      <w:proofErr w:type="gramStart"/>
      <w:r>
        <w:rPr>
          <w:lang w:val="en-US" w:eastAsia="en-US" w:bidi="en-US"/>
        </w:rPr>
        <w:t xml:space="preserve">Praha - </w:t>
      </w:r>
      <w:r>
        <w:t>Krč</w:t>
      </w:r>
      <w:proofErr w:type="gramEnd"/>
      <w:r>
        <w:t xml:space="preserve">, </w:t>
      </w:r>
      <w:proofErr w:type="spellStart"/>
      <w:r>
        <w:rPr>
          <w:lang w:val="en-US" w:eastAsia="en-US" w:bidi="en-US"/>
        </w:rPr>
        <w:t>Olbrachtova</w:t>
      </w:r>
      <w:proofErr w:type="spellEnd"/>
      <w:r>
        <w:rPr>
          <w:lang w:val="en-US" w:eastAsia="en-US" w:bidi="en-US"/>
        </w:rPr>
        <w:t xml:space="preserve"> 1589/1, </w:t>
      </w:r>
      <w:r>
        <w:t xml:space="preserve">PSČ </w:t>
      </w:r>
      <w:r>
        <w:rPr>
          <w:lang w:val="en-US" w:eastAsia="en-US" w:bidi="en-US"/>
        </w:rPr>
        <w:t xml:space="preserve">14000, </w:t>
      </w:r>
      <w:r>
        <w:t xml:space="preserve">IČO: </w:t>
      </w:r>
      <w:r>
        <w:rPr>
          <w:lang w:val="en-US" w:eastAsia="en-US" w:bidi="en-US"/>
        </w:rPr>
        <w:t xml:space="preserve">26165007 </w:t>
      </w:r>
      <w:r>
        <w:t xml:space="preserve">(„laboratoř"). Náklady měření a rozhodnutí </w:t>
      </w:r>
      <w:r>
        <w:t>nese ta strana, jejíž tvrzení o kvalitě zboží (tj. o hodnotě jakostního parametru) se ukáže na základě měření a rozhodnutí laboratoře jako nesprávné (příp. vzdálenější hodnotě zjištěné laboratoří).</w:t>
      </w:r>
    </w:p>
    <w:p w:rsidR="000A5237" w:rsidRDefault="00852124">
      <w:pPr>
        <w:pStyle w:val="Zkladntext"/>
        <w:shd w:val="clear" w:color="auto" w:fill="auto"/>
        <w:ind w:left="180"/>
      </w:pPr>
      <w:r>
        <w:t>Prodávající prohlašuje, že dodržuje podmínky:</w:t>
      </w:r>
    </w:p>
    <w:p w:rsidR="000A5237" w:rsidRDefault="00852124">
      <w:pPr>
        <w:pStyle w:val="Zkladntext"/>
        <w:numPr>
          <w:ilvl w:val="0"/>
          <w:numId w:val="1"/>
        </w:numPr>
        <w:shd w:val="clear" w:color="auto" w:fill="auto"/>
        <w:tabs>
          <w:tab w:val="left" w:pos="368"/>
        </w:tabs>
        <w:ind w:left="180"/>
      </w:pPr>
      <w:r>
        <w:t>správné země</w:t>
      </w:r>
      <w:r>
        <w:t>dělské praxe a požadavků na udržitelnost biomasy v podmínkách ČR (</w:t>
      </w:r>
      <w:proofErr w:type="gramStart"/>
      <w:r>
        <w:t>ISCC - International</w:t>
      </w:r>
      <w:proofErr w:type="gramEnd"/>
      <w:r>
        <w:t xml:space="preserve"> </w:t>
      </w:r>
      <w:r>
        <w:rPr>
          <w:lang w:val="en-US" w:eastAsia="en-US" w:bidi="en-US"/>
        </w:rPr>
        <w:t xml:space="preserve">Sustainability </w:t>
      </w:r>
      <w:r>
        <w:t xml:space="preserve">et </w:t>
      </w:r>
      <w:r>
        <w:rPr>
          <w:lang w:val="en-US" w:eastAsia="en-US" w:bidi="en-US"/>
        </w:rPr>
        <w:t xml:space="preserve">Carbon Certification) </w:t>
      </w:r>
      <w:r>
        <w:t xml:space="preserve">plněním standardu dobrého zemědělského a environmentálního stavu (GAEC) a zákonných požadavků na hospodaření (SMR), dle směrnice </w:t>
      </w:r>
      <w:r>
        <w:t xml:space="preserve">2009/28/ES Evropského parlamentu a rady. Prodávající je povinen vést evidenci a archivovat prohlášení o udržitelnosti od zemědělců/prvovýroby. Na vyžádání je povinen tato prohlášení předložit a doložit </w:t>
      </w:r>
      <w:proofErr w:type="spellStart"/>
      <w:r>
        <w:t>dohledatelnost</w:t>
      </w:r>
      <w:proofErr w:type="spellEnd"/>
      <w:r>
        <w:t xml:space="preserve"> produktu a podmínky jeho výroby.</w:t>
      </w:r>
    </w:p>
    <w:p w:rsidR="000A5237" w:rsidRDefault="00852124">
      <w:pPr>
        <w:pStyle w:val="Zkladntext"/>
        <w:numPr>
          <w:ilvl w:val="0"/>
          <w:numId w:val="1"/>
        </w:numPr>
        <w:shd w:val="clear" w:color="auto" w:fill="auto"/>
        <w:tabs>
          <w:tab w:val="left" w:pos="363"/>
        </w:tabs>
        <w:ind w:left="180"/>
        <w:jc w:val="left"/>
      </w:pPr>
      <w:r>
        <w:rPr>
          <w:noProof/>
        </w:rPr>
        <mc:AlternateContent>
          <mc:Choice Requires="wps">
            <w:drawing>
              <wp:anchor distT="0" distB="0" distL="114300" distR="114300" simplePos="0" relativeHeight="125829378" behindDoc="0" locked="0" layoutInCell="1" allowOverlap="1">
                <wp:simplePos x="0" y="0"/>
                <wp:positionH relativeFrom="page">
                  <wp:posOffset>628015</wp:posOffset>
                </wp:positionH>
                <wp:positionV relativeFrom="paragraph">
                  <wp:posOffset>381000</wp:posOffset>
                </wp:positionV>
                <wp:extent cx="585470" cy="32893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585470" cy="328930"/>
                        </a:xfrm>
                        <a:prstGeom prst="rect">
                          <a:avLst/>
                        </a:prstGeom>
                        <a:noFill/>
                      </wps:spPr>
                      <wps:txbx>
                        <w:txbxContent>
                          <w:p w:rsidR="000A5237" w:rsidRDefault="00852124">
                            <w:pPr>
                              <w:pStyle w:val="Bodytext20"/>
                              <w:shd w:val="clear" w:color="auto" w:fill="auto"/>
                            </w:pPr>
                            <w:r>
                              <w:rPr>
                                <w:b/>
                                <w:bCs/>
                              </w:rPr>
                              <w:t>Platební</w:t>
                            </w:r>
                          </w:p>
                          <w:p w:rsidR="000A5237" w:rsidRDefault="00852124">
                            <w:pPr>
                              <w:pStyle w:val="Bodytext20"/>
                              <w:shd w:val="clear" w:color="auto" w:fill="auto"/>
                            </w:pPr>
                            <w:r>
                              <w:rPr>
                                <w:b/>
                                <w:bCs/>
                              </w:rPr>
                              <w:t>podmínky: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49.45pt;margin-top:30pt;width:46.1pt;height:25.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" filled="f" stroked="f">
                <v:textbox style="mso-fit-shape-to-text:t" inset="0,0,0,0">
                  <w:txbxContent>
                    <w:p w:rsidR="000A5237" w:rsidRDefault="00852124">
                      <w:pPr>
                        <w:pStyle w:val="Bodytext20"/>
                        <w:shd w:val="clear" w:color="auto" w:fill="auto"/>
                      </w:pPr>
                      <w:r>
                        <w:rPr>
                          <w:b/>
                          <w:bCs/>
                        </w:rPr>
                        <w:t>Platební</w:t>
                      </w:r>
                    </w:p>
                    <w:p w:rsidR="000A5237" w:rsidRDefault="00852124">
                      <w:pPr>
                        <w:pStyle w:val="Bodytext20"/>
                        <w:shd w:val="clear" w:color="auto" w:fill="auto"/>
                      </w:pPr>
                      <w:r>
                        <w:rPr>
                          <w:b/>
                          <w:bCs/>
                        </w:rPr>
                        <w:t>podmínky:</w:t>
                      </w:r>
                    </w:p>
                  </w:txbxContent>
                </v:textbox>
                <w10:wrap type="square" anchorx="page"/>
              </v:shape>
            </w:pict>
          </mc:Fallback>
        </mc:AlternateContent>
      </w:r>
      <w:r>
        <w:t>Evropského kodexu správné obchodní praxe pro obchodování s obilím, olejninami, luštěninami, krmivý rostlinného původu a produkty z nich (COCERAL) nebo obdobných norem (např. GMP+ ESA, QS a IFS) včetně požadavků na dopravu.</w:t>
      </w:r>
    </w:p>
    <w:p w:rsidR="00E22EAE" w:rsidRDefault="00852124">
      <w:pPr>
        <w:pStyle w:val="Bodytext20"/>
        <w:shd w:val="clear" w:color="auto" w:fill="auto"/>
        <w:ind w:left="180" w:firstLine="20"/>
      </w:pPr>
      <w:r>
        <w:rPr>
          <w:noProof/>
          <w:sz w:val="15"/>
          <w:szCs w:val="15"/>
        </w:rPr>
        <mc:AlternateContent>
          <mc:Choice Requires="wps">
            <w:drawing>
              <wp:anchor distT="0" distB="0" distL="114300" distR="114300" simplePos="0" relativeHeight="125829380" behindDoc="0" locked="0" layoutInCell="1" allowOverlap="1">
                <wp:simplePos x="0" y="0"/>
                <wp:positionH relativeFrom="page">
                  <wp:posOffset>624840</wp:posOffset>
                </wp:positionH>
                <wp:positionV relativeFrom="paragraph">
                  <wp:posOffset>927100</wp:posOffset>
                </wp:positionV>
                <wp:extent cx="606425" cy="33210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606425" cy="332105"/>
                        </a:xfrm>
                        <a:prstGeom prst="rect">
                          <a:avLst/>
                        </a:prstGeom>
                        <a:noFill/>
                      </wps:spPr>
                      <wps:txbx>
                        <w:txbxContent>
                          <w:p w:rsidR="000A5237" w:rsidRDefault="00852124">
                            <w:pPr>
                              <w:pStyle w:val="Bodytext20"/>
                              <w:shd w:val="clear" w:color="auto" w:fill="auto"/>
                            </w:pPr>
                            <w:r>
                              <w:rPr>
                                <w:b/>
                                <w:bCs/>
                              </w:rPr>
                              <w:t>Všeobecné</w:t>
                            </w:r>
                          </w:p>
                          <w:p w:rsidR="000A5237" w:rsidRDefault="00852124">
                            <w:pPr>
                              <w:pStyle w:val="Bodytext20"/>
                              <w:shd w:val="clear" w:color="auto" w:fill="auto"/>
                            </w:pPr>
                            <w:r>
                              <w:rPr>
                                <w:b/>
                                <w:bCs/>
                              </w:rPr>
                              <w:t>podmínky:</w:t>
                            </w:r>
                          </w:p>
                        </w:txbxContent>
                      </wps:txbx>
                      <wps:bodyPr lIns="0" tIns="0" rIns="0" bIns="0">
                        <a:spAutoFit/>
                      </wps:bodyPr>
                    </wps:wsp>
                  </a:graphicData>
                </a:graphic>
              </wp:anchor>
            </w:drawing>
          </mc:Choice>
          <mc:Fallback>
            <w:pict>
              <v:shape id="Shape 9" o:spid="_x0000_s1027" type="#_x0000_t202" style="position:absolute;left:0;text-align:left;margin-left:49.2pt;margin-top:73pt;width:47.75pt;height:26.1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" filled="f" stroked="f">
                <v:textbox style="mso-fit-shape-to-text:t" inset="0,0,0,0">
                  <w:txbxContent>
                    <w:p w:rsidR="000A5237" w:rsidRDefault="00852124">
                      <w:pPr>
                        <w:pStyle w:val="Bodytext20"/>
                        <w:shd w:val="clear" w:color="auto" w:fill="auto"/>
                      </w:pPr>
                      <w:r>
                        <w:rPr>
                          <w:b/>
                          <w:bCs/>
                        </w:rPr>
                        <w:t>Všeobecné</w:t>
                      </w:r>
                    </w:p>
                    <w:p w:rsidR="000A5237" w:rsidRDefault="00852124">
                      <w:pPr>
                        <w:pStyle w:val="Bodytext20"/>
                        <w:shd w:val="clear" w:color="auto" w:fill="auto"/>
                      </w:pPr>
                      <w:r>
                        <w:rPr>
                          <w:b/>
                          <w:bCs/>
                        </w:rPr>
                        <w:t>podmínky:</w:t>
                      </w:r>
                    </w:p>
                  </w:txbxContent>
                </v:textbox>
                <w10:wrap type="square" anchorx="page"/>
              </v:shape>
            </w:pict>
          </mc:Fallback>
        </mc:AlternateContent>
      </w:r>
      <w:r>
        <w:t>Kupující zaplatí cenu zboží na základě faktury/daňového dokladu prodávajícího vystaveného ke dni zdanitelného plnění se splatností uvedenou výše od data zdanitelného plnění uvedeného na faktuře prodávajícího. Faktura/daňový doklad bude obsahovat</w:t>
      </w:r>
      <w:r>
        <w:t xml:space="preserve"> zákonem dané náležitosti, jinak bude jako vadný vrácen a po jeho zpětném zaslání počne plynout zcela nová lhůta splatnosti. Prodávající není oprávněn postupovat pohledávky vzniklé v souladu s touto smlouvou na třetí osoby bez písemného souhlasu kupujícího</w:t>
      </w:r>
      <w:r>
        <w:t xml:space="preserve">. </w:t>
      </w:r>
    </w:p>
    <w:p w:rsidR="000A5237" w:rsidRDefault="00852124">
      <w:pPr>
        <w:pStyle w:val="Bodytext20"/>
        <w:shd w:val="clear" w:color="auto" w:fill="auto"/>
        <w:ind w:left="180" w:firstLine="20"/>
      </w:pPr>
      <w:r>
        <w:t>Práva a povinnosti touto smlouvou výslovně neupravené se řídí příslušnými ustanoveními zák. č. 89/2012 Sb., občanského zákoníku, v platném znění.</w:t>
      </w:r>
    </w:p>
    <w:p w:rsidR="000A5237" w:rsidRDefault="00852124">
      <w:pPr>
        <w:pStyle w:val="Bodytext20"/>
        <w:shd w:val="clear" w:color="auto" w:fill="auto"/>
        <w:ind w:left="180" w:firstLine="20"/>
        <w:jc w:val="both"/>
      </w:pPr>
      <w:r>
        <w:t>Tato smlouva může být měněna pouze písemně.</w:t>
      </w:r>
    </w:p>
    <w:p w:rsidR="000A5237" w:rsidRDefault="00852124">
      <w:pPr>
        <w:pStyle w:val="Bodytext20"/>
        <w:shd w:val="clear" w:color="auto" w:fill="auto"/>
        <w:spacing w:after="160"/>
        <w:ind w:left="180" w:firstLine="20"/>
      </w:pPr>
      <w:r>
        <w:t xml:space="preserve">Pro vyloučení pochybností smluvní strany výslovně potvrzují, že </w:t>
      </w:r>
      <w:r>
        <w:t xml:space="preserve">jsou podnikateli a uzavírají tuto smlouvu v rámci svého podnikání. Smluvní strany se dohodly, že se na tuto smlouvu neuplatní ustanovení § 1798 až 1800 občanského zákoníku, obsahující úpravu smluv uzavíraných </w:t>
      </w:r>
      <w:proofErr w:type="spellStart"/>
      <w:r>
        <w:t>adhézním</w:t>
      </w:r>
      <w:proofErr w:type="spellEnd"/>
      <w:r>
        <w:t xml:space="preserve"> způsobem.</w:t>
      </w:r>
    </w:p>
    <w:p w:rsidR="000A5237" w:rsidRDefault="00E22EAE">
      <w:pPr>
        <w:pStyle w:val="Bodytext20"/>
        <w:shd w:val="clear" w:color="auto" w:fill="auto"/>
        <w:tabs>
          <w:tab w:val="left" w:leader="underscore" w:pos="620"/>
          <w:tab w:val="left" w:pos="1138"/>
        </w:tabs>
        <w:ind w:left="140"/>
        <w:jc w:val="both"/>
        <w:rPr>
          <w:iCs/>
        </w:rPr>
      </w:pPr>
      <w:proofErr w:type="spellStart"/>
      <w:r>
        <w:t>V_____________</w:t>
      </w:r>
      <w:r w:rsidR="00852124">
        <w:t>dn</w:t>
      </w:r>
      <w:r>
        <w:t>e</w:t>
      </w:r>
      <w:proofErr w:type="spellEnd"/>
      <w:r>
        <w:t>____________</w:t>
      </w:r>
      <w:r w:rsidR="00852124">
        <w:tab/>
      </w:r>
      <w:proofErr w:type="spellStart"/>
      <w:r w:rsidRPr="00E22EAE">
        <w:rPr>
          <w:iCs/>
        </w:rPr>
        <w:t>V_______________dne</w:t>
      </w:r>
      <w:proofErr w:type="spellEnd"/>
      <w:r w:rsidRPr="00E22EAE">
        <w:rPr>
          <w:iCs/>
        </w:rPr>
        <w:t>__________</w:t>
      </w:r>
    </w:p>
    <w:p w:rsidR="00E22EAE" w:rsidRDefault="00E22EAE">
      <w:pPr>
        <w:pStyle w:val="Bodytext20"/>
        <w:shd w:val="clear" w:color="auto" w:fill="auto"/>
        <w:tabs>
          <w:tab w:val="left" w:leader="underscore" w:pos="620"/>
          <w:tab w:val="left" w:pos="1138"/>
        </w:tabs>
        <w:ind w:left="140"/>
        <w:jc w:val="both"/>
      </w:pPr>
    </w:p>
    <w:p w:rsidR="00E22EAE" w:rsidRDefault="00E22EAE">
      <w:pPr>
        <w:pStyle w:val="Bodytext20"/>
        <w:shd w:val="clear" w:color="auto" w:fill="auto"/>
        <w:tabs>
          <w:tab w:val="left" w:leader="underscore" w:pos="620"/>
          <w:tab w:val="left" w:pos="1138"/>
        </w:tabs>
        <w:ind w:left="140"/>
        <w:jc w:val="both"/>
      </w:pPr>
    </w:p>
    <w:p w:rsidR="00E22EAE" w:rsidRDefault="00E22EAE" w:rsidP="00E22EAE">
      <w:pPr>
        <w:pStyle w:val="Bodytext20"/>
        <w:shd w:val="clear" w:color="auto" w:fill="auto"/>
        <w:tabs>
          <w:tab w:val="left" w:leader="underscore" w:pos="620"/>
          <w:tab w:val="left" w:pos="1138"/>
          <w:tab w:val="left" w:pos="4680"/>
        </w:tabs>
        <w:ind w:left="140"/>
        <w:jc w:val="both"/>
        <w:sectPr w:rsidR="00E22EAE">
          <w:pgSz w:w="11900" w:h="16840"/>
          <w:pgMar w:top="666" w:right="1920" w:bottom="1676" w:left="2472" w:header="0" w:footer="3" w:gutter="0"/>
          <w:cols w:space="720"/>
          <w:noEndnote/>
          <w:docGrid w:linePitch="360"/>
        </w:sectPr>
      </w:pPr>
      <w:r>
        <w:t xml:space="preserve">               Prodávající                             </w:t>
      </w:r>
      <w:r>
        <w:tab/>
        <w:t>Kupující</w:t>
      </w:r>
    </w:p>
    <w:p w:rsidR="000A5237" w:rsidRDefault="000A5237">
      <w:pPr>
        <w:spacing w:line="150" w:lineRule="exact"/>
        <w:rPr>
          <w:sz w:val="12"/>
          <w:szCs w:val="12"/>
        </w:rPr>
      </w:pPr>
    </w:p>
    <w:p w:rsidR="000A5237" w:rsidRDefault="000A5237">
      <w:pPr>
        <w:spacing w:line="14" w:lineRule="exact"/>
        <w:sectPr w:rsidR="000A5237">
          <w:type w:val="continuous"/>
          <w:pgSz w:w="11900" w:h="16840"/>
          <w:pgMar w:top="666" w:right="0" w:bottom="1472" w:left="0" w:header="0" w:footer="3" w:gutter="0"/>
          <w:cols w:space="720"/>
          <w:noEndnote/>
          <w:docGrid w:linePitch="360"/>
        </w:sectPr>
      </w:pPr>
    </w:p>
    <w:p w:rsidR="000A5237" w:rsidRDefault="000A5237" w:rsidP="00E22EAE">
      <w:pPr>
        <w:jc w:val="center"/>
        <w:sectPr w:rsidR="000A5237">
          <w:type w:val="continuous"/>
          <w:pgSz w:w="11900" w:h="16840"/>
          <w:pgMar w:top="666" w:right="2400" w:bottom="1472" w:left="2472" w:header="0" w:footer="3" w:gutter="0"/>
          <w:cols w:num="2" w:space="173"/>
          <w:noEndnote/>
          <w:docGrid w:linePitch="360"/>
        </w:sectPr>
      </w:pPr>
    </w:p>
    <w:p w:rsidR="000A5237" w:rsidRDefault="00852124">
      <w:pPr>
        <w:pStyle w:val="Heading10"/>
        <w:keepNext/>
        <w:keepLines/>
        <w:framePr w:w="1248" w:h="917" w:wrap="none" w:vAnchor="text" w:hAnchor="margin" w:x="1201" w:y="21"/>
        <w:shd w:val="clear" w:color="auto" w:fill="auto"/>
      </w:pPr>
      <w:bookmarkStart w:id="2" w:name="bookmark2"/>
      <w:r>
        <w:rPr>
          <w:lang w:val="cs-CZ" w:eastAsia="cs-CZ" w:bidi="cs-CZ"/>
        </w:rPr>
        <w:lastRenderedPageBreak/>
        <w:t>I</w:t>
      </w:r>
      <w:r>
        <w:rPr>
          <w:lang w:val="cs-CZ" w:eastAsia="cs-CZ" w:bidi="cs-CZ"/>
        </w:rPr>
        <w:t xml:space="preserve"> </w:t>
      </w:r>
      <w:r>
        <w:t>see</w:t>
      </w:r>
      <w:bookmarkEnd w:id="2"/>
    </w:p>
    <w:p w:rsidR="000A5237" w:rsidRDefault="00852124">
      <w:pPr>
        <w:pStyle w:val="Bodytext20"/>
        <w:framePr w:w="1291" w:h="274" w:wrap="none" w:vAnchor="text" w:hAnchor="margin" w:x="1148" w:y="918"/>
        <w:shd w:val="clear" w:color="auto" w:fill="auto"/>
      </w:pPr>
      <w:r>
        <w:rPr>
          <w:lang w:val="en-US" w:eastAsia="en-US" w:bidi="en-US"/>
        </w:rPr>
        <w:t xml:space="preserve">H </w:t>
      </w:r>
      <w:proofErr w:type="spellStart"/>
      <w:r>
        <w:rPr>
          <w:lang w:val="en-US" w:eastAsia="en-US" w:bidi="en-US"/>
        </w:rPr>
        <w:t>CAftMA</w:t>
      </w:r>
      <w:proofErr w:type="spellEnd"/>
      <w:r>
        <w:rPr>
          <w:lang w:val="en-US" w:eastAsia="en-US" w:bidi="en-US"/>
        </w:rPr>
        <w:t xml:space="preserve"> €</w:t>
      </w:r>
      <w:proofErr w:type="spellStart"/>
      <w:r>
        <w:rPr>
          <w:lang w:val="en-US" w:eastAsia="en-US" w:bidi="en-US"/>
        </w:rPr>
        <w:t>ro</w:t>
      </w:r>
      <w:proofErr w:type="spellEnd"/>
      <w:r>
        <w:rPr>
          <w:lang w:val="en-US" w:eastAsia="en-US" w:bidi="en-US"/>
        </w:rPr>
        <w:t>&lt;</w:t>
      </w:r>
      <w:proofErr w:type="spellStart"/>
      <w:r>
        <w:rPr>
          <w:lang w:val="en-US" w:eastAsia="en-US" w:bidi="en-US"/>
        </w:rPr>
        <w:t>tat«w</w:t>
      </w:r>
      <w:proofErr w:type="spellEnd"/>
    </w:p>
    <w:p w:rsidR="000A5237" w:rsidRDefault="00852124">
      <w:pPr>
        <w:spacing w:line="360" w:lineRule="exact"/>
      </w:pPr>
      <w:r>
        <w:rPr>
          <w:rFonts w:ascii="Calibri" w:eastAsia="Calibri" w:hAnsi="Calibri" w:cs="Calibri"/>
          <w:noProof/>
          <w:sz w:val="19"/>
          <w:szCs w:val="19"/>
        </w:rPr>
        <w:drawing>
          <wp:anchor distT="0" distB="0" distL="0" distR="0" simplePos="0" relativeHeight="62914696" behindDoc="1" locked="0" layoutInCell="1" allowOverlap="1">
            <wp:simplePos x="0" y="0"/>
            <wp:positionH relativeFrom="page">
              <wp:posOffset>643255</wp:posOffset>
            </wp:positionH>
            <wp:positionV relativeFrom="paragraph">
              <wp:posOffset>97790</wp:posOffset>
            </wp:positionV>
            <wp:extent cx="457200" cy="609600"/>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off x="0" y="0"/>
                      <a:ext cx="457200" cy="609600"/>
                    </a:xfrm>
                    <a:prstGeom prst="rect">
                      <a:avLst/>
                    </a:prstGeom>
                  </pic:spPr>
                </pic:pic>
              </a:graphicData>
            </a:graphic>
          </wp:anchor>
        </w:drawing>
      </w:r>
    </w:p>
    <w:p w:rsidR="000A5237" w:rsidRDefault="000A5237">
      <w:pPr>
        <w:spacing w:line="360" w:lineRule="exact"/>
      </w:pPr>
    </w:p>
    <w:p w:rsidR="000A5237" w:rsidRDefault="000A5237">
      <w:pPr>
        <w:spacing w:line="470" w:lineRule="exact"/>
      </w:pPr>
    </w:p>
    <w:p w:rsidR="000A5237" w:rsidRDefault="000A5237">
      <w:pPr>
        <w:spacing w:line="14" w:lineRule="exact"/>
        <w:sectPr w:rsidR="000A5237">
          <w:pgSz w:w="11900" w:h="16840"/>
          <w:pgMar w:top="1203" w:right="710" w:bottom="1305" w:left="600" w:header="0" w:footer="3" w:gutter="0"/>
          <w:cols w:space="720"/>
          <w:noEndnote/>
          <w:docGrid w:linePitch="360"/>
        </w:sectPr>
      </w:pPr>
    </w:p>
    <w:p w:rsidR="000A5237" w:rsidRDefault="000A5237">
      <w:pPr>
        <w:spacing w:line="16" w:lineRule="exact"/>
        <w:rPr>
          <w:sz w:val="2"/>
          <w:szCs w:val="2"/>
        </w:rPr>
      </w:pPr>
    </w:p>
    <w:p w:rsidR="000A5237" w:rsidRDefault="000A5237">
      <w:pPr>
        <w:spacing w:line="14" w:lineRule="exact"/>
        <w:sectPr w:rsidR="000A5237">
          <w:type w:val="continuous"/>
          <w:pgSz w:w="11900" w:h="16840"/>
          <w:pgMar w:top="1203" w:right="0" w:bottom="1766" w:left="0" w:header="0" w:footer="3" w:gutter="0"/>
          <w:cols w:space="720"/>
          <w:noEndnote/>
          <w:docGrid w:linePitch="360"/>
        </w:sectPr>
      </w:pPr>
    </w:p>
    <w:p w:rsidR="000A5237" w:rsidRDefault="00852124">
      <w:pPr>
        <w:pStyle w:val="Bodytext20"/>
        <w:pBdr>
          <w:top w:val="single" w:sz="0" w:space="0" w:color="000000"/>
          <w:left w:val="single" w:sz="0" w:space="0" w:color="000000"/>
          <w:bottom w:val="single" w:sz="0" w:space="0" w:color="000000"/>
          <w:right w:val="single" w:sz="0" w:space="0" w:color="000000"/>
        </w:pBdr>
        <w:shd w:val="clear" w:color="auto" w:fill="000000"/>
      </w:pPr>
      <w:r>
        <w:rPr>
          <w:color w:val="FFFFFF"/>
        </w:rPr>
        <w:t xml:space="preserve">Vlastní prohlášení </w:t>
      </w:r>
      <w:r>
        <w:rPr>
          <w:color w:val="FFFFFF"/>
          <w:lang w:val="en-US" w:eastAsia="en-US" w:bidi="en-US"/>
        </w:rPr>
        <w:t xml:space="preserve">ISCC </w:t>
      </w:r>
      <w:r>
        <w:rPr>
          <w:color w:val="FFFFFF"/>
        </w:rPr>
        <w:t>EL) / Sebehodnocení</w:t>
      </w:r>
    </w:p>
    <w:p w:rsidR="000A5237" w:rsidRDefault="00852124">
      <w:pPr>
        <w:pStyle w:val="Bodytext20"/>
        <w:pBdr>
          <w:top w:val="single" w:sz="0" w:space="0" w:color="000000"/>
          <w:left w:val="single" w:sz="0" w:space="0" w:color="000000"/>
          <w:bottom w:val="single" w:sz="0" w:space="0" w:color="000000"/>
          <w:right w:val="single" w:sz="0" w:space="0" w:color="000000"/>
        </w:pBdr>
        <w:shd w:val="clear" w:color="auto" w:fill="000000"/>
        <w:sectPr w:rsidR="000A5237">
          <w:type w:val="continuous"/>
          <w:pgSz w:w="11900" w:h="16840"/>
          <w:pgMar w:top="1203" w:right="830" w:bottom="1766" w:left="768" w:header="0" w:footer="3" w:gutter="0"/>
          <w:cols w:num="2" w:space="720" w:equalWidth="0">
            <w:col w:w="3907" w:space="3005"/>
            <w:col w:w="3389"/>
          </w:cols>
          <w:noEndnote/>
          <w:docGrid w:linePitch="360"/>
        </w:sectPr>
      </w:pPr>
      <w:r>
        <w:rPr>
          <w:color w:val="FFFFFF"/>
        </w:rPr>
        <w:t xml:space="preserve">Farma/Plantáž EU </w:t>
      </w:r>
      <w:r>
        <w:rPr>
          <w:color w:val="FFFFFF"/>
          <w:lang w:val="en-US" w:eastAsia="en-US" w:bidi="en-US"/>
        </w:rPr>
        <w:t xml:space="preserve">(Cross </w:t>
      </w:r>
      <w:r>
        <w:rPr>
          <w:color w:val="FFFFFF"/>
          <w:lang w:val="en-US" w:eastAsia="en-US" w:bidi="en-US"/>
        </w:rPr>
        <w:t>Compliance)</w:t>
      </w:r>
    </w:p>
    <w:p w:rsidR="000A5237" w:rsidRDefault="000A5237">
      <w:pPr>
        <w:spacing w:line="240" w:lineRule="exact"/>
        <w:rPr>
          <w:sz w:val="19"/>
          <w:szCs w:val="19"/>
        </w:rPr>
      </w:pPr>
    </w:p>
    <w:p w:rsidR="000A5237" w:rsidRDefault="000A5237">
      <w:pPr>
        <w:spacing w:before="31" w:after="31" w:line="240" w:lineRule="exact"/>
        <w:rPr>
          <w:sz w:val="19"/>
          <w:szCs w:val="19"/>
        </w:rPr>
      </w:pPr>
    </w:p>
    <w:p w:rsidR="000A5237" w:rsidRDefault="000A5237">
      <w:pPr>
        <w:spacing w:line="14" w:lineRule="exact"/>
        <w:sectPr w:rsidR="000A5237">
          <w:type w:val="continuous"/>
          <w:pgSz w:w="11900" w:h="16840"/>
          <w:pgMar w:top="1203" w:right="0" w:bottom="1405"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14"/>
        <w:gridCol w:w="6869"/>
      </w:tblGrid>
      <w:tr w:rsidR="000A5237">
        <w:tblPrEx>
          <w:tblCellMar>
            <w:top w:w="0" w:type="dxa"/>
            <w:bottom w:w="0" w:type="dxa"/>
          </w:tblCellMar>
        </w:tblPrEx>
        <w:trPr>
          <w:trHeight w:hRule="exact" w:val="394"/>
          <w:jc w:val="center"/>
        </w:trPr>
        <w:tc>
          <w:tcPr>
            <w:tcW w:w="2914" w:type="dxa"/>
            <w:tcBorders>
              <w:top w:val="single" w:sz="4" w:space="0" w:color="auto"/>
              <w:left w:val="single" w:sz="4" w:space="0" w:color="auto"/>
            </w:tcBorders>
            <w:shd w:val="clear" w:color="auto" w:fill="FFFFFF"/>
          </w:tcPr>
          <w:p w:rsidR="000A5237" w:rsidRDefault="00852124">
            <w:pPr>
              <w:pStyle w:val="Other0"/>
              <w:shd w:val="clear" w:color="auto" w:fill="auto"/>
              <w:rPr>
                <w:sz w:val="19"/>
                <w:szCs w:val="19"/>
              </w:rPr>
            </w:pPr>
            <w:r>
              <w:rPr>
                <w:rFonts w:ascii="Calibri" w:eastAsia="Calibri" w:hAnsi="Calibri" w:cs="Calibri"/>
                <w:sz w:val="19"/>
                <w:szCs w:val="19"/>
              </w:rPr>
              <w:t>Jméno pěstitele</w:t>
            </w:r>
          </w:p>
        </w:tc>
        <w:tc>
          <w:tcPr>
            <w:tcW w:w="6869" w:type="dxa"/>
            <w:tcBorders>
              <w:top w:val="single" w:sz="4" w:space="0" w:color="auto"/>
              <w:left w:val="single" w:sz="4" w:space="0" w:color="auto"/>
              <w:right w:val="single" w:sz="4" w:space="0" w:color="auto"/>
            </w:tcBorders>
            <w:shd w:val="clear" w:color="auto" w:fill="FFFFFF"/>
            <w:vAlign w:val="bottom"/>
          </w:tcPr>
          <w:p w:rsidR="000A5237" w:rsidRDefault="009C2049">
            <w:pPr>
              <w:pStyle w:val="Other0"/>
              <w:shd w:val="clear" w:color="auto" w:fill="auto"/>
              <w:ind w:left="800"/>
              <w:rPr>
                <w:sz w:val="19"/>
                <w:szCs w:val="19"/>
              </w:rPr>
            </w:pPr>
            <w:r>
              <w:rPr>
                <w:sz w:val="19"/>
                <w:szCs w:val="19"/>
              </w:rPr>
              <w:t xml:space="preserve">VÚŽV </w:t>
            </w:r>
            <w:proofErr w:type="spellStart"/>
            <w:r>
              <w:rPr>
                <w:sz w:val="19"/>
                <w:szCs w:val="19"/>
              </w:rPr>
              <w:t>v.v.i</w:t>
            </w:r>
            <w:proofErr w:type="spellEnd"/>
            <w:r>
              <w:rPr>
                <w:sz w:val="19"/>
                <w:szCs w:val="19"/>
              </w:rPr>
              <w:t>.</w:t>
            </w:r>
          </w:p>
        </w:tc>
      </w:tr>
      <w:tr w:rsidR="000A5237">
        <w:tblPrEx>
          <w:tblCellMar>
            <w:top w:w="0" w:type="dxa"/>
            <w:bottom w:w="0" w:type="dxa"/>
          </w:tblCellMar>
        </w:tblPrEx>
        <w:trPr>
          <w:trHeight w:hRule="exact" w:val="432"/>
          <w:jc w:val="center"/>
        </w:trPr>
        <w:tc>
          <w:tcPr>
            <w:tcW w:w="2914" w:type="dxa"/>
            <w:tcBorders>
              <w:top w:val="single" w:sz="4" w:space="0" w:color="auto"/>
              <w:left w:val="single" w:sz="4" w:space="0" w:color="auto"/>
            </w:tcBorders>
            <w:shd w:val="clear" w:color="auto" w:fill="FFFFFF"/>
          </w:tcPr>
          <w:p w:rsidR="000A5237" w:rsidRDefault="00852124">
            <w:pPr>
              <w:pStyle w:val="Other0"/>
              <w:shd w:val="clear" w:color="auto" w:fill="auto"/>
              <w:rPr>
                <w:sz w:val="19"/>
                <w:szCs w:val="19"/>
              </w:rPr>
            </w:pPr>
            <w:r>
              <w:rPr>
                <w:rFonts w:ascii="Calibri" w:eastAsia="Calibri" w:hAnsi="Calibri" w:cs="Calibri"/>
                <w:sz w:val="19"/>
                <w:szCs w:val="19"/>
              </w:rPr>
              <w:t>Obchodní jméno firmy</w:t>
            </w:r>
          </w:p>
        </w:tc>
        <w:tc>
          <w:tcPr>
            <w:tcW w:w="6869" w:type="dxa"/>
            <w:tcBorders>
              <w:top w:val="single" w:sz="4" w:space="0" w:color="auto"/>
              <w:left w:val="single" w:sz="4" w:space="0" w:color="auto"/>
              <w:right w:val="single" w:sz="4" w:space="0" w:color="auto"/>
            </w:tcBorders>
            <w:shd w:val="clear" w:color="auto" w:fill="FFFFFF"/>
          </w:tcPr>
          <w:p w:rsidR="000A5237" w:rsidRDefault="000A5237">
            <w:pPr>
              <w:pStyle w:val="Other0"/>
              <w:shd w:val="clear" w:color="auto" w:fill="auto"/>
              <w:ind w:left="440"/>
              <w:rPr>
                <w:sz w:val="19"/>
                <w:szCs w:val="19"/>
              </w:rPr>
            </w:pPr>
          </w:p>
        </w:tc>
      </w:tr>
      <w:tr w:rsidR="000A5237">
        <w:tblPrEx>
          <w:tblCellMar>
            <w:top w:w="0" w:type="dxa"/>
            <w:bottom w:w="0" w:type="dxa"/>
          </w:tblCellMar>
        </w:tblPrEx>
        <w:trPr>
          <w:trHeight w:hRule="exact" w:val="432"/>
          <w:jc w:val="center"/>
        </w:trPr>
        <w:tc>
          <w:tcPr>
            <w:tcW w:w="2914" w:type="dxa"/>
            <w:tcBorders>
              <w:top w:val="single" w:sz="4" w:space="0" w:color="auto"/>
              <w:left w:val="single" w:sz="4" w:space="0" w:color="auto"/>
            </w:tcBorders>
            <w:shd w:val="clear" w:color="auto" w:fill="FFFFFF"/>
          </w:tcPr>
          <w:p w:rsidR="000A5237" w:rsidRDefault="00852124">
            <w:pPr>
              <w:pStyle w:val="Other0"/>
              <w:shd w:val="clear" w:color="auto" w:fill="auto"/>
              <w:rPr>
                <w:sz w:val="19"/>
                <w:szCs w:val="19"/>
              </w:rPr>
            </w:pPr>
            <w:r>
              <w:rPr>
                <w:rFonts w:ascii="Calibri" w:eastAsia="Calibri" w:hAnsi="Calibri" w:cs="Calibri"/>
                <w:sz w:val="19"/>
                <w:szCs w:val="19"/>
              </w:rPr>
              <w:t>Sídlo</w:t>
            </w:r>
          </w:p>
        </w:tc>
        <w:tc>
          <w:tcPr>
            <w:tcW w:w="6869" w:type="dxa"/>
            <w:tcBorders>
              <w:top w:val="single" w:sz="4" w:space="0" w:color="auto"/>
              <w:left w:val="single" w:sz="4" w:space="0" w:color="auto"/>
              <w:right w:val="single" w:sz="4" w:space="0" w:color="auto"/>
            </w:tcBorders>
            <w:shd w:val="clear" w:color="auto" w:fill="FFFFFF"/>
            <w:vAlign w:val="bottom"/>
          </w:tcPr>
          <w:p w:rsidR="000A5237" w:rsidRDefault="009C2049" w:rsidP="009C2049">
            <w:pPr>
              <w:pStyle w:val="Other0"/>
              <w:shd w:val="clear" w:color="auto" w:fill="auto"/>
              <w:tabs>
                <w:tab w:val="left" w:pos="5973"/>
              </w:tabs>
              <w:jc w:val="both"/>
              <w:rPr>
                <w:sz w:val="19"/>
                <w:szCs w:val="19"/>
              </w:rPr>
            </w:pPr>
            <w:r>
              <w:rPr>
                <w:rFonts w:ascii="Calibri" w:eastAsia="Calibri" w:hAnsi="Calibri" w:cs="Calibri"/>
                <w:color w:val="5A599D"/>
                <w:sz w:val="19"/>
                <w:szCs w:val="19"/>
              </w:rPr>
              <w:t xml:space="preserve">                   </w:t>
            </w:r>
            <w:r w:rsidRPr="009C2049">
              <w:rPr>
                <w:rFonts w:ascii="Calibri" w:eastAsia="Calibri" w:hAnsi="Calibri" w:cs="Calibri"/>
                <w:color w:val="auto"/>
                <w:sz w:val="19"/>
                <w:szCs w:val="19"/>
              </w:rPr>
              <w:t xml:space="preserve">Přátelství 815, 104 </w:t>
            </w:r>
            <w:proofErr w:type="gramStart"/>
            <w:r w:rsidRPr="009C2049">
              <w:rPr>
                <w:rFonts w:ascii="Calibri" w:eastAsia="Calibri" w:hAnsi="Calibri" w:cs="Calibri"/>
                <w:color w:val="auto"/>
                <w:sz w:val="19"/>
                <w:szCs w:val="19"/>
              </w:rPr>
              <w:t>00  Praha</w:t>
            </w:r>
            <w:proofErr w:type="gramEnd"/>
            <w:r w:rsidRPr="009C2049">
              <w:rPr>
                <w:rFonts w:ascii="Calibri" w:eastAsia="Calibri" w:hAnsi="Calibri" w:cs="Calibri"/>
                <w:color w:val="auto"/>
                <w:sz w:val="19"/>
                <w:szCs w:val="19"/>
              </w:rPr>
              <w:t xml:space="preserve"> 10</w:t>
            </w:r>
            <w:r w:rsidR="00852124">
              <w:rPr>
                <w:rFonts w:ascii="Calibri" w:eastAsia="Calibri" w:hAnsi="Calibri" w:cs="Calibri"/>
                <w:color w:val="5A599D"/>
                <w:sz w:val="19"/>
                <w:szCs w:val="19"/>
              </w:rPr>
              <w:tab/>
            </w:r>
          </w:p>
        </w:tc>
      </w:tr>
      <w:tr w:rsidR="000A5237">
        <w:tblPrEx>
          <w:tblCellMar>
            <w:top w:w="0" w:type="dxa"/>
            <w:bottom w:w="0" w:type="dxa"/>
          </w:tblCellMar>
        </w:tblPrEx>
        <w:trPr>
          <w:trHeight w:hRule="exact" w:val="413"/>
          <w:jc w:val="center"/>
        </w:trPr>
        <w:tc>
          <w:tcPr>
            <w:tcW w:w="2914" w:type="dxa"/>
            <w:tcBorders>
              <w:top w:val="single" w:sz="4" w:space="0" w:color="auto"/>
              <w:left w:val="single" w:sz="4" w:space="0" w:color="auto"/>
            </w:tcBorders>
            <w:shd w:val="clear" w:color="auto" w:fill="FFFFFF"/>
          </w:tcPr>
          <w:p w:rsidR="000A5237" w:rsidRDefault="00852124">
            <w:pPr>
              <w:pStyle w:val="Other0"/>
              <w:shd w:val="clear" w:color="auto" w:fill="auto"/>
              <w:rPr>
                <w:sz w:val="19"/>
                <w:szCs w:val="19"/>
              </w:rPr>
            </w:pPr>
            <w:r>
              <w:rPr>
                <w:rFonts w:ascii="Calibri" w:eastAsia="Calibri" w:hAnsi="Calibri" w:cs="Calibri"/>
                <w:sz w:val="19"/>
                <w:szCs w:val="19"/>
              </w:rPr>
              <w:t>Plodiny</w:t>
            </w:r>
          </w:p>
        </w:tc>
        <w:tc>
          <w:tcPr>
            <w:tcW w:w="6869" w:type="dxa"/>
            <w:tcBorders>
              <w:top w:val="single" w:sz="4" w:space="0" w:color="auto"/>
              <w:left w:val="single" w:sz="4" w:space="0" w:color="auto"/>
              <w:right w:val="single" w:sz="4" w:space="0" w:color="auto"/>
            </w:tcBorders>
            <w:shd w:val="clear" w:color="auto" w:fill="FFFFFF"/>
          </w:tcPr>
          <w:p w:rsidR="000A5237" w:rsidRPr="009C2049" w:rsidRDefault="009C2049">
            <w:pPr>
              <w:rPr>
                <w:rFonts w:asciiTheme="minorHAnsi" w:hAnsiTheme="minorHAnsi" w:cstheme="minorHAnsi"/>
                <w:sz w:val="19"/>
                <w:szCs w:val="19"/>
              </w:rPr>
            </w:pPr>
            <w:r>
              <w:rPr>
                <w:rFonts w:asciiTheme="minorHAnsi" w:hAnsiTheme="minorHAnsi" w:cstheme="minorHAnsi"/>
                <w:sz w:val="19"/>
                <w:szCs w:val="19"/>
              </w:rPr>
              <w:t xml:space="preserve">                   </w:t>
            </w:r>
            <w:proofErr w:type="spellStart"/>
            <w:proofErr w:type="gramStart"/>
            <w:r>
              <w:rPr>
                <w:rFonts w:asciiTheme="minorHAnsi" w:hAnsiTheme="minorHAnsi" w:cstheme="minorHAnsi"/>
                <w:sz w:val="19"/>
                <w:szCs w:val="19"/>
              </w:rPr>
              <w:t>o</w:t>
            </w:r>
            <w:r w:rsidRPr="009C2049">
              <w:rPr>
                <w:rFonts w:asciiTheme="minorHAnsi" w:hAnsiTheme="minorHAnsi" w:cstheme="minorHAnsi"/>
                <w:sz w:val="19"/>
                <w:szCs w:val="19"/>
              </w:rPr>
              <w:t>z.řepka</w:t>
            </w:r>
            <w:proofErr w:type="spellEnd"/>
            <w:proofErr w:type="gramEnd"/>
            <w:r w:rsidRPr="009C2049">
              <w:rPr>
                <w:rFonts w:asciiTheme="minorHAnsi" w:hAnsiTheme="minorHAnsi" w:cstheme="minorHAnsi"/>
                <w:sz w:val="19"/>
                <w:szCs w:val="19"/>
              </w:rPr>
              <w:t xml:space="preserve">, oz. </w:t>
            </w:r>
            <w:r>
              <w:rPr>
                <w:rFonts w:asciiTheme="minorHAnsi" w:hAnsiTheme="minorHAnsi" w:cstheme="minorHAnsi"/>
                <w:sz w:val="19"/>
                <w:szCs w:val="19"/>
              </w:rPr>
              <w:t>p</w:t>
            </w:r>
            <w:r w:rsidRPr="009C2049">
              <w:rPr>
                <w:rFonts w:asciiTheme="minorHAnsi" w:hAnsiTheme="minorHAnsi" w:cstheme="minorHAnsi"/>
                <w:sz w:val="19"/>
                <w:szCs w:val="19"/>
              </w:rPr>
              <w:t>šenice, kukuřice, vojtěška, luskoviny</w:t>
            </w:r>
          </w:p>
        </w:tc>
      </w:tr>
      <w:tr w:rsidR="000A5237">
        <w:tblPrEx>
          <w:tblCellMar>
            <w:top w:w="0" w:type="dxa"/>
            <w:bottom w:w="0" w:type="dxa"/>
          </w:tblCellMar>
        </w:tblPrEx>
        <w:trPr>
          <w:trHeight w:hRule="exact" w:val="432"/>
          <w:jc w:val="center"/>
        </w:trPr>
        <w:tc>
          <w:tcPr>
            <w:tcW w:w="2914" w:type="dxa"/>
            <w:tcBorders>
              <w:top w:val="single" w:sz="4" w:space="0" w:color="auto"/>
              <w:left w:val="single" w:sz="4" w:space="0" w:color="auto"/>
            </w:tcBorders>
            <w:shd w:val="clear" w:color="auto" w:fill="FFFFFF"/>
          </w:tcPr>
          <w:p w:rsidR="000A5237" w:rsidRDefault="00852124">
            <w:pPr>
              <w:pStyle w:val="Other0"/>
              <w:shd w:val="clear" w:color="auto" w:fill="auto"/>
              <w:rPr>
                <w:sz w:val="19"/>
                <w:szCs w:val="19"/>
              </w:rPr>
            </w:pPr>
            <w:r>
              <w:rPr>
                <w:rFonts w:ascii="Calibri" w:eastAsia="Calibri" w:hAnsi="Calibri" w:cs="Calibri"/>
                <w:sz w:val="19"/>
                <w:szCs w:val="19"/>
              </w:rPr>
              <w:t>Celková velikost farmy</w:t>
            </w:r>
          </w:p>
        </w:tc>
        <w:tc>
          <w:tcPr>
            <w:tcW w:w="6869" w:type="dxa"/>
            <w:tcBorders>
              <w:top w:val="single" w:sz="4" w:space="0" w:color="auto"/>
              <w:left w:val="single" w:sz="4" w:space="0" w:color="auto"/>
              <w:right w:val="single" w:sz="4" w:space="0" w:color="auto"/>
            </w:tcBorders>
            <w:shd w:val="clear" w:color="auto" w:fill="FFFFFF"/>
            <w:vAlign w:val="bottom"/>
          </w:tcPr>
          <w:p w:rsidR="000A5237" w:rsidRPr="009C2049" w:rsidRDefault="009C2049">
            <w:pPr>
              <w:pStyle w:val="Other0"/>
              <w:shd w:val="clear" w:color="auto" w:fill="auto"/>
              <w:ind w:left="280"/>
              <w:rPr>
                <w:rFonts w:asciiTheme="minorHAnsi" w:hAnsiTheme="minorHAnsi" w:cstheme="minorHAnsi"/>
                <w:sz w:val="19"/>
                <w:szCs w:val="19"/>
              </w:rPr>
            </w:pPr>
            <w:r>
              <w:rPr>
                <w:rFonts w:asciiTheme="minorHAnsi" w:hAnsiTheme="minorHAnsi" w:cstheme="minorHAnsi"/>
                <w:sz w:val="19"/>
                <w:szCs w:val="19"/>
              </w:rPr>
              <w:t xml:space="preserve">            660 ha</w:t>
            </w:r>
          </w:p>
        </w:tc>
      </w:tr>
      <w:tr w:rsidR="000A5237">
        <w:tblPrEx>
          <w:tblCellMar>
            <w:top w:w="0" w:type="dxa"/>
            <w:bottom w:w="0" w:type="dxa"/>
          </w:tblCellMar>
        </w:tblPrEx>
        <w:trPr>
          <w:trHeight w:hRule="exact" w:val="706"/>
          <w:jc w:val="center"/>
        </w:trPr>
        <w:tc>
          <w:tcPr>
            <w:tcW w:w="2914" w:type="dxa"/>
            <w:tcBorders>
              <w:top w:val="single" w:sz="4" w:space="0" w:color="auto"/>
              <w:left w:val="single" w:sz="4" w:space="0" w:color="auto"/>
            </w:tcBorders>
            <w:shd w:val="clear" w:color="auto" w:fill="FFFFFF"/>
            <w:vAlign w:val="bottom"/>
          </w:tcPr>
          <w:p w:rsidR="000A5237" w:rsidRDefault="00852124">
            <w:pPr>
              <w:pStyle w:val="Other0"/>
              <w:shd w:val="clear" w:color="auto" w:fill="auto"/>
              <w:rPr>
                <w:sz w:val="19"/>
                <w:szCs w:val="19"/>
              </w:rPr>
            </w:pPr>
            <w:r>
              <w:rPr>
                <w:rFonts w:ascii="Calibri" w:eastAsia="Calibri" w:hAnsi="Calibri" w:cs="Calibri"/>
                <w:sz w:val="19"/>
                <w:szCs w:val="19"/>
              </w:rPr>
              <w:t>Zeměpisné souřadnice farmy. Včetně pronajatých farem (dobrovolné)</w:t>
            </w:r>
          </w:p>
        </w:tc>
        <w:tc>
          <w:tcPr>
            <w:tcW w:w="686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75"/>
          <w:jc w:val="center"/>
        </w:trPr>
        <w:tc>
          <w:tcPr>
            <w:tcW w:w="2914"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shd w:val="clear" w:color="auto" w:fill="auto"/>
              <w:rPr>
                <w:sz w:val="19"/>
                <w:szCs w:val="19"/>
              </w:rPr>
            </w:pPr>
            <w:r>
              <w:rPr>
                <w:rFonts w:ascii="Calibri" w:eastAsia="Calibri" w:hAnsi="Calibri" w:cs="Calibri"/>
                <w:sz w:val="19"/>
                <w:szCs w:val="19"/>
              </w:rPr>
              <w:t xml:space="preserve">Oblast </w:t>
            </w:r>
            <w:r>
              <w:rPr>
                <w:rFonts w:ascii="Calibri" w:eastAsia="Calibri" w:hAnsi="Calibri" w:cs="Calibri"/>
                <w:sz w:val="19"/>
                <w:szCs w:val="19"/>
                <w:lang w:val="en-US" w:eastAsia="en-US" w:bidi="en-US"/>
              </w:rPr>
              <w:t xml:space="preserve">NUTS </w:t>
            </w:r>
            <w:r>
              <w:rPr>
                <w:rFonts w:ascii="Calibri" w:eastAsia="Calibri" w:hAnsi="Calibri" w:cs="Calibri"/>
                <w:sz w:val="19"/>
                <w:szCs w:val="19"/>
              </w:rPr>
              <w:t>II (pokud k dispozici)</w:t>
            </w:r>
          </w:p>
        </w:tc>
        <w:tc>
          <w:tcPr>
            <w:tcW w:w="6869" w:type="dxa"/>
            <w:tcBorders>
              <w:top w:val="single" w:sz="4" w:space="0" w:color="auto"/>
              <w:left w:val="single" w:sz="4" w:space="0" w:color="auto"/>
              <w:bottom w:val="single" w:sz="4" w:space="0" w:color="auto"/>
              <w:right w:val="single" w:sz="4" w:space="0" w:color="auto"/>
            </w:tcBorders>
            <w:shd w:val="clear" w:color="auto" w:fill="FFFFFF"/>
          </w:tcPr>
          <w:p w:rsidR="000A5237" w:rsidRDefault="000A5237">
            <w:pPr>
              <w:rPr>
                <w:sz w:val="10"/>
                <w:szCs w:val="10"/>
              </w:rPr>
            </w:pPr>
          </w:p>
        </w:tc>
      </w:tr>
    </w:tbl>
    <w:p w:rsidR="000A5237" w:rsidRDefault="000A5237">
      <w:pPr>
        <w:spacing w:after="206" w:line="14" w:lineRule="exact"/>
      </w:pPr>
    </w:p>
    <w:p w:rsidR="000A5237" w:rsidRDefault="00852124">
      <w:pPr>
        <w:pStyle w:val="Bodytext20"/>
        <w:shd w:val="clear" w:color="auto" w:fill="auto"/>
        <w:jc w:val="right"/>
      </w:pPr>
      <w:r>
        <w:t xml:space="preserve">Prosím </w:t>
      </w:r>
      <w:r>
        <w:t>zaškrtněte příslušné políčko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0"/>
        <w:gridCol w:w="8136"/>
        <w:gridCol w:w="710"/>
        <w:gridCol w:w="576"/>
      </w:tblGrid>
      <w:tr w:rsidR="000A5237" w:rsidTr="00E22EAE">
        <w:tblPrEx>
          <w:tblCellMar>
            <w:top w:w="0" w:type="dxa"/>
            <w:bottom w:w="0" w:type="dxa"/>
          </w:tblCellMar>
        </w:tblPrEx>
        <w:trPr>
          <w:trHeight w:hRule="exact" w:val="307"/>
          <w:jc w:val="center"/>
        </w:trPr>
        <w:tc>
          <w:tcPr>
            <w:tcW w:w="360" w:type="dxa"/>
            <w:vMerge w:val="restart"/>
            <w:tcBorders>
              <w:top w:val="single" w:sz="4" w:space="0" w:color="auto"/>
              <w:left w:val="single" w:sz="4" w:space="0" w:color="auto"/>
            </w:tcBorders>
            <w:shd w:val="clear" w:color="auto" w:fill="FFFFFF"/>
            <w:vAlign w:val="center"/>
          </w:tcPr>
          <w:p w:rsidR="000A5237" w:rsidRDefault="00E22EAE">
            <w:pPr>
              <w:pStyle w:val="Other0"/>
              <w:shd w:val="clear" w:color="auto" w:fill="auto"/>
              <w:jc w:val="right"/>
              <w:rPr>
                <w:sz w:val="28"/>
                <w:szCs w:val="28"/>
              </w:rPr>
            </w:pPr>
            <w:r>
              <w:rPr>
                <w:b/>
                <w:bCs/>
                <w:i/>
                <w:iCs/>
                <w:sz w:val="20"/>
                <w:szCs w:val="20"/>
              </w:rPr>
              <w:t>Č.</w:t>
            </w:r>
          </w:p>
        </w:tc>
        <w:tc>
          <w:tcPr>
            <w:tcW w:w="8136" w:type="dxa"/>
            <w:vMerge w:val="restart"/>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rPr>
                <w:sz w:val="19"/>
                <w:szCs w:val="19"/>
              </w:rPr>
            </w:pPr>
            <w:r>
              <w:rPr>
                <w:rFonts w:ascii="Calibri" w:eastAsia="Calibri" w:hAnsi="Calibri" w:cs="Calibri"/>
                <w:sz w:val="19"/>
                <w:szCs w:val="19"/>
              </w:rPr>
              <w:t>Požadovaná dokumentace a informace</w:t>
            </w:r>
          </w:p>
        </w:tc>
        <w:tc>
          <w:tcPr>
            <w:tcW w:w="1286" w:type="dxa"/>
            <w:gridSpan w:val="2"/>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9"/>
                <w:szCs w:val="19"/>
              </w:rPr>
            </w:pPr>
            <w:r>
              <w:rPr>
                <w:rFonts w:ascii="Calibri" w:eastAsia="Calibri" w:hAnsi="Calibri" w:cs="Calibri"/>
                <w:sz w:val="19"/>
                <w:szCs w:val="19"/>
              </w:rPr>
              <w:t>Potvrzeno</w:t>
            </w:r>
          </w:p>
        </w:tc>
      </w:tr>
      <w:tr w:rsidR="000A5237" w:rsidTr="00E22EAE">
        <w:tblPrEx>
          <w:tblCellMar>
            <w:top w:w="0" w:type="dxa"/>
            <w:bottom w:w="0" w:type="dxa"/>
          </w:tblCellMar>
        </w:tblPrEx>
        <w:trPr>
          <w:trHeight w:hRule="exact" w:val="264"/>
          <w:jc w:val="center"/>
        </w:trPr>
        <w:tc>
          <w:tcPr>
            <w:tcW w:w="360" w:type="dxa"/>
            <w:vMerge/>
            <w:tcBorders>
              <w:left w:val="single" w:sz="4" w:space="0" w:color="auto"/>
            </w:tcBorders>
            <w:shd w:val="clear" w:color="auto" w:fill="FFFFFF"/>
            <w:vAlign w:val="center"/>
          </w:tcPr>
          <w:p w:rsidR="000A5237" w:rsidRDefault="000A5237"/>
        </w:tc>
        <w:tc>
          <w:tcPr>
            <w:tcW w:w="8136" w:type="dxa"/>
            <w:vMerge/>
            <w:tcBorders>
              <w:left w:val="single" w:sz="4" w:space="0" w:color="auto"/>
            </w:tcBorders>
            <w:shd w:val="clear" w:color="auto" w:fill="FFFFFF"/>
            <w:vAlign w:val="center"/>
          </w:tcPr>
          <w:p w:rsidR="000A5237" w:rsidRDefault="000A5237"/>
        </w:tc>
        <w:tc>
          <w:tcPr>
            <w:tcW w:w="710"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rFonts w:ascii="Calibri" w:eastAsia="Calibri" w:hAnsi="Calibri" w:cs="Calibri"/>
                <w:sz w:val="19"/>
                <w:szCs w:val="19"/>
              </w:rPr>
              <w:t>Ano</w:t>
            </w:r>
          </w:p>
        </w:tc>
        <w:tc>
          <w:tcPr>
            <w:tcW w:w="576"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rPr>
                <w:sz w:val="19"/>
                <w:szCs w:val="19"/>
              </w:rPr>
            </w:pPr>
            <w:r>
              <w:rPr>
                <w:rFonts w:ascii="Calibri" w:eastAsia="Calibri" w:hAnsi="Calibri" w:cs="Calibri"/>
                <w:sz w:val="19"/>
                <w:szCs w:val="19"/>
              </w:rPr>
              <w:t>Ne</w:t>
            </w:r>
          </w:p>
        </w:tc>
      </w:tr>
      <w:tr w:rsidR="000A5237" w:rsidTr="00E22EAE">
        <w:tblPrEx>
          <w:tblCellMar>
            <w:top w:w="0" w:type="dxa"/>
            <w:bottom w:w="0" w:type="dxa"/>
          </w:tblCellMar>
        </w:tblPrEx>
        <w:trPr>
          <w:trHeight w:hRule="exact" w:val="696"/>
          <w:jc w:val="center"/>
        </w:trPr>
        <w:tc>
          <w:tcPr>
            <w:tcW w:w="360"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rPr>
                <w:sz w:val="19"/>
                <w:szCs w:val="19"/>
              </w:rPr>
            </w:pPr>
            <w:r>
              <w:rPr>
                <w:rFonts w:ascii="Calibri" w:eastAsia="Calibri" w:hAnsi="Calibri" w:cs="Calibri"/>
                <w:b/>
                <w:bCs/>
                <w:sz w:val="19"/>
                <w:szCs w:val="19"/>
              </w:rPr>
              <w:t>1</w:t>
            </w:r>
          </w:p>
        </w:tc>
        <w:tc>
          <w:tcPr>
            <w:tcW w:w="8136" w:type="dxa"/>
            <w:tcBorders>
              <w:top w:val="single" w:sz="4" w:space="0" w:color="auto"/>
              <w:left w:val="single" w:sz="4" w:space="0" w:color="auto"/>
            </w:tcBorders>
            <w:shd w:val="clear" w:color="auto" w:fill="FFFFFF"/>
            <w:vAlign w:val="bottom"/>
          </w:tcPr>
          <w:p w:rsidR="000A5237" w:rsidRDefault="00852124">
            <w:pPr>
              <w:pStyle w:val="Other0"/>
              <w:shd w:val="clear" w:color="auto" w:fill="auto"/>
              <w:rPr>
                <w:sz w:val="19"/>
                <w:szCs w:val="19"/>
              </w:rPr>
            </w:pPr>
            <w:r>
              <w:rPr>
                <w:rFonts w:ascii="Calibri" w:eastAsia="Calibri" w:hAnsi="Calibri" w:cs="Calibri"/>
                <w:sz w:val="19"/>
                <w:szCs w:val="19"/>
              </w:rPr>
              <w:t xml:space="preserve">Je k dispozici dokumentace dokládající soulad s požadavky ISCC* včetně map všech polí, jejich velikosti, zákonných práv na farmu, smluvních dohod se </w:t>
            </w:r>
            <w:proofErr w:type="spellStart"/>
            <w:r>
              <w:rPr>
                <w:rFonts w:ascii="Calibri" w:eastAsia="Calibri" w:hAnsi="Calibri" w:cs="Calibri"/>
                <w:sz w:val="19"/>
                <w:szCs w:val="19"/>
              </w:rPr>
              <w:t>subdodavately</w:t>
            </w:r>
            <w:proofErr w:type="spellEnd"/>
            <w:r>
              <w:rPr>
                <w:rFonts w:ascii="Calibri" w:eastAsia="Calibri" w:hAnsi="Calibri" w:cs="Calibri"/>
                <w:sz w:val="19"/>
                <w:szCs w:val="19"/>
              </w:rPr>
              <w:t xml:space="preserve"> a </w:t>
            </w:r>
            <w:proofErr w:type="spellStart"/>
            <w:r>
              <w:rPr>
                <w:rFonts w:ascii="Calibri" w:eastAsia="Calibri" w:hAnsi="Calibri" w:cs="Calibri"/>
                <w:sz w:val="19"/>
                <w:szCs w:val="19"/>
              </w:rPr>
              <w:t>prvích</w:t>
            </w:r>
            <w:proofErr w:type="spellEnd"/>
            <w:r>
              <w:rPr>
                <w:rFonts w:ascii="Calibri" w:eastAsia="Calibri" w:hAnsi="Calibri" w:cs="Calibri"/>
                <w:sz w:val="19"/>
                <w:szCs w:val="19"/>
              </w:rPr>
              <w:t xml:space="preserve"> sběrných míst, dodacích listů/hmotnostních lístků pro první sběrná místa.</w:t>
            </w:r>
          </w:p>
        </w:tc>
        <w:tc>
          <w:tcPr>
            <w:tcW w:w="710"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rFonts w:ascii="Calibri" w:eastAsia="Calibri" w:hAnsi="Calibri" w:cs="Calibri"/>
                <w:b/>
                <w:bCs/>
                <w:sz w:val="19"/>
                <w:szCs w:val="19"/>
              </w:rPr>
              <w:t>X</w:t>
            </w:r>
          </w:p>
        </w:tc>
        <w:tc>
          <w:tcPr>
            <w:tcW w:w="576"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422"/>
          <w:jc w:val="center"/>
        </w:trPr>
        <w:tc>
          <w:tcPr>
            <w:tcW w:w="360"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rPr>
                <w:sz w:val="19"/>
                <w:szCs w:val="19"/>
              </w:rPr>
            </w:pPr>
            <w:r>
              <w:rPr>
                <w:rFonts w:ascii="Calibri" w:eastAsia="Calibri" w:hAnsi="Calibri" w:cs="Calibri"/>
                <w:b/>
                <w:bCs/>
                <w:sz w:val="19"/>
                <w:szCs w:val="19"/>
              </w:rPr>
              <w:t>2</w:t>
            </w:r>
          </w:p>
        </w:tc>
        <w:tc>
          <w:tcPr>
            <w:tcW w:w="8136" w:type="dxa"/>
            <w:tcBorders>
              <w:top w:val="single" w:sz="4" w:space="0" w:color="auto"/>
              <w:left w:val="single" w:sz="4" w:space="0" w:color="auto"/>
            </w:tcBorders>
            <w:shd w:val="clear" w:color="auto" w:fill="FFFFFF"/>
          </w:tcPr>
          <w:p w:rsidR="000A5237" w:rsidRDefault="00852124">
            <w:pPr>
              <w:pStyle w:val="Other0"/>
              <w:shd w:val="clear" w:color="auto" w:fill="auto"/>
              <w:rPr>
                <w:sz w:val="19"/>
                <w:szCs w:val="19"/>
              </w:rPr>
            </w:pPr>
            <w:r>
              <w:rPr>
                <w:rFonts w:ascii="Calibri" w:eastAsia="Calibri" w:hAnsi="Calibri" w:cs="Calibri"/>
                <w:sz w:val="19"/>
                <w:szCs w:val="19"/>
              </w:rPr>
              <w:t>Potvrzujete, že od 1/1/2008 nedošlo k žádné přeměně půdy (veškerá vlastněná i pronajatá půda)?</w:t>
            </w:r>
          </w:p>
        </w:tc>
        <w:tc>
          <w:tcPr>
            <w:tcW w:w="710"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rFonts w:ascii="Calibri" w:eastAsia="Calibri" w:hAnsi="Calibri" w:cs="Calibri"/>
                <w:b/>
                <w:bCs/>
                <w:sz w:val="19"/>
                <w:szCs w:val="19"/>
              </w:rPr>
              <w:t>X</w:t>
            </w:r>
          </w:p>
        </w:tc>
        <w:tc>
          <w:tcPr>
            <w:tcW w:w="576"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475"/>
          <w:jc w:val="center"/>
        </w:trPr>
        <w:tc>
          <w:tcPr>
            <w:tcW w:w="360"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rPr>
                <w:sz w:val="19"/>
                <w:szCs w:val="19"/>
              </w:rPr>
            </w:pPr>
            <w:r>
              <w:rPr>
                <w:rFonts w:ascii="Calibri" w:eastAsia="Calibri" w:hAnsi="Calibri" w:cs="Calibri"/>
                <w:b/>
                <w:bCs/>
                <w:sz w:val="19"/>
                <w:szCs w:val="19"/>
              </w:rPr>
              <w:t>3</w:t>
            </w:r>
          </w:p>
        </w:tc>
        <w:tc>
          <w:tcPr>
            <w:tcW w:w="8136" w:type="dxa"/>
            <w:tcBorders>
              <w:top w:val="single" w:sz="4" w:space="0" w:color="auto"/>
              <w:left w:val="single" w:sz="4" w:space="0" w:color="auto"/>
            </w:tcBorders>
            <w:shd w:val="clear" w:color="auto" w:fill="FFFFFF"/>
            <w:vAlign w:val="bottom"/>
          </w:tcPr>
          <w:p w:rsidR="000A5237" w:rsidRDefault="00852124">
            <w:pPr>
              <w:pStyle w:val="Other0"/>
              <w:shd w:val="clear" w:color="auto" w:fill="auto"/>
              <w:rPr>
                <w:sz w:val="19"/>
                <w:szCs w:val="19"/>
              </w:rPr>
            </w:pPr>
            <w:r>
              <w:rPr>
                <w:rFonts w:ascii="Calibri" w:eastAsia="Calibri" w:hAnsi="Calibri" w:cs="Calibri"/>
                <w:sz w:val="19"/>
                <w:szCs w:val="19"/>
              </w:rPr>
              <w:t xml:space="preserve">Potvrzujete, že po 1/1/2008 nebyla přeměněna v zemědělskou půdu </w:t>
            </w:r>
            <w:r>
              <w:rPr>
                <w:rFonts w:ascii="Calibri" w:eastAsia="Calibri" w:hAnsi="Calibri" w:cs="Calibri"/>
                <w:sz w:val="19"/>
                <w:szCs w:val="19"/>
              </w:rPr>
              <w:t>žádná půda s vysokou hodnotou biodiverzity, velkou zásobou uhlíku ani žádná rašeliniště?</w:t>
            </w:r>
          </w:p>
        </w:tc>
        <w:tc>
          <w:tcPr>
            <w:tcW w:w="710"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rFonts w:ascii="Calibri" w:eastAsia="Calibri" w:hAnsi="Calibri" w:cs="Calibri"/>
                <w:b/>
                <w:bCs/>
                <w:sz w:val="19"/>
                <w:szCs w:val="19"/>
              </w:rPr>
              <w:t>X</w:t>
            </w:r>
          </w:p>
        </w:tc>
        <w:tc>
          <w:tcPr>
            <w:tcW w:w="576"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701"/>
          <w:jc w:val="center"/>
        </w:trPr>
        <w:tc>
          <w:tcPr>
            <w:tcW w:w="360" w:type="dxa"/>
            <w:tcBorders>
              <w:top w:val="single" w:sz="4" w:space="0" w:color="auto"/>
              <w:left w:val="single" w:sz="4" w:space="0" w:color="auto"/>
              <w:bottom w:val="single" w:sz="4" w:space="0" w:color="auto"/>
            </w:tcBorders>
            <w:shd w:val="clear" w:color="auto" w:fill="FFFFFF"/>
            <w:vAlign w:val="center"/>
          </w:tcPr>
          <w:p w:rsidR="000A5237" w:rsidRDefault="00852124">
            <w:pPr>
              <w:pStyle w:val="Other0"/>
              <w:shd w:val="clear" w:color="auto" w:fill="auto"/>
              <w:jc w:val="center"/>
              <w:rPr>
                <w:sz w:val="19"/>
                <w:szCs w:val="19"/>
              </w:rPr>
            </w:pPr>
            <w:r>
              <w:rPr>
                <w:rFonts w:ascii="Calibri" w:eastAsia="Calibri" w:hAnsi="Calibri" w:cs="Calibri"/>
                <w:b/>
                <w:bCs/>
                <w:sz w:val="19"/>
                <w:szCs w:val="19"/>
              </w:rPr>
              <w:t>4</w:t>
            </w:r>
          </w:p>
        </w:tc>
        <w:tc>
          <w:tcPr>
            <w:tcW w:w="8136"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shd w:val="clear" w:color="auto" w:fill="auto"/>
              <w:spacing w:line="230" w:lineRule="auto"/>
              <w:rPr>
                <w:sz w:val="19"/>
                <w:szCs w:val="19"/>
              </w:rPr>
            </w:pPr>
            <w:r>
              <w:rPr>
                <w:rFonts w:ascii="Calibri" w:eastAsia="Calibri" w:hAnsi="Calibri" w:cs="Calibri"/>
                <w:sz w:val="19"/>
                <w:szCs w:val="19"/>
              </w:rPr>
              <w:t xml:space="preserve">Status zemědělce s kontrolou podmíněnosti </w:t>
            </w:r>
            <w:r>
              <w:rPr>
                <w:rFonts w:ascii="Calibri" w:eastAsia="Calibri" w:hAnsi="Calibri" w:cs="Calibri"/>
                <w:sz w:val="19"/>
                <w:szCs w:val="19"/>
                <w:lang w:val="en-US" w:eastAsia="en-US" w:bidi="en-US"/>
              </w:rPr>
              <w:t xml:space="preserve">(Cross </w:t>
            </w:r>
            <w:proofErr w:type="spellStart"/>
            <w:r>
              <w:rPr>
                <w:rFonts w:ascii="Calibri" w:eastAsia="Calibri" w:hAnsi="Calibri" w:cs="Calibri"/>
                <w:sz w:val="19"/>
                <w:szCs w:val="19"/>
              </w:rPr>
              <w:t>Compliance</w:t>
            </w:r>
            <w:proofErr w:type="spellEnd"/>
            <w:r>
              <w:rPr>
                <w:rFonts w:ascii="Calibri" w:eastAsia="Calibri" w:hAnsi="Calibri" w:cs="Calibri"/>
                <w:sz w:val="19"/>
                <w:szCs w:val="19"/>
              </w:rPr>
              <w:t xml:space="preserve">/CC) může být prokázán relevantní dokumentace (např. kopie aplikačního formuláře CC). V případě </w:t>
            </w:r>
            <w:proofErr w:type="spellStart"/>
            <w:r>
              <w:rPr>
                <w:rFonts w:ascii="Calibri" w:eastAsia="Calibri" w:hAnsi="Calibri" w:cs="Calibri"/>
                <w:sz w:val="19"/>
                <w:szCs w:val="19"/>
              </w:rPr>
              <w:t>nasplnění</w:t>
            </w:r>
            <w:proofErr w:type="spellEnd"/>
            <w:r>
              <w:rPr>
                <w:rFonts w:ascii="Calibri" w:eastAsia="Calibri" w:hAnsi="Calibri" w:cs="Calibri"/>
                <w:sz w:val="19"/>
                <w:szCs w:val="19"/>
              </w:rPr>
              <w:t xml:space="preserve"> tohoto požadavku, je nutné použít formulář Vlastní prohlášení ISCC/Sebehodnocení.</w:t>
            </w:r>
          </w:p>
        </w:tc>
        <w:tc>
          <w:tcPr>
            <w:tcW w:w="710" w:type="dxa"/>
            <w:tcBorders>
              <w:top w:val="single" w:sz="4" w:space="0" w:color="auto"/>
              <w:left w:val="single" w:sz="4" w:space="0" w:color="auto"/>
              <w:bottom w:val="single" w:sz="4" w:space="0" w:color="auto"/>
            </w:tcBorders>
            <w:shd w:val="clear" w:color="auto" w:fill="FFFFFF"/>
          </w:tcPr>
          <w:p w:rsidR="000A5237" w:rsidRDefault="00852124">
            <w:pPr>
              <w:pStyle w:val="Other0"/>
              <w:shd w:val="clear" w:color="auto" w:fill="auto"/>
              <w:jc w:val="center"/>
              <w:rPr>
                <w:sz w:val="19"/>
                <w:szCs w:val="19"/>
              </w:rPr>
            </w:pPr>
            <w:r>
              <w:rPr>
                <w:rFonts w:ascii="Calibri" w:eastAsia="Calibri" w:hAnsi="Calibri" w:cs="Calibri"/>
                <w:b/>
                <w:bCs/>
                <w:sz w:val="19"/>
                <w:szCs w:val="19"/>
              </w:rPr>
              <w:t>X</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A5237" w:rsidRDefault="000A5237">
            <w:pPr>
              <w:rPr>
                <w:sz w:val="10"/>
                <w:szCs w:val="10"/>
              </w:rPr>
            </w:pPr>
          </w:p>
        </w:tc>
      </w:tr>
    </w:tbl>
    <w:p w:rsidR="000A5237" w:rsidRDefault="00852124">
      <w:pPr>
        <w:pStyle w:val="Tablecaption0"/>
        <w:shd w:val="clear" w:color="auto" w:fill="auto"/>
        <w:rPr>
          <w:sz w:val="19"/>
          <w:szCs w:val="19"/>
        </w:rPr>
      </w:pPr>
      <w:r>
        <w:rPr>
          <w:rFonts w:ascii="Calibri" w:eastAsia="Calibri" w:hAnsi="Calibri" w:cs="Calibri"/>
          <w:sz w:val="19"/>
          <w:szCs w:val="19"/>
        </w:rPr>
        <w:t>Prosím zaškrtněte příslušné políčko:</w:t>
      </w:r>
    </w:p>
    <w:p w:rsidR="000A5237" w:rsidRDefault="000A5237">
      <w:pPr>
        <w:spacing w:after="166" w:line="14" w:lineRule="exact"/>
      </w:pPr>
    </w:p>
    <w:p w:rsidR="000A5237" w:rsidRDefault="00852124">
      <w:pPr>
        <w:pStyle w:val="Bodytext20"/>
        <w:numPr>
          <w:ilvl w:val="0"/>
          <w:numId w:val="2"/>
        </w:numPr>
        <w:shd w:val="clear" w:color="auto" w:fill="auto"/>
        <w:tabs>
          <w:tab w:val="left" w:pos="785"/>
        </w:tabs>
        <w:spacing w:line="269" w:lineRule="auto"/>
        <w:ind w:left="420"/>
      </w:pPr>
      <w:r>
        <w:t>Současná standardní hodnota se požívá pro přiznání skleníkových plynů.</w:t>
      </w:r>
    </w:p>
    <w:p w:rsidR="000A5237" w:rsidRDefault="00852124">
      <w:pPr>
        <w:pStyle w:val="Bodytext20"/>
        <w:numPr>
          <w:ilvl w:val="0"/>
          <w:numId w:val="2"/>
        </w:numPr>
        <w:shd w:val="clear" w:color="auto" w:fill="auto"/>
        <w:tabs>
          <w:tab w:val="left" w:pos="785"/>
        </w:tabs>
        <w:spacing w:after="180" w:line="269" w:lineRule="auto"/>
        <w:ind w:left="420"/>
      </w:pPr>
      <w:r>
        <w:t xml:space="preserve">Aktuální výpočet se požívá pro přiznání emisí </w:t>
      </w:r>
      <w:r>
        <w:t>skleníkových plynů.</w:t>
      </w:r>
    </w:p>
    <w:p w:rsidR="000A5237" w:rsidRDefault="00852124">
      <w:pPr>
        <w:pStyle w:val="Bodytext20"/>
        <w:shd w:val="clear" w:color="auto" w:fill="auto"/>
        <w:spacing w:after="180" w:line="269" w:lineRule="auto"/>
      </w:pPr>
      <w:r>
        <w:t>Tímto prohlašuji, že jsou splněny všechny zákonem předepsané povinnosti a že mé aktivity na celé mnou vlastněné a pronajaté půdě jsou v souladu s požadavky ISCC’. Dále souhlasím s tím, že kontroloři certifikačních orgánů nebo ISCC mohou</w:t>
      </w:r>
      <w:r>
        <w:t xml:space="preserve"> soulad s požadavky ISCC na mých pozemcích zkontrolovat.</w:t>
      </w:r>
    </w:p>
    <w:p w:rsidR="000A5237" w:rsidRDefault="00852124">
      <w:pPr>
        <w:pStyle w:val="Bodytext20"/>
        <w:shd w:val="clear" w:color="auto" w:fill="auto"/>
        <w:spacing w:line="269" w:lineRule="auto"/>
      </w:pPr>
      <w:r>
        <w:t>Evidence/ nálezy k výše jmenovaným požadavkům jsou k dispozici a mohou být během kontroly na žádost předloženy. *</w:t>
      </w:r>
    </w:p>
    <w:p w:rsidR="000A5237" w:rsidRDefault="00852124">
      <w:pPr>
        <w:pStyle w:val="Bodytext20"/>
        <w:shd w:val="clear" w:color="auto" w:fill="auto"/>
        <w:spacing w:after="580" w:line="269" w:lineRule="auto"/>
      </w:pPr>
      <w:r>
        <w:t xml:space="preserve">V případě zjištění, že požadavky nejsou splněny (např. není k dispozici dokumentace, </w:t>
      </w:r>
      <w:r>
        <w:t>nebo není kompletní) je nutné navíc vyplnit samostatný seznam nesrovnalostí a definovat nápravné kroky.</w:t>
      </w:r>
    </w:p>
    <w:p w:rsidR="000A5237" w:rsidRDefault="00852124">
      <w:pPr>
        <w:pStyle w:val="Bodytext20"/>
        <w:shd w:val="clear" w:color="auto" w:fill="auto"/>
        <w:spacing w:after="220"/>
        <w:ind w:left="2440"/>
        <w:rPr>
          <w:sz w:val="28"/>
          <w:szCs w:val="28"/>
        </w:rPr>
      </w:pPr>
      <w:r>
        <w:rPr>
          <w:noProof/>
        </w:rPr>
        <mc:AlternateContent>
          <mc:Choice Requires="wps">
            <w:drawing>
              <wp:anchor distT="0" distB="0" distL="114300" distR="114300" simplePos="0" relativeHeight="125829382" behindDoc="0" locked="0" layoutInCell="1" allowOverlap="1">
                <wp:simplePos x="0" y="0"/>
                <wp:positionH relativeFrom="page">
                  <wp:posOffset>381000</wp:posOffset>
                </wp:positionH>
                <wp:positionV relativeFrom="paragraph">
                  <wp:posOffset>38100</wp:posOffset>
                </wp:positionV>
                <wp:extent cx="1078865" cy="173990"/>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1078865" cy="173990"/>
                        </a:xfrm>
                        <a:prstGeom prst="rect">
                          <a:avLst/>
                        </a:prstGeom>
                        <a:noFill/>
                      </wps:spPr>
                      <wps:txbx>
                        <w:txbxContent>
                          <w:p w:rsidR="000A5237" w:rsidRDefault="00852124">
                            <w:pPr>
                              <w:pStyle w:val="Bodytext20"/>
                              <w:shd w:val="clear" w:color="auto" w:fill="auto"/>
                            </w:pPr>
                            <w:r>
                              <w:t>Datu</w:t>
                            </w:r>
                            <w:r w:rsidR="00E22EAE">
                              <w:t>m</w:t>
                            </w:r>
                            <w:r>
                              <w:t xml:space="preserve">: </w:t>
                            </w:r>
                          </w:p>
                        </w:txbxContent>
                      </wps:txbx>
                      <wps:bodyPr lIns="0" tIns="0" rIns="0" bIns="0">
                        <a:spAutoFit/>
                      </wps:bodyPr>
                    </wps:wsp>
                  </a:graphicData>
                </a:graphic>
              </wp:anchor>
            </w:drawing>
          </mc:Choice>
          <mc:Fallback>
            <w:pict>
              <v:shape id="Shape 14" o:spid="_x0000_s1028" type="#_x0000_t202" style="position:absolute;left:0;text-align:left;margin-left:30pt;margin-top:3pt;width:84.95pt;height:13.7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" filled="f" stroked="f">
                <v:textbox style="mso-fit-shape-to-text:t" inset="0,0,0,0">
                  <w:txbxContent>
                    <w:p w:rsidR="000A5237" w:rsidRDefault="00852124">
                      <w:pPr>
                        <w:pStyle w:val="Bodytext20"/>
                        <w:shd w:val="clear" w:color="auto" w:fill="auto"/>
                      </w:pPr>
                      <w:r>
                        <w:t>Datu</w:t>
                      </w:r>
                      <w:r w:rsidR="00E22EAE">
                        <w:t>m</w:t>
                      </w:r>
                      <w:r>
                        <w:t xml:space="preserve">: </w:t>
                      </w:r>
                    </w:p>
                  </w:txbxContent>
                </v:textbox>
                <w10:wrap type="square" anchorx="page"/>
              </v:shape>
            </w:pict>
          </mc:Fallback>
        </mc:AlternateContent>
      </w:r>
      <w:r>
        <w:t xml:space="preserve">Jméno </w:t>
      </w:r>
      <w:r w:rsidRPr="00E22EAE">
        <w:t>a podpis:</w:t>
      </w:r>
      <w:r>
        <w:rPr>
          <w:u w:val="single"/>
        </w:rPr>
        <w:t xml:space="preserve"> </w:t>
      </w:r>
    </w:p>
    <w:p w:rsidR="000A5237" w:rsidRDefault="00852124">
      <w:pPr>
        <w:pStyle w:val="Bodytext20"/>
        <w:shd w:val="clear" w:color="auto" w:fill="auto"/>
        <w:spacing w:after="220"/>
        <w:sectPr w:rsidR="000A5237">
          <w:type w:val="continuous"/>
          <w:pgSz w:w="11900" w:h="16840"/>
          <w:pgMar w:top="1203" w:right="711" w:bottom="1405" w:left="610" w:header="0" w:footer="3" w:gutter="0"/>
          <w:cols w:space="720"/>
          <w:noEndnote/>
          <w:docGrid w:linePitch="360"/>
        </w:sectPr>
      </w:pPr>
      <w:r>
        <w:t xml:space="preserve">*Požadavky ISCC a systémové dokumenty jsou k dispozici na internetové stránce ISCC </w:t>
      </w:r>
      <w:r>
        <w:rPr>
          <w:color w:val="1F639A"/>
        </w:rPr>
        <w:t>(</w:t>
      </w:r>
      <w:hyperlink r:id="rId11" w:history="1">
        <w:r>
          <w:rPr>
            <w:color w:val="1F639A"/>
            <w:u w:val="single"/>
          </w:rPr>
          <w:t>www.iscc-svsterrporg</w:t>
        </w:r>
      </w:hyperlink>
      <w:r>
        <w:rPr>
          <w:color w:val="1F639A"/>
        </w:rPr>
        <w:t>).</w:t>
      </w:r>
    </w:p>
    <w:p w:rsidR="000A5237" w:rsidRDefault="00852124">
      <w:pPr>
        <w:spacing w:line="14" w:lineRule="exact"/>
        <w:sectPr w:rsidR="000A5237">
          <w:pgSz w:w="11900" w:h="16840"/>
          <w:pgMar w:top="1515" w:right="603" w:bottom="2659" w:left="790" w:header="0" w:footer="3" w:gutter="0"/>
          <w:cols w:space="720"/>
          <w:noEndnote/>
          <w:docGrid w:linePitch="360"/>
        </w:sectPr>
      </w:pPr>
      <w:r>
        <w:rPr>
          <w:rFonts w:ascii="Times New Roman" w:eastAsia="Times New Roman" w:hAnsi="Times New Roman" w:cs="Times New Roman"/>
          <w:noProof/>
          <w:sz w:val="18"/>
          <w:szCs w:val="18"/>
        </w:rPr>
        <w:lastRenderedPageBreak/>
        <mc:AlternateContent>
          <mc:Choice Requires="wps">
            <w:drawing>
              <wp:anchor distT="156210" distB="0" distL="114300" distR="4603750" simplePos="0" relativeHeight="125829384" behindDoc="0" locked="0" layoutInCell="1" allowOverlap="1">
                <wp:simplePos x="0" y="0"/>
                <wp:positionH relativeFrom="page">
                  <wp:posOffset>699770</wp:posOffset>
                </wp:positionH>
                <wp:positionV relativeFrom="paragraph">
                  <wp:posOffset>165100</wp:posOffset>
                </wp:positionV>
                <wp:extent cx="1630680" cy="31686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630680" cy="316865"/>
                        </a:xfrm>
                        <a:prstGeom prst="rect">
                          <a:avLst/>
                        </a:prstGeom>
                        <a:noFill/>
                      </wps:spPr>
                      <wps:txbx>
                        <w:txbxContent>
                          <w:p w:rsidR="000A5237" w:rsidRDefault="00852124">
                            <w:pPr>
                              <w:pStyle w:val="Bodytext30"/>
                              <w:pBdr>
                                <w:top w:val="single" w:sz="0" w:space="0" w:color="000000"/>
                                <w:left w:val="single" w:sz="0" w:space="0" w:color="000000"/>
                                <w:bottom w:val="single" w:sz="0" w:space="0" w:color="000000"/>
                                <w:right w:val="single" w:sz="0" w:space="0" w:color="000000"/>
                              </w:pBdr>
                              <w:shd w:val="clear" w:color="auto" w:fill="000000"/>
                              <w:spacing w:line="266" w:lineRule="auto"/>
                              <w:ind w:left="0" w:firstLine="0"/>
                              <w:jc w:val="center"/>
                            </w:pPr>
                            <w:r>
                              <w:rPr>
                                <w:color w:val="FFFFFF"/>
                              </w:rPr>
                              <w:t>Vlastní prohlášení ISCC EU Z</w:t>
                            </w:r>
                            <w:r>
                              <w:rPr>
                                <w:color w:val="FFFFFF"/>
                              </w:rPr>
                              <w:br/>
                              <w:t>Sebehodnocení</w:t>
                            </w:r>
                          </w:p>
                        </w:txbxContent>
                      </wps:txbx>
                      <wps:bodyPr lIns="0" tIns="0" rIns="0" bIns="0"/>
                    </wps:wsp>
                  </a:graphicData>
                </a:graphic>
              </wp:anchor>
            </w:drawing>
          </mc:Choice>
          <mc:Fallback>
            <w:pict>
              <v:shape id="Shape 16" o:spid="_x0000_s1029" type="#_x0000_t202" style="position:absolute;margin-left:55.1pt;margin-top:13pt;width:128.4pt;height:24.95pt;z-index:125829384;visibility:visible;mso-wrap-style:square;mso-wrap-distance-left:9pt;mso-wrap-distance-top:12.3pt;mso-wrap-distance-right:36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" filled="f" stroked="f">
                <v:textbox inset="0,0,0,0">
                  <w:txbxContent>
                    <w:p w:rsidR="000A5237" w:rsidRDefault="00852124">
                      <w:pPr>
                        <w:pStyle w:val="Bodytext30"/>
                        <w:pBdr>
                          <w:top w:val="single" w:sz="0" w:space="0" w:color="000000"/>
                          <w:left w:val="single" w:sz="0" w:space="0" w:color="000000"/>
                          <w:bottom w:val="single" w:sz="0" w:space="0" w:color="000000"/>
                          <w:right w:val="single" w:sz="0" w:space="0" w:color="000000"/>
                        </w:pBdr>
                        <w:shd w:val="clear" w:color="auto" w:fill="000000"/>
                        <w:spacing w:line="266" w:lineRule="auto"/>
                        <w:ind w:left="0" w:firstLine="0"/>
                        <w:jc w:val="center"/>
                      </w:pPr>
                      <w:r>
                        <w:rPr>
                          <w:color w:val="FFFFFF"/>
                        </w:rPr>
                        <w:t>Vlastní prohlášení ISCC EU Z</w:t>
                      </w:r>
                      <w:r>
                        <w:rPr>
                          <w:color w:val="FFFFFF"/>
                        </w:rPr>
                        <w:br/>
                        <w:t>Sebehodnocení</w:t>
                      </w:r>
                    </w:p>
                  </w:txbxContent>
                </v:textbox>
                <w10:wrap type="topAndBottom" anchorx="page"/>
              </v:shape>
            </w:pict>
          </mc:Fallback>
        </mc:AlternateContent>
      </w:r>
      <w:r>
        <w:rPr>
          <w:rFonts w:ascii="Times New Roman" w:eastAsia="Times New Roman" w:hAnsi="Times New Roman" w:cs="Times New Roman"/>
          <w:noProof/>
          <w:sz w:val="18"/>
          <w:szCs w:val="18"/>
        </w:rPr>
        <mc:AlternateContent>
          <mc:Choice Requires="wps">
            <w:drawing>
              <wp:anchor distT="235585" distB="64135" distL="2668270" distR="2251075" simplePos="0" relativeHeight="125829386" behindDoc="0" locked="0" layoutInCell="1" allowOverlap="1">
                <wp:simplePos x="0" y="0"/>
                <wp:positionH relativeFrom="page">
                  <wp:posOffset>3253740</wp:posOffset>
                </wp:positionH>
                <wp:positionV relativeFrom="paragraph">
                  <wp:posOffset>244475</wp:posOffset>
                </wp:positionV>
                <wp:extent cx="1429385" cy="16446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429385" cy="164465"/>
                        </a:xfrm>
                        <a:prstGeom prst="rect">
                          <a:avLst/>
                        </a:prstGeom>
                        <a:noFill/>
                      </wps:spPr>
                      <wps:txbx>
                        <w:txbxContent>
                          <w:p w:rsidR="000A5237" w:rsidRDefault="00852124">
                            <w:pPr>
                              <w:pStyle w:val="Bodytext30"/>
                              <w:pBdr>
                                <w:top w:val="single" w:sz="0" w:space="0" w:color="000000"/>
                                <w:left w:val="single" w:sz="0" w:space="0" w:color="000000"/>
                                <w:bottom w:val="single" w:sz="0" w:space="0" w:color="000000"/>
                                <w:right w:val="single" w:sz="0" w:space="0" w:color="000000"/>
                              </w:pBdr>
                              <w:shd w:val="clear" w:color="auto" w:fill="000000"/>
                              <w:ind w:left="0" w:firstLine="0"/>
                            </w:pPr>
                            <w:r>
                              <w:rPr>
                                <w:color w:val="FFFFFF"/>
                              </w:rPr>
                              <w:t>Nesou lad/nápravné kroky</w:t>
                            </w:r>
                          </w:p>
                        </w:txbxContent>
                      </wps:txbx>
                      <wps:bodyPr lIns="0" tIns="0" rIns="0" bIns="0"/>
                    </wps:wsp>
                  </a:graphicData>
                </a:graphic>
              </wp:anchor>
            </w:drawing>
          </mc:Choice>
          <mc:Fallback>
            <w:pict>
              <v:shape id="Shape 18" o:spid="_x0000_s1030" type="#_x0000_t202" style="position:absolute;margin-left:256.2pt;margin-top:19.25pt;width:112.55pt;height:12.95pt;z-index:125829386;visibility:visible;mso-wrap-style:square;mso-wrap-distance-left:210.1pt;mso-wrap-distance-top:18.55pt;mso-wrap-distance-right:177.25pt;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mXhAEAAAUDAAAOAAAAZHJzL2Uyb0RvYy54bWysUlFLwzAQfhf8DyHvrtvsxix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" filled="f" stroked="f">
                <v:textbox inset="0,0,0,0">
                  <w:txbxContent>
                    <w:p w:rsidR="000A5237" w:rsidRDefault="00852124">
                      <w:pPr>
                        <w:pStyle w:val="Bodytext30"/>
                        <w:pBdr>
                          <w:top w:val="single" w:sz="0" w:space="0" w:color="000000"/>
                          <w:left w:val="single" w:sz="0" w:space="0" w:color="000000"/>
                          <w:bottom w:val="single" w:sz="0" w:space="0" w:color="000000"/>
                          <w:right w:val="single" w:sz="0" w:space="0" w:color="000000"/>
                        </w:pBdr>
                        <w:shd w:val="clear" w:color="auto" w:fill="000000"/>
                        <w:ind w:left="0" w:firstLine="0"/>
                      </w:pPr>
                      <w:r>
                        <w:rPr>
                          <w:color w:val="FFFFFF"/>
                        </w:rPr>
                        <w:t>Nesou lad/nápravné kroky</w:t>
                      </w:r>
                    </w:p>
                  </w:txbxContent>
                </v:textbox>
                <w10:wrap type="topAndBottom" anchorx="page"/>
              </v:shape>
            </w:pict>
          </mc:Fallback>
        </mc:AlternateContent>
      </w:r>
      <w:r>
        <w:rPr>
          <w:rFonts w:ascii="Times New Roman" w:eastAsia="Times New Roman" w:hAnsi="Times New Roman" w:cs="Times New Roman"/>
          <w:noProof/>
          <w:sz w:val="18"/>
          <w:szCs w:val="18"/>
        </w:rPr>
        <mc:AlternateContent>
          <mc:Choice Requires="wps">
            <w:drawing>
              <wp:anchor distT="241300" distB="67310" distL="5201285" distR="114300" simplePos="0" relativeHeight="125829388" behindDoc="0" locked="0" layoutInCell="1" allowOverlap="1">
                <wp:simplePos x="0" y="0"/>
                <wp:positionH relativeFrom="page">
                  <wp:posOffset>5786755</wp:posOffset>
                </wp:positionH>
                <wp:positionV relativeFrom="paragraph">
                  <wp:posOffset>250190</wp:posOffset>
                </wp:positionV>
                <wp:extent cx="1033145" cy="15557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033145" cy="155575"/>
                        </a:xfrm>
                        <a:prstGeom prst="rect">
                          <a:avLst/>
                        </a:prstGeom>
                        <a:noFill/>
                      </wps:spPr>
                      <wps:txbx>
                        <w:txbxContent>
                          <w:p w:rsidR="000A5237" w:rsidRDefault="00852124">
                            <w:pPr>
                              <w:pStyle w:val="Bodytext30"/>
                              <w:pBdr>
                                <w:top w:val="single" w:sz="0" w:space="0" w:color="000000"/>
                                <w:left w:val="single" w:sz="0" w:space="0" w:color="000000"/>
                                <w:bottom w:val="single" w:sz="0" w:space="0" w:color="000000"/>
                                <w:right w:val="single" w:sz="0" w:space="0" w:color="000000"/>
                              </w:pBdr>
                              <w:shd w:val="clear" w:color="auto" w:fill="000000"/>
                              <w:ind w:left="0" w:firstLine="0"/>
                            </w:pPr>
                            <w:r>
                              <w:rPr>
                                <w:color w:val="FFFFFF"/>
                              </w:rPr>
                              <w:t>Farma/Plantáž EU</w:t>
                            </w:r>
                          </w:p>
                        </w:txbxContent>
                      </wps:txbx>
                      <wps:bodyPr lIns="0" tIns="0" rIns="0" bIns="0"/>
                    </wps:wsp>
                  </a:graphicData>
                </a:graphic>
              </wp:anchor>
            </w:drawing>
          </mc:Choice>
          <mc:Fallback>
            <w:pict>
              <v:shape id="Shape 20" o:spid="_x0000_s1031" type="#_x0000_t202" style="position:absolute;margin-left:455.65pt;margin-top:19.7pt;width:81.35pt;height:12.25pt;z-index:125829388;visibility:visible;mso-wrap-style:square;mso-wrap-distance-left:409.55pt;mso-wrap-distance-top:19pt;mso-wrap-distance-right:9pt;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" filled="f" stroked="f">
                <v:textbox inset="0,0,0,0">
                  <w:txbxContent>
                    <w:p w:rsidR="000A5237" w:rsidRDefault="00852124">
                      <w:pPr>
                        <w:pStyle w:val="Bodytext30"/>
                        <w:pBdr>
                          <w:top w:val="single" w:sz="0" w:space="0" w:color="000000"/>
                          <w:left w:val="single" w:sz="0" w:space="0" w:color="000000"/>
                          <w:bottom w:val="single" w:sz="0" w:space="0" w:color="000000"/>
                          <w:right w:val="single" w:sz="0" w:space="0" w:color="000000"/>
                        </w:pBdr>
                        <w:shd w:val="clear" w:color="auto" w:fill="000000"/>
                        <w:ind w:left="0" w:firstLine="0"/>
                      </w:pPr>
                      <w:r>
                        <w:rPr>
                          <w:color w:val="FFFFFF"/>
                        </w:rPr>
                        <w:t>Farma/Plantáž EU</w:t>
                      </w:r>
                    </w:p>
                  </w:txbxContent>
                </v:textbox>
                <w10:wrap type="topAndBottom" anchorx="page"/>
              </v:shape>
            </w:pict>
          </mc:Fallback>
        </mc:AlternateContent>
      </w:r>
    </w:p>
    <w:p w:rsidR="000A5237" w:rsidRDefault="000A5237">
      <w:pPr>
        <w:spacing w:before="52" w:after="52" w:line="240" w:lineRule="exact"/>
        <w:rPr>
          <w:sz w:val="19"/>
          <w:szCs w:val="19"/>
        </w:rPr>
      </w:pPr>
    </w:p>
    <w:p w:rsidR="000A5237" w:rsidRDefault="000A5237">
      <w:pPr>
        <w:spacing w:line="14" w:lineRule="exact"/>
        <w:sectPr w:rsidR="000A5237">
          <w:type w:val="continuous"/>
          <w:pgSz w:w="11900" w:h="16840"/>
          <w:pgMar w:top="714" w:right="0" w:bottom="1868"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49"/>
        <w:gridCol w:w="7330"/>
      </w:tblGrid>
      <w:tr w:rsidR="000A5237">
        <w:tblPrEx>
          <w:tblCellMar>
            <w:top w:w="0" w:type="dxa"/>
            <w:bottom w:w="0" w:type="dxa"/>
          </w:tblCellMar>
        </w:tblPrEx>
        <w:trPr>
          <w:trHeight w:hRule="exact" w:val="403"/>
          <w:jc w:val="center"/>
        </w:trPr>
        <w:tc>
          <w:tcPr>
            <w:tcW w:w="3149" w:type="dxa"/>
            <w:tcBorders>
              <w:top w:val="single" w:sz="4" w:space="0" w:color="auto"/>
              <w:left w:val="single" w:sz="4" w:space="0" w:color="auto"/>
            </w:tcBorders>
            <w:shd w:val="clear" w:color="auto" w:fill="FFFFFF"/>
          </w:tcPr>
          <w:p w:rsidR="000A5237" w:rsidRDefault="00852124">
            <w:pPr>
              <w:pStyle w:val="Other0"/>
              <w:shd w:val="clear" w:color="auto" w:fill="auto"/>
            </w:pPr>
            <w:r>
              <w:t xml:space="preserve">Jméno </w:t>
            </w:r>
            <w:r>
              <w:t>pěstitele</w:t>
            </w:r>
          </w:p>
        </w:tc>
        <w:tc>
          <w:tcPr>
            <w:tcW w:w="7330"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27"/>
          <w:jc w:val="center"/>
        </w:trPr>
        <w:tc>
          <w:tcPr>
            <w:tcW w:w="3149" w:type="dxa"/>
            <w:tcBorders>
              <w:top w:val="single" w:sz="4" w:space="0" w:color="auto"/>
              <w:left w:val="single" w:sz="4" w:space="0" w:color="auto"/>
            </w:tcBorders>
            <w:shd w:val="clear" w:color="auto" w:fill="FFFFFF"/>
          </w:tcPr>
          <w:p w:rsidR="000A5237" w:rsidRDefault="00852124">
            <w:pPr>
              <w:pStyle w:val="Other0"/>
              <w:shd w:val="clear" w:color="auto" w:fill="auto"/>
            </w:pPr>
            <w:r>
              <w:t>Obchodní jméno firmy</w:t>
            </w:r>
          </w:p>
        </w:tc>
        <w:tc>
          <w:tcPr>
            <w:tcW w:w="7330" w:type="dxa"/>
            <w:tcBorders>
              <w:top w:val="single" w:sz="4" w:space="0" w:color="auto"/>
              <w:left w:val="single" w:sz="4" w:space="0" w:color="auto"/>
              <w:right w:val="single" w:sz="4" w:space="0" w:color="auto"/>
            </w:tcBorders>
            <w:shd w:val="clear" w:color="auto" w:fill="FFFFFF"/>
            <w:vAlign w:val="bottom"/>
          </w:tcPr>
          <w:p w:rsidR="000A5237" w:rsidRDefault="009C2049">
            <w:pPr>
              <w:pStyle w:val="Other0"/>
              <w:shd w:val="clear" w:color="auto" w:fill="auto"/>
              <w:ind w:left="520"/>
            </w:pPr>
            <w:r>
              <w:t xml:space="preserve">VÚŽV </w:t>
            </w:r>
            <w:proofErr w:type="spellStart"/>
            <w:r>
              <w:t>v.v.i</w:t>
            </w:r>
            <w:proofErr w:type="spellEnd"/>
            <w:r>
              <w:t>.</w:t>
            </w:r>
          </w:p>
        </w:tc>
      </w:tr>
      <w:tr w:rsidR="000A5237">
        <w:tblPrEx>
          <w:tblCellMar>
            <w:top w:w="0" w:type="dxa"/>
            <w:bottom w:w="0" w:type="dxa"/>
          </w:tblCellMar>
        </w:tblPrEx>
        <w:trPr>
          <w:trHeight w:hRule="exact" w:val="446"/>
          <w:jc w:val="center"/>
        </w:trPr>
        <w:tc>
          <w:tcPr>
            <w:tcW w:w="3149" w:type="dxa"/>
            <w:tcBorders>
              <w:top w:val="single" w:sz="4" w:space="0" w:color="auto"/>
              <w:left w:val="single" w:sz="4" w:space="0" w:color="auto"/>
              <w:bottom w:val="single" w:sz="4" w:space="0" w:color="auto"/>
            </w:tcBorders>
            <w:shd w:val="clear" w:color="auto" w:fill="FFFFFF"/>
          </w:tcPr>
          <w:p w:rsidR="000A5237" w:rsidRDefault="00852124">
            <w:pPr>
              <w:pStyle w:val="Other0"/>
              <w:shd w:val="clear" w:color="auto" w:fill="auto"/>
            </w:pPr>
            <w:r>
              <w:t>Sídlo</w:t>
            </w:r>
          </w:p>
        </w:tc>
        <w:tc>
          <w:tcPr>
            <w:tcW w:w="7330" w:type="dxa"/>
            <w:tcBorders>
              <w:top w:val="single" w:sz="4" w:space="0" w:color="auto"/>
              <w:left w:val="single" w:sz="4" w:space="0" w:color="auto"/>
              <w:bottom w:val="single" w:sz="4" w:space="0" w:color="auto"/>
              <w:right w:val="single" w:sz="4" w:space="0" w:color="auto"/>
            </w:tcBorders>
            <w:shd w:val="clear" w:color="auto" w:fill="FFFFFF"/>
          </w:tcPr>
          <w:p w:rsidR="000A5237" w:rsidRPr="009C2049" w:rsidRDefault="009C2049">
            <w:pPr>
              <w:rPr>
                <w:rFonts w:asciiTheme="minorHAnsi" w:hAnsiTheme="minorHAnsi" w:cstheme="minorHAnsi"/>
                <w:sz w:val="19"/>
                <w:szCs w:val="19"/>
              </w:rPr>
            </w:pPr>
            <w:r>
              <w:rPr>
                <w:sz w:val="10"/>
                <w:szCs w:val="10"/>
              </w:rPr>
              <w:t xml:space="preserve">                    </w:t>
            </w:r>
            <w:r w:rsidRPr="009C2049">
              <w:rPr>
                <w:rFonts w:asciiTheme="minorHAnsi" w:hAnsiTheme="minorHAnsi" w:cstheme="minorHAnsi"/>
                <w:sz w:val="19"/>
                <w:szCs w:val="19"/>
              </w:rPr>
              <w:t xml:space="preserve">Přátelství 815, 104 </w:t>
            </w:r>
            <w:proofErr w:type="gramStart"/>
            <w:r w:rsidRPr="009C2049">
              <w:rPr>
                <w:rFonts w:asciiTheme="minorHAnsi" w:hAnsiTheme="minorHAnsi" w:cstheme="minorHAnsi"/>
                <w:sz w:val="19"/>
                <w:szCs w:val="19"/>
              </w:rPr>
              <w:t>00  Praha</w:t>
            </w:r>
            <w:proofErr w:type="gramEnd"/>
            <w:r w:rsidRPr="009C2049">
              <w:rPr>
                <w:rFonts w:asciiTheme="minorHAnsi" w:hAnsiTheme="minorHAnsi" w:cstheme="minorHAnsi"/>
                <w:sz w:val="19"/>
                <w:szCs w:val="19"/>
              </w:rPr>
              <w:t xml:space="preserve"> 10</w:t>
            </w:r>
          </w:p>
        </w:tc>
      </w:tr>
    </w:tbl>
    <w:p w:rsidR="000A5237" w:rsidRDefault="000A5237">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2688"/>
        <w:gridCol w:w="4104"/>
        <w:gridCol w:w="1699"/>
        <w:gridCol w:w="562"/>
        <w:gridCol w:w="725"/>
      </w:tblGrid>
      <w:tr w:rsidR="000A5237">
        <w:tblPrEx>
          <w:tblCellMar>
            <w:top w:w="0" w:type="dxa"/>
            <w:bottom w:w="0" w:type="dxa"/>
          </w:tblCellMar>
        </w:tblPrEx>
        <w:trPr>
          <w:trHeight w:hRule="exact" w:val="725"/>
          <w:jc w:val="center"/>
        </w:trPr>
        <w:tc>
          <w:tcPr>
            <w:tcW w:w="725" w:type="dxa"/>
            <w:vMerge w:val="restart"/>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rPr>
                <w:sz w:val="20"/>
                <w:szCs w:val="20"/>
              </w:rPr>
            </w:pPr>
            <w:r>
              <w:rPr>
                <w:b/>
                <w:bCs/>
                <w:i/>
                <w:iCs/>
                <w:sz w:val="20"/>
                <w:szCs w:val="20"/>
              </w:rPr>
              <w:t>Č.</w:t>
            </w:r>
          </w:p>
        </w:tc>
        <w:tc>
          <w:tcPr>
            <w:tcW w:w="2688" w:type="dxa"/>
            <w:vMerge w:val="restart"/>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Nesoulad/nález</w:t>
            </w:r>
          </w:p>
        </w:tc>
        <w:tc>
          <w:tcPr>
            <w:tcW w:w="4104" w:type="dxa"/>
            <w:vMerge w:val="restart"/>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bookmarkStart w:id="3" w:name="_GoBack"/>
            <w:bookmarkEnd w:id="3"/>
            <w:r>
              <w:t>Nápravné kroky</w:t>
            </w:r>
          </w:p>
        </w:tc>
        <w:tc>
          <w:tcPr>
            <w:tcW w:w="1699" w:type="dxa"/>
            <w:vMerge w:val="restart"/>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Termín</w:t>
            </w:r>
          </w:p>
          <w:p w:rsidR="000A5237" w:rsidRDefault="00852124">
            <w:pPr>
              <w:pStyle w:val="Other0"/>
              <w:shd w:val="clear" w:color="auto" w:fill="auto"/>
              <w:jc w:val="center"/>
            </w:pPr>
            <w:r>
              <w:t>implementace</w:t>
            </w:r>
          </w:p>
        </w:tc>
        <w:tc>
          <w:tcPr>
            <w:tcW w:w="1287" w:type="dxa"/>
            <w:gridSpan w:val="2"/>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jc w:val="center"/>
            </w:pPr>
            <w:r>
              <w:t>Kroky</w:t>
            </w:r>
          </w:p>
          <w:p w:rsidR="000A5237" w:rsidRDefault="00852124">
            <w:pPr>
              <w:pStyle w:val="Other0"/>
              <w:shd w:val="clear" w:color="auto" w:fill="auto"/>
              <w:jc w:val="center"/>
            </w:pPr>
            <w:proofErr w:type="spellStart"/>
            <w:r>
              <w:t>implementov</w:t>
            </w:r>
            <w:proofErr w:type="spellEnd"/>
          </w:p>
          <w:p w:rsidR="000A5237" w:rsidRDefault="00852124">
            <w:pPr>
              <w:pStyle w:val="Other0"/>
              <w:shd w:val="clear" w:color="auto" w:fill="auto"/>
              <w:jc w:val="center"/>
            </w:pPr>
            <w:proofErr w:type="spellStart"/>
            <w:r>
              <w:t>ány</w:t>
            </w:r>
            <w:proofErr w:type="spellEnd"/>
          </w:p>
        </w:tc>
      </w:tr>
      <w:tr w:rsidR="000A5237" w:rsidTr="00E22EAE">
        <w:tblPrEx>
          <w:tblCellMar>
            <w:top w:w="0" w:type="dxa"/>
            <w:bottom w:w="0" w:type="dxa"/>
          </w:tblCellMar>
        </w:tblPrEx>
        <w:trPr>
          <w:trHeight w:hRule="exact" w:val="427"/>
          <w:jc w:val="center"/>
        </w:trPr>
        <w:tc>
          <w:tcPr>
            <w:tcW w:w="725" w:type="dxa"/>
            <w:vMerge/>
            <w:tcBorders>
              <w:left w:val="single" w:sz="4" w:space="0" w:color="auto"/>
            </w:tcBorders>
            <w:shd w:val="clear" w:color="auto" w:fill="FFFFFF"/>
            <w:vAlign w:val="center"/>
          </w:tcPr>
          <w:p w:rsidR="000A5237" w:rsidRDefault="000A5237"/>
        </w:tc>
        <w:tc>
          <w:tcPr>
            <w:tcW w:w="2688" w:type="dxa"/>
            <w:vMerge/>
            <w:tcBorders>
              <w:left w:val="single" w:sz="4" w:space="0" w:color="auto"/>
              <w:bottom w:val="single" w:sz="4" w:space="0" w:color="auto"/>
            </w:tcBorders>
            <w:shd w:val="clear" w:color="auto" w:fill="FFFFFF"/>
            <w:vAlign w:val="center"/>
          </w:tcPr>
          <w:p w:rsidR="000A5237" w:rsidRDefault="000A5237"/>
        </w:tc>
        <w:tc>
          <w:tcPr>
            <w:tcW w:w="4104" w:type="dxa"/>
            <w:vMerge/>
            <w:tcBorders>
              <w:left w:val="single" w:sz="4" w:space="0" w:color="auto"/>
              <w:bottom w:val="single" w:sz="4" w:space="0" w:color="auto"/>
            </w:tcBorders>
            <w:shd w:val="clear" w:color="auto" w:fill="FFFFFF"/>
            <w:vAlign w:val="center"/>
          </w:tcPr>
          <w:p w:rsidR="000A5237" w:rsidRDefault="000A5237"/>
        </w:tc>
        <w:tc>
          <w:tcPr>
            <w:tcW w:w="1699" w:type="dxa"/>
            <w:vMerge/>
            <w:tcBorders>
              <w:left w:val="single" w:sz="4" w:space="0" w:color="auto"/>
              <w:bottom w:val="single" w:sz="4" w:space="0" w:color="auto"/>
            </w:tcBorders>
            <w:shd w:val="clear" w:color="auto" w:fill="FFFFFF"/>
            <w:vAlign w:val="center"/>
          </w:tcPr>
          <w:p w:rsidR="000A5237" w:rsidRDefault="000A5237"/>
        </w:tc>
        <w:tc>
          <w:tcPr>
            <w:tcW w:w="562" w:type="dxa"/>
            <w:tcBorders>
              <w:top w:val="single" w:sz="4" w:space="0" w:color="auto"/>
              <w:left w:val="single" w:sz="4" w:space="0" w:color="auto"/>
              <w:bottom w:val="single" w:sz="4" w:space="0" w:color="auto"/>
            </w:tcBorders>
            <w:shd w:val="clear" w:color="auto" w:fill="FFFFFF"/>
            <w:vAlign w:val="center"/>
          </w:tcPr>
          <w:p w:rsidR="000A5237" w:rsidRDefault="00852124">
            <w:pPr>
              <w:pStyle w:val="Other0"/>
              <w:shd w:val="clear" w:color="auto" w:fill="auto"/>
              <w:jc w:val="center"/>
            </w:pPr>
            <w:r>
              <w:t>NE</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0A5237" w:rsidRDefault="00852124">
            <w:pPr>
              <w:pStyle w:val="Other0"/>
              <w:shd w:val="clear" w:color="auto" w:fill="auto"/>
              <w:jc w:val="center"/>
            </w:pPr>
            <w:r>
              <w:t>ANO</w:t>
            </w:r>
          </w:p>
        </w:tc>
      </w:tr>
      <w:tr w:rsidR="000A5237" w:rsidTr="00E22EAE">
        <w:tblPrEx>
          <w:tblCellMar>
            <w:top w:w="0" w:type="dxa"/>
            <w:bottom w:w="0" w:type="dxa"/>
          </w:tblCellMar>
        </w:tblPrEx>
        <w:trPr>
          <w:trHeight w:hRule="exact" w:val="811"/>
          <w:jc w:val="center"/>
        </w:trPr>
        <w:tc>
          <w:tcPr>
            <w:tcW w:w="725"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1</w:t>
            </w:r>
          </w:p>
        </w:tc>
        <w:tc>
          <w:tcPr>
            <w:tcW w:w="2688"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797"/>
          <w:jc w:val="center"/>
        </w:trPr>
        <w:tc>
          <w:tcPr>
            <w:tcW w:w="725"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2</w:t>
            </w:r>
          </w:p>
        </w:tc>
        <w:tc>
          <w:tcPr>
            <w:tcW w:w="2688"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811"/>
          <w:jc w:val="center"/>
        </w:trPr>
        <w:tc>
          <w:tcPr>
            <w:tcW w:w="725"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3</w:t>
            </w:r>
          </w:p>
        </w:tc>
        <w:tc>
          <w:tcPr>
            <w:tcW w:w="2688"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802"/>
          <w:jc w:val="center"/>
        </w:trPr>
        <w:tc>
          <w:tcPr>
            <w:tcW w:w="725"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4</w:t>
            </w:r>
          </w:p>
        </w:tc>
        <w:tc>
          <w:tcPr>
            <w:tcW w:w="2688"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802"/>
          <w:jc w:val="center"/>
        </w:trPr>
        <w:tc>
          <w:tcPr>
            <w:tcW w:w="725"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5</w:t>
            </w:r>
          </w:p>
        </w:tc>
        <w:tc>
          <w:tcPr>
            <w:tcW w:w="2688"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802"/>
          <w:jc w:val="center"/>
        </w:trPr>
        <w:tc>
          <w:tcPr>
            <w:tcW w:w="725"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6</w:t>
            </w:r>
          </w:p>
        </w:tc>
        <w:tc>
          <w:tcPr>
            <w:tcW w:w="2688"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811"/>
          <w:jc w:val="center"/>
        </w:trPr>
        <w:tc>
          <w:tcPr>
            <w:tcW w:w="725" w:type="dxa"/>
            <w:tcBorders>
              <w:top w:val="single" w:sz="4" w:space="0" w:color="auto"/>
              <w:left w:val="single" w:sz="4" w:space="0" w:color="auto"/>
            </w:tcBorders>
            <w:shd w:val="clear" w:color="auto" w:fill="FFFFFF"/>
            <w:vAlign w:val="center"/>
          </w:tcPr>
          <w:p w:rsidR="000A5237" w:rsidRDefault="00852124">
            <w:pPr>
              <w:pStyle w:val="Other0"/>
              <w:shd w:val="clear" w:color="auto" w:fill="auto"/>
              <w:jc w:val="center"/>
            </w:pPr>
            <w:r>
              <w:t>7</w:t>
            </w:r>
          </w:p>
        </w:tc>
        <w:tc>
          <w:tcPr>
            <w:tcW w:w="2688" w:type="dxa"/>
            <w:tcBorders>
              <w:top w:val="single" w:sz="4" w:space="0" w:color="auto"/>
              <w:left w:val="single" w:sz="4" w:space="0" w:color="auto"/>
              <w:bottom w:val="single" w:sz="4" w:space="0" w:color="auto"/>
              <w:tr2bl w:val="single" w:sz="4" w:space="0" w:color="auto"/>
            </w:tcBorders>
            <w:shd w:val="clear" w:color="auto" w:fill="FFFFFF"/>
            <w:vAlign w:val="bottom"/>
          </w:tcPr>
          <w:p w:rsidR="000A5237" w:rsidRDefault="000A5237">
            <w:pPr>
              <w:pStyle w:val="Other0"/>
              <w:shd w:val="clear" w:color="auto" w:fill="auto"/>
              <w:spacing w:after="40"/>
              <w:ind w:left="1440"/>
              <w:rPr>
                <w:sz w:val="9"/>
                <w:szCs w:val="9"/>
              </w:rPr>
            </w:pPr>
          </w:p>
          <w:p w:rsidR="000A5237" w:rsidRDefault="000A5237">
            <w:pPr>
              <w:pStyle w:val="Other0"/>
              <w:shd w:val="clear" w:color="auto" w:fill="auto"/>
              <w:spacing w:line="187" w:lineRule="auto"/>
              <w:ind w:left="260"/>
              <w:jc w:val="center"/>
              <w:rPr>
                <w:sz w:val="42"/>
                <w:szCs w:val="42"/>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r w:rsidR="000A5237" w:rsidTr="00E22EAE">
        <w:tblPrEx>
          <w:tblCellMar>
            <w:top w:w="0" w:type="dxa"/>
            <w:bottom w:w="0" w:type="dxa"/>
          </w:tblCellMar>
        </w:tblPrEx>
        <w:trPr>
          <w:trHeight w:hRule="exact" w:val="811"/>
          <w:jc w:val="center"/>
        </w:trPr>
        <w:tc>
          <w:tcPr>
            <w:tcW w:w="725" w:type="dxa"/>
            <w:tcBorders>
              <w:top w:val="single" w:sz="4" w:space="0" w:color="auto"/>
              <w:left w:val="single" w:sz="4" w:space="0" w:color="auto"/>
              <w:bottom w:val="single" w:sz="4" w:space="0" w:color="auto"/>
            </w:tcBorders>
            <w:shd w:val="clear" w:color="auto" w:fill="FFFFFF"/>
            <w:vAlign w:val="center"/>
          </w:tcPr>
          <w:p w:rsidR="000A5237" w:rsidRDefault="00852124">
            <w:pPr>
              <w:pStyle w:val="Other0"/>
              <w:shd w:val="clear" w:color="auto" w:fill="auto"/>
              <w:jc w:val="center"/>
            </w:pPr>
            <w:r>
              <w:t>8</w:t>
            </w:r>
          </w:p>
        </w:tc>
        <w:tc>
          <w:tcPr>
            <w:tcW w:w="2688"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4104"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1699"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562" w:type="dxa"/>
            <w:tcBorders>
              <w:top w:val="single" w:sz="4" w:space="0" w:color="auto"/>
              <w:left w:val="single" w:sz="4" w:space="0" w:color="auto"/>
              <w:bottom w:val="single" w:sz="4" w:space="0" w:color="auto"/>
              <w:tr2bl w:val="single" w:sz="4" w:space="0" w:color="auto"/>
            </w:tcBorders>
            <w:shd w:val="clear" w:color="auto" w:fill="FFFFFF"/>
          </w:tcPr>
          <w:p w:rsidR="000A5237" w:rsidRDefault="000A5237">
            <w:pPr>
              <w:rPr>
                <w:sz w:val="10"/>
                <w:szCs w:val="10"/>
              </w:rPr>
            </w:pPr>
          </w:p>
        </w:tc>
        <w:tc>
          <w:tcPr>
            <w:tcW w:w="72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0A5237" w:rsidRDefault="000A5237">
            <w:pPr>
              <w:rPr>
                <w:sz w:val="10"/>
                <w:szCs w:val="10"/>
              </w:rPr>
            </w:pPr>
          </w:p>
        </w:tc>
      </w:tr>
    </w:tbl>
    <w:p w:rsidR="000A5237" w:rsidRDefault="000A5237">
      <w:pPr>
        <w:spacing w:after="686" w:line="14" w:lineRule="exact"/>
      </w:pPr>
    </w:p>
    <w:p w:rsidR="000A5237" w:rsidRDefault="00852124">
      <w:pPr>
        <w:pStyle w:val="Bodytext30"/>
        <w:shd w:val="clear" w:color="auto" w:fill="auto"/>
        <w:spacing w:after="180" w:line="312" w:lineRule="auto"/>
        <w:ind w:left="460" w:firstLine="20"/>
      </w:pPr>
      <w:r>
        <w:t>Místo, datum, podpis zemědělce</w:t>
      </w:r>
    </w:p>
    <w:p w:rsidR="000A5237" w:rsidRDefault="00852124">
      <w:pPr>
        <w:pStyle w:val="Bodytext30"/>
        <w:shd w:val="clear" w:color="auto" w:fill="auto"/>
        <w:spacing w:line="312" w:lineRule="auto"/>
        <w:ind w:left="460" w:firstLine="20"/>
        <w:sectPr w:rsidR="000A5237">
          <w:type w:val="continuous"/>
          <w:pgSz w:w="11900" w:h="16840"/>
          <w:pgMar w:top="714" w:right="442" w:bottom="1868" w:left="370" w:header="0" w:footer="3" w:gutter="0"/>
          <w:cols w:space="720"/>
          <w:noEndnote/>
          <w:docGrid w:linePitch="360"/>
        </w:sectPr>
      </w:pPr>
      <w:r>
        <w:t>(Pokud budou ve Vlastním prohlášení ISCC EU / Sebehodnocení pro fa</w:t>
      </w:r>
      <w:r w:rsidR="00E22EAE">
        <w:t>rm</w:t>
      </w:r>
      <w:r>
        <w:t>u / plantáž zjištěny nesrovnalosti, zajistěte prosím, aby byla tato stránka vyplněna a podepsána.)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
        <w:gridCol w:w="6187"/>
        <w:gridCol w:w="566"/>
        <w:gridCol w:w="571"/>
        <w:gridCol w:w="3379"/>
      </w:tblGrid>
      <w:tr w:rsidR="000A5237">
        <w:tblPrEx>
          <w:tblCellMar>
            <w:top w:w="0" w:type="dxa"/>
            <w:bottom w:w="0" w:type="dxa"/>
          </w:tblCellMar>
        </w:tblPrEx>
        <w:trPr>
          <w:trHeight w:hRule="exact" w:val="312"/>
          <w:jc w:val="center"/>
        </w:trPr>
        <w:tc>
          <w:tcPr>
            <w:tcW w:w="384" w:type="dxa"/>
            <w:shd w:val="clear" w:color="auto" w:fill="FFFFFF"/>
          </w:tcPr>
          <w:p w:rsidR="000A5237" w:rsidRDefault="000A5237">
            <w:pPr>
              <w:rPr>
                <w:sz w:val="10"/>
                <w:szCs w:val="10"/>
              </w:rPr>
            </w:pP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both"/>
            </w:pPr>
            <w:r>
              <w:t xml:space="preserve">Údaje o dodavateli </w:t>
            </w:r>
            <w:proofErr w:type="gramStart"/>
            <w:r>
              <w:t>biomasy - audit</w:t>
            </w:r>
            <w:proofErr w:type="gramEnd"/>
            <w:r>
              <w:t xml:space="preserve"> ISCC EU, GMP+/GTP</w:t>
            </w:r>
          </w:p>
        </w:tc>
        <w:tc>
          <w:tcPr>
            <w:tcW w:w="4516" w:type="dxa"/>
            <w:gridSpan w:val="3"/>
            <w:tcBorders>
              <w:top w:val="single" w:sz="4" w:space="0" w:color="auto"/>
              <w:right w:val="single" w:sz="4" w:space="0" w:color="auto"/>
            </w:tcBorders>
            <w:shd w:val="clear" w:color="auto" w:fill="FFFFFF"/>
            <w:vAlign w:val="bottom"/>
          </w:tcPr>
          <w:p w:rsidR="000A5237" w:rsidRDefault="00852124">
            <w:pPr>
              <w:pStyle w:val="Other0"/>
              <w:shd w:val="clear" w:color="auto" w:fill="auto"/>
              <w:ind w:left="1860"/>
            </w:pPr>
            <w:r>
              <w:t xml:space="preserve">Příloha </w:t>
            </w:r>
            <w:r>
              <w:t>ě. 1 dle S31, r03, vzor</w:t>
            </w:r>
          </w:p>
        </w:tc>
      </w:tr>
      <w:tr w:rsidR="000A5237">
        <w:tblPrEx>
          <w:tblCellMar>
            <w:top w:w="0" w:type="dxa"/>
            <w:bottom w:w="0" w:type="dxa"/>
          </w:tblCellMar>
        </w:tblPrEx>
        <w:trPr>
          <w:trHeight w:hRule="exact" w:val="288"/>
          <w:jc w:val="center"/>
        </w:trPr>
        <w:tc>
          <w:tcPr>
            <w:tcW w:w="384" w:type="dxa"/>
            <w:shd w:val="clear" w:color="auto" w:fill="FFFFFF"/>
          </w:tcPr>
          <w:p w:rsidR="000A5237" w:rsidRDefault="000A5237">
            <w:pPr>
              <w:rPr>
                <w:sz w:val="10"/>
                <w:szCs w:val="10"/>
              </w:rPr>
            </w:pP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both"/>
            </w:pPr>
            <w:r>
              <w:t>Obchodní jméno:</w:t>
            </w:r>
          </w:p>
        </w:tc>
        <w:tc>
          <w:tcPr>
            <w:tcW w:w="4516" w:type="dxa"/>
            <w:gridSpan w:val="3"/>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IČ:</w:t>
            </w:r>
          </w:p>
        </w:tc>
      </w:tr>
      <w:tr w:rsidR="000A5237">
        <w:tblPrEx>
          <w:tblCellMar>
            <w:top w:w="0" w:type="dxa"/>
            <w:bottom w:w="0" w:type="dxa"/>
          </w:tblCellMar>
        </w:tblPrEx>
        <w:trPr>
          <w:trHeight w:hRule="exact" w:val="274"/>
          <w:jc w:val="center"/>
        </w:trPr>
        <w:tc>
          <w:tcPr>
            <w:tcW w:w="384" w:type="dxa"/>
            <w:shd w:val="clear" w:color="auto" w:fill="FFFFFF"/>
          </w:tcPr>
          <w:p w:rsidR="000A5237" w:rsidRDefault="000A5237">
            <w:pPr>
              <w:rPr>
                <w:sz w:val="10"/>
                <w:szCs w:val="10"/>
              </w:rPr>
            </w:pP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both"/>
            </w:pPr>
            <w:r>
              <w:t>Adresa:</w:t>
            </w:r>
          </w:p>
        </w:tc>
        <w:tc>
          <w:tcPr>
            <w:tcW w:w="4516" w:type="dxa"/>
            <w:gridSpan w:val="3"/>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Kontaktní osoba:</w:t>
            </w:r>
          </w:p>
        </w:tc>
      </w:tr>
      <w:tr w:rsidR="000A5237">
        <w:tblPrEx>
          <w:tblCellMar>
            <w:top w:w="0" w:type="dxa"/>
            <w:bottom w:w="0" w:type="dxa"/>
          </w:tblCellMar>
        </w:tblPrEx>
        <w:trPr>
          <w:trHeight w:hRule="exact" w:val="288"/>
          <w:jc w:val="center"/>
        </w:trPr>
        <w:tc>
          <w:tcPr>
            <w:tcW w:w="384" w:type="dxa"/>
            <w:shd w:val="clear" w:color="auto" w:fill="FFFFFF"/>
          </w:tcPr>
          <w:p w:rsidR="000A5237" w:rsidRDefault="000A5237">
            <w:pPr>
              <w:rPr>
                <w:sz w:val="10"/>
                <w:szCs w:val="10"/>
              </w:rPr>
            </w:pP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both"/>
            </w:pPr>
            <w:r>
              <w:t>Telefon:</w:t>
            </w:r>
          </w:p>
        </w:tc>
        <w:tc>
          <w:tcPr>
            <w:tcW w:w="4516" w:type="dxa"/>
            <w:gridSpan w:val="3"/>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E-mail:</w:t>
            </w:r>
          </w:p>
        </w:tc>
      </w:tr>
      <w:tr w:rsidR="000A5237">
        <w:tblPrEx>
          <w:tblCellMar>
            <w:top w:w="0" w:type="dxa"/>
            <w:bottom w:w="0" w:type="dxa"/>
          </w:tblCellMar>
        </w:tblPrEx>
        <w:trPr>
          <w:trHeight w:hRule="exact" w:val="259"/>
          <w:jc w:val="center"/>
        </w:trPr>
        <w:tc>
          <w:tcPr>
            <w:tcW w:w="384" w:type="dxa"/>
            <w:shd w:val="clear" w:color="auto" w:fill="FFFFFF"/>
          </w:tcPr>
          <w:p w:rsidR="000A5237" w:rsidRDefault="000A5237">
            <w:pPr>
              <w:rPr>
                <w:sz w:val="10"/>
                <w:szCs w:val="10"/>
              </w:rPr>
            </w:pP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both"/>
            </w:pPr>
            <w:r>
              <w:rPr>
                <w:color w:val="B86956"/>
              </w:rPr>
              <w:t>!! Výměra ha:</w:t>
            </w:r>
          </w:p>
        </w:tc>
        <w:tc>
          <w:tcPr>
            <w:tcW w:w="4516" w:type="dxa"/>
            <w:gridSpan w:val="3"/>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Z toho orná:</w:t>
            </w:r>
          </w:p>
        </w:tc>
      </w:tr>
      <w:tr w:rsidR="000A5237">
        <w:tblPrEx>
          <w:tblCellMar>
            <w:top w:w="0" w:type="dxa"/>
            <w:bottom w:w="0" w:type="dxa"/>
          </w:tblCellMar>
        </w:tblPrEx>
        <w:trPr>
          <w:trHeight w:hRule="exact" w:val="288"/>
          <w:jc w:val="center"/>
        </w:trPr>
        <w:tc>
          <w:tcPr>
            <w:tcW w:w="384" w:type="dxa"/>
            <w:shd w:val="clear" w:color="auto" w:fill="FFFFFF"/>
          </w:tcPr>
          <w:p w:rsidR="000A5237" w:rsidRDefault="000A5237">
            <w:pPr>
              <w:rPr>
                <w:sz w:val="10"/>
                <w:szCs w:val="10"/>
              </w:rPr>
            </w:pP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both"/>
            </w:pPr>
            <w:r>
              <w:t>Souřadnice GPS:</w:t>
            </w:r>
          </w:p>
        </w:tc>
        <w:tc>
          <w:tcPr>
            <w:tcW w:w="4516" w:type="dxa"/>
            <w:gridSpan w:val="3"/>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Z toho trvale travních porostů:</w:t>
            </w:r>
          </w:p>
        </w:tc>
      </w:tr>
      <w:tr w:rsidR="000A5237">
        <w:tblPrEx>
          <w:tblCellMar>
            <w:top w:w="0" w:type="dxa"/>
            <w:bottom w:w="0" w:type="dxa"/>
          </w:tblCellMar>
        </w:tblPrEx>
        <w:trPr>
          <w:trHeight w:hRule="exact" w:val="264"/>
          <w:jc w:val="center"/>
        </w:trPr>
        <w:tc>
          <w:tcPr>
            <w:tcW w:w="384" w:type="dxa"/>
            <w:shd w:val="clear" w:color="auto" w:fill="FFFFFF"/>
          </w:tcPr>
          <w:p w:rsidR="000A5237" w:rsidRDefault="000A5237">
            <w:pPr>
              <w:rPr>
                <w:sz w:val="10"/>
                <w:szCs w:val="10"/>
              </w:rPr>
            </w:pP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pPr>
            <w:r>
              <w:t>Dotaz</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ANO</w:t>
            </w:r>
          </w:p>
        </w:tc>
        <w:tc>
          <w:tcPr>
            <w:tcW w:w="571"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pPr>
            <w:r>
              <w:t>NE</w:t>
            </w:r>
          </w:p>
        </w:tc>
        <w:tc>
          <w:tcPr>
            <w:tcW w:w="337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 xml:space="preserve">Pozn.: (doplnění názvů, čísel </w:t>
            </w:r>
            <w:r>
              <w:rPr>
                <w:lang w:val="en-US" w:eastAsia="en-US" w:bidi="en-US"/>
              </w:rPr>
              <w:t xml:space="preserve">SAPS </w:t>
            </w:r>
            <w:r>
              <w:t>atd.)</w:t>
            </w:r>
          </w:p>
        </w:tc>
      </w:tr>
      <w:tr w:rsidR="000A5237">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Dodavatel pracuje podle správné zemědělské praxe, vede záznamy, uvede </w:t>
            </w:r>
            <w:proofErr w:type="spellStart"/>
            <w:r>
              <w:t>ěíslo</w:t>
            </w:r>
            <w:proofErr w:type="spellEnd"/>
            <w:r>
              <w:t xml:space="preserve"> </w:t>
            </w:r>
            <w:r>
              <w:rPr>
                <w:lang w:val="en-US" w:eastAsia="en-US" w:bidi="en-US"/>
              </w:rPr>
              <w:t xml:space="preserve">SAPS </w:t>
            </w:r>
            <w:r>
              <w:t>(schválené dotace), má LPIS apod. program.</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Má osevní plány, záznamy k výnosům</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35"/>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3</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Používá certifikované osivo - % podíl necertifikovaného (doklady)</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4</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spacing w:line="233" w:lineRule="auto"/>
            </w:pPr>
            <w:r>
              <w:t xml:space="preserve">Používá registrované přípravky na ochranu rostlin (záznamy o druhu, množství na blok, termínu aplikace, </w:t>
            </w:r>
            <w:r>
              <w:rPr>
                <w:color w:val="B86956"/>
              </w:rPr>
              <w:t xml:space="preserve">záznamy 5 let </w:t>
            </w:r>
            <w:r>
              <w:rPr>
                <w:color w:val="855247"/>
              </w:rPr>
              <w:t>zpět)</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Ručně / elektronicky</w:t>
            </w: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5</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Dodržování ochranných lhůt u chemických přípravků</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6</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Má sklad agrochemických přípravků (</w:t>
            </w:r>
            <w:proofErr w:type="spellStart"/>
            <w:r>
              <w:t>věetně</w:t>
            </w:r>
            <w:proofErr w:type="spellEnd"/>
            <w:r>
              <w:t xml:space="preserve"> </w:t>
            </w:r>
            <w:r>
              <w:t>náležitostí, kontrola)</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7</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Zacházení s agrochemií, kontrola postřikovačů, školení pro použití chemických přípravků.</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8</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Plány hnojení, spotřeby hnojiv na blok/plodinu </w:t>
            </w:r>
            <w:r>
              <w:rPr>
                <w:color w:val="B86956"/>
              </w:rPr>
              <w:t>(záznamy 7 let zpět)</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vAlign w:val="bottom"/>
          </w:tcPr>
          <w:p w:rsidR="000A5237" w:rsidRDefault="00852124">
            <w:pPr>
              <w:pStyle w:val="Other0"/>
              <w:shd w:val="clear" w:color="auto" w:fill="auto"/>
            </w:pPr>
            <w:r>
              <w:t>Ručně / elektronicky</w:t>
            </w:r>
          </w:p>
        </w:tc>
      </w:tr>
      <w:tr w:rsidR="000A5237">
        <w:tblPrEx>
          <w:tblCellMar>
            <w:top w:w="0" w:type="dxa"/>
            <w:bottom w:w="0" w:type="dxa"/>
          </w:tblCellMar>
        </w:tblPrEx>
        <w:trPr>
          <w:trHeight w:hRule="exact" w:val="235"/>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9</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Vlastní sklad hnojiv (</w:t>
            </w:r>
            <w:proofErr w:type="spellStart"/>
            <w:r>
              <w:t>věetně</w:t>
            </w:r>
            <w:proofErr w:type="spellEnd"/>
            <w:r>
              <w:t xml:space="preserve"> </w:t>
            </w:r>
            <w:r>
              <w:t>náležitostí, kontrola)</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5"/>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10</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Záznamy ke spotřebě PHM, nafty na hektar</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11</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Vlastní čerpací stanici, havarijní plán, kontrola</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12</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Klasifikace podle ohrožení erozemi</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5"/>
          <w:jc w:val="center"/>
        </w:trPr>
        <w:tc>
          <w:tcPr>
            <w:tcW w:w="384" w:type="dxa"/>
            <w:tcBorders>
              <w:top w:val="single" w:sz="4" w:space="0" w:color="auto"/>
              <w:left w:val="single" w:sz="4" w:space="0" w:color="auto"/>
            </w:tcBorders>
            <w:shd w:val="clear" w:color="auto" w:fill="FFFFFF"/>
          </w:tcPr>
          <w:p w:rsidR="000A5237" w:rsidRDefault="00852124">
            <w:pPr>
              <w:pStyle w:val="Other0"/>
              <w:shd w:val="clear" w:color="auto" w:fill="auto"/>
              <w:jc w:val="right"/>
            </w:pPr>
            <w:r>
              <w:t>13</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Nitrátová směrnice, její dodržování</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27"/>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14</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Je farma v chráněném krajinném </w:t>
            </w:r>
            <w:r>
              <w:t>území? (CHKO, Natura 2000, která zde jsou chráněná zvířata, ptactvo, rostliny, biotopy, rašeliniště?)</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15</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Písemné smlouvy s majiteli pozemků</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16</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Evidence půdy, zemědělská činnost uvedená v Obchodním rejstříku</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17</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 xml:space="preserve">Záznamy kontrol ÚKZUZ, SZIF, SRS, ČIŽP, správní řízení </w:t>
            </w:r>
            <w:r>
              <w:rPr>
                <w:color w:val="855247"/>
              </w:rPr>
              <w:t xml:space="preserve">(doplnit </w:t>
            </w:r>
            <w:r>
              <w:rPr>
                <w:color w:val="B86956"/>
              </w:rPr>
              <w:t>dat. kontroly.</w:t>
            </w:r>
          </w:p>
          <w:p w:rsidR="000A5237" w:rsidRDefault="00852124">
            <w:pPr>
              <w:pStyle w:val="Other0"/>
              <w:shd w:val="clear" w:color="auto" w:fill="auto"/>
            </w:pPr>
            <w:r>
              <w:rPr>
                <w:color w:val="B86956"/>
              </w:rPr>
              <w:t>příp. číslo protokolu)</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18</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Způsob hospodaření (obsah uhlíku a humusu) - má živočišnou výrobu? (aby nevyčerpal půdu /cca 5 let)</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19</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Schopnost dodání výpočtu (výměry, </w:t>
            </w:r>
            <w:r>
              <w:t>výnosy, vlhkost, spotřeba osiv, hnojiv, pesticidů, nafty)</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20</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Požadavky GMP+/GTP na dopravu (kontrola a čištění ložné plochy před nakládkou, evidence 3 posledních nákladů)</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5"/>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21</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Identifikace a sledovatelnost komodit</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22</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 xml:space="preserve">Skladování komodit </w:t>
            </w:r>
            <w:r>
              <w:t>(vlastní nebo pronajatý sklad), zajištění skladů dle zdravotní nezávadnosti</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35"/>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23</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Doba skladování komodit (do 14 roku, déle)</w:t>
            </w:r>
          </w:p>
        </w:tc>
        <w:tc>
          <w:tcPr>
            <w:tcW w:w="566"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24</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spacing w:line="233" w:lineRule="auto"/>
            </w:pPr>
            <w:r>
              <w:t xml:space="preserve">Evidence skladování, kontrola kvality skladovaných zásob (měření teplot, odběry </w:t>
            </w:r>
            <w:proofErr w:type="gramStart"/>
            <w:r>
              <w:t>vzorků - záznamy</w:t>
            </w:r>
            <w:proofErr w:type="gramEnd"/>
            <w:r>
              <w:t>)</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tcPr>
          <w:p w:rsidR="000A5237" w:rsidRDefault="00852124">
            <w:pPr>
              <w:pStyle w:val="Other0"/>
              <w:shd w:val="clear" w:color="auto" w:fill="auto"/>
              <w:jc w:val="right"/>
            </w:pPr>
            <w:r>
              <w:t>25</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 xml:space="preserve">Chemické </w:t>
            </w:r>
            <w:r>
              <w:t>ošetření komodit (druh přípravku, ochranná lhůta)</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26</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Provádění preventivní asanace, DDD (termín, druh, množství, ě. </w:t>
            </w:r>
            <w:proofErr w:type="spellStart"/>
            <w:r>
              <w:t>dokl</w:t>
            </w:r>
            <w:proofErr w:type="spellEnd"/>
            <w:r>
              <w:t>/dat školení o odborné způsobilosti)</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5"/>
          <w:jc w:val="center"/>
        </w:trPr>
        <w:tc>
          <w:tcPr>
            <w:tcW w:w="384" w:type="dxa"/>
            <w:tcBorders>
              <w:top w:val="single" w:sz="4" w:space="0" w:color="auto"/>
              <w:left w:val="single" w:sz="4" w:space="0" w:color="auto"/>
            </w:tcBorders>
            <w:shd w:val="clear" w:color="auto" w:fill="FFFFFF"/>
          </w:tcPr>
          <w:p w:rsidR="000A5237" w:rsidRDefault="00852124">
            <w:pPr>
              <w:pStyle w:val="Other0"/>
              <w:shd w:val="clear" w:color="auto" w:fill="auto"/>
              <w:jc w:val="right"/>
            </w:pPr>
            <w:r>
              <w:t>27</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Posklizňová úprava (vlastní x externí) - kontrola</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28</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 xml:space="preserve">Čištění, typ </w:t>
            </w:r>
            <w:proofErr w:type="gramStart"/>
            <w:r>
              <w:t xml:space="preserve">čističky - </w:t>
            </w:r>
            <w:r>
              <w:t>záznamy</w:t>
            </w:r>
            <w:proofErr w:type="gramEnd"/>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35"/>
          <w:jc w:val="center"/>
        </w:trPr>
        <w:tc>
          <w:tcPr>
            <w:tcW w:w="384" w:type="dxa"/>
            <w:tcBorders>
              <w:top w:val="single" w:sz="4" w:space="0" w:color="auto"/>
              <w:left w:val="single" w:sz="4" w:space="0" w:color="auto"/>
            </w:tcBorders>
            <w:shd w:val="clear" w:color="auto" w:fill="FFFFFF"/>
          </w:tcPr>
          <w:p w:rsidR="000A5237" w:rsidRDefault="00852124">
            <w:pPr>
              <w:pStyle w:val="Other0"/>
              <w:shd w:val="clear" w:color="auto" w:fill="auto"/>
              <w:jc w:val="right"/>
            </w:pPr>
            <w:r>
              <w:t>29</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Sušení: přímý, nepřímý ohřev, druh paliva, jeho evidence</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tcPr>
          <w:p w:rsidR="000A5237" w:rsidRDefault="00852124">
            <w:pPr>
              <w:pStyle w:val="Other0"/>
              <w:shd w:val="clear" w:color="auto" w:fill="auto"/>
              <w:jc w:val="right"/>
            </w:pPr>
            <w:r>
              <w:t>30</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BOZP, PO (kategorizace prací, školení, OOPP)</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31</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Nakládání s odpady (smlouvy o likvidaci, evidence, hlášení, nakládání s nebezpečnými odpady, </w:t>
            </w:r>
            <w:r>
              <w:rPr>
                <w:color w:val="B86956"/>
              </w:rPr>
              <w:t>jméno firmy)</w:t>
            </w:r>
          </w:p>
        </w:tc>
        <w:tc>
          <w:tcPr>
            <w:tcW w:w="566"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571" w:type="dxa"/>
            <w:tcBorders>
              <w:top w:val="single" w:sz="4" w:space="0" w:color="auto"/>
              <w:left w:val="single" w:sz="4" w:space="0" w:color="auto"/>
            </w:tcBorders>
            <w:shd w:val="clear" w:color="auto" w:fill="FFFFFF"/>
          </w:tcPr>
          <w:p w:rsidR="000A5237" w:rsidRDefault="000A5237">
            <w:pPr>
              <w:rPr>
                <w:sz w:val="10"/>
                <w:szCs w:val="10"/>
              </w:rPr>
            </w:pP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tcPr>
          <w:p w:rsidR="000A5237" w:rsidRDefault="00852124">
            <w:pPr>
              <w:pStyle w:val="Other0"/>
              <w:shd w:val="clear" w:color="auto" w:fill="auto"/>
              <w:jc w:val="right"/>
            </w:pPr>
            <w:r>
              <w:t>32</w:t>
            </w:r>
          </w:p>
        </w:tc>
        <w:tc>
          <w:tcPr>
            <w:tcW w:w="6187" w:type="dxa"/>
            <w:tcBorders>
              <w:top w:val="single" w:sz="4" w:space="0" w:color="auto"/>
              <w:left w:val="single" w:sz="4" w:space="0" w:color="auto"/>
            </w:tcBorders>
            <w:shd w:val="clear" w:color="auto" w:fill="FFFFFF"/>
          </w:tcPr>
          <w:p w:rsidR="000A5237" w:rsidRDefault="00852124">
            <w:pPr>
              <w:pStyle w:val="Other0"/>
              <w:shd w:val="clear" w:color="auto" w:fill="auto"/>
            </w:pPr>
            <w:r>
              <w:t xml:space="preserve">Má dodavatel certifikaci typu </w:t>
            </w:r>
            <w:r>
              <w:rPr>
                <w:lang w:val="en-US" w:eastAsia="en-US" w:bidi="en-US"/>
              </w:rPr>
              <w:t xml:space="preserve">ISCC </w:t>
            </w:r>
            <w:r>
              <w:t>(GMP+...)</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240"/>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33</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Používání geneticky </w:t>
            </w:r>
            <w:proofErr w:type="spellStart"/>
            <w:r>
              <w:t>modifikov</w:t>
            </w:r>
            <w:proofErr w:type="spellEnd"/>
            <w:r>
              <w:t>. osiva (GMO), pokud ANO jaké?</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bottom"/>
          </w:tcPr>
          <w:p w:rsidR="000A5237" w:rsidRDefault="00852124">
            <w:pPr>
              <w:pStyle w:val="Other0"/>
              <w:shd w:val="clear" w:color="auto" w:fill="auto"/>
              <w:jc w:val="right"/>
            </w:pPr>
            <w:r>
              <w:t>34</w:t>
            </w:r>
          </w:p>
        </w:tc>
        <w:tc>
          <w:tcPr>
            <w:tcW w:w="6187" w:type="dxa"/>
            <w:tcBorders>
              <w:top w:val="single" w:sz="4" w:space="0" w:color="auto"/>
              <w:left w:val="single" w:sz="4" w:space="0" w:color="auto"/>
            </w:tcBorders>
            <w:shd w:val="clear" w:color="auto" w:fill="FFFFFF"/>
            <w:vAlign w:val="bottom"/>
          </w:tcPr>
          <w:p w:rsidR="000A5237" w:rsidRDefault="00852124">
            <w:pPr>
              <w:pStyle w:val="Other0"/>
              <w:shd w:val="clear" w:color="auto" w:fill="auto"/>
            </w:pPr>
            <w:r>
              <w:t xml:space="preserve">Používání výhradně certifikovaného osiva, doložitelné certifikáty (v </w:t>
            </w:r>
            <w:r>
              <w:rPr>
                <w:color w:val="B86956"/>
              </w:rPr>
              <w:t>případě farmářského osiva specifikace plodiny)</w:t>
            </w:r>
          </w:p>
        </w:tc>
        <w:tc>
          <w:tcPr>
            <w:tcW w:w="566" w:type="dxa"/>
            <w:tcBorders>
              <w:top w:val="single" w:sz="4" w:space="0" w:color="auto"/>
              <w:left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right w:val="single" w:sz="4" w:space="0" w:color="auto"/>
            </w:tcBorders>
            <w:shd w:val="clear" w:color="auto" w:fill="FFFFFF"/>
          </w:tcPr>
          <w:p w:rsidR="000A5237" w:rsidRDefault="000A5237">
            <w:pPr>
              <w:rPr>
                <w:sz w:val="10"/>
                <w:szCs w:val="10"/>
              </w:rPr>
            </w:pPr>
          </w:p>
        </w:tc>
      </w:tr>
      <w:tr w:rsidR="000A5237">
        <w:tblPrEx>
          <w:tblCellMar>
            <w:top w:w="0" w:type="dxa"/>
            <w:bottom w:w="0" w:type="dxa"/>
          </w:tblCellMar>
        </w:tblPrEx>
        <w:trPr>
          <w:trHeight w:hRule="exact" w:val="461"/>
          <w:jc w:val="center"/>
        </w:trPr>
        <w:tc>
          <w:tcPr>
            <w:tcW w:w="384" w:type="dxa"/>
            <w:tcBorders>
              <w:top w:val="single" w:sz="4" w:space="0" w:color="auto"/>
              <w:left w:val="single" w:sz="4" w:space="0" w:color="auto"/>
              <w:bottom w:val="single" w:sz="4" w:space="0" w:color="auto"/>
            </w:tcBorders>
            <w:shd w:val="clear" w:color="auto" w:fill="FFFFFF"/>
            <w:vAlign w:val="bottom"/>
          </w:tcPr>
          <w:p w:rsidR="000A5237" w:rsidRDefault="00852124">
            <w:pPr>
              <w:pStyle w:val="Other0"/>
              <w:shd w:val="clear" w:color="auto" w:fill="auto"/>
              <w:jc w:val="right"/>
            </w:pPr>
            <w:r>
              <w:t>35</w:t>
            </w:r>
          </w:p>
        </w:tc>
        <w:tc>
          <w:tcPr>
            <w:tcW w:w="6187" w:type="dxa"/>
            <w:tcBorders>
              <w:top w:val="single" w:sz="4" w:space="0" w:color="auto"/>
              <w:left w:val="single" w:sz="4" w:space="0" w:color="auto"/>
              <w:bottom w:val="single" w:sz="4" w:space="0" w:color="auto"/>
            </w:tcBorders>
            <w:shd w:val="clear" w:color="auto" w:fill="FFFFFF"/>
          </w:tcPr>
          <w:p w:rsidR="000A5237" w:rsidRDefault="00852124">
            <w:pPr>
              <w:pStyle w:val="Other0"/>
              <w:shd w:val="clear" w:color="auto" w:fill="auto"/>
            </w:pPr>
            <w:r>
              <w:t xml:space="preserve">Dodržení ochranných zón (izolační vzdálenost v případě sousedství s polem s GM plodinou? </w:t>
            </w:r>
            <w:r>
              <w:rPr>
                <w:color w:val="855247"/>
              </w:rPr>
              <w:t xml:space="preserve">(jaké </w:t>
            </w:r>
            <w:r>
              <w:rPr>
                <w:color w:val="B86956"/>
              </w:rPr>
              <w:t>plodiny, jak velká vzdálenost?)</w:t>
            </w:r>
          </w:p>
        </w:tc>
        <w:tc>
          <w:tcPr>
            <w:tcW w:w="566" w:type="dxa"/>
            <w:tcBorders>
              <w:top w:val="single" w:sz="4" w:space="0" w:color="auto"/>
              <w:left w:val="single" w:sz="4" w:space="0" w:color="auto"/>
              <w:bottom w:val="single" w:sz="4" w:space="0" w:color="auto"/>
            </w:tcBorders>
            <w:shd w:val="clear" w:color="auto" w:fill="FFFFFF"/>
          </w:tcPr>
          <w:p w:rsidR="000A5237" w:rsidRDefault="000A5237">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0A5237" w:rsidRDefault="00852124">
            <w:pPr>
              <w:pStyle w:val="Other0"/>
              <w:shd w:val="clear" w:color="auto" w:fill="auto"/>
              <w:jc w:val="center"/>
              <w:rPr>
                <w:sz w:val="19"/>
                <w:szCs w:val="19"/>
              </w:rPr>
            </w:pPr>
            <w:r>
              <w:rPr>
                <w:b/>
                <w:bCs/>
                <w:sz w:val="19"/>
                <w:szCs w:val="19"/>
              </w:rPr>
              <w:t>X</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0A5237" w:rsidRDefault="000A5237">
            <w:pPr>
              <w:rPr>
                <w:sz w:val="10"/>
                <w:szCs w:val="10"/>
              </w:rPr>
            </w:pPr>
          </w:p>
        </w:tc>
      </w:tr>
    </w:tbl>
    <w:p w:rsidR="000A5237" w:rsidRDefault="00852124">
      <w:pPr>
        <w:pStyle w:val="Tablecaption0"/>
        <w:shd w:val="clear" w:color="auto" w:fill="auto"/>
        <w:tabs>
          <w:tab w:val="left" w:pos="7325"/>
        </w:tabs>
        <w:jc w:val="both"/>
      </w:pPr>
      <w:r>
        <w:t>Závěry: vyhovuje/nevyhovuje (nehodící se škrtne)</w:t>
      </w:r>
      <w:r>
        <w:tab/>
        <w:t>Zástupce organizace (podpis)</w:t>
      </w:r>
    </w:p>
    <w:p w:rsidR="000A5237" w:rsidRDefault="000A5237">
      <w:pPr>
        <w:spacing w:after="66" w:line="14" w:lineRule="exact"/>
      </w:pPr>
    </w:p>
    <w:p w:rsidR="000A5237" w:rsidRDefault="00852124">
      <w:pPr>
        <w:pStyle w:val="Bodytext30"/>
        <w:shd w:val="clear" w:color="auto" w:fill="auto"/>
        <w:spacing w:after="80"/>
        <w:ind w:firstLine="20"/>
      </w:pPr>
      <w:r>
        <w:t>Dne:</w:t>
      </w:r>
    </w:p>
    <w:p w:rsidR="000A5237" w:rsidRDefault="00852124">
      <w:pPr>
        <w:pStyle w:val="Bodytext30"/>
        <w:shd w:val="clear" w:color="auto" w:fill="auto"/>
        <w:spacing w:after="80"/>
        <w:ind w:firstLine="20"/>
      </w:pPr>
      <w:r>
        <w:t>Audit provedl (podpis):</w:t>
      </w:r>
    </w:p>
    <w:sectPr w:rsidR="000A5237">
      <w:footerReference w:type="default" r:id="rId12"/>
      <w:headerReference w:type="first" r:id="rId13"/>
      <w:footerReference w:type="first" r:id="rId14"/>
      <w:pgSz w:w="11900" w:h="16840"/>
      <w:pgMar w:top="714" w:right="442" w:bottom="1868" w:left="3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124" w:rsidRDefault="00852124">
      <w:r>
        <w:separator/>
      </w:r>
    </w:p>
  </w:endnote>
  <w:endnote w:type="continuationSeparator" w:id="0">
    <w:p w:rsidR="00852124" w:rsidRDefault="008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7" w:rsidRDefault="00852124">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2301240</wp:posOffset>
              </wp:positionH>
              <wp:positionV relativeFrom="page">
                <wp:posOffset>9804400</wp:posOffset>
              </wp:positionV>
              <wp:extent cx="3133090" cy="250190"/>
              <wp:effectExtent l="0" t="0" r="0" b="0"/>
              <wp:wrapNone/>
              <wp:docPr id="1" name="Shape 1"/>
              <wp:cNvGraphicFramePr/>
              <a:graphic xmlns:a="http://schemas.openxmlformats.org/drawingml/2006/main">
                <a:graphicData uri="http://schemas.microsoft.com/office/word/2010/wordprocessingShape">
                  <wps:wsp>
                    <wps:cNvSpPr txBox="1"/>
                    <wps:spPr>
                      <a:xfrm>
                        <a:off x="0" y="0"/>
                        <a:ext cx="3133090" cy="250190"/>
                      </a:xfrm>
                      <a:prstGeom prst="rect">
                        <a:avLst/>
                      </a:prstGeom>
                      <a:noFill/>
                    </wps:spPr>
                    <wps:txbx>
                      <w:txbxContent>
                        <w:p w:rsidR="000A5237" w:rsidRDefault="00852124">
                          <w:pPr>
                            <w:pStyle w:val="Headerorfooter20"/>
                            <w:shd w:val="clear" w:color="auto" w:fill="auto"/>
                            <w:rPr>
                              <w:sz w:val="18"/>
                              <w:szCs w:val="18"/>
                            </w:rPr>
                          </w:pPr>
                          <w:r>
                            <w:rPr>
                              <w:rFonts w:ascii="Calibri" w:eastAsia="Calibri" w:hAnsi="Calibri" w:cs="Calibri"/>
                              <w:i/>
                              <w:iCs/>
                              <w:sz w:val="18"/>
                              <w:szCs w:val="18"/>
                            </w:rPr>
                            <w:t xml:space="preserve">Kupní smlouva nákup rostlinných </w:t>
                          </w:r>
                          <w:proofErr w:type="spellStart"/>
                          <w:r>
                            <w:rPr>
                              <w:rFonts w:ascii="Calibri" w:eastAsia="Calibri" w:hAnsi="Calibri" w:cs="Calibri"/>
                              <w:i/>
                              <w:iCs/>
                              <w:sz w:val="18"/>
                              <w:szCs w:val="18"/>
                            </w:rPr>
                            <w:t>produktů_semeno</w:t>
                          </w:r>
                          <w:proofErr w:type="spellEnd"/>
                          <w:r>
                            <w:rPr>
                              <w:rFonts w:ascii="Calibri" w:eastAsia="Calibri" w:hAnsi="Calibri" w:cs="Calibri"/>
                              <w:i/>
                              <w:iCs/>
                              <w:sz w:val="18"/>
                              <w:szCs w:val="18"/>
                            </w:rPr>
                            <w:t xml:space="preserve"> řepky_l_2021</w:t>
                          </w:r>
                        </w:p>
                        <w:p w:rsidR="000A5237" w:rsidRDefault="00852124">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2" type="#_x0000_t202" style="position:absolute;margin-left:181.2pt;margin-top:772pt;width:246.7pt;height:19.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" filled="f" stroked="f">
              <v:textbox style="mso-fit-shape-to-text:t" inset="0,0,0,0">
                <w:txbxContent>
                  <w:p w:rsidR="000A5237" w:rsidRDefault="00852124">
                    <w:pPr>
                      <w:pStyle w:val="Headerorfooter20"/>
                      <w:shd w:val="clear" w:color="auto" w:fill="auto"/>
                      <w:rPr>
                        <w:sz w:val="18"/>
                        <w:szCs w:val="18"/>
                      </w:rPr>
                    </w:pPr>
                    <w:r>
                      <w:rPr>
                        <w:rFonts w:ascii="Calibri" w:eastAsia="Calibri" w:hAnsi="Calibri" w:cs="Calibri"/>
                        <w:i/>
                        <w:iCs/>
                        <w:sz w:val="18"/>
                        <w:szCs w:val="18"/>
                      </w:rPr>
                      <w:t xml:space="preserve">Kupní smlouva nákup rostlinných </w:t>
                    </w:r>
                    <w:proofErr w:type="spellStart"/>
                    <w:r>
                      <w:rPr>
                        <w:rFonts w:ascii="Calibri" w:eastAsia="Calibri" w:hAnsi="Calibri" w:cs="Calibri"/>
                        <w:i/>
                        <w:iCs/>
                        <w:sz w:val="18"/>
                        <w:szCs w:val="18"/>
                      </w:rPr>
                      <w:t>produktů_semeno</w:t>
                    </w:r>
                    <w:proofErr w:type="spellEnd"/>
                    <w:r>
                      <w:rPr>
                        <w:rFonts w:ascii="Calibri" w:eastAsia="Calibri" w:hAnsi="Calibri" w:cs="Calibri"/>
                        <w:i/>
                        <w:iCs/>
                        <w:sz w:val="18"/>
                        <w:szCs w:val="18"/>
                      </w:rPr>
                      <w:t xml:space="preserve"> řepky_l_2021</w:t>
                    </w:r>
                  </w:p>
                  <w:p w:rsidR="000A5237" w:rsidRDefault="00852124">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7" w:rsidRDefault="00852124">
    <w:pPr>
      <w:spacing w:line="14" w:lineRule="exact"/>
    </w:pPr>
    <w:r>
      <w:rPr>
        <w:noProof/>
      </w:rPr>
      <mc:AlternateContent>
        <mc:Choice Requires="wps">
          <w:drawing>
            <wp:anchor distT="0" distB="0" distL="0" distR="0" simplePos="0" relativeHeight="62914694" behindDoc="1" locked="0" layoutInCell="1" allowOverlap="1">
              <wp:simplePos x="0" y="0"/>
              <wp:positionH relativeFrom="page">
                <wp:posOffset>2164080</wp:posOffset>
              </wp:positionH>
              <wp:positionV relativeFrom="page">
                <wp:posOffset>9819640</wp:posOffset>
              </wp:positionV>
              <wp:extent cx="3148330" cy="247015"/>
              <wp:effectExtent l="0" t="0" r="0" b="0"/>
              <wp:wrapNone/>
              <wp:docPr id="5" name="Shape 5"/>
              <wp:cNvGraphicFramePr/>
              <a:graphic xmlns:a="http://schemas.openxmlformats.org/drawingml/2006/main">
                <a:graphicData uri="http://schemas.microsoft.com/office/word/2010/wordprocessingShape">
                  <wps:wsp>
                    <wps:cNvSpPr txBox="1"/>
                    <wps:spPr>
                      <a:xfrm>
                        <a:off x="0" y="0"/>
                        <a:ext cx="3148330" cy="247015"/>
                      </a:xfrm>
                      <a:prstGeom prst="rect">
                        <a:avLst/>
                      </a:prstGeom>
                      <a:noFill/>
                    </wps:spPr>
                    <wps:txbx>
                      <w:txbxContent>
                        <w:p w:rsidR="000A5237" w:rsidRDefault="00852124">
                          <w:pPr>
                            <w:pStyle w:val="Headerorfooter20"/>
                            <w:shd w:val="clear" w:color="auto" w:fill="auto"/>
                            <w:rPr>
                              <w:sz w:val="18"/>
                              <w:szCs w:val="18"/>
                            </w:rPr>
                          </w:pPr>
                          <w:r>
                            <w:rPr>
                              <w:rFonts w:ascii="Calibri" w:eastAsia="Calibri" w:hAnsi="Calibri" w:cs="Calibri"/>
                              <w:i/>
                              <w:iCs/>
                              <w:sz w:val="18"/>
                              <w:szCs w:val="18"/>
                            </w:rPr>
                            <w:t xml:space="preserve">Kupní smlouva nákup rostlinných </w:t>
                          </w:r>
                          <w:proofErr w:type="spellStart"/>
                          <w:r>
                            <w:rPr>
                              <w:rFonts w:ascii="Calibri" w:eastAsia="Calibri" w:hAnsi="Calibri" w:cs="Calibri"/>
                              <w:i/>
                              <w:iCs/>
                              <w:sz w:val="18"/>
                              <w:szCs w:val="18"/>
                            </w:rPr>
                            <w:t>produktů_semeno</w:t>
                          </w:r>
                          <w:proofErr w:type="spellEnd"/>
                          <w:r>
                            <w:rPr>
                              <w:rFonts w:ascii="Calibri" w:eastAsia="Calibri" w:hAnsi="Calibri" w:cs="Calibri"/>
                              <w:i/>
                              <w:iCs/>
                              <w:sz w:val="18"/>
                              <w:szCs w:val="18"/>
                            </w:rPr>
                            <w:t xml:space="preserve"> řepky_l_2021</w:t>
                          </w:r>
                        </w:p>
                        <w:p w:rsidR="000A5237" w:rsidRDefault="00852124">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170.4pt;margin-top:773.2pt;width:247.9pt;height:19.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" filled="f" stroked="f">
              <v:textbox style="mso-fit-shape-to-text:t" inset="0,0,0,0">
                <w:txbxContent>
                  <w:p w:rsidR="000A5237" w:rsidRDefault="00852124">
                    <w:pPr>
                      <w:pStyle w:val="Headerorfooter20"/>
                      <w:shd w:val="clear" w:color="auto" w:fill="auto"/>
                      <w:rPr>
                        <w:sz w:val="18"/>
                        <w:szCs w:val="18"/>
                      </w:rPr>
                    </w:pPr>
                    <w:r>
                      <w:rPr>
                        <w:rFonts w:ascii="Calibri" w:eastAsia="Calibri" w:hAnsi="Calibri" w:cs="Calibri"/>
                        <w:i/>
                        <w:iCs/>
                        <w:sz w:val="18"/>
                        <w:szCs w:val="18"/>
                      </w:rPr>
                      <w:t xml:space="preserve">Kupní smlouva nákup rostlinných </w:t>
                    </w:r>
                    <w:proofErr w:type="spellStart"/>
                    <w:r>
                      <w:rPr>
                        <w:rFonts w:ascii="Calibri" w:eastAsia="Calibri" w:hAnsi="Calibri" w:cs="Calibri"/>
                        <w:i/>
                        <w:iCs/>
                        <w:sz w:val="18"/>
                        <w:szCs w:val="18"/>
                      </w:rPr>
                      <w:t>produktů_semeno</w:t>
                    </w:r>
                    <w:proofErr w:type="spellEnd"/>
                    <w:r>
                      <w:rPr>
                        <w:rFonts w:ascii="Calibri" w:eastAsia="Calibri" w:hAnsi="Calibri" w:cs="Calibri"/>
                        <w:i/>
                        <w:iCs/>
                        <w:sz w:val="18"/>
                        <w:szCs w:val="18"/>
                      </w:rPr>
                      <w:t xml:space="preserve"> řepky_l_2021</w:t>
                    </w:r>
                  </w:p>
                  <w:p w:rsidR="000A5237" w:rsidRDefault="00852124">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7" w:rsidRDefault="000A52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7" w:rsidRDefault="000A5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124" w:rsidRDefault="00852124"/>
  </w:footnote>
  <w:footnote w:type="continuationSeparator" w:id="0">
    <w:p w:rsidR="00852124" w:rsidRDefault="00852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7" w:rsidRDefault="000A5237">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7" w:rsidRDefault="000A5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88C"/>
    <w:multiLevelType w:val="multilevel"/>
    <w:tmpl w:val="2900447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626F5B"/>
    <w:multiLevelType w:val="multilevel"/>
    <w:tmpl w:val="662AF2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37"/>
    <w:rsid w:val="000A5237"/>
    <w:rsid w:val="00852124"/>
    <w:rsid w:val="009C2049"/>
    <w:rsid w:val="00E22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1ACB8"/>
  <w15:docId w15:val="{2C6D6FE8-A148-4D64-A2CD-AB58E4EE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15"/>
      <w:szCs w:val="15"/>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color w:val="5EA6C9"/>
      <w:sz w:val="18"/>
      <w:szCs w:val="18"/>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color w:val="5EA6C9"/>
      <w:sz w:val="13"/>
      <w:szCs w:val="13"/>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color w:val="5EA6C9"/>
      <w:sz w:val="16"/>
      <w:szCs w:val="16"/>
      <w:u w:val="none"/>
    </w:rPr>
  </w:style>
  <w:style w:type="character" w:customStyle="1" w:styleId="Bodytext7">
    <w:name w:val="Body text (7)_"/>
    <w:basedOn w:val="Standardnpsmoodstavce"/>
    <w:link w:val="Bodytext70"/>
    <w:rPr>
      <w:rFonts w:ascii="Arial" w:eastAsia="Arial" w:hAnsi="Arial" w:cs="Arial"/>
      <w:b w:val="0"/>
      <w:bCs w:val="0"/>
      <w:i w:val="0"/>
      <w:iCs w:val="0"/>
      <w:smallCaps/>
      <w:strike w:val="0"/>
      <w:color w:val="5EA6C9"/>
      <w:sz w:val="20"/>
      <w:szCs w:val="20"/>
      <w:u w:val="none"/>
    </w:rPr>
  </w:style>
  <w:style w:type="character" w:customStyle="1" w:styleId="Heading2">
    <w:name w:val="Heading #2_"/>
    <w:basedOn w:val="Standardnpsmoodstavce"/>
    <w:link w:val="Heading20"/>
    <w:rPr>
      <w:rFonts w:ascii="Calibri" w:eastAsia="Calibri" w:hAnsi="Calibri" w:cs="Calibri"/>
      <w:b w:val="0"/>
      <w:bCs w:val="0"/>
      <w:i w:val="0"/>
      <w:iCs w:val="0"/>
      <w:smallCaps w:val="0"/>
      <w:strike w:val="0"/>
      <w:sz w:val="36"/>
      <w:szCs w:val="36"/>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Standardnpsmoodstavce"/>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Standardnpsmoodstavce"/>
    <w:link w:val="Heading10"/>
    <w:rPr>
      <w:rFonts w:ascii="Times New Roman" w:eastAsia="Times New Roman" w:hAnsi="Times New Roman" w:cs="Times New Roman"/>
      <w:b w:val="0"/>
      <w:bCs w:val="0"/>
      <w:i w:val="0"/>
      <w:iCs w:val="0"/>
      <w:smallCaps w:val="0"/>
      <w:strike w:val="0"/>
      <w:sz w:val="80"/>
      <w:szCs w:val="80"/>
      <w:u w:val="none"/>
      <w:lang w:val="en-US" w:eastAsia="en-US" w:bidi="en-US"/>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sz w:val="18"/>
      <w:szCs w:val="18"/>
      <w:u w:val="none"/>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styleId="Zkladntext">
    <w:name w:val="Body Text"/>
    <w:basedOn w:val="Normln"/>
    <w:link w:val="ZkladntextChar"/>
    <w:qFormat/>
    <w:pPr>
      <w:shd w:val="clear" w:color="auto" w:fill="FFFFFF"/>
      <w:spacing w:line="252" w:lineRule="auto"/>
      <w:ind w:firstLine="20"/>
      <w:jc w:val="both"/>
    </w:pPr>
    <w:rPr>
      <w:rFonts w:ascii="Calibri" w:eastAsia="Calibri" w:hAnsi="Calibri" w:cs="Calibri"/>
      <w:sz w:val="15"/>
      <w:szCs w:val="15"/>
    </w:rPr>
  </w:style>
  <w:style w:type="paragraph" w:customStyle="1" w:styleId="Bodytext40">
    <w:name w:val="Body text (4)"/>
    <w:basedOn w:val="Normln"/>
    <w:link w:val="Bodytext4"/>
    <w:pPr>
      <w:shd w:val="clear" w:color="auto" w:fill="FFFFFF"/>
      <w:ind w:left="80" w:hanging="80"/>
      <w:jc w:val="both"/>
    </w:pPr>
    <w:rPr>
      <w:rFonts w:ascii="Arial" w:eastAsia="Arial" w:hAnsi="Arial" w:cs="Arial"/>
      <w:color w:val="5EA6C9"/>
      <w:sz w:val="18"/>
      <w:szCs w:val="18"/>
    </w:rPr>
  </w:style>
  <w:style w:type="paragraph" w:customStyle="1" w:styleId="Bodytext50">
    <w:name w:val="Body text (5)"/>
    <w:basedOn w:val="Normln"/>
    <w:link w:val="Bodytext5"/>
    <w:pPr>
      <w:shd w:val="clear" w:color="auto" w:fill="FFFFFF"/>
      <w:spacing w:line="216" w:lineRule="auto"/>
    </w:pPr>
    <w:rPr>
      <w:rFonts w:ascii="Arial" w:eastAsia="Arial" w:hAnsi="Arial" w:cs="Arial"/>
      <w:color w:val="5EA6C9"/>
      <w:sz w:val="13"/>
      <w:szCs w:val="13"/>
    </w:rPr>
  </w:style>
  <w:style w:type="paragraph" w:customStyle="1" w:styleId="Heading30">
    <w:name w:val="Heading #3"/>
    <w:basedOn w:val="Normln"/>
    <w:link w:val="Heading3"/>
    <w:pPr>
      <w:shd w:val="clear" w:color="auto" w:fill="FFFFFF"/>
      <w:outlineLvl w:val="2"/>
    </w:pPr>
    <w:rPr>
      <w:rFonts w:ascii="Arial" w:eastAsia="Arial" w:hAnsi="Arial" w:cs="Arial"/>
      <w:sz w:val="22"/>
      <w:szCs w:val="22"/>
    </w:rPr>
  </w:style>
  <w:style w:type="paragraph" w:customStyle="1" w:styleId="Bodytext20">
    <w:name w:val="Body text (2)"/>
    <w:basedOn w:val="Normln"/>
    <w:link w:val="Bodytext2"/>
    <w:pPr>
      <w:shd w:val="clear" w:color="auto" w:fill="FFFFFF"/>
    </w:pPr>
    <w:rPr>
      <w:rFonts w:ascii="Calibri" w:eastAsia="Calibri" w:hAnsi="Calibri" w:cs="Calibri"/>
      <w:sz w:val="19"/>
      <w:szCs w:val="19"/>
    </w:rPr>
  </w:style>
  <w:style w:type="paragraph" w:customStyle="1" w:styleId="Bodytext60">
    <w:name w:val="Body text (6)"/>
    <w:basedOn w:val="Normln"/>
    <w:link w:val="Bodytext6"/>
    <w:pPr>
      <w:shd w:val="clear" w:color="auto" w:fill="FFFFFF"/>
      <w:spacing w:line="206" w:lineRule="auto"/>
    </w:pPr>
    <w:rPr>
      <w:rFonts w:ascii="Arial" w:eastAsia="Arial" w:hAnsi="Arial" w:cs="Arial"/>
      <w:color w:val="5EA6C9"/>
      <w:sz w:val="16"/>
      <w:szCs w:val="16"/>
    </w:rPr>
  </w:style>
  <w:style w:type="paragraph" w:customStyle="1" w:styleId="Bodytext70">
    <w:name w:val="Body text (7)"/>
    <w:basedOn w:val="Normln"/>
    <w:link w:val="Bodytext7"/>
    <w:pPr>
      <w:shd w:val="clear" w:color="auto" w:fill="FFFFFF"/>
      <w:spacing w:line="134" w:lineRule="auto"/>
      <w:ind w:left="220" w:hanging="220"/>
      <w:jc w:val="both"/>
    </w:pPr>
    <w:rPr>
      <w:rFonts w:ascii="Arial" w:eastAsia="Arial" w:hAnsi="Arial" w:cs="Arial"/>
      <w:smallCaps/>
      <w:color w:val="5EA6C9"/>
      <w:sz w:val="20"/>
      <w:szCs w:val="20"/>
    </w:rPr>
  </w:style>
  <w:style w:type="paragraph" w:customStyle="1" w:styleId="Heading20">
    <w:name w:val="Heading #2"/>
    <w:basedOn w:val="Normln"/>
    <w:link w:val="Heading2"/>
    <w:pPr>
      <w:shd w:val="clear" w:color="auto" w:fill="FFFFFF"/>
      <w:ind w:left="420"/>
      <w:jc w:val="center"/>
      <w:outlineLvl w:val="1"/>
    </w:pPr>
    <w:rPr>
      <w:rFonts w:ascii="Calibri" w:eastAsia="Calibri" w:hAnsi="Calibri" w:cs="Calibri"/>
      <w:sz w:val="36"/>
      <w:szCs w:val="36"/>
    </w:rPr>
  </w:style>
  <w:style w:type="paragraph" w:customStyle="1" w:styleId="Other0">
    <w:name w:val="Other"/>
    <w:basedOn w:val="Normln"/>
    <w:link w:val="Other"/>
    <w:pPr>
      <w:shd w:val="clear" w:color="auto" w:fill="FFFFFF"/>
    </w:pPr>
    <w:rPr>
      <w:rFonts w:ascii="Times New Roman" w:eastAsia="Times New Roman" w:hAnsi="Times New Roman" w:cs="Times New Roman"/>
      <w:sz w:val="18"/>
      <w:szCs w:val="18"/>
    </w:rPr>
  </w:style>
  <w:style w:type="paragraph" w:customStyle="1" w:styleId="Bodytext30">
    <w:name w:val="Body text (3)"/>
    <w:basedOn w:val="Normln"/>
    <w:link w:val="Bodytext3"/>
    <w:pPr>
      <w:shd w:val="clear" w:color="auto" w:fill="FFFFFF"/>
      <w:ind w:left="420" w:firstLine="10"/>
    </w:pPr>
    <w:rPr>
      <w:rFonts w:ascii="Times New Roman" w:eastAsia="Times New Roman" w:hAnsi="Times New Roman" w:cs="Times New Roman"/>
      <w:sz w:val="18"/>
      <w:szCs w:val="18"/>
    </w:rPr>
  </w:style>
  <w:style w:type="paragraph" w:customStyle="1" w:styleId="Heading10">
    <w:name w:val="Heading #1"/>
    <w:basedOn w:val="Normln"/>
    <w:link w:val="Heading1"/>
    <w:pPr>
      <w:shd w:val="clear" w:color="auto" w:fill="FFFFFF"/>
      <w:outlineLvl w:val="0"/>
    </w:pPr>
    <w:rPr>
      <w:rFonts w:ascii="Times New Roman" w:eastAsia="Times New Roman" w:hAnsi="Times New Roman" w:cs="Times New Roman"/>
      <w:sz w:val="80"/>
      <w:szCs w:val="80"/>
      <w:lang w:val="en-US" w:eastAsia="en-US" w:bidi="en-US"/>
    </w:rPr>
  </w:style>
  <w:style w:type="paragraph" w:customStyle="1" w:styleId="Tablecaption0">
    <w:name w:val="Table caption"/>
    <w:basedOn w:val="Normln"/>
    <w:link w:val="Tablecaption"/>
    <w:pPr>
      <w:shd w:val="clear" w:color="auto" w:fill="FFFFFF"/>
    </w:pPr>
    <w:rPr>
      <w:rFonts w:ascii="Times New Roman" w:eastAsia="Times New Roman" w:hAnsi="Times New Roman" w:cs="Times New Roman"/>
      <w:sz w:val="18"/>
      <w:szCs w:val="18"/>
    </w:rPr>
  </w:style>
  <w:style w:type="paragraph" w:styleId="Zhlav">
    <w:name w:val="header"/>
    <w:basedOn w:val="Normln"/>
    <w:link w:val="ZhlavChar"/>
    <w:uiPriority w:val="99"/>
    <w:unhideWhenUsed/>
    <w:rsid w:val="00E22EAE"/>
    <w:pPr>
      <w:tabs>
        <w:tab w:val="center" w:pos="4536"/>
        <w:tab w:val="right" w:pos="9072"/>
      </w:tabs>
    </w:pPr>
  </w:style>
  <w:style w:type="character" w:customStyle="1" w:styleId="ZhlavChar">
    <w:name w:val="Záhlaví Char"/>
    <w:basedOn w:val="Standardnpsmoodstavce"/>
    <w:link w:val="Zhlav"/>
    <w:uiPriority w:val="99"/>
    <w:rsid w:val="00E22EAE"/>
    <w:rPr>
      <w:color w:val="000000"/>
    </w:rPr>
  </w:style>
  <w:style w:type="paragraph" w:styleId="Zpat">
    <w:name w:val="footer"/>
    <w:basedOn w:val="Normln"/>
    <w:link w:val="ZpatChar"/>
    <w:uiPriority w:val="99"/>
    <w:unhideWhenUsed/>
    <w:rsid w:val="00E22EAE"/>
    <w:pPr>
      <w:tabs>
        <w:tab w:val="center" w:pos="4536"/>
        <w:tab w:val="right" w:pos="9072"/>
      </w:tabs>
    </w:pPr>
  </w:style>
  <w:style w:type="character" w:customStyle="1" w:styleId="ZpatChar">
    <w:name w:val="Zápatí Char"/>
    <w:basedOn w:val="Standardnpsmoodstavce"/>
    <w:link w:val="Zpat"/>
    <w:uiPriority w:val="99"/>
    <w:rsid w:val="00E22E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cc-svsterrp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1881</Words>
  <Characters>11099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2</cp:revision>
  <dcterms:created xsi:type="dcterms:W3CDTF">2022-03-25T13:10:00Z</dcterms:created>
  <dcterms:modified xsi:type="dcterms:W3CDTF">2022-03-25T13:24:00Z</dcterms:modified>
</cp:coreProperties>
</file>