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F3EC5" w14:textId="1F3A3FDF" w:rsidR="000122F5" w:rsidRPr="00E1160F" w:rsidRDefault="000122F5" w:rsidP="000122F5">
      <w:pPr>
        <w:pStyle w:val="Zhlav"/>
        <w:spacing w:before="2040" w:after="100" w:afterAutospacing="1"/>
        <w:jc w:val="center"/>
        <w:rPr>
          <w:rFonts w:ascii="Arial" w:hAnsi="Arial" w:cs="Arial"/>
          <w:b/>
          <w:bCs/>
          <w:smallCaps/>
          <w:color w:val="000000" w:themeColor="text1"/>
          <w:sz w:val="40"/>
          <w:szCs w:val="40"/>
        </w:rPr>
      </w:pPr>
      <w:r w:rsidRPr="00E1160F">
        <w:rPr>
          <w:rFonts w:ascii="Arial" w:hAnsi="Arial" w:cs="Arial"/>
          <w:b/>
          <w:bCs/>
          <w:smallCaps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059DD64" wp14:editId="220A2937">
                <wp:simplePos x="0" y="0"/>
                <wp:positionH relativeFrom="page">
                  <wp:posOffset>-444452</wp:posOffset>
                </wp:positionH>
                <wp:positionV relativeFrom="margin">
                  <wp:posOffset>873927</wp:posOffset>
                </wp:positionV>
                <wp:extent cx="8270702" cy="1264920"/>
                <wp:effectExtent l="0" t="0" r="1651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70702" cy="1264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5A2898FB" id="Rectangle 1" o:spid="_x0000_s1026" style="position:absolute;margin-left:-35pt;margin-top:68.8pt;width:651.25pt;height:99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" fillcolor="white [3201]" strokecolor="black [3200]" strokeweight="1pt">
                <w10:wrap anchorx="page" anchory="margin"/>
              </v:rect>
            </w:pict>
          </mc:Fallback>
        </mc:AlternateContent>
      </w:r>
      <w:r w:rsidRPr="00E1160F">
        <w:rPr>
          <w:rFonts w:ascii="Arial" w:hAnsi="Arial" w:cs="Arial"/>
          <w:b/>
          <w:bCs/>
          <w:smallCaps/>
          <w:color w:val="000000" w:themeColor="text1"/>
          <w:sz w:val="40"/>
          <w:szCs w:val="40"/>
        </w:rPr>
        <w:t>smlouva o poskytování právních služeb</w:t>
      </w:r>
      <w:r w:rsidR="00102522">
        <w:rPr>
          <w:rFonts w:ascii="Arial" w:hAnsi="Arial" w:cs="Arial"/>
          <w:b/>
          <w:bCs/>
          <w:smallCaps/>
          <w:color w:val="000000" w:themeColor="text1"/>
          <w:sz w:val="40"/>
          <w:szCs w:val="40"/>
        </w:rPr>
        <w:br/>
      </w:r>
      <w:r w:rsidR="00102522" w:rsidRPr="00102522">
        <w:rPr>
          <w:rFonts w:ascii="Segoe UI" w:hAnsi="Segoe UI" w:cs="Segoe UI"/>
          <w:b/>
          <w:color w:val="444444"/>
          <w:sz w:val="21"/>
          <w:szCs w:val="21"/>
          <w:shd w:val="clear" w:color="auto" w:fill="FFFFFF"/>
        </w:rPr>
        <w:t>č. 22/010/008</w:t>
      </w:r>
    </w:p>
    <w:p w14:paraId="3247EAA7" w14:textId="77777777" w:rsidR="000122F5" w:rsidRPr="00E1160F" w:rsidRDefault="000122F5" w:rsidP="000122F5">
      <w:pPr>
        <w:pStyle w:val="Zhlav"/>
        <w:spacing w:before="1800" w:after="720"/>
        <w:jc w:val="center"/>
        <w:rPr>
          <w:rFonts w:ascii="Arial" w:hAnsi="Arial" w:cs="Arial"/>
          <w:bCs/>
          <w:color w:val="000000" w:themeColor="text1"/>
        </w:rPr>
      </w:pPr>
      <w:r w:rsidRPr="00E1160F">
        <w:rPr>
          <w:rFonts w:ascii="Arial" w:hAnsi="Arial" w:cs="Arial"/>
          <w:bCs/>
          <w:color w:val="000000" w:themeColor="text1"/>
        </w:rPr>
        <w:t>uzavřená mezi</w:t>
      </w:r>
    </w:p>
    <w:p w14:paraId="3E20060F" w14:textId="77777777" w:rsidR="004B7848" w:rsidRPr="00E1160F" w:rsidRDefault="004B7848" w:rsidP="000122F5">
      <w:pPr>
        <w:spacing w:before="840" w:after="840"/>
        <w:jc w:val="center"/>
        <w:rPr>
          <w:rFonts w:ascii="Arial" w:hAnsi="Arial" w:cs="Arial"/>
          <w:b/>
          <w:bCs/>
        </w:rPr>
      </w:pPr>
      <w:r w:rsidRPr="00E1160F">
        <w:rPr>
          <w:rFonts w:ascii="Arial" w:hAnsi="Arial" w:cs="Arial"/>
          <w:b/>
          <w:bCs/>
        </w:rPr>
        <w:t>ČD - Telematika a.s.</w:t>
      </w:r>
    </w:p>
    <w:p w14:paraId="3C7E67E1" w14:textId="221C98D6" w:rsidR="000122F5" w:rsidRPr="00E1160F" w:rsidRDefault="000122F5" w:rsidP="000122F5">
      <w:pPr>
        <w:spacing w:before="840" w:after="840"/>
        <w:jc w:val="center"/>
        <w:rPr>
          <w:rFonts w:ascii="Arial" w:hAnsi="Arial" w:cs="Arial"/>
          <w:color w:val="000000" w:themeColor="text1"/>
        </w:rPr>
      </w:pPr>
      <w:r w:rsidRPr="00E1160F">
        <w:rPr>
          <w:rFonts w:ascii="Arial" w:hAnsi="Arial" w:cs="Arial"/>
          <w:color w:val="000000" w:themeColor="text1"/>
        </w:rPr>
        <w:t>a</w:t>
      </w:r>
    </w:p>
    <w:p w14:paraId="0B4E5470" w14:textId="4879B6D4" w:rsidR="000122F5" w:rsidRPr="00E1160F" w:rsidRDefault="004B7848" w:rsidP="004B7848">
      <w:pPr>
        <w:spacing w:before="840" w:after="840"/>
        <w:jc w:val="center"/>
        <w:rPr>
          <w:rFonts w:ascii="Arial" w:hAnsi="Arial" w:cs="Arial"/>
          <w:b/>
          <w:bCs/>
        </w:rPr>
      </w:pPr>
      <w:r w:rsidRPr="00E1160F">
        <w:rPr>
          <w:rFonts w:ascii="Arial" w:hAnsi="Arial" w:cs="Arial"/>
          <w:b/>
          <w:bCs/>
        </w:rPr>
        <w:t xml:space="preserve">coLEGAL s.r.o., advokátní kancelář </w:t>
      </w:r>
      <w:r w:rsidR="000122F5" w:rsidRPr="00E1160F">
        <w:rPr>
          <w:rFonts w:ascii="Arial" w:hAnsi="Arial" w:cs="Arial"/>
          <w:b/>
          <w:bCs/>
        </w:rPr>
        <w:br w:type="page"/>
      </w:r>
    </w:p>
    <w:p w14:paraId="570A01BC" w14:textId="00CF25F3" w:rsidR="000122F5" w:rsidRPr="006D4D9B" w:rsidRDefault="000122F5" w:rsidP="000122F5">
      <w:pPr>
        <w:spacing w:after="240" w:line="276" w:lineRule="auto"/>
        <w:jc w:val="both"/>
        <w:rPr>
          <w:rFonts w:ascii="Arial" w:hAnsi="Arial" w:cs="Arial"/>
          <w:sz w:val="21"/>
          <w:szCs w:val="21"/>
        </w:rPr>
      </w:pPr>
      <w:r w:rsidRPr="006D4D9B">
        <w:rPr>
          <w:rFonts w:ascii="Arial" w:hAnsi="Arial" w:cs="Arial"/>
          <w:b/>
          <w:bCs/>
          <w:sz w:val="21"/>
          <w:szCs w:val="21"/>
        </w:rPr>
        <w:lastRenderedPageBreak/>
        <w:t xml:space="preserve">TATO SMLOUVA O POSKYTOVÁNÍ PRÁVNÍCH SLUŽEB </w:t>
      </w:r>
      <w:r w:rsidRPr="006D4D9B">
        <w:rPr>
          <w:rFonts w:ascii="Arial" w:hAnsi="Arial" w:cs="Arial"/>
          <w:sz w:val="21"/>
          <w:szCs w:val="21"/>
        </w:rPr>
        <w:t>(dále též „</w:t>
      </w:r>
      <w:r w:rsidRPr="006D4D9B">
        <w:rPr>
          <w:rFonts w:ascii="Arial" w:hAnsi="Arial" w:cs="Arial"/>
          <w:b/>
          <w:bCs/>
          <w:i/>
          <w:sz w:val="21"/>
          <w:szCs w:val="21"/>
        </w:rPr>
        <w:t>Smlouva</w:t>
      </w:r>
      <w:r w:rsidRPr="006D4D9B">
        <w:rPr>
          <w:rFonts w:ascii="Arial" w:hAnsi="Arial" w:cs="Arial"/>
          <w:sz w:val="21"/>
          <w:szCs w:val="21"/>
        </w:rPr>
        <w:t>“) se uzavírá níže uvedeného data v souladu se zákonem č. 85/1996 Sb., o advokacii, ve znění pozdějších předpisů, mezi:</w:t>
      </w:r>
    </w:p>
    <w:p w14:paraId="35F17A37" w14:textId="7F111249" w:rsidR="000122F5" w:rsidRPr="006D4D9B" w:rsidRDefault="00153183" w:rsidP="00153183">
      <w:pPr>
        <w:pStyle w:val="parties"/>
        <w:rPr>
          <w:rFonts w:ascii="Arial" w:hAnsi="Arial" w:cs="Arial"/>
          <w:sz w:val="21"/>
          <w:szCs w:val="21"/>
        </w:rPr>
      </w:pPr>
      <w:r w:rsidRPr="006D4D9B">
        <w:rPr>
          <w:rFonts w:ascii="Arial" w:hAnsi="Arial" w:cs="Arial"/>
          <w:sz w:val="21"/>
          <w:szCs w:val="21"/>
        </w:rPr>
        <w:t xml:space="preserve">společností </w:t>
      </w:r>
      <w:r w:rsidRPr="006D4D9B">
        <w:rPr>
          <w:rFonts w:ascii="Arial" w:hAnsi="Arial" w:cs="Arial"/>
          <w:b/>
          <w:bCs/>
          <w:sz w:val="21"/>
          <w:szCs w:val="21"/>
        </w:rPr>
        <w:t>ČD - Telematika a.s.</w:t>
      </w:r>
      <w:r w:rsidRPr="006D4D9B">
        <w:rPr>
          <w:rFonts w:ascii="Arial" w:hAnsi="Arial" w:cs="Arial"/>
          <w:sz w:val="21"/>
          <w:szCs w:val="21"/>
        </w:rPr>
        <w:t xml:space="preserve">, IČO: 61459445, DIČ: CZ61459445, se sídlem Pernerova 2819/2a, 130 00 Praha 3, zastoupenou </w:t>
      </w:r>
      <w:r w:rsidRPr="007D1C5A">
        <w:rPr>
          <w:rFonts w:ascii="Arial" w:hAnsi="Arial" w:cs="Arial"/>
          <w:sz w:val="21"/>
          <w:szCs w:val="21"/>
        </w:rPr>
        <w:t>Mgr. Michalem Krapincem, předsedou představenstva a Mgr. Tomášem Businským</w:t>
      </w:r>
      <w:r w:rsidRPr="006D4D9B">
        <w:rPr>
          <w:rFonts w:ascii="Arial" w:hAnsi="Arial" w:cs="Arial"/>
          <w:sz w:val="21"/>
          <w:szCs w:val="21"/>
        </w:rPr>
        <w:t xml:space="preserve">, členem představenstva </w:t>
      </w:r>
      <w:r w:rsidR="000122F5" w:rsidRPr="006D4D9B">
        <w:rPr>
          <w:rFonts w:ascii="Arial" w:hAnsi="Arial" w:cs="Arial"/>
          <w:sz w:val="21"/>
          <w:szCs w:val="21"/>
        </w:rPr>
        <w:t>(dále jen „</w:t>
      </w:r>
      <w:r w:rsidRPr="006D4D9B">
        <w:rPr>
          <w:rFonts w:ascii="Arial" w:hAnsi="Arial" w:cs="Arial"/>
          <w:b/>
          <w:i/>
          <w:sz w:val="21"/>
          <w:szCs w:val="21"/>
        </w:rPr>
        <w:t>Klient</w:t>
      </w:r>
      <w:r w:rsidR="000122F5" w:rsidRPr="006D4D9B">
        <w:rPr>
          <w:rFonts w:ascii="Arial" w:hAnsi="Arial" w:cs="Arial"/>
          <w:sz w:val="21"/>
          <w:szCs w:val="21"/>
        </w:rPr>
        <w:t>“).</w:t>
      </w:r>
    </w:p>
    <w:p w14:paraId="0BEA5F8F" w14:textId="77777777" w:rsidR="000122F5" w:rsidRPr="006D4D9B" w:rsidRDefault="000122F5" w:rsidP="000122F5">
      <w:pPr>
        <w:pStyle w:val="parties"/>
        <w:numPr>
          <w:ilvl w:val="0"/>
          <w:numId w:val="0"/>
        </w:numPr>
        <w:spacing w:before="240" w:line="276" w:lineRule="auto"/>
        <w:ind w:left="709"/>
        <w:rPr>
          <w:rFonts w:ascii="Arial" w:hAnsi="Arial" w:cs="Arial"/>
          <w:sz w:val="21"/>
          <w:szCs w:val="21"/>
        </w:rPr>
      </w:pPr>
      <w:r w:rsidRPr="006D4D9B">
        <w:rPr>
          <w:rFonts w:ascii="Arial" w:hAnsi="Arial" w:cs="Arial"/>
          <w:color w:val="auto"/>
          <w:sz w:val="21"/>
          <w:szCs w:val="21"/>
        </w:rPr>
        <w:t>a</w:t>
      </w:r>
    </w:p>
    <w:p w14:paraId="3960A0AE" w14:textId="1DD114A2" w:rsidR="000122F5" w:rsidRPr="006D4D9B" w:rsidRDefault="000122F5" w:rsidP="00153183">
      <w:pPr>
        <w:pStyle w:val="parties"/>
        <w:rPr>
          <w:rFonts w:ascii="Arial" w:hAnsi="Arial" w:cs="Arial"/>
          <w:color w:val="auto"/>
          <w:sz w:val="21"/>
          <w:szCs w:val="21"/>
        </w:rPr>
      </w:pPr>
      <w:r w:rsidRPr="006D4D9B">
        <w:rPr>
          <w:rFonts w:ascii="Arial" w:hAnsi="Arial" w:cs="Arial"/>
          <w:sz w:val="21"/>
          <w:szCs w:val="21"/>
        </w:rPr>
        <w:t>společností</w:t>
      </w:r>
      <w:r w:rsidRPr="006D4D9B">
        <w:rPr>
          <w:rFonts w:ascii="Arial" w:hAnsi="Arial" w:cs="Arial"/>
          <w:b/>
          <w:sz w:val="21"/>
          <w:szCs w:val="21"/>
        </w:rPr>
        <w:t xml:space="preserve"> </w:t>
      </w:r>
      <w:bookmarkStart w:id="0" w:name="_Hlk89968042"/>
      <w:r w:rsidR="00153183" w:rsidRPr="006D4D9B">
        <w:rPr>
          <w:rFonts w:ascii="Arial" w:hAnsi="Arial" w:cs="Arial"/>
          <w:b/>
          <w:bCs/>
          <w:color w:val="auto"/>
          <w:sz w:val="21"/>
          <w:szCs w:val="21"/>
        </w:rPr>
        <w:t>coLEGAL s.r.o., advokátní kancelář</w:t>
      </w:r>
      <w:bookmarkEnd w:id="0"/>
      <w:r w:rsidR="00153183" w:rsidRPr="006D4D9B">
        <w:rPr>
          <w:rFonts w:ascii="Arial" w:hAnsi="Arial" w:cs="Arial"/>
          <w:b/>
          <w:bCs/>
          <w:color w:val="auto"/>
          <w:sz w:val="21"/>
          <w:szCs w:val="21"/>
        </w:rPr>
        <w:t xml:space="preserve">, </w:t>
      </w:r>
      <w:r w:rsidR="00153183" w:rsidRPr="006D4D9B">
        <w:rPr>
          <w:rFonts w:ascii="Arial" w:hAnsi="Arial" w:cs="Arial"/>
          <w:color w:val="auto"/>
          <w:sz w:val="21"/>
          <w:szCs w:val="21"/>
        </w:rPr>
        <w:t>IČO: 09636072, DIČ: CZ09636072, se sídlem Pernerova 697/35, 186 00 Praha 8, zastoupenou Mgr. Ondřejem Kocourkem, M.Econ., jednatelem</w:t>
      </w:r>
      <w:r w:rsidRPr="006D4D9B">
        <w:rPr>
          <w:rFonts w:ascii="Arial" w:hAnsi="Arial" w:cs="Arial"/>
          <w:color w:val="auto"/>
          <w:sz w:val="21"/>
          <w:szCs w:val="21"/>
        </w:rPr>
        <w:t xml:space="preserve"> (dále jen „</w:t>
      </w:r>
      <w:r w:rsidR="00153183" w:rsidRPr="006D4D9B">
        <w:rPr>
          <w:rFonts w:ascii="Arial" w:hAnsi="Arial" w:cs="Arial"/>
          <w:b/>
          <w:bCs/>
          <w:i/>
          <w:iCs/>
          <w:color w:val="auto"/>
          <w:sz w:val="21"/>
          <w:szCs w:val="21"/>
        </w:rPr>
        <w:t>Advokát</w:t>
      </w:r>
      <w:r w:rsidRPr="006D4D9B">
        <w:rPr>
          <w:rFonts w:ascii="Arial" w:hAnsi="Arial" w:cs="Arial"/>
          <w:color w:val="auto"/>
          <w:sz w:val="21"/>
          <w:szCs w:val="21"/>
        </w:rPr>
        <w:t>“)</w:t>
      </w:r>
    </w:p>
    <w:p w14:paraId="4B0101BC" w14:textId="6CBCAC5F" w:rsidR="000122F5" w:rsidRPr="006D4D9B" w:rsidRDefault="000122F5" w:rsidP="000122F5">
      <w:pPr>
        <w:pStyle w:val="parties"/>
        <w:numPr>
          <w:ilvl w:val="0"/>
          <w:numId w:val="0"/>
        </w:numPr>
        <w:ind w:left="720" w:hanging="720"/>
        <w:rPr>
          <w:rFonts w:ascii="Arial" w:hAnsi="Arial" w:cs="Arial"/>
          <w:sz w:val="21"/>
          <w:szCs w:val="21"/>
        </w:rPr>
      </w:pPr>
      <w:r w:rsidRPr="006D4D9B">
        <w:rPr>
          <w:rFonts w:ascii="Arial" w:eastAsia="Arial" w:hAnsi="Arial" w:cs="Arial"/>
          <w:sz w:val="21"/>
          <w:szCs w:val="21"/>
        </w:rPr>
        <w:t>(</w:t>
      </w:r>
      <w:r w:rsidR="00153183" w:rsidRPr="006D4D9B">
        <w:rPr>
          <w:rFonts w:ascii="Arial" w:eastAsia="Arial" w:hAnsi="Arial" w:cs="Arial"/>
          <w:sz w:val="21"/>
          <w:szCs w:val="21"/>
        </w:rPr>
        <w:t>Klient a Advokát</w:t>
      </w:r>
      <w:r w:rsidRPr="006D4D9B">
        <w:rPr>
          <w:rFonts w:ascii="Arial" w:eastAsia="Arial" w:hAnsi="Arial" w:cs="Arial"/>
          <w:sz w:val="21"/>
          <w:szCs w:val="21"/>
        </w:rPr>
        <w:t xml:space="preserve"> společné též jako „</w:t>
      </w:r>
      <w:r w:rsidRPr="006D4D9B">
        <w:rPr>
          <w:rFonts w:ascii="Arial" w:eastAsia="Arial" w:hAnsi="Arial" w:cs="Arial"/>
          <w:b/>
          <w:bCs/>
          <w:i/>
          <w:iCs/>
          <w:sz w:val="21"/>
          <w:szCs w:val="21"/>
        </w:rPr>
        <w:t>Smluvní strany</w:t>
      </w:r>
      <w:r w:rsidRPr="006D4D9B">
        <w:rPr>
          <w:rFonts w:ascii="Arial" w:eastAsia="Arial" w:hAnsi="Arial" w:cs="Arial"/>
          <w:sz w:val="21"/>
          <w:szCs w:val="21"/>
        </w:rPr>
        <w:t>“).</w:t>
      </w:r>
    </w:p>
    <w:p w14:paraId="433A098F" w14:textId="77777777" w:rsidR="00360796" w:rsidRDefault="00360796" w:rsidP="000122F5">
      <w:pPr>
        <w:pStyle w:val="Zkladntext"/>
        <w:spacing w:before="600" w:after="240" w:line="276" w:lineRule="auto"/>
        <w:rPr>
          <w:rFonts w:ascii="Arial" w:hAnsi="Arial" w:cs="Arial"/>
          <w:b/>
          <w:bCs/>
          <w:sz w:val="21"/>
          <w:szCs w:val="21"/>
        </w:rPr>
      </w:pPr>
    </w:p>
    <w:p w14:paraId="00AC70ED" w14:textId="16F8008E" w:rsidR="000122F5" w:rsidRPr="006D4D9B" w:rsidRDefault="000122F5" w:rsidP="000122F5">
      <w:pPr>
        <w:pStyle w:val="Zkladntext"/>
        <w:spacing w:before="600" w:after="240" w:line="276" w:lineRule="auto"/>
        <w:rPr>
          <w:rFonts w:ascii="Arial" w:hAnsi="Arial" w:cs="Arial"/>
          <w:sz w:val="21"/>
          <w:szCs w:val="21"/>
        </w:rPr>
      </w:pPr>
      <w:r w:rsidRPr="006D4D9B">
        <w:rPr>
          <w:rFonts w:ascii="Arial" w:hAnsi="Arial" w:cs="Arial"/>
          <w:b/>
          <w:bCs/>
          <w:sz w:val="21"/>
          <w:szCs w:val="21"/>
        </w:rPr>
        <w:t>SMLUVNÍ STRANY SE DOHODLY TAKTO</w:t>
      </w:r>
      <w:r w:rsidRPr="006D4D9B">
        <w:rPr>
          <w:rFonts w:ascii="Arial" w:hAnsi="Arial" w:cs="Arial"/>
          <w:sz w:val="21"/>
          <w:szCs w:val="21"/>
        </w:rPr>
        <w:t>:</w:t>
      </w:r>
    </w:p>
    <w:p w14:paraId="28ADA43F" w14:textId="77777777" w:rsidR="000122F5" w:rsidRPr="006D4D9B" w:rsidRDefault="000122F5" w:rsidP="000122F5">
      <w:pPr>
        <w:pStyle w:val="Annex2"/>
        <w:spacing w:before="360" w:after="120" w:line="276" w:lineRule="auto"/>
        <w:contextualSpacing/>
        <w:jc w:val="center"/>
        <w:rPr>
          <w:rFonts w:ascii="Arial" w:hAnsi="Arial" w:cs="Arial"/>
          <w:sz w:val="21"/>
          <w:szCs w:val="21"/>
        </w:rPr>
      </w:pPr>
      <w:bookmarkStart w:id="1" w:name="_Hlk65863333"/>
      <w:r w:rsidRPr="006D4D9B">
        <w:rPr>
          <w:rFonts w:ascii="Arial" w:hAnsi="Arial" w:cs="Arial"/>
          <w:sz w:val="21"/>
          <w:szCs w:val="21"/>
        </w:rPr>
        <w:t>Čl. 1</w:t>
      </w:r>
    </w:p>
    <w:p w14:paraId="2882D284" w14:textId="77777777" w:rsidR="000122F5" w:rsidRPr="006D4D9B" w:rsidRDefault="000122F5" w:rsidP="000122F5">
      <w:pPr>
        <w:pStyle w:val="Annex2"/>
        <w:spacing w:after="120" w:line="276" w:lineRule="auto"/>
        <w:jc w:val="center"/>
        <w:rPr>
          <w:rFonts w:ascii="Arial" w:hAnsi="Arial" w:cs="Arial"/>
          <w:sz w:val="21"/>
          <w:szCs w:val="21"/>
        </w:rPr>
      </w:pPr>
      <w:r w:rsidRPr="006D4D9B">
        <w:rPr>
          <w:rFonts w:ascii="Arial" w:hAnsi="Arial" w:cs="Arial"/>
          <w:sz w:val="21"/>
          <w:szCs w:val="21"/>
        </w:rPr>
        <w:t>Předmět Smlouvy</w:t>
      </w:r>
    </w:p>
    <w:bookmarkEnd w:id="1"/>
    <w:p w14:paraId="76A22C9D" w14:textId="17D46446" w:rsidR="00360796" w:rsidRDefault="00221D80" w:rsidP="00360796">
      <w:pPr>
        <w:pStyle w:val="Odstavecseseznamem"/>
        <w:numPr>
          <w:ilvl w:val="0"/>
          <w:numId w:val="1"/>
        </w:numPr>
        <w:spacing w:after="120" w:line="276" w:lineRule="auto"/>
        <w:ind w:left="567" w:hanging="567"/>
        <w:jc w:val="both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xxxxxxxxxx</w:t>
      </w:r>
      <w:proofErr w:type="spellEnd"/>
    </w:p>
    <w:p w14:paraId="6251A2EA" w14:textId="77777777" w:rsidR="00360796" w:rsidRPr="00360796" w:rsidRDefault="00360796" w:rsidP="00360796">
      <w:pPr>
        <w:pStyle w:val="Odstavecseseznamem"/>
        <w:spacing w:after="120" w:line="276" w:lineRule="auto"/>
        <w:ind w:left="567"/>
        <w:jc w:val="both"/>
        <w:rPr>
          <w:rFonts w:ascii="Arial" w:hAnsi="Arial" w:cs="Arial"/>
          <w:sz w:val="21"/>
          <w:szCs w:val="21"/>
        </w:rPr>
      </w:pPr>
    </w:p>
    <w:p w14:paraId="7917E745" w14:textId="169AE5DC" w:rsidR="000122F5" w:rsidRPr="006D4D9B" w:rsidRDefault="000122F5" w:rsidP="000122F5">
      <w:pPr>
        <w:pStyle w:val="Annex2"/>
        <w:spacing w:before="360" w:after="120" w:line="276" w:lineRule="auto"/>
        <w:contextualSpacing/>
        <w:jc w:val="center"/>
        <w:rPr>
          <w:rFonts w:ascii="Arial" w:hAnsi="Arial" w:cs="Arial"/>
          <w:sz w:val="21"/>
          <w:szCs w:val="21"/>
        </w:rPr>
      </w:pPr>
      <w:r w:rsidRPr="006D4D9B">
        <w:rPr>
          <w:rFonts w:ascii="Arial" w:hAnsi="Arial" w:cs="Arial"/>
          <w:sz w:val="21"/>
          <w:szCs w:val="21"/>
        </w:rPr>
        <w:t>Čl. 2</w:t>
      </w:r>
    </w:p>
    <w:p w14:paraId="25102E0A" w14:textId="2EE82741" w:rsidR="000122F5" w:rsidRPr="006D4D9B" w:rsidRDefault="000122F5" w:rsidP="000122F5">
      <w:pPr>
        <w:pStyle w:val="Annex2"/>
        <w:keepNext/>
        <w:spacing w:after="120" w:line="276" w:lineRule="auto"/>
        <w:jc w:val="center"/>
        <w:rPr>
          <w:rFonts w:ascii="Arial" w:hAnsi="Arial" w:cs="Arial"/>
          <w:sz w:val="21"/>
          <w:szCs w:val="21"/>
        </w:rPr>
      </w:pPr>
      <w:bookmarkStart w:id="2" w:name="_Hlk65863858"/>
      <w:r w:rsidRPr="006D4D9B">
        <w:rPr>
          <w:rFonts w:ascii="Arial" w:hAnsi="Arial" w:cs="Arial"/>
          <w:bCs/>
          <w:iCs/>
          <w:sz w:val="21"/>
          <w:szCs w:val="21"/>
        </w:rPr>
        <w:t>Práva a povinnosti Advokáta</w:t>
      </w:r>
    </w:p>
    <w:p w14:paraId="5148CD5B" w14:textId="77777777" w:rsidR="000122F5" w:rsidRPr="006D4D9B" w:rsidRDefault="000122F5" w:rsidP="00360796">
      <w:pPr>
        <w:pStyle w:val="Odstavecseseznamem"/>
        <w:numPr>
          <w:ilvl w:val="1"/>
          <w:numId w:val="5"/>
        </w:numPr>
        <w:spacing w:before="240" w:after="120" w:line="276" w:lineRule="auto"/>
        <w:ind w:left="567" w:hanging="567"/>
        <w:jc w:val="both"/>
        <w:rPr>
          <w:rFonts w:ascii="Arial" w:hAnsi="Arial" w:cs="Arial"/>
          <w:bCs/>
          <w:iCs/>
          <w:sz w:val="21"/>
          <w:szCs w:val="21"/>
        </w:rPr>
      </w:pPr>
      <w:bookmarkStart w:id="3" w:name="_Hlk73374877"/>
      <w:bookmarkStart w:id="4" w:name="_Hlk73374902"/>
      <w:bookmarkEnd w:id="2"/>
      <w:r w:rsidRPr="006D4D9B">
        <w:rPr>
          <w:rFonts w:ascii="Arial" w:hAnsi="Arial" w:cs="Arial"/>
          <w:bCs/>
          <w:iCs/>
          <w:sz w:val="21"/>
          <w:szCs w:val="21"/>
        </w:rPr>
        <w:t>Advokát se zavazuje poskytovat Klientovi právní služby s odbornou péčí, chránit a prosazovat práva a oprávněné zájmy Klienta a řídit se jeho pokyny. Při poskytování právních služeb je Advokát nezávislý, je však vázán právními předpisy a v jejich mezích příkazy a pokyny Klienta. Jsou-li pokyny Klienta v rozporu se zákonem nebo stavovským předpisem upravujícím výkon advokacie, není jimi Advokát vázán; o tom je povinen Klienta neprodleně vyrozumět.</w:t>
      </w:r>
    </w:p>
    <w:p w14:paraId="05BF6301" w14:textId="77777777" w:rsidR="000122F5" w:rsidRPr="006D4D9B" w:rsidRDefault="000122F5" w:rsidP="00360796">
      <w:pPr>
        <w:pStyle w:val="Odstavecseseznamem"/>
        <w:numPr>
          <w:ilvl w:val="1"/>
          <w:numId w:val="5"/>
        </w:numPr>
        <w:spacing w:before="240" w:after="120" w:line="276" w:lineRule="auto"/>
        <w:ind w:left="567" w:hanging="567"/>
        <w:jc w:val="both"/>
        <w:rPr>
          <w:rFonts w:ascii="Arial" w:hAnsi="Arial" w:cs="Arial"/>
          <w:bCs/>
          <w:iCs/>
          <w:sz w:val="21"/>
          <w:szCs w:val="21"/>
        </w:rPr>
      </w:pPr>
      <w:r w:rsidRPr="006D4D9B">
        <w:rPr>
          <w:rFonts w:ascii="Arial" w:hAnsi="Arial" w:cs="Arial"/>
          <w:bCs/>
          <w:iCs/>
          <w:sz w:val="21"/>
          <w:szCs w:val="21"/>
        </w:rPr>
        <w:t>Advokát je povinen zachovávat mlčenlivost o všech skutečnostech, o nichž se dozvěděl v souvislosti s poskytováním právních služeb, a to podle pravidel stanovených zákonem o advokacii.</w:t>
      </w:r>
    </w:p>
    <w:p w14:paraId="0983A66A" w14:textId="61279AD6" w:rsidR="000122F5" w:rsidRPr="006D4D9B" w:rsidRDefault="000122F5" w:rsidP="00360796">
      <w:pPr>
        <w:pStyle w:val="Odstavecseseznamem"/>
        <w:numPr>
          <w:ilvl w:val="1"/>
          <w:numId w:val="5"/>
        </w:numPr>
        <w:spacing w:before="240" w:after="120" w:line="276" w:lineRule="auto"/>
        <w:ind w:left="567" w:hanging="567"/>
        <w:jc w:val="both"/>
        <w:rPr>
          <w:rFonts w:ascii="Arial" w:hAnsi="Arial" w:cs="Arial"/>
          <w:bCs/>
          <w:iCs/>
          <w:sz w:val="21"/>
          <w:szCs w:val="21"/>
        </w:rPr>
      </w:pPr>
      <w:r w:rsidRPr="006D4D9B">
        <w:rPr>
          <w:rFonts w:ascii="Arial" w:hAnsi="Arial" w:cs="Arial"/>
          <w:bCs/>
          <w:iCs/>
          <w:sz w:val="21"/>
          <w:szCs w:val="21"/>
        </w:rPr>
        <w:t>Advokát se může pro plnění předmětu Smlouvy nechat zastoupit jiným advokátem, advokátním koncipientem nebo jiným svým zaměstnancem. I v takovém případě však Advokát odpovídá Klientovi tak, jako by předmět Smlouvy plnil sám.</w:t>
      </w:r>
    </w:p>
    <w:p w14:paraId="2CB0A429" w14:textId="22941D07" w:rsidR="00CA45A2" w:rsidRPr="006D4D9B" w:rsidRDefault="00CA45A2" w:rsidP="00360796">
      <w:pPr>
        <w:pStyle w:val="Odstavecseseznamem"/>
        <w:numPr>
          <w:ilvl w:val="1"/>
          <w:numId w:val="5"/>
        </w:numPr>
        <w:spacing w:before="240" w:after="120" w:line="276" w:lineRule="auto"/>
        <w:ind w:left="567" w:hanging="567"/>
        <w:jc w:val="both"/>
        <w:rPr>
          <w:rFonts w:ascii="Arial" w:hAnsi="Arial" w:cs="Arial"/>
          <w:bCs/>
          <w:iCs/>
          <w:sz w:val="21"/>
          <w:szCs w:val="21"/>
        </w:rPr>
      </w:pPr>
      <w:r w:rsidRPr="006D4D9B">
        <w:rPr>
          <w:rFonts w:ascii="Arial" w:hAnsi="Arial" w:cs="Arial"/>
          <w:bCs/>
          <w:iCs/>
          <w:sz w:val="21"/>
          <w:szCs w:val="21"/>
        </w:rPr>
        <w:t>Advokát odpovídá Klientovi za škodu způsobenou porušením povinností při poskytování právních služeb dle této Smlouvy v souladu s příslušnými ustanoveními občanského zákoníku a zákona o advokacii, maximálně však do výše pojistného plnění v konkrétní věci obdržené dle pojistné smlouvy, sjednané Advokátem s příslušnou pojišťovnou dle zvláštních právních předpisů. Aktuální výše limitu pojistného plnění vyplývající z pojistné smlouvy Advokáta činí 50.000.000,- Kč (slovy: padesát milionů korun českých).</w:t>
      </w:r>
    </w:p>
    <w:bookmarkEnd w:id="3"/>
    <w:bookmarkEnd w:id="4"/>
    <w:p w14:paraId="2A1DF0CC" w14:textId="1F954907" w:rsidR="00C771AF" w:rsidRDefault="00C771AF" w:rsidP="000122F5">
      <w:pPr>
        <w:pStyle w:val="Annex2"/>
        <w:keepNext/>
        <w:spacing w:before="240" w:after="120" w:line="276" w:lineRule="auto"/>
        <w:contextualSpacing/>
        <w:jc w:val="center"/>
        <w:rPr>
          <w:rFonts w:ascii="Arial" w:hAnsi="Arial" w:cs="Arial"/>
          <w:sz w:val="21"/>
          <w:szCs w:val="21"/>
        </w:rPr>
      </w:pPr>
    </w:p>
    <w:p w14:paraId="16684FA3" w14:textId="77777777" w:rsidR="000122F5" w:rsidRPr="006D4D9B" w:rsidRDefault="000122F5" w:rsidP="000122F5">
      <w:pPr>
        <w:pStyle w:val="Annex2"/>
        <w:keepNext/>
        <w:spacing w:before="240" w:after="120" w:line="276" w:lineRule="auto"/>
        <w:contextualSpacing/>
        <w:jc w:val="center"/>
        <w:rPr>
          <w:rFonts w:ascii="Arial" w:hAnsi="Arial" w:cs="Arial"/>
          <w:sz w:val="21"/>
          <w:szCs w:val="21"/>
        </w:rPr>
      </w:pPr>
      <w:r w:rsidRPr="006D4D9B">
        <w:rPr>
          <w:rFonts w:ascii="Arial" w:hAnsi="Arial" w:cs="Arial"/>
          <w:sz w:val="21"/>
          <w:szCs w:val="21"/>
        </w:rPr>
        <w:t>Čl. 3</w:t>
      </w:r>
    </w:p>
    <w:p w14:paraId="3AC3EAFE" w14:textId="5E2FABE9" w:rsidR="000122F5" w:rsidRPr="006D4D9B" w:rsidRDefault="000122F5" w:rsidP="00360796">
      <w:pPr>
        <w:pStyle w:val="Annex2"/>
        <w:keepNext/>
        <w:spacing w:before="240" w:after="120" w:line="276" w:lineRule="auto"/>
        <w:jc w:val="center"/>
        <w:rPr>
          <w:rFonts w:ascii="Arial" w:hAnsi="Arial" w:cs="Arial"/>
          <w:sz w:val="21"/>
          <w:szCs w:val="21"/>
        </w:rPr>
      </w:pPr>
      <w:r w:rsidRPr="006D4D9B">
        <w:rPr>
          <w:rFonts w:ascii="Arial" w:hAnsi="Arial" w:cs="Arial"/>
          <w:bCs/>
          <w:sz w:val="21"/>
          <w:szCs w:val="21"/>
        </w:rPr>
        <w:t>Práva a povinnosti Klienta</w:t>
      </w:r>
    </w:p>
    <w:p w14:paraId="091AF6C2" w14:textId="77777777" w:rsidR="000122F5" w:rsidRPr="006D4D9B" w:rsidRDefault="000122F5" w:rsidP="000122F5">
      <w:pPr>
        <w:pStyle w:val="Odstavecseseznamem"/>
        <w:numPr>
          <w:ilvl w:val="0"/>
          <w:numId w:val="4"/>
        </w:numPr>
        <w:spacing w:after="120" w:line="276" w:lineRule="auto"/>
        <w:jc w:val="both"/>
        <w:rPr>
          <w:rFonts w:ascii="Arial" w:hAnsi="Arial" w:cs="Arial"/>
          <w:iCs/>
          <w:vanish/>
          <w:sz w:val="21"/>
          <w:szCs w:val="21"/>
        </w:rPr>
      </w:pPr>
    </w:p>
    <w:p w14:paraId="6A7913D7" w14:textId="77777777" w:rsidR="000122F5" w:rsidRPr="006D4D9B" w:rsidRDefault="000122F5" w:rsidP="000122F5">
      <w:pPr>
        <w:pStyle w:val="Odstavecseseznamem"/>
        <w:numPr>
          <w:ilvl w:val="0"/>
          <w:numId w:val="4"/>
        </w:numPr>
        <w:spacing w:after="120" w:line="276" w:lineRule="auto"/>
        <w:jc w:val="both"/>
        <w:rPr>
          <w:rFonts w:ascii="Arial" w:hAnsi="Arial" w:cs="Arial"/>
          <w:iCs/>
          <w:vanish/>
          <w:sz w:val="21"/>
          <w:szCs w:val="21"/>
        </w:rPr>
      </w:pPr>
    </w:p>
    <w:p w14:paraId="41FB151E" w14:textId="77777777" w:rsidR="000122F5" w:rsidRPr="006D4D9B" w:rsidRDefault="000122F5" w:rsidP="000122F5">
      <w:pPr>
        <w:pStyle w:val="Odstavecseseznamem"/>
        <w:numPr>
          <w:ilvl w:val="0"/>
          <w:numId w:val="4"/>
        </w:numPr>
        <w:spacing w:after="120" w:line="276" w:lineRule="auto"/>
        <w:jc w:val="both"/>
        <w:rPr>
          <w:rFonts w:ascii="Arial" w:hAnsi="Arial" w:cs="Arial"/>
          <w:iCs/>
          <w:vanish/>
          <w:sz w:val="21"/>
          <w:szCs w:val="21"/>
        </w:rPr>
      </w:pPr>
    </w:p>
    <w:p w14:paraId="54DB2F32" w14:textId="1B8AB787" w:rsidR="000122F5" w:rsidRPr="006D4D9B" w:rsidRDefault="000122F5" w:rsidP="00360796">
      <w:pPr>
        <w:pStyle w:val="Odstavecseseznamem"/>
        <w:numPr>
          <w:ilvl w:val="1"/>
          <w:numId w:val="4"/>
        </w:numPr>
        <w:spacing w:before="240" w:after="120" w:line="276" w:lineRule="auto"/>
        <w:ind w:left="567" w:hanging="567"/>
        <w:jc w:val="both"/>
        <w:rPr>
          <w:rFonts w:ascii="Arial" w:hAnsi="Arial" w:cs="Arial"/>
          <w:bCs/>
          <w:iCs/>
          <w:sz w:val="21"/>
          <w:szCs w:val="21"/>
        </w:rPr>
      </w:pPr>
      <w:r w:rsidRPr="006D4D9B">
        <w:rPr>
          <w:rFonts w:ascii="Arial" w:hAnsi="Arial" w:cs="Arial"/>
          <w:bCs/>
          <w:iCs/>
          <w:sz w:val="21"/>
          <w:szCs w:val="21"/>
        </w:rPr>
        <w:t>Klient se zavazuje poskytovat Advokátovi včas úplné a pravdivé informace a předkládat mu veškeré materiály potřebné k řádnému právnímu zastoupení včetně příslušných důkazních prostředků. Klient odpovídá za pravdivost údajů, které Advokátovi v souvislosti s jeho právními službami poskytl. Je si vědom nebezpečí škody, které by nepravdivé informace mohly způsobit, pokud jde o výsledek právních služeb.</w:t>
      </w:r>
    </w:p>
    <w:p w14:paraId="2A7AF90C" w14:textId="67350512" w:rsidR="00B27B4A" w:rsidRPr="006D4D9B" w:rsidRDefault="00221D80" w:rsidP="00360796">
      <w:pPr>
        <w:pStyle w:val="Odstavecseseznamem"/>
        <w:numPr>
          <w:ilvl w:val="1"/>
          <w:numId w:val="4"/>
        </w:numPr>
        <w:spacing w:before="240" w:after="120" w:line="276" w:lineRule="auto"/>
        <w:ind w:left="567" w:hanging="567"/>
        <w:jc w:val="both"/>
        <w:rPr>
          <w:rFonts w:ascii="Arial" w:hAnsi="Arial" w:cs="Arial"/>
          <w:bCs/>
          <w:iCs/>
          <w:sz w:val="21"/>
          <w:szCs w:val="21"/>
        </w:rPr>
      </w:pPr>
      <w:proofErr w:type="spellStart"/>
      <w:r>
        <w:rPr>
          <w:rFonts w:ascii="Arial" w:hAnsi="Arial" w:cs="Arial"/>
          <w:bCs/>
          <w:iCs/>
          <w:sz w:val="21"/>
          <w:szCs w:val="21"/>
        </w:rPr>
        <w:t>xxxxxxxxxx</w:t>
      </w:r>
      <w:proofErr w:type="spellEnd"/>
    </w:p>
    <w:p w14:paraId="274B90CE" w14:textId="70E3E271" w:rsidR="000122F5" w:rsidRDefault="000122F5" w:rsidP="00360796">
      <w:pPr>
        <w:pStyle w:val="Odstavecseseznamem"/>
        <w:numPr>
          <w:ilvl w:val="1"/>
          <w:numId w:val="4"/>
        </w:numPr>
        <w:spacing w:before="240" w:after="240" w:line="276" w:lineRule="auto"/>
        <w:ind w:left="567" w:hanging="567"/>
        <w:jc w:val="both"/>
        <w:rPr>
          <w:rFonts w:ascii="Arial" w:hAnsi="Arial" w:cs="Arial"/>
          <w:bCs/>
          <w:iCs/>
          <w:sz w:val="21"/>
          <w:szCs w:val="21"/>
        </w:rPr>
      </w:pPr>
      <w:r w:rsidRPr="006D4D9B">
        <w:rPr>
          <w:rFonts w:ascii="Arial" w:hAnsi="Arial" w:cs="Arial"/>
          <w:bCs/>
          <w:iCs/>
          <w:sz w:val="21"/>
          <w:szCs w:val="21"/>
        </w:rPr>
        <w:t>Bude-li poskytování právního poradenství vyžadovat udělení plné moci, zavazuje se Klient vystavit Advokátovi písemnou plnou moc na zvláštní listině.</w:t>
      </w:r>
    </w:p>
    <w:p w14:paraId="7172F76B" w14:textId="77777777" w:rsidR="00360796" w:rsidRPr="006D4D9B" w:rsidRDefault="00360796" w:rsidP="00360796">
      <w:pPr>
        <w:pStyle w:val="Odstavecseseznamem"/>
        <w:spacing w:before="240" w:after="240" w:line="276" w:lineRule="auto"/>
        <w:ind w:left="567"/>
        <w:jc w:val="both"/>
        <w:rPr>
          <w:rFonts w:ascii="Arial" w:hAnsi="Arial" w:cs="Arial"/>
          <w:bCs/>
          <w:iCs/>
          <w:sz w:val="21"/>
          <w:szCs w:val="21"/>
        </w:rPr>
      </w:pPr>
    </w:p>
    <w:p w14:paraId="4F25CD1F" w14:textId="77777777" w:rsidR="000122F5" w:rsidRPr="006D4D9B" w:rsidRDefault="000122F5" w:rsidP="000122F5">
      <w:pPr>
        <w:pStyle w:val="Annex2"/>
        <w:keepNext/>
        <w:spacing w:before="240" w:after="120" w:line="276" w:lineRule="auto"/>
        <w:contextualSpacing/>
        <w:jc w:val="center"/>
        <w:rPr>
          <w:rFonts w:ascii="Arial" w:hAnsi="Arial" w:cs="Arial"/>
          <w:sz w:val="21"/>
          <w:szCs w:val="21"/>
        </w:rPr>
      </w:pPr>
      <w:r w:rsidRPr="006D4D9B">
        <w:rPr>
          <w:rFonts w:ascii="Arial" w:hAnsi="Arial" w:cs="Arial"/>
          <w:sz w:val="21"/>
          <w:szCs w:val="21"/>
        </w:rPr>
        <w:t>Čl. 4</w:t>
      </w:r>
    </w:p>
    <w:p w14:paraId="783AF64D" w14:textId="7DA8776B" w:rsidR="000122F5" w:rsidRPr="006D4D9B" w:rsidRDefault="000122F5" w:rsidP="000122F5">
      <w:pPr>
        <w:pStyle w:val="Annex2"/>
        <w:keepNext/>
        <w:spacing w:after="120" w:line="276" w:lineRule="auto"/>
        <w:jc w:val="center"/>
        <w:rPr>
          <w:rFonts w:ascii="Arial" w:hAnsi="Arial" w:cs="Arial"/>
          <w:sz w:val="21"/>
          <w:szCs w:val="21"/>
        </w:rPr>
      </w:pPr>
      <w:r w:rsidRPr="006D4D9B">
        <w:rPr>
          <w:rFonts w:ascii="Arial" w:hAnsi="Arial" w:cs="Arial"/>
          <w:bCs/>
          <w:iCs/>
          <w:sz w:val="21"/>
          <w:szCs w:val="21"/>
        </w:rPr>
        <w:t>Odměna</w:t>
      </w:r>
    </w:p>
    <w:p w14:paraId="0907D23A" w14:textId="77777777" w:rsidR="000122F5" w:rsidRPr="006D4D9B" w:rsidRDefault="000122F5" w:rsidP="000122F5">
      <w:pPr>
        <w:pStyle w:val="Odstavecseseznamem"/>
        <w:numPr>
          <w:ilvl w:val="0"/>
          <w:numId w:val="4"/>
        </w:numPr>
        <w:spacing w:after="120" w:line="276" w:lineRule="auto"/>
        <w:jc w:val="both"/>
        <w:rPr>
          <w:rFonts w:ascii="Arial" w:hAnsi="Arial" w:cs="Arial"/>
          <w:vanish/>
          <w:sz w:val="21"/>
          <w:szCs w:val="21"/>
        </w:rPr>
      </w:pPr>
    </w:p>
    <w:p w14:paraId="0C189E11" w14:textId="77777777" w:rsidR="000122F5" w:rsidRPr="006D4D9B" w:rsidRDefault="000122F5" w:rsidP="000122F5">
      <w:pPr>
        <w:pStyle w:val="Odstavecseseznamem"/>
        <w:numPr>
          <w:ilvl w:val="0"/>
          <w:numId w:val="7"/>
        </w:numPr>
        <w:spacing w:after="120" w:line="276" w:lineRule="auto"/>
        <w:jc w:val="both"/>
        <w:rPr>
          <w:rFonts w:ascii="Arial" w:hAnsi="Arial" w:cs="Arial"/>
          <w:vanish/>
          <w:sz w:val="21"/>
          <w:szCs w:val="21"/>
        </w:rPr>
      </w:pPr>
    </w:p>
    <w:p w14:paraId="27749EFC" w14:textId="77777777" w:rsidR="000122F5" w:rsidRPr="006D4D9B" w:rsidRDefault="000122F5" w:rsidP="000122F5">
      <w:pPr>
        <w:pStyle w:val="Odstavecseseznamem"/>
        <w:numPr>
          <w:ilvl w:val="0"/>
          <w:numId w:val="7"/>
        </w:numPr>
        <w:spacing w:after="120" w:line="276" w:lineRule="auto"/>
        <w:jc w:val="both"/>
        <w:rPr>
          <w:rFonts w:ascii="Arial" w:hAnsi="Arial" w:cs="Arial"/>
          <w:vanish/>
          <w:sz w:val="21"/>
          <w:szCs w:val="21"/>
        </w:rPr>
      </w:pPr>
    </w:p>
    <w:p w14:paraId="4003F4DA" w14:textId="77777777" w:rsidR="000122F5" w:rsidRPr="006D4D9B" w:rsidRDefault="000122F5" w:rsidP="000122F5">
      <w:pPr>
        <w:pStyle w:val="Odstavecseseznamem"/>
        <w:numPr>
          <w:ilvl w:val="0"/>
          <w:numId w:val="7"/>
        </w:numPr>
        <w:spacing w:after="120" w:line="276" w:lineRule="auto"/>
        <w:jc w:val="both"/>
        <w:rPr>
          <w:rFonts w:ascii="Arial" w:hAnsi="Arial" w:cs="Arial"/>
          <w:vanish/>
          <w:sz w:val="21"/>
          <w:szCs w:val="21"/>
        </w:rPr>
      </w:pPr>
    </w:p>
    <w:p w14:paraId="72D517B9" w14:textId="77777777" w:rsidR="000122F5" w:rsidRPr="006D4D9B" w:rsidRDefault="000122F5" w:rsidP="000122F5">
      <w:pPr>
        <w:pStyle w:val="Odstavecseseznamem"/>
        <w:numPr>
          <w:ilvl w:val="0"/>
          <w:numId w:val="7"/>
        </w:numPr>
        <w:spacing w:after="120" w:line="276" w:lineRule="auto"/>
        <w:jc w:val="both"/>
        <w:rPr>
          <w:rFonts w:ascii="Arial" w:hAnsi="Arial" w:cs="Arial"/>
          <w:vanish/>
          <w:sz w:val="21"/>
          <w:szCs w:val="21"/>
        </w:rPr>
      </w:pPr>
    </w:p>
    <w:p w14:paraId="7B141B4E" w14:textId="29D8903B" w:rsidR="009D1BEF" w:rsidRPr="006D4D9B" w:rsidRDefault="00221D80" w:rsidP="00360796">
      <w:pPr>
        <w:pStyle w:val="Odstavecseseznamem"/>
        <w:numPr>
          <w:ilvl w:val="1"/>
          <w:numId w:val="4"/>
        </w:numPr>
        <w:spacing w:before="240" w:after="120" w:line="276" w:lineRule="auto"/>
        <w:ind w:left="567" w:hanging="567"/>
        <w:jc w:val="both"/>
        <w:rPr>
          <w:rFonts w:ascii="Arial" w:hAnsi="Arial" w:cs="Arial"/>
          <w:bCs/>
          <w:iCs/>
          <w:sz w:val="21"/>
          <w:szCs w:val="21"/>
        </w:rPr>
      </w:pPr>
      <w:proofErr w:type="spellStart"/>
      <w:r>
        <w:rPr>
          <w:rFonts w:ascii="Arial" w:hAnsi="Arial" w:cs="Arial"/>
          <w:bCs/>
          <w:iCs/>
          <w:sz w:val="21"/>
          <w:szCs w:val="21"/>
        </w:rPr>
        <w:t>xxxxxxxxxx</w:t>
      </w:r>
      <w:proofErr w:type="spellEnd"/>
    </w:p>
    <w:p w14:paraId="1BCA0D4B" w14:textId="2850EC60" w:rsidR="002E14B5" w:rsidRDefault="00221D80" w:rsidP="00360796">
      <w:pPr>
        <w:pStyle w:val="Odstavecseseznamem"/>
        <w:numPr>
          <w:ilvl w:val="1"/>
          <w:numId w:val="4"/>
        </w:numPr>
        <w:spacing w:before="240" w:after="120" w:line="276" w:lineRule="auto"/>
        <w:ind w:left="567" w:hanging="567"/>
        <w:jc w:val="both"/>
        <w:rPr>
          <w:rFonts w:ascii="Arial" w:hAnsi="Arial" w:cs="Arial"/>
          <w:bCs/>
          <w:iCs/>
          <w:sz w:val="21"/>
          <w:szCs w:val="21"/>
        </w:rPr>
      </w:pPr>
      <w:proofErr w:type="spellStart"/>
      <w:r>
        <w:rPr>
          <w:rFonts w:ascii="Arial" w:hAnsi="Arial" w:cs="Arial"/>
          <w:bCs/>
          <w:iCs/>
          <w:sz w:val="21"/>
          <w:szCs w:val="21"/>
        </w:rPr>
        <w:t>xxxxxxxxxx</w:t>
      </w:r>
      <w:proofErr w:type="spellEnd"/>
    </w:p>
    <w:p w14:paraId="1B4778C1" w14:textId="62F81747" w:rsidR="002E14B5" w:rsidRPr="00F01B91" w:rsidRDefault="00221D80" w:rsidP="00360796">
      <w:pPr>
        <w:pStyle w:val="Odstavecseseznamem"/>
        <w:numPr>
          <w:ilvl w:val="1"/>
          <w:numId w:val="4"/>
        </w:numPr>
        <w:spacing w:before="240" w:after="120" w:line="276" w:lineRule="auto"/>
        <w:ind w:left="567" w:hanging="567"/>
        <w:jc w:val="both"/>
        <w:rPr>
          <w:rFonts w:ascii="Arial" w:hAnsi="Arial" w:cs="Arial"/>
          <w:bCs/>
          <w:iCs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xxxxxxxxxx</w:t>
      </w:r>
      <w:proofErr w:type="spellEnd"/>
    </w:p>
    <w:p w14:paraId="16B79122" w14:textId="628AB323" w:rsidR="002E14B5" w:rsidRDefault="002E14B5" w:rsidP="00F01B91">
      <w:pPr>
        <w:pStyle w:val="Odstavecseseznamem"/>
        <w:spacing w:after="120" w:line="276" w:lineRule="auto"/>
        <w:ind w:left="567"/>
        <w:jc w:val="both"/>
        <w:rPr>
          <w:rFonts w:ascii="Arial" w:hAnsi="Arial" w:cs="Arial"/>
          <w:bCs/>
          <w:iCs/>
          <w:sz w:val="21"/>
          <w:szCs w:val="21"/>
        </w:rPr>
      </w:pPr>
    </w:p>
    <w:p w14:paraId="7E073BE0" w14:textId="77777777" w:rsidR="00360796" w:rsidRPr="006D4D9B" w:rsidRDefault="00360796" w:rsidP="00F01B91">
      <w:pPr>
        <w:pStyle w:val="Odstavecseseznamem"/>
        <w:spacing w:after="120" w:line="276" w:lineRule="auto"/>
        <w:ind w:left="567"/>
        <w:jc w:val="both"/>
        <w:rPr>
          <w:rFonts w:ascii="Arial" w:hAnsi="Arial" w:cs="Arial"/>
          <w:bCs/>
          <w:iCs/>
          <w:sz w:val="21"/>
          <w:szCs w:val="21"/>
        </w:rPr>
      </w:pPr>
    </w:p>
    <w:p w14:paraId="669ECBE2" w14:textId="376EC283" w:rsidR="000122F5" w:rsidRPr="006D4D9B" w:rsidRDefault="000122F5" w:rsidP="000122F5">
      <w:pPr>
        <w:pStyle w:val="Annex2"/>
        <w:keepNext/>
        <w:spacing w:before="240" w:after="120" w:line="276" w:lineRule="auto"/>
        <w:contextualSpacing/>
        <w:jc w:val="center"/>
        <w:rPr>
          <w:rFonts w:ascii="Arial" w:hAnsi="Arial" w:cs="Arial"/>
          <w:sz w:val="21"/>
          <w:szCs w:val="21"/>
        </w:rPr>
      </w:pPr>
      <w:r w:rsidRPr="006D4D9B">
        <w:rPr>
          <w:rFonts w:ascii="Arial" w:hAnsi="Arial" w:cs="Arial"/>
          <w:sz w:val="21"/>
          <w:szCs w:val="21"/>
        </w:rPr>
        <w:t>Čl. </w:t>
      </w:r>
      <w:r w:rsidR="0068332F" w:rsidRPr="006D4D9B">
        <w:rPr>
          <w:rFonts w:ascii="Arial" w:hAnsi="Arial" w:cs="Arial"/>
          <w:sz w:val="21"/>
          <w:szCs w:val="21"/>
        </w:rPr>
        <w:t>5</w:t>
      </w:r>
    </w:p>
    <w:p w14:paraId="75007FEE" w14:textId="77777777" w:rsidR="000122F5" w:rsidRPr="006D4D9B" w:rsidRDefault="000122F5" w:rsidP="000122F5">
      <w:pPr>
        <w:pStyle w:val="Annex2"/>
        <w:keepNext/>
        <w:spacing w:after="120" w:line="276" w:lineRule="auto"/>
        <w:jc w:val="center"/>
        <w:rPr>
          <w:rFonts w:ascii="Arial" w:hAnsi="Arial" w:cs="Arial"/>
          <w:sz w:val="21"/>
          <w:szCs w:val="21"/>
        </w:rPr>
      </w:pPr>
      <w:r w:rsidRPr="006D4D9B">
        <w:rPr>
          <w:rFonts w:ascii="Arial" w:hAnsi="Arial" w:cs="Arial"/>
          <w:bCs/>
          <w:iCs/>
          <w:sz w:val="21"/>
          <w:szCs w:val="21"/>
        </w:rPr>
        <w:t>Trvání Smlouvy</w:t>
      </w:r>
    </w:p>
    <w:p w14:paraId="2F38BDB4" w14:textId="77777777" w:rsidR="000122F5" w:rsidRPr="006D4D9B" w:rsidRDefault="000122F5" w:rsidP="000122F5">
      <w:pPr>
        <w:pStyle w:val="Odstavecseseznamem"/>
        <w:numPr>
          <w:ilvl w:val="0"/>
          <w:numId w:val="7"/>
        </w:numPr>
        <w:spacing w:after="120" w:line="276" w:lineRule="auto"/>
        <w:jc w:val="both"/>
        <w:rPr>
          <w:rFonts w:ascii="Arial" w:hAnsi="Arial" w:cs="Arial"/>
          <w:vanish/>
          <w:sz w:val="21"/>
          <w:szCs w:val="21"/>
        </w:rPr>
      </w:pPr>
    </w:p>
    <w:p w14:paraId="2ED28021" w14:textId="77777777" w:rsidR="000122F5" w:rsidRPr="006D4D9B" w:rsidRDefault="000122F5" w:rsidP="000122F5">
      <w:pPr>
        <w:pStyle w:val="Odstavecseseznamem"/>
        <w:numPr>
          <w:ilvl w:val="0"/>
          <w:numId w:val="8"/>
        </w:numPr>
        <w:spacing w:after="120" w:line="276" w:lineRule="auto"/>
        <w:jc w:val="both"/>
        <w:rPr>
          <w:rFonts w:ascii="Arial" w:hAnsi="Arial" w:cs="Arial"/>
          <w:vanish/>
          <w:sz w:val="21"/>
          <w:szCs w:val="21"/>
        </w:rPr>
      </w:pPr>
    </w:p>
    <w:p w14:paraId="5C8A2E61" w14:textId="77777777" w:rsidR="000122F5" w:rsidRPr="006D4D9B" w:rsidRDefault="000122F5" w:rsidP="000122F5">
      <w:pPr>
        <w:pStyle w:val="Odstavecseseznamem"/>
        <w:numPr>
          <w:ilvl w:val="0"/>
          <w:numId w:val="8"/>
        </w:numPr>
        <w:spacing w:after="120" w:line="276" w:lineRule="auto"/>
        <w:jc w:val="both"/>
        <w:rPr>
          <w:rFonts w:ascii="Arial" w:hAnsi="Arial" w:cs="Arial"/>
          <w:vanish/>
          <w:sz w:val="21"/>
          <w:szCs w:val="21"/>
        </w:rPr>
      </w:pPr>
    </w:p>
    <w:p w14:paraId="3C222883" w14:textId="77777777" w:rsidR="000122F5" w:rsidRPr="006D4D9B" w:rsidRDefault="000122F5" w:rsidP="000122F5">
      <w:pPr>
        <w:pStyle w:val="Odstavecseseznamem"/>
        <w:numPr>
          <w:ilvl w:val="0"/>
          <w:numId w:val="8"/>
        </w:numPr>
        <w:spacing w:after="120" w:line="276" w:lineRule="auto"/>
        <w:jc w:val="both"/>
        <w:rPr>
          <w:rFonts w:ascii="Arial" w:hAnsi="Arial" w:cs="Arial"/>
          <w:vanish/>
          <w:sz w:val="21"/>
          <w:szCs w:val="21"/>
        </w:rPr>
      </w:pPr>
    </w:p>
    <w:p w14:paraId="05790B4D" w14:textId="77777777" w:rsidR="000122F5" w:rsidRPr="006D4D9B" w:rsidRDefault="000122F5" w:rsidP="000122F5">
      <w:pPr>
        <w:pStyle w:val="Odstavecseseznamem"/>
        <w:numPr>
          <w:ilvl w:val="0"/>
          <w:numId w:val="8"/>
        </w:numPr>
        <w:spacing w:after="120" w:line="276" w:lineRule="auto"/>
        <w:jc w:val="both"/>
        <w:rPr>
          <w:rFonts w:ascii="Arial" w:hAnsi="Arial" w:cs="Arial"/>
          <w:vanish/>
          <w:sz w:val="21"/>
          <w:szCs w:val="21"/>
        </w:rPr>
      </w:pPr>
    </w:p>
    <w:p w14:paraId="0FB3370F" w14:textId="77777777" w:rsidR="000122F5" w:rsidRPr="006D4D9B" w:rsidRDefault="000122F5" w:rsidP="000122F5">
      <w:pPr>
        <w:pStyle w:val="Odstavecseseznamem"/>
        <w:numPr>
          <w:ilvl w:val="0"/>
          <w:numId w:val="8"/>
        </w:numPr>
        <w:spacing w:after="120" w:line="276" w:lineRule="auto"/>
        <w:jc w:val="both"/>
        <w:rPr>
          <w:rFonts w:ascii="Arial" w:hAnsi="Arial" w:cs="Arial"/>
          <w:vanish/>
          <w:sz w:val="21"/>
          <w:szCs w:val="21"/>
        </w:rPr>
      </w:pPr>
    </w:p>
    <w:p w14:paraId="6953E2C2" w14:textId="77777777" w:rsidR="000122F5" w:rsidRPr="006D4D9B" w:rsidRDefault="000122F5" w:rsidP="000122F5">
      <w:pPr>
        <w:pStyle w:val="Odstavecseseznamem"/>
        <w:numPr>
          <w:ilvl w:val="0"/>
          <w:numId w:val="8"/>
        </w:numPr>
        <w:spacing w:after="120" w:line="276" w:lineRule="auto"/>
        <w:jc w:val="both"/>
        <w:rPr>
          <w:rFonts w:ascii="Arial" w:hAnsi="Arial" w:cs="Arial"/>
          <w:vanish/>
          <w:sz w:val="21"/>
          <w:szCs w:val="21"/>
        </w:rPr>
      </w:pPr>
    </w:p>
    <w:p w14:paraId="522F220A" w14:textId="77777777" w:rsidR="000122F5" w:rsidRPr="006D4D9B" w:rsidRDefault="000122F5" w:rsidP="000122F5">
      <w:pPr>
        <w:pStyle w:val="Odstavecseseznamem"/>
        <w:numPr>
          <w:ilvl w:val="0"/>
          <w:numId w:val="8"/>
        </w:numPr>
        <w:spacing w:after="120" w:line="276" w:lineRule="auto"/>
        <w:jc w:val="both"/>
        <w:rPr>
          <w:rFonts w:ascii="Arial" w:hAnsi="Arial" w:cs="Arial"/>
          <w:vanish/>
          <w:sz w:val="21"/>
          <w:szCs w:val="21"/>
        </w:rPr>
      </w:pPr>
    </w:p>
    <w:p w14:paraId="7539B33E" w14:textId="77777777" w:rsidR="000122F5" w:rsidRPr="006D4D9B" w:rsidRDefault="000122F5" w:rsidP="000122F5">
      <w:pPr>
        <w:pStyle w:val="Odstavecseseznamem"/>
        <w:numPr>
          <w:ilvl w:val="0"/>
          <w:numId w:val="8"/>
        </w:numPr>
        <w:spacing w:after="120" w:line="276" w:lineRule="auto"/>
        <w:jc w:val="both"/>
        <w:rPr>
          <w:rFonts w:ascii="Arial" w:hAnsi="Arial" w:cs="Arial"/>
          <w:vanish/>
          <w:sz w:val="21"/>
          <w:szCs w:val="21"/>
        </w:rPr>
      </w:pPr>
    </w:p>
    <w:p w14:paraId="419E5B04" w14:textId="7529C362" w:rsidR="000122F5" w:rsidRPr="006D4D9B" w:rsidRDefault="00221D80" w:rsidP="000122F5">
      <w:pPr>
        <w:pStyle w:val="Zkladntext"/>
        <w:numPr>
          <w:ilvl w:val="1"/>
          <w:numId w:val="7"/>
        </w:numPr>
        <w:spacing w:after="120" w:line="276" w:lineRule="auto"/>
        <w:ind w:left="567" w:hanging="567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xxxxxxxxxx</w:t>
      </w:r>
      <w:proofErr w:type="spellEnd"/>
    </w:p>
    <w:p w14:paraId="73168E47" w14:textId="075C033B" w:rsidR="000122F5" w:rsidRPr="006D4D9B" w:rsidRDefault="000122F5" w:rsidP="000122F5">
      <w:pPr>
        <w:pStyle w:val="Zkladntext"/>
        <w:numPr>
          <w:ilvl w:val="1"/>
          <w:numId w:val="7"/>
        </w:numPr>
        <w:spacing w:after="120" w:line="276" w:lineRule="auto"/>
        <w:ind w:left="567" w:hanging="567"/>
        <w:rPr>
          <w:rFonts w:ascii="Arial" w:hAnsi="Arial" w:cs="Arial"/>
          <w:sz w:val="21"/>
          <w:szCs w:val="21"/>
        </w:rPr>
      </w:pPr>
      <w:r w:rsidRPr="006D4D9B">
        <w:rPr>
          <w:rFonts w:ascii="Arial" w:hAnsi="Arial" w:cs="Arial"/>
          <w:b/>
          <w:bCs/>
          <w:sz w:val="21"/>
          <w:szCs w:val="21"/>
        </w:rPr>
        <w:t>[</w:t>
      </w:r>
      <w:r w:rsidR="00B27B4A" w:rsidRPr="006D4D9B">
        <w:rPr>
          <w:rFonts w:ascii="Arial" w:hAnsi="Arial" w:cs="Arial"/>
          <w:b/>
          <w:bCs/>
          <w:sz w:val="21"/>
          <w:szCs w:val="21"/>
        </w:rPr>
        <w:t>Ukončení d</w:t>
      </w:r>
      <w:r w:rsidRPr="006D4D9B">
        <w:rPr>
          <w:rFonts w:ascii="Arial" w:hAnsi="Arial" w:cs="Arial"/>
          <w:b/>
          <w:bCs/>
          <w:sz w:val="21"/>
          <w:szCs w:val="21"/>
        </w:rPr>
        <w:t>ohod</w:t>
      </w:r>
      <w:r w:rsidR="00B27B4A" w:rsidRPr="006D4D9B">
        <w:rPr>
          <w:rFonts w:ascii="Arial" w:hAnsi="Arial" w:cs="Arial"/>
          <w:b/>
          <w:bCs/>
          <w:sz w:val="21"/>
          <w:szCs w:val="21"/>
        </w:rPr>
        <w:t>ou</w:t>
      </w:r>
      <w:r w:rsidRPr="006D4D9B">
        <w:rPr>
          <w:rFonts w:ascii="Arial" w:hAnsi="Arial" w:cs="Arial"/>
          <w:b/>
          <w:bCs/>
          <w:sz w:val="21"/>
          <w:szCs w:val="21"/>
        </w:rPr>
        <w:t>]</w:t>
      </w:r>
      <w:r w:rsidRPr="006D4D9B">
        <w:rPr>
          <w:rFonts w:ascii="Arial" w:hAnsi="Arial" w:cs="Arial"/>
          <w:sz w:val="21"/>
          <w:szCs w:val="21"/>
        </w:rPr>
        <w:t xml:space="preserve"> Smlouva může být ukončena písemnou dohodou Smluvních stran.</w:t>
      </w:r>
    </w:p>
    <w:p w14:paraId="5583869B" w14:textId="0A7765A2" w:rsidR="00B27B4A" w:rsidRPr="006D4D9B" w:rsidRDefault="000122F5" w:rsidP="00B27B4A">
      <w:pPr>
        <w:pStyle w:val="Zkladntext"/>
        <w:numPr>
          <w:ilvl w:val="1"/>
          <w:numId w:val="7"/>
        </w:numPr>
        <w:spacing w:after="120" w:line="276" w:lineRule="auto"/>
        <w:ind w:left="567" w:hanging="567"/>
        <w:rPr>
          <w:rFonts w:ascii="Arial" w:hAnsi="Arial" w:cs="Arial"/>
          <w:sz w:val="21"/>
          <w:szCs w:val="21"/>
        </w:rPr>
      </w:pPr>
      <w:r w:rsidRPr="006D4D9B">
        <w:rPr>
          <w:rFonts w:ascii="Arial" w:hAnsi="Arial" w:cs="Arial"/>
          <w:b/>
          <w:bCs/>
          <w:sz w:val="21"/>
          <w:szCs w:val="21"/>
        </w:rPr>
        <w:t>[</w:t>
      </w:r>
      <w:r w:rsidR="00B27B4A" w:rsidRPr="006D4D9B">
        <w:rPr>
          <w:rFonts w:ascii="Arial" w:hAnsi="Arial" w:cs="Arial"/>
          <w:b/>
          <w:bCs/>
          <w:sz w:val="21"/>
          <w:szCs w:val="21"/>
        </w:rPr>
        <w:t>Ukončení ze strany Klienta</w:t>
      </w:r>
      <w:r w:rsidRPr="006D4D9B">
        <w:rPr>
          <w:rFonts w:ascii="Arial" w:hAnsi="Arial" w:cs="Arial"/>
          <w:b/>
          <w:bCs/>
          <w:sz w:val="21"/>
          <w:szCs w:val="21"/>
        </w:rPr>
        <w:t>]</w:t>
      </w:r>
      <w:r w:rsidRPr="006D4D9B">
        <w:rPr>
          <w:rFonts w:ascii="Arial" w:hAnsi="Arial" w:cs="Arial"/>
          <w:sz w:val="21"/>
          <w:szCs w:val="21"/>
        </w:rPr>
        <w:t xml:space="preserve"> </w:t>
      </w:r>
      <w:r w:rsidR="00B27B4A" w:rsidRPr="006D4D9B">
        <w:rPr>
          <w:rFonts w:ascii="Arial" w:hAnsi="Arial" w:cs="Arial"/>
          <w:sz w:val="21"/>
          <w:szCs w:val="21"/>
        </w:rPr>
        <w:t>Klient je oprávněn tuto Smlouvu vypovědět bez uvedení důvodu. Výpovědní lhůta začne běžet první den následující po doručení</w:t>
      </w:r>
      <w:r w:rsidR="00BF38C6" w:rsidRPr="006D4D9B">
        <w:rPr>
          <w:rFonts w:ascii="Arial" w:hAnsi="Arial" w:cs="Arial"/>
          <w:sz w:val="21"/>
          <w:szCs w:val="21"/>
        </w:rPr>
        <w:t xml:space="preserve"> písemné</w:t>
      </w:r>
      <w:r w:rsidR="00B27B4A" w:rsidRPr="006D4D9B">
        <w:rPr>
          <w:rFonts w:ascii="Arial" w:hAnsi="Arial" w:cs="Arial"/>
          <w:sz w:val="21"/>
          <w:szCs w:val="21"/>
        </w:rPr>
        <w:t xml:space="preserve"> výpovědi </w:t>
      </w:r>
      <w:r w:rsidR="00BF38C6" w:rsidRPr="006D4D9B">
        <w:rPr>
          <w:rFonts w:ascii="Arial" w:hAnsi="Arial" w:cs="Arial"/>
          <w:sz w:val="21"/>
          <w:szCs w:val="21"/>
        </w:rPr>
        <w:t>Advokátovi</w:t>
      </w:r>
      <w:r w:rsidR="00B27B4A" w:rsidRPr="006D4D9B">
        <w:rPr>
          <w:rFonts w:ascii="Arial" w:hAnsi="Arial" w:cs="Arial"/>
          <w:sz w:val="21"/>
          <w:szCs w:val="21"/>
        </w:rPr>
        <w:t xml:space="preserve"> a její délka činí 1 (jeden) měsíc.</w:t>
      </w:r>
    </w:p>
    <w:p w14:paraId="69A9676A" w14:textId="7690EB5F" w:rsidR="000122F5" w:rsidRDefault="000122F5" w:rsidP="00B27B4A">
      <w:pPr>
        <w:pStyle w:val="Zkladntext"/>
        <w:numPr>
          <w:ilvl w:val="1"/>
          <w:numId w:val="7"/>
        </w:numPr>
        <w:spacing w:after="120" w:line="276" w:lineRule="auto"/>
        <w:ind w:left="567" w:hanging="567"/>
        <w:rPr>
          <w:rFonts w:ascii="Arial" w:hAnsi="Arial" w:cs="Arial"/>
          <w:sz w:val="21"/>
          <w:szCs w:val="21"/>
        </w:rPr>
      </w:pPr>
      <w:r w:rsidRPr="006D4D9B">
        <w:rPr>
          <w:rFonts w:ascii="Arial" w:hAnsi="Arial" w:cs="Arial"/>
          <w:b/>
          <w:bCs/>
          <w:sz w:val="21"/>
          <w:szCs w:val="21"/>
        </w:rPr>
        <w:t>[</w:t>
      </w:r>
      <w:r w:rsidR="00B27B4A" w:rsidRPr="006D4D9B">
        <w:rPr>
          <w:rFonts w:ascii="Arial" w:hAnsi="Arial" w:cs="Arial"/>
          <w:b/>
          <w:bCs/>
          <w:sz w:val="21"/>
          <w:szCs w:val="21"/>
        </w:rPr>
        <w:t>Ukončení ze strany Advokáta</w:t>
      </w:r>
      <w:r w:rsidRPr="006D4D9B">
        <w:rPr>
          <w:rFonts w:ascii="Arial" w:hAnsi="Arial" w:cs="Arial"/>
          <w:b/>
          <w:bCs/>
          <w:sz w:val="21"/>
          <w:szCs w:val="21"/>
        </w:rPr>
        <w:t>]</w:t>
      </w:r>
      <w:r w:rsidRPr="006D4D9B">
        <w:rPr>
          <w:rFonts w:ascii="Arial" w:hAnsi="Arial" w:cs="Arial"/>
          <w:sz w:val="21"/>
          <w:szCs w:val="21"/>
        </w:rPr>
        <w:t xml:space="preserve"> </w:t>
      </w:r>
      <w:r w:rsidR="00B27B4A" w:rsidRPr="006D4D9B">
        <w:rPr>
          <w:rFonts w:ascii="Arial" w:hAnsi="Arial" w:cs="Arial"/>
          <w:sz w:val="21"/>
          <w:szCs w:val="21"/>
        </w:rPr>
        <w:t>Advokát je oprávněn tuto Smlouvu vypovědět v případech stanovených zákonem o advokacii a stavovskými předpisy, zejména dojde-li k narušení důvěry mezi ním a Klientem, pokud Klient neposkytuje potřebnou součinnost nebo v případě, že je Klient v prodlení s plněním svých peněžitých závazků vůči Advokátovi. Výpovědní lhůta začne běžet první den následující po doručení</w:t>
      </w:r>
      <w:r w:rsidR="00BF38C6" w:rsidRPr="006D4D9B">
        <w:rPr>
          <w:rFonts w:ascii="Arial" w:hAnsi="Arial" w:cs="Arial"/>
          <w:sz w:val="21"/>
          <w:szCs w:val="21"/>
        </w:rPr>
        <w:t xml:space="preserve"> písemné</w:t>
      </w:r>
      <w:r w:rsidR="00B27B4A" w:rsidRPr="006D4D9B">
        <w:rPr>
          <w:rFonts w:ascii="Arial" w:hAnsi="Arial" w:cs="Arial"/>
          <w:sz w:val="21"/>
          <w:szCs w:val="21"/>
        </w:rPr>
        <w:t xml:space="preserve"> výpovědi druhé Smluvní straně a její délka činí 1 (jeden) měsíc.</w:t>
      </w:r>
    </w:p>
    <w:p w14:paraId="30A2840A" w14:textId="77777777" w:rsidR="00360796" w:rsidRPr="006D4D9B" w:rsidRDefault="00360796" w:rsidP="00360796">
      <w:pPr>
        <w:pStyle w:val="Zkladntext"/>
        <w:spacing w:after="120" w:line="276" w:lineRule="auto"/>
        <w:ind w:left="567"/>
        <w:rPr>
          <w:rFonts w:ascii="Arial" w:hAnsi="Arial" w:cs="Arial"/>
          <w:sz w:val="21"/>
          <w:szCs w:val="21"/>
        </w:rPr>
      </w:pPr>
    </w:p>
    <w:p w14:paraId="17C095AE" w14:textId="51F1C7E8" w:rsidR="000122F5" w:rsidRPr="006D4D9B" w:rsidRDefault="000122F5" w:rsidP="000122F5">
      <w:pPr>
        <w:pStyle w:val="Annex2"/>
        <w:keepNext/>
        <w:spacing w:before="240" w:after="120" w:line="276" w:lineRule="auto"/>
        <w:contextualSpacing/>
        <w:jc w:val="center"/>
        <w:rPr>
          <w:rFonts w:ascii="Arial" w:hAnsi="Arial" w:cs="Arial"/>
          <w:sz w:val="21"/>
          <w:szCs w:val="21"/>
        </w:rPr>
      </w:pPr>
      <w:r w:rsidRPr="006D4D9B">
        <w:rPr>
          <w:rFonts w:ascii="Arial" w:hAnsi="Arial" w:cs="Arial"/>
          <w:sz w:val="21"/>
          <w:szCs w:val="21"/>
        </w:rPr>
        <w:t>Čl. </w:t>
      </w:r>
      <w:r w:rsidR="0068332F" w:rsidRPr="006D4D9B">
        <w:rPr>
          <w:rFonts w:ascii="Arial" w:hAnsi="Arial" w:cs="Arial"/>
          <w:sz w:val="21"/>
          <w:szCs w:val="21"/>
        </w:rPr>
        <w:t>6</w:t>
      </w:r>
    </w:p>
    <w:p w14:paraId="523AEBBB" w14:textId="77777777" w:rsidR="000122F5" w:rsidRPr="006D4D9B" w:rsidRDefault="000122F5" w:rsidP="000122F5">
      <w:pPr>
        <w:pStyle w:val="Annex2"/>
        <w:keepNext/>
        <w:spacing w:after="120" w:line="276" w:lineRule="auto"/>
        <w:jc w:val="center"/>
        <w:rPr>
          <w:rFonts w:ascii="Arial" w:hAnsi="Arial" w:cs="Arial"/>
          <w:sz w:val="21"/>
          <w:szCs w:val="21"/>
        </w:rPr>
      </w:pPr>
      <w:r w:rsidRPr="006D4D9B">
        <w:rPr>
          <w:rFonts w:ascii="Arial" w:hAnsi="Arial" w:cs="Arial"/>
          <w:bCs/>
          <w:iCs/>
          <w:sz w:val="21"/>
          <w:szCs w:val="21"/>
        </w:rPr>
        <w:t>Závěrečná ustanovení</w:t>
      </w:r>
    </w:p>
    <w:p w14:paraId="397255A0" w14:textId="77777777" w:rsidR="000122F5" w:rsidRPr="006D4D9B" w:rsidRDefault="000122F5" w:rsidP="000122F5">
      <w:pPr>
        <w:pStyle w:val="Odstavecseseznamem"/>
        <w:numPr>
          <w:ilvl w:val="0"/>
          <w:numId w:val="7"/>
        </w:numPr>
        <w:spacing w:after="120" w:line="276" w:lineRule="auto"/>
        <w:jc w:val="both"/>
        <w:rPr>
          <w:rFonts w:ascii="Arial" w:hAnsi="Arial" w:cs="Arial"/>
          <w:vanish/>
          <w:sz w:val="21"/>
          <w:szCs w:val="21"/>
        </w:rPr>
      </w:pPr>
    </w:p>
    <w:p w14:paraId="5E7E2CFC" w14:textId="77777777" w:rsidR="000122F5" w:rsidRPr="006D4D9B" w:rsidRDefault="000122F5" w:rsidP="000122F5">
      <w:pPr>
        <w:pStyle w:val="Zkladntext"/>
        <w:numPr>
          <w:ilvl w:val="1"/>
          <w:numId w:val="7"/>
        </w:numPr>
        <w:spacing w:after="120" w:line="276" w:lineRule="auto"/>
        <w:ind w:left="567" w:hanging="567"/>
        <w:rPr>
          <w:rFonts w:ascii="Arial" w:hAnsi="Arial" w:cs="Arial"/>
          <w:sz w:val="21"/>
          <w:szCs w:val="21"/>
        </w:rPr>
      </w:pPr>
      <w:r w:rsidRPr="006D4D9B">
        <w:rPr>
          <w:rFonts w:ascii="Arial" w:hAnsi="Arial" w:cs="Arial"/>
          <w:b/>
          <w:bCs/>
          <w:sz w:val="21"/>
          <w:szCs w:val="21"/>
        </w:rPr>
        <w:t>[Písemná forma]</w:t>
      </w:r>
      <w:r w:rsidRPr="006D4D9B">
        <w:rPr>
          <w:rFonts w:ascii="Arial" w:hAnsi="Arial" w:cs="Arial"/>
          <w:sz w:val="21"/>
          <w:szCs w:val="21"/>
        </w:rPr>
        <w:t xml:space="preserve"> Pro vyloučení pochybností Smluvní strany sjednávají, že za písemnou formu se v souladu s ustanovením § 562 odst. 1 Občanského zákoníku považuje jak forma listinná, tak forma elektronická. Pokud tato Smlouva výslovně nepředpokládá jednání </w:t>
      </w:r>
      <w:r w:rsidRPr="006D4D9B">
        <w:rPr>
          <w:rFonts w:ascii="Arial" w:hAnsi="Arial" w:cs="Arial"/>
          <w:sz w:val="21"/>
          <w:szCs w:val="21"/>
        </w:rPr>
        <w:lastRenderedPageBreak/>
        <w:t>Smluvních stran pouze ve formě listinné, lze využít i elektronických prostředků, zejména e-mailu.</w:t>
      </w:r>
    </w:p>
    <w:p w14:paraId="2990B376" w14:textId="7379A4EF" w:rsidR="000122F5" w:rsidRPr="006D4D9B" w:rsidRDefault="000122F5" w:rsidP="00360796">
      <w:pPr>
        <w:pStyle w:val="Zkladntext"/>
        <w:numPr>
          <w:ilvl w:val="1"/>
          <w:numId w:val="7"/>
        </w:numPr>
        <w:spacing w:before="240" w:after="120" w:line="276" w:lineRule="auto"/>
        <w:ind w:left="567" w:hanging="567"/>
        <w:rPr>
          <w:rFonts w:ascii="Arial" w:hAnsi="Arial" w:cs="Arial"/>
          <w:sz w:val="21"/>
          <w:szCs w:val="21"/>
        </w:rPr>
      </w:pPr>
      <w:r w:rsidRPr="006D4D9B">
        <w:rPr>
          <w:rFonts w:ascii="Arial" w:hAnsi="Arial" w:cs="Arial"/>
          <w:b/>
          <w:bCs/>
          <w:sz w:val="21"/>
          <w:szCs w:val="21"/>
        </w:rPr>
        <w:t>[Změny Smlouvy</w:t>
      </w:r>
      <w:r w:rsidRPr="006D4D9B">
        <w:rPr>
          <w:rFonts w:ascii="Arial" w:hAnsi="Arial" w:cs="Arial"/>
          <w:sz w:val="21"/>
          <w:szCs w:val="21"/>
        </w:rPr>
        <w:t xml:space="preserve">] Jakékoliv změny nebo doplnění této Smlouvy je možné uskutečňovat jen po vzájemné písemné dohodě Smluvních stran v listinné podobě v podobě číslovaných dodatků. Totéž platí i pro vzdání se práva na dodržení formy právního jednání dle předchozí věty. </w:t>
      </w:r>
    </w:p>
    <w:p w14:paraId="0130048F" w14:textId="77777777" w:rsidR="000122F5" w:rsidRPr="006D4D9B" w:rsidRDefault="000122F5" w:rsidP="00360796">
      <w:pPr>
        <w:pStyle w:val="Zkladntext"/>
        <w:numPr>
          <w:ilvl w:val="1"/>
          <w:numId w:val="7"/>
        </w:numPr>
        <w:spacing w:before="240" w:after="120" w:line="276" w:lineRule="auto"/>
        <w:ind w:left="567" w:hanging="567"/>
        <w:rPr>
          <w:rFonts w:ascii="Arial" w:hAnsi="Arial" w:cs="Arial"/>
          <w:sz w:val="21"/>
          <w:szCs w:val="21"/>
        </w:rPr>
      </w:pPr>
      <w:r w:rsidRPr="006D4D9B">
        <w:rPr>
          <w:rFonts w:ascii="Arial" w:hAnsi="Arial" w:cs="Arial"/>
          <w:b/>
          <w:bCs/>
          <w:sz w:val="21"/>
          <w:szCs w:val="21"/>
        </w:rPr>
        <w:t>[Částečná neplatnost</w:t>
      </w:r>
      <w:r w:rsidRPr="006D4D9B">
        <w:rPr>
          <w:rFonts w:ascii="Arial" w:hAnsi="Arial" w:cs="Arial"/>
          <w:sz w:val="21"/>
          <w:szCs w:val="21"/>
        </w:rPr>
        <w:t>] Ustanovení této Smlouvy jsou oddělitelná v tom smyslu, že případná neplatnost některého ustanovení této Smlouvy nezpůsobuje neplatnost celé Smlouvy. Smluvní strany se v tomto případě zavazují nahradit neplatné ustanovení ustanovením platným, které nejlépe odpovídá hospodářskému účelu takto nahrazovaného ustanovení. Do té doby platí odpovídající úprava obecně závazných právních předpisů České republiky.</w:t>
      </w:r>
    </w:p>
    <w:p w14:paraId="659D21EF" w14:textId="59E000BE" w:rsidR="000122F5" w:rsidRDefault="000122F5" w:rsidP="00360796">
      <w:pPr>
        <w:pStyle w:val="Zkladntext"/>
        <w:numPr>
          <w:ilvl w:val="1"/>
          <w:numId w:val="7"/>
        </w:numPr>
        <w:spacing w:before="240" w:after="120" w:line="276" w:lineRule="auto"/>
        <w:ind w:left="567" w:hanging="567"/>
        <w:rPr>
          <w:rFonts w:ascii="Arial" w:hAnsi="Arial" w:cs="Arial"/>
          <w:sz w:val="21"/>
          <w:szCs w:val="21"/>
        </w:rPr>
      </w:pPr>
      <w:r w:rsidRPr="006D4D9B">
        <w:rPr>
          <w:rFonts w:ascii="Arial" w:hAnsi="Arial" w:cs="Arial"/>
          <w:b/>
          <w:bCs/>
          <w:sz w:val="21"/>
          <w:szCs w:val="21"/>
        </w:rPr>
        <w:t xml:space="preserve">[Vyhotovení] </w:t>
      </w:r>
      <w:r w:rsidRPr="006D4D9B">
        <w:rPr>
          <w:rFonts w:ascii="Arial" w:hAnsi="Arial" w:cs="Arial"/>
          <w:sz w:val="21"/>
          <w:szCs w:val="21"/>
        </w:rPr>
        <w:t>Tato Smlouva je vyhotovena ve dvou (2) stejnopisech, přičemž každá ze Smluvních stran obdrží po jednom (1) vyhotovení.</w:t>
      </w:r>
    </w:p>
    <w:p w14:paraId="01897196" w14:textId="77777777" w:rsidR="00360796" w:rsidRPr="006D4D9B" w:rsidRDefault="00360796" w:rsidP="00360796">
      <w:pPr>
        <w:pStyle w:val="Zkladntext"/>
        <w:spacing w:before="240" w:after="120" w:line="276" w:lineRule="auto"/>
        <w:ind w:left="567"/>
        <w:rPr>
          <w:rFonts w:ascii="Arial" w:hAnsi="Arial" w:cs="Arial"/>
          <w:sz w:val="21"/>
          <w:szCs w:val="21"/>
        </w:rPr>
      </w:pPr>
    </w:p>
    <w:p w14:paraId="77E1F27F" w14:textId="77777777" w:rsidR="000122F5" w:rsidRPr="006D4D9B" w:rsidRDefault="000122F5" w:rsidP="00360796">
      <w:pPr>
        <w:pStyle w:val="Zkladntext"/>
        <w:numPr>
          <w:ilvl w:val="1"/>
          <w:numId w:val="7"/>
        </w:numPr>
        <w:spacing w:before="240" w:after="120" w:line="276" w:lineRule="auto"/>
        <w:ind w:left="567" w:hanging="567"/>
        <w:rPr>
          <w:rFonts w:ascii="Arial" w:hAnsi="Arial" w:cs="Arial"/>
          <w:sz w:val="21"/>
          <w:szCs w:val="21"/>
        </w:rPr>
      </w:pPr>
      <w:bookmarkStart w:id="5" w:name="_Hlk24638102"/>
      <w:r w:rsidRPr="006D4D9B">
        <w:rPr>
          <w:rFonts w:ascii="Arial" w:hAnsi="Arial" w:cs="Arial"/>
          <w:b/>
          <w:bCs/>
          <w:sz w:val="21"/>
          <w:szCs w:val="21"/>
        </w:rPr>
        <w:t>[Účinnost</w:t>
      </w:r>
      <w:r w:rsidRPr="006D4D9B">
        <w:rPr>
          <w:rFonts w:ascii="Arial" w:hAnsi="Arial" w:cs="Arial"/>
          <w:sz w:val="21"/>
          <w:szCs w:val="21"/>
        </w:rPr>
        <w:t>] Tato Smlouva nabývá platnosti a účinnosti okamžikem podpisu obou Smluvních stran.</w:t>
      </w:r>
    </w:p>
    <w:bookmarkEnd w:id="5"/>
    <w:p w14:paraId="3220DE09" w14:textId="07F10D7A" w:rsidR="000122F5" w:rsidRDefault="000122F5" w:rsidP="000122F5">
      <w:pPr>
        <w:spacing w:before="480" w:after="360" w:line="276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459EC3DB" w14:textId="76CC8DC9" w:rsidR="00FD1128" w:rsidRDefault="00FD1128" w:rsidP="000122F5">
      <w:pPr>
        <w:spacing w:before="480" w:after="360" w:line="276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2572D628" w14:textId="77777777" w:rsidR="00FD1128" w:rsidRPr="006D4D9B" w:rsidRDefault="00FD1128" w:rsidP="000122F5">
      <w:pPr>
        <w:spacing w:before="480" w:after="360" w:line="276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  <w:bookmarkStart w:id="6" w:name="_GoBack"/>
      <w:bookmarkEnd w:id="6"/>
    </w:p>
    <w:tbl>
      <w:tblPr>
        <w:tblStyle w:val="Mkatabulky"/>
        <w:tblW w:w="10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510"/>
      </w:tblGrid>
      <w:tr w:rsidR="000122F5" w:rsidRPr="006D4D9B" w14:paraId="62120859" w14:textId="77777777" w:rsidTr="001C283C">
        <w:tc>
          <w:tcPr>
            <w:tcW w:w="5529" w:type="dxa"/>
          </w:tcPr>
          <w:p w14:paraId="31F2C853" w14:textId="7EE47C56" w:rsidR="000122F5" w:rsidRPr="006D4D9B" w:rsidRDefault="000122F5" w:rsidP="00683ABC">
            <w:pPr>
              <w:spacing w:after="200" w:line="276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6D4D9B"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  <w:t xml:space="preserve">za </w:t>
            </w:r>
            <w:r w:rsidR="000D3898" w:rsidRPr="006D4D9B">
              <w:rPr>
                <w:rFonts w:ascii="Arial" w:hAnsi="Arial" w:cs="Arial"/>
                <w:b/>
                <w:bCs/>
                <w:sz w:val="21"/>
                <w:szCs w:val="21"/>
              </w:rPr>
              <w:t>ČD - Telematika a.s.</w:t>
            </w:r>
          </w:p>
        </w:tc>
        <w:tc>
          <w:tcPr>
            <w:tcW w:w="4510" w:type="dxa"/>
          </w:tcPr>
          <w:p w14:paraId="49FBF5D0" w14:textId="6BB7042E" w:rsidR="000122F5" w:rsidRPr="006D4D9B" w:rsidRDefault="000122F5" w:rsidP="00683ABC">
            <w:pPr>
              <w:spacing w:after="200" w:line="276" w:lineRule="auto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 w:rsidRPr="006D4D9B"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  <w:t xml:space="preserve">za </w:t>
            </w:r>
            <w:r w:rsidR="000D3898" w:rsidRPr="006D4D9B">
              <w:rPr>
                <w:rFonts w:ascii="Arial" w:hAnsi="Arial" w:cs="Arial"/>
                <w:b/>
                <w:bCs/>
                <w:sz w:val="21"/>
                <w:szCs w:val="21"/>
              </w:rPr>
              <w:t>coLEGAL s.r.o., advokátní kancelář</w:t>
            </w:r>
          </w:p>
        </w:tc>
      </w:tr>
      <w:tr w:rsidR="000122F5" w:rsidRPr="006D4D9B" w14:paraId="1B7ABA3F" w14:textId="77777777" w:rsidTr="001C283C">
        <w:trPr>
          <w:trHeight w:val="2280"/>
        </w:trPr>
        <w:tc>
          <w:tcPr>
            <w:tcW w:w="5529" w:type="dxa"/>
          </w:tcPr>
          <w:p w14:paraId="68D72BBA" w14:textId="4BEC526D" w:rsidR="000122F5" w:rsidRPr="006D4D9B" w:rsidRDefault="000122F5" w:rsidP="00683ABC">
            <w:pPr>
              <w:spacing w:after="200" w:line="276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6D4D9B">
              <w:rPr>
                <w:rFonts w:ascii="Arial" w:hAnsi="Arial" w:cs="Arial"/>
                <w:sz w:val="21"/>
                <w:szCs w:val="21"/>
              </w:rPr>
              <w:t>V</w:t>
            </w:r>
            <w:r w:rsidR="00F01B91">
              <w:rPr>
                <w:rFonts w:ascii="Arial" w:hAnsi="Arial" w:cs="Arial"/>
                <w:sz w:val="21"/>
                <w:szCs w:val="21"/>
              </w:rPr>
              <w:t xml:space="preserve"> Praze </w:t>
            </w:r>
            <w:r w:rsidRPr="006D4D9B">
              <w:rPr>
                <w:rFonts w:ascii="Arial" w:hAnsi="Arial" w:cs="Arial"/>
                <w:sz w:val="21"/>
                <w:szCs w:val="21"/>
              </w:rPr>
              <w:t>dne </w:t>
            </w:r>
          </w:p>
          <w:p w14:paraId="21B55FE8" w14:textId="77777777" w:rsidR="000122F5" w:rsidRPr="006D4D9B" w:rsidRDefault="000122F5" w:rsidP="00683ABC">
            <w:pPr>
              <w:spacing w:after="200" w:line="276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14:paraId="16365497" w14:textId="5247C10C" w:rsidR="00FD2835" w:rsidRDefault="006D4D9B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______________________________</w:t>
            </w:r>
          </w:p>
          <w:p w14:paraId="3D997EE3" w14:textId="4CDA00FF" w:rsidR="00FD2835" w:rsidRDefault="00FD2835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Mgr. Michal </w:t>
            </w:r>
            <w:proofErr w:type="spellStart"/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Krapinec</w:t>
            </w:r>
            <w:proofErr w:type="spellEnd"/>
          </w:p>
          <w:p w14:paraId="62651F16" w14:textId="3CE41CEC" w:rsidR="00FD2835" w:rsidRDefault="00FD2835"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předseda představenstva</w:t>
            </w:r>
          </w:p>
          <w:p w14:paraId="68563EBC" w14:textId="25C5DC27" w:rsidR="006D4D9B" w:rsidRDefault="006D4D9B" w:rsidP="00F01B91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14:paraId="4654D962" w14:textId="4FE03B78" w:rsidR="006D4D9B" w:rsidRPr="006D4D9B" w:rsidRDefault="006D4D9B" w:rsidP="006D4D9B">
            <w:pPr>
              <w:spacing w:after="200" w:line="276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510" w:type="dxa"/>
          </w:tcPr>
          <w:p w14:paraId="402451EE" w14:textId="55DDCCF7" w:rsidR="000122F5" w:rsidRPr="006D4D9B" w:rsidRDefault="000122F5" w:rsidP="00683ABC">
            <w:pPr>
              <w:spacing w:after="200" w:line="276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6D4D9B">
              <w:rPr>
                <w:rFonts w:ascii="Arial" w:hAnsi="Arial" w:cs="Arial"/>
                <w:sz w:val="21"/>
                <w:szCs w:val="21"/>
              </w:rPr>
              <w:t>V Praze dne</w:t>
            </w:r>
          </w:p>
          <w:p w14:paraId="4C67DC52" w14:textId="77777777" w:rsidR="000122F5" w:rsidRPr="006D4D9B" w:rsidRDefault="000122F5" w:rsidP="00683ABC">
            <w:pPr>
              <w:spacing w:after="200" w:line="276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14:paraId="477C0CDB" w14:textId="77777777" w:rsidR="000122F5" w:rsidRPr="006D4D9B" w:rsidRDefault="000122F5" w:rsidP="00683ABC">
            <w:pPr>
              <w:spacing w:after="200" w:line="276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6D4D9B">
              <w:rPr>
                <w:rFonts w:ascii="Arial" w:hAnsi="Arial" w:cs="Arial"/>
                <w:color w:val="000000" w:themeColor="text1"/>
                <w:sz w:val="21"/>
                <w:szCs w:val="21"/>
              </w:rPr>
              <w:t>______________________________</w:t>
            </w:r>
          </w:p>
          <w:p w14:paraId="6BB86154" w14:textId="4E86FF86" w:rsidR="000122F5" w:rsidRPr="006D4D9B" w:rsidRDefault="000D3898" w:rsidP="006D4D9B">
            <w:pPr>
              <w:spacing w:line="276" w:lineRule="auto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 w:rsidRPr="006D4D9B">
              <w:rPr>
                <w:rFonts w:ascii="Arial" w:hAnsi="Arial" w:cs="Arial"/>
                <w:color w:val="000000" w:themeColor="text1"/>
                <w:sz w:val="21"/>
                <w:szCs w:val="21"/>
              </w:rPr>
              <w:t>Ondřej Kocourek</w:t>
            </w:r>
            <w:r w:rsidR="000122F5" w:rsidRPr="006D4D9B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, </w:t>
            </w:r>
            <w:r w:rsidRPr="006D4D9B">
              <w:rPr>
                <w:rFonts w:ascii="Arial" w:hAnsi="Arial" w:cs="Arial"/>
                <w:color w:val="000000" w:themeColor="text1"/>
                <w:sz w:val="21"/>
                <w:szCs w:val="21"/>
              </w:rPr>
              <w:t>jednatel</w:t>
            </w:r>
          </w:p>
        </w:tc>
      </w:tr>
      <w:tr w:rsidR="00F01B91" w:rsidRPr="006D4D9B" w14:paraId="1077BEC4" w14:textId="77777777" w:rsidTr="001C283C">
        <w:trPr>
          <w:trHeight w:val="1986"/>
        </w:trPr>
        <w:tc>
          <w:tcPr>
            <w:tcW w:w="5529" w:type="dxa"/>
          </w:tcPr>
          <w:p w14:paraId="1527A277" w14:textId="4085110F" w:rsidR="00F01B91" w:rsidRPr="006D4D9B" w:rsidRDefault="00F01B91" w:rsidP="00F01B91">
            <w:pPr>
              <w:spacing w:after="200" w:line="276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6D4D9B">
              <w:rPr>
                <w:rFonts w:ascii="Arial" w:hAnsi="Arial" w:cs="Arial"/>
                <w:sz w:val="21"/>
                <w:szCs w:val="21"/>
              </w:rPr>
              <w:t>V</w:t>
            </w:r>
            <w:r>
              <w:rPr>
                <w:rFonts w:ascii="Arial" w:hAnsi="Arial" w:cs="Arial"/>
                <w:sz w:val="21"/>
                <w:szCs w:val="21"/>
              </w:rPr>
              <w:t xml:space="preserve"> Praze </w:t>
            </w:r>
            <w:r w:rsidRPr="006D4D9B">
              <w:rPr>
                <w:rFonts w:ascii="Arial" w:hAnsi="Arial" w:cs="Arial"/>
                <w:sz w:val="21"/>
                <w:szCs w:val="21"/>
              </w:rPr>
              <w:t>dne </w:t>
            </w:r>
          </w:p>
          <w:p w14:paraId="2C907092" w14:textId="77777777" w:rsidR="00F01B91" w:rsidRPr="006D4D9B" w:rsidRDefault="00F01B91" w:rsidP="00F01B91">
            <w:pPr>
              <w:spacing w:after="200" w:line="276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14:paraId="3C3B5380" w14:textId="77777777" w:rsidR="00F01B91" w:rsidRDefault="00F01B91" w:rsidP="00F01B91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______________________________</w:t>
            </w:r>
          </w:p>
          <w:p w14:paraId="4AFF33C2" w14:textId="29A35314" w:rsidR="00F01B91" w:rsidRDefault="00F01B91" w:rsidP="00F01B91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Mgr. Tomáš </w:t>
            </w:r>
            <w:proofErr w:type="spellStart"/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Businský</w:t>
            </w:r>
            <w:proofErr w:type="spellEnd"/>
          </w:p>
          <w:p w14:paraId="3B7186A6" w14:textId="1DD552B7" w:rsidR="00F01B91" w:rsidRDefault="00F01B91" w:rsidP="00F01B91"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člen představenstva</w:t>
            </w:r>
          </w:p>
          <w:p w14:paraId="0D475ABC" w14:textId="77777777" w:rsidR="00F01B91" w:rsidRDefault="00F01B91" w:rsidP="00F01B91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14:paraId="3BCA21C5" w14:textId="12DC3483" w:rsidR="00F01B91" w:rsidRPr="006D4D9B" w:rsidRDefault="00F01B91" w:rsidP="00F01B91">
            <w:pPr>
              <w:spacing w:after="200" w:line="276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510" w:type="dxa"/>
          </w:tcPr>
          <w:p w14:paraId="547E6865" w14:textId="77777777" w:rsidR="00F01B91" w:rsidRPr="006D4D9B" w:rsidRDefault="00F01B91" w:rsidP="00F01B91">
            <w:pPr>
              <w:spacing w:after="200"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4E47B790" w14:textId="77777777" w:rsidR="000122F5" w:rsidRPr="00CE303A" w:rsidRDefault="000122F5" w:rsidP="000122F5">
      <w:pPr>
        <w:rPr>
          <w:rFonts w:ascii="Arial" w:hAnsi="Arial" w:cs="Arial"/>
          <w:sz w:val="22"/>
          <w:szCs w:val="22"/>
        </w:rPr>
      </w:pPr>
    </w:p>
    <w:p w14:paraId="5BC9C9CD" w14:textId="77777777" w:rsidR="00477462" w:rsidRPr="00E1160F" w:rsidRDefault="00477462">
      <w:pPr>
        <w:rPr>
          <w:rFonts w:ascii="Arial" w:hAnsi="Arial" w:cs="Arial"/>
          <w:sz w:val="20"/>
          <w:szCs w:val="20"/>
        </w:rPr>
      </w:pPr>
    </w:p>
    <w:sectPr w:rsidR="00477462" w:rsidRPr="00E1160F" w:rsidSect="00423548">
      <w:footerReference w:type="default" r:id="rId8"/>
      <w:headerReference w:type="first" r:id="rId9"/>
      <w:footerReference w:type="first" r:id="rId10"/>
      <w:pgSz w:w="11906" w:h="16838"/>
      <w:pgMar w:top="1276" w:right="1418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76CD9A" w14:textId="77777777" w:rsidR="005A1DD5" w:rsidRDefault="005A1DD5" w:rsidP="002F24E3">
      <w:r>
        <w:separator/>
      </w:r>
    </w:p>
  </w:endnote>
  <w:endnote w:type="continuationSeparator" w:id="0">
    <w:p w14:paraId="0EEEA8B6" w14:textId="77777777" w:rsidR="005A1DD5" w:rsidRDefault="005A1DD5" w:rsidP="002F2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AE9AC" w14:textId="77777777" w:rsidR="00D605A6" w:rsidRPr="006D4D9B" w:rsidRDefault="00CF1D59" w:rsidP="00D605A6">
    <w:pPr>
      <w:pStyle w:val="Zpat"/>
      <w:jc w:val="center"/>
      <w:rPr>
        <w:rFonts w:ascii="Arial" w:hAnsi="Arial" w:cs="Arial"/>
        <w:sz w:val="20"/>
      </w:rPr>
    </w:pPr>
    <w:r w:rsidRPr="006D4D9B">
      <w:rPr>
        <w:rFonts w:ascii="Arial" w:hAnsi="Arial" w:cs="Arial"/>
        <w:sz w:val="20"/>
      </w:rPr>
      <w:fldChar w:fldCharType="begin"/>
    </w:r>
    <w:r w:rsidRPr="006D4D9B">
      <w:rPr>
        <w:rFonts w:ascii="Arial" w:hAnsi="Arial" w:cs="Arial"/>
        <w:sz w:val="20"/>
      </w:rPr>
      <w:instrText>PAGE   \* MERGEFORMAT</w:instrText>
    </w:r>
    <w:r w:rsidRPr="006D4D9B">
      <w:rPr>
        <w:rFonts w:ascii="Arial" w:hAnsi="Arial" w:cs="Arial"/>
        <w:sz w:val="20"/>
      </w:rPr>
      <w:fldChar w:fldCharType="separate"/>
    </w:r>
    <w:r w:rsidR="00FD2835">
      <w:rPr>
        <w:rFonts w:ascii="Arial" w:hAnsi="Arial" w:cs="Arial"/>
        <w:noProof/>
        <w:sz w:val="20"/>
      </w:rPr>
      <w:t>2</w:t>
    </w:r>
    <w:r w:rsidRPr="006D4D9B">
      <w:rPr>
        <w:rFonts w:ascii="Arial" w:hAnsi="Arial" w:cs="Aria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D4C22" w14:textId="6ADE7397" w:rsidR="00B778FC" w:rsidRDefault="00B778FC">
    <w:pPr>
      <w:pStyle w:val="Zpat"/>
    </w:pPr>
    <w:r>
      <w:rPr>
        <w:noProof/>
        <w:sz w:val="28"/>
        <w:szCs w:val="28"/>
      </w:rPr>
      <w:drawing>
        <wp:inline distT="0" distB="0" distL="0" distR="0" wp14:anchorId="73054D61" wp14:editId="75DD44FF">
          <wp:extent cx="5759450" cy="685014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85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AA2E03" w14:textId="77777777" w:rsidR="005A1DD5" w:rsidRDefault="005A1DD5" w:rsidP="002F24E3">
      <w:r>
        <w:separator/>
      </w:r>
    </w:p>
  </w:footnote>
  <w:footnote w:type="continuationSeparator" w:id="0">
    <w:p w14:paraId="24A2A705" w14:textId="77777777" w:rsidR="005A1DD5" w:rsidRDefault="005A1DD5" w:rsidP="002F2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3640A" w14:textId="18C1D003" w:rsidR="002F24E3" w:rsidRDefault="002F24E3" w:rsidP="002F24E3">
    <w:pPr>
      <w:pStyle w:val="Zhlav"/>
      <w:jc w:val="center"/>
    </w:pPr>
    <w:r>
      <w:rPr>
        <w:noProof/>
      </w:rPr>
      <w:drawing>
        <wp:inline distT="0" distB="0" distL="0" distR="0" wp14:anchorId="5E55CF84" wp14:editId="1D06DF49">
          <wp:extent cx="2022776" cy="639698"/>
          <wp:effectExtent l="0" t="0" r="0" b="8255"/>
          <wp:docPr id="11" name="Obrázek 1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ázek 1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9938" cy="6546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hybridMultilevel"/>
    <w:tmpl w:val="CBF4ECC4"/>
    <w:lvl w:ilvl="0" w:tplc="DCBA6D2A">
      <w:start w:val="1"/>
      <w:numFmt w:val="decimal"/>
      <w:pStyle w:val="parties"/>
      <w:lvlText w:val="(%1)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i w:val="0"/>
        <w:spacing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pacing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spacing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pacing w:val="0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spacing w:val="0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spacing w:val="0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spacing w:val="0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spacing w:val="0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spacing w:val="0"/>
      </w:rPr>
    </w:lvl>
  </w:abstractNum>
  <w:abstractNum w:abstractNumId="1" w15:restartNumberingAfterBreak="0">
    <w:nsid w:val="06F81831"/>
    <w:multiLevelType w:val="multilevel"/>
    <w:tmpl w:val="331C38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8141918"/>
    <w:multiLevelType w:val="multilevel"/>
    <w:tmpl w:val="0409001F"/>
    <w:numStyleLink w:val="111111"/>
  </w:abstractNum>
  <w:abstractNum w:abstractNumId="3" w15:restartNumberingAfterBreak="0">
    <w:nsid w:val="089E3350"/>
    <w:multiLevelType w:val="hybridMultilevel"/>
    <w:tmpl w:val="4978F978"/>
    <w:lvl w:ilvl="0" w:tplc="FA02DD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AA57A1"/>
    <w:multiLevelType w:val="hybridMultilevel"/>
    <w:tmpl w:val="83827EC6"/>
    <w:lvl w:ilvl="0" w:tplc="F76CA5DA">
      <w:start w:val="1"/>
      <w:numFmt w:val="upperRoman"/>
      <w:lvlText w:val="%1."/>
      <w:lvlJc w:val="right"/>
      <w:pPr>
        <w:ind w:left="720" w:hanging="360"/>
      </w:pPr>
      <w:rPr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7A23CB"/>
    <w:multiLevelType w:val="hybridMultilevel"/>
    <w:tmpl w:val="4C54AE98"/>
    <w:lvl w:ilvl="0" w:tplc="067C2634">
      <w:start w:val="1"/>
      <w:numFmt w:val="ordinal"/>
      <w:lvlText w:val="1.%1"/>
      <w:lvlJc w:val="left"/>
      <w:pPr>
        <w:ind w:left="360" w:hanging="360"/>
      </w:pPr>
      <w:rPr>
        <w:rFonts w:hint="default"/>
        <w:b w:val="0"/>
        <w:bCs w:val="0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922E3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6B8C27E7"/>
    <w:multiLevelType w:val="hybridMultilevel"/>
    <w:tmpl w:val="2542BAB6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0B22B2D"/>
    <w:multiLevelType w:val="multilevel"/>
    <w:tmpl w:val="53544F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sz w:val="16"/>
          <w:szCs w:val="16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i w:val="0"/>
          <w:iCs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1430"/>
          </w:tabs>
          <w:ind w:left="1214" w:hanging="504"/>
        </w:pPr>
        <w:rPr>
          <w:rFonts w:ascii="Times New Roman" w:eastAsia="SimSun" w:hAnsi="Times New Roman" w:cs="Times New Roman" w:hint="default"/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5">
    <w:abstractNumId w:val="8"/>
  </w:num>
  <w:num w:numId="6">
    <w:abstractNumId w:val="4"/>
  </w:num>
  <w:num w:numId="7">
    <w:abstractNumId w:val="1"/>
  </w:num>
  <w:num w:numId="8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i w:val="0"/>
          <w:iCs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1440"/>
          </w:tabs>
          <w:ind w:left="1224" w:hanging="504"/>
        </w:pPr>
        <w:rPr>
          <w:rFonts w:ascii="Times New Roman" w:eastAsia="SimSun" w:hAnsi="Times New Roman" w:cs="Times New Roman" w:hint="default"/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2F5"/>
    <w:rsid w:val="00010BB5"/>
    <w:rsid w:val="000122F5"/>
    <w:rsid w:val="000D3898"/>
    <w:rsid w:val="000D426D"/>
    <w:rsid w:val="00102522"/>
    <w:rsid w:val="0010396E"/>
    <w:rsid w:val="00153183"/>
    <w:rsid w:val="00162998"/>
    <w:rsid w:val="001C283C"/>
    <w:rsid w:val="001F2198"/>
    <w:rsid w:val="00221D80"/>
    <w:rsid w:val="00286A9C"/>
    <w:rsid w:val="002E14B5"/>
    <w:rsid w:val="002F24E3"/>
    <w:rsid w:val="0031102F"/>
    <w:rsid w:val="00360796"/>
    <w:rsid w:val="003C2768"/>
    <w:rsid w:val="00477462"/>
    <w:rsid w:val="004B7848"/>
    <w:rsid w:val="004F2DA4"/>
    <w:rsid w:val="00510694"/>
    <w:rsid w:val="005A1DD5"/>
    <w:rsid w:val="005B24CD"/>
    <w:rsid w:val="005E4B3A"/>
    <w:rsid w:val="00614DC5"/>
    <w:rsid w:val="00666E7F"/>
    <w:rsid w:val="00681D1A"/>
    <w:rsid w:val="0068332F"/>
    <w:rsid w:val="006D4D9B"/>
    <w:rsid w:val="00761AE9"/>
    <w:rsid w:val="007D1C5A"/>
    <w:rsid w:val="007F50E5"/>
    <w:rsid w:val="00895722"/>
    <w:rsid w:val="008A7091"/>
    <w:rsid w:val="009D1BEF"/>
    <w:rsid w:val="00AB1BD5"/>
    <w:rsid w:val="00B27B4A"/>
    <w:rsid w:val="00B778FC"/>
    <w:rsid w:val="00BF38C6"/>
    <w:rsid w:val="00C771AF"/>
    <w:rsid w:val="00CA45A2"/>
    <w:rsid w:val="00CE303A"/>
    <w:rsid w:val="00CF1D59"/>
    <w:rsid w:val="00DB031F"/>
    <w:rsid w:val="00DB3F32"/>
    <w:rsid w:val="00E05A4E"/>
    <w:rsid w:val="00E1160F"/>
    <w:rsid w:val="00F01B91"/>
    <w:rsid w:val="00FD1128"/>
    <w:rsid w:val="00FD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70F59"/>
  <w15:chartTrackingRefBased/>
  <w15:docId w15:val="{DA2C2C6C-E9AE-4FE0-B85E-FF5C20D8B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12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0122F5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0122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0122F5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0122F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122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122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122F5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0122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ties">
    <w:name w:val="parties"/>
    <w:basedOn w:val="Normln"/>
    <w:qFormat/>
    <w:rsid w:val="000122F5"/>
    <w:pPr>
      <w:numPr>
        <w:numId w:val="2"/>
      </w:numPr>
      <w:tabs>
        <w:tab w:val="clear" w:pos="680"/>
      </w:tabs>
      <w:autoSpaceDE w:val="0"/>
      <w:autoSpaceDN w:val="0"/>
      <w:adjustRightInd w:val="0"/>
      <w:spacing w:after="240"/>
      <w:ind w:left="720" w:hanging="720"/>
      <w:jc w:val="both"/>
    </w:pPr>
    <w:rPr>
      <w:color w:val="000000"/>
      <w:szCs w:val="8"/>
      <w:lang w:eastAsia="en-US"/>
    </w:rPr>
  </w:style>
  <w:style w:type="numbering" w:styleId="111111">
    <w:name w:val="Outline List 2"/>
    <w:basedOn w:val="Bezseznamu"/>
    <w:rsid w:val="000122F5"/>
    <w:pPr>
      <w:numPr>
        <w:numId w:val="3"/>
      </w:numPr>
    </w:pPr>
  </w:style>
  <w:style w:type="paragraph" w:customStyle="1" w:styleId="Annex2">
    <w:name w:val="Annex 2"/>
    <w:basedOn w:val="Normln"/>
    <w:next w:val="Zkladntext"/>
    <w:qFormat/>
    <w:rsid w:val="000122F5"/>
    <w:pPr>
      <w:spacing w:after="240"/>
      <w:ind w:left="720" w:hanging="720"/>
      <w:jc w:val="both"/>
      <w:outlineLvl w:val="2"/>
    </w:pPr>
    <w:rPr>
      <w:b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1"/>
    <w:rsid w:val="000122F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122F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122F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122F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0B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0BB5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B031F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B031F"/>
    <w:rPr>
      <w:color w:val="605E5C"/>
      <w:shd w:val="clear" w:color="auto" w:fill="E1DFDD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E14B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E14B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FD54C-24BB-4ED9-9152-420480C2A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775</Words>
  <Characters>4577</Characters>
  <Application>Microsoft Office Word</Application>
  <DocSecurity>0</DocSecurity>
  <Lines>38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coLEGAL</dc:creator>
  <cp:keywords/>
  <dc:description/>
  <cp:lastModifiedBy>Jiroušková Jitka</cp:lastModifiedBy>
  <cp:revision>2</cp:revision>
  <dcterms:created xsi:type="dcterms:W3CDTF">2022-03-24T11:06:00Z</dcterms:created>
  <dcterms:modified xsi:type="dcterms:W3CDTF">2022-03-24T11:06:00Z</dcterms:modified>
</cp:coreProperties>
</file>