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1F971" w14:textId="4681CA60" w:rsidR="00893F72" w:rsidRPr="00893F72" w:rsidRDefault="00893F72" w:rsidP="007A7247">
      <w:pPr>
        <w:pStyle w:val="Normlnweb"/>
        <w:spacing w:before="0" w:beforeAutospacing="0" w:after="0" w:afterAutospacing="0"/>
        <w:ind w:right="-1425"/>
        <w:rPr>
          <w:b/>
          <w:lang w:val="cs-CZ"/>
        </w:rPr>
      </w:pPr>
      <w:r w:rsidRPr="00893F72">
        <w:rPr>
          <w:b/>
          <w:lang w:val="cs-CZ"/>
        </w:rPr>
        <w:t>Dětský domov Cheb a Horní Slavkov</w:t>
      </w:r>
      <w:r w:rsidR="00685F11">
        <w:rPr>
          <w:b/>
          <w:lang w:val="cs-CZ"/>
        </w:rPr>
        <w:t>, příspěvková organizace</w:t>
      </w:r>
      <w:r w:rsidRPr="00893F72">
        <w:rPr>
          <w:b/>
          <w:lang w:val="cs-CZ"/>
        </w:rPr>
        <w:t xml:space="preserve">   </w:t>
      </w:r>
    </w:p>
    <w:p w14:paraId="7AAB41C8" w14:textId="19413E9D" w:rsidR="00893F72" w:rsidRPr="00893F72" w:rsidRDefault="00893F72" w:rsidP="007A7247">
      <w:pPr>
        <w:pStyle w:val="Normlnweb"/>
        <w:spacing w:before="0" w:beforeAutospacing="0" w:after="0" w:afterAutospacing="0"/>
        <w:ind w:right="-1425"/>
        <w:jc w:val="both"/>
        <w:rPr>
          <w:lang w:val="cs-CZ"/>
        </w:rPr>
      </w:pPr>
      <w:r w:rsidRPr="00893F72">
        <w:rPr>
          <w:lang w:val="cs-CZ"/>
        </w:rPr>
        <w:t>IČO: 497 67 267</w:t>
      </w:r>
    </w:p>
    <w:p w14:paraId="1A62FB5B" w14:textId="47D0B1B5" w:rsidR="00893F72" w:rsidRPr="00893F72" w:rsidRDefault="00893F72" w:rsidP="007A7247">
      <w:pPr>
        <w:pStyle w:val="Normlnweb"/>
        <w:spacing w:before="0" w:beforeAutospacing="0" w:after="0" w:afterAutospacing="0"/>
        <w:ind w:right="-1425"/>
        <w:jc w:val="both"/>
        <w:rPr>
          <w:lang w:val="cs-CZ"/>
        </w:rPr>
      </w:pPr>
      <w:r w:rsidRPr="00893F72">
        <w:rPr>
          <w:lang w:val="cs-CZ"/>
        </w:rPr>
        <w:t>se sídlem Goethova 1660/16, 350 02Cheb</w:t>
      </w:r>
    </w:p>
    <w:p w14:paraId="3A91BCD3" w14:textId="28FFEE9E" w:rsidR="00071BB2" w:rsidRDefault="00E15027" w:rsidP="007A7247">
      <w:pPr>
        <w:pStyle w:val="Normlnweb"/>
        <w:spacing w:before="0" w:beforeAutospacing="0" w:after="0" w:afterAutospacing="0"/>
        <w:ind w:right="-1425"/>
        <w:jc w:val="both"/>
        <w:rPr>
          <w:rFonts w:eastAsia="Times New Roman"/>
          <w:snapToGrid w:val="0"/>
          <w:szCs w:val="28"/>
          <w:lang w:eastAsia="cs-CZ"/>
        </w:rPr>
      </w:pPr>
      <w:proofErr w:type="spellStart"/>
      <w:r>
        <w:rPr>
          <w:rFonts w:eastAsia="Times New Roman"/>
          <w:snapToGrid w:val="0"/>
          <w:szCs w:val="28"/>
          <w:lang w:eastAsia="cs-CZ"/>
        </w:rPr>
        <w:t>zastoupená</w:t>
      </w:r>
      <w:proofErr w:type="spellEnd"/>
      <w:r>
        <w:rPr>
          <w:rFonts w:eastAsia="Times New Roman"/>
          <w:snapToGrid w:val="0"/>
          <w:szCs w:val="28"/>
          <w:lang w:eastAsia="cs-CZ"/>
        </w:rPr>
        <w:t xml:space="preserve"> </w:t>
      </w:r>
      <w:r w:rsidR="008F5813">
        <w:rPr>
          <w:rFonts w:eastAsia="Times New Roman"/>
          <w:snapToGrid w:val="0"/>
          <w:szCs w:val="28"/>
          <w:lang w:eastAsia="cs-CZ"/>
        </w:rPr>
        <w:t xml:space="preserve">Ing. </w:t>
      </w:r>
      <w:proofErr w:type="spellStart"/>
      <w:r w:rsidRPr="00FB7028">
        <w:rPr>
          <w:rFonts w:eastAsia="Times New Roman"/>
          <w:snapToGrid w:val="0"/>
          <w:szCs w:val="28"/>
          <w:lang w:eastAsia="cs-CZ"/>
        </w:rPr>
        <w:t>Petr</w:t>
      </w:r>
      <w:r>
        <w:rPr>
          <w:rFonts w:eastAsia="Times New Roman"/>
          <w:snapToGrid w:val="0"/>
          <w:szCs w:val="28"/>
          <w:lang w:eastAsia="cs-CZ"/>
        </w:rPr>
        <w:t>em</w:t>
      </w:r>
      <w:proofErr w:type="spellEnd"/>
      <w:r w:rsidRPr="00FB7028">
        <w:rPr>
          <w:rFonts w:eastAsia="Times New Roman"/>
          <w:snapToGrid w:val="0"/>
          <w:szCs w:val="28"/>
          <w:lang w:eastAsia="cs-CZ"/>
        </w:rPr>
        <w:t xml:space="preserve"> </w:t>
      </w:r>
      <w:proofErr w:type="spellStart"/>
      <w:r w:rsidRPr="00FB7028">
        <w:rPr>
          <w:rFonts w:eastAsia="Times New Roman"/>
          <w:snapToGrid w:val="0"/>
          <w:szCs w:val="28"/>
          <w:lang w:eastAsia="cs-CZ"/>
        </w:rPr>
        <w:t>Čavojský</w:t>
      </w:r>
      <w:r>
        <w:rPr>
          <w:rFonts w:eastAsia="Times New Roman"/>
          <w:snapToGrid w:val="0"/>
          <w:szCs w:val="28"/>
          <w:lang w:eastAsia="cs-CZ"/>
        </w:rPr>
        <w:t>m</w:t>
      </w:r>
      <w:proofErr w:type="spellEnd"/>
      <w:r>
        <w:rPr>
          <w:rFonts w:eastAsia="Times New Roman"/>
          <w:snapToGrid w:val="0"/>
          <w:szCs w:val="28"/>
          <w:lang w:eastAsia="cs-CZ"/>
        </w:rPr>
        <w:t xml:space="preserve">, </w:t>
      </w:r>
      <w:proofErr w:type="spellStart"/>
      <w:r>
        <w:rPr>
          <w:rFonts w:eastAsia="Times New Roman"/>
          <w:snapToGrid w:val="0"/>
          <w:szCs w:val="28"/>
          <w:lang w:eastAsia="cs-CZ"/>
        </w:rPr>
        <w:t>ředitelem</w:t>
      </w:r>
      <w:proofErr w:type="spellEnd"/>
    </w:p>
    <w:p w14:paraId="1B4DBDEB" w14:textId="77777777" w:rsidR="00E15027" w:rsidRDefault="00E15027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0405B06A" w14:textId="77777777" w:rsidR="00071BB2" w:rsidRDefault="00071BB2" w:rsidP="007A7247">
      <w:pPr>
        <w:pStyle w:val="Normlnweb"/>
        <w:spacing w:before="0" w:beforeAutospacing="0" w:after="120" w:afterAutospacing="0"/>
        <w:ind w:right="-1425"/>
        <w:jc w:val="both"/>
        <w:rPr>
          <w:color w:val="000000"/>
          <w:lang w:val="cs-CZ"/>
        </w:rPr>
      </w:pPr>
      <w:r>
        <w:rPr>
          <w:color w:val="000000"/>
          <w:lang w:val="cs-CZ"/>
        </w:rPr>
        <w:t>(dále jen „</w:t>
      </w:r>
      <w:r w:rsidRPr="000B10CC">
        <w:rPr>
          <w:b/>
          <w:color w:val="000000"/>
          <w:lang w:val="cs-CZ"/>
        </w:rPr>
        <w:t>Klient</w:t>
      </w:r>
      <w:r>
        <w:rPr>
          <w:color w:val="000000"/>
          <w:lang w:val="cs-CZ"/>
        </w:rPr>
        <w:t>“)</w:t>
      </w:r>
    </w:p>
    <w:p w14:paraId="694D8A1A" w14:textId="77777777" w:rsidR="00071BB2" w:rsidRDefault="00071BB2" w:rsidP="007A7247">
      <w:pPr>
        <w:pStyle w:val="Normlnweb"/>
        <w:spacing w:before="0" w:beforeAutospacing="0" w:after="120" w:afterAutospacing="0"/>
        <w:ind w:right="-1425"/>
        <w:jc w:val="both"/>
        <w:rPr>
          <w:color w:val="000000"/>
          <w:lang w:val="cs-CZ"/>
        </w:rPr>
      </w:pPr>
      <w:r>
        <w:rPr>
          <w:color w:val="000000"/>
          <w:lang w:val="cs-CZ"/>
        </w:rPr>
        <w:t>na straně jedné</w:t>
      </w:r>
    </w:p>
    <w:p w14:paraId="5EB7FF1B" w14:textId="77777777" w:rsidR="00071BB2" w:rsidRDefault="00071BB2" w:rsidP="007A7247">
      <w:pPr>
        <w:pStyle w:val="Normlnweb"/>
        <w:spacing w:before="0" w:beforeAutospacing="0" w:after="120" w:afterAutospacing="0"/>
        <w:ind w:right="-1425"/>
        <w:jc w:val="both"/>
        <w:rPr>
          <w:color w:val="000000"/>
          <w:lang w:val="cs-CZ"/>
        </w:rPr>
      </w:pPr>
    </w:p>
    <w:p w14:paraId="53C28BB8" w14:textId="77777777" w:rsidR="00071BB2" w:rsidRDefault="00071BB2" w:rsidP="007A7247">
      <w:pPr>
        <w:pStyle w:val="Normlnweb"/>
        <w:spacing w:before="0" w:beforeAutospacing="0" w:after="120" w:afterAutospacing="0"/>
        <w:ind w:right="-1425"/>
        <w:jc w:val="both"/>
        <w:rPr>
          <w:color w:val="000000"/>
          <w:lang w:val="cs-CZ"/>
        </w:rPr>
      </w:pPr>
      <w:r>
        <w:rPr>
          <w:color w:val="000000"/>
          <w:lang w:val="cs-CZ"/>
        </w:rPr>
        <w:t>a</w:t>
      </w:r>
    </w:p>
    <w:p w14:paraId="6976F4AC" w14:textId="77777777" w:rsidR="00071BB2" w:rsidRDefault="00071BB2" w:rsidP="007A7247">
      <w:pPr>
        <w:pStyle w:val="Normlnweb"/>
        <w:spacing w:before="0" w:beforeAutospacing="0" w:after="120" w:afterAutospacing="0"/>
        <w:ind w:right="-1425"/>
        <w:jc w:val="both"/>
        <w:rPr>
          <w:color w:val="000000"/>
          <w:lang w:val="cs-CZ"/>
        </w:rPr>
      </w:pPr>
    </w:p>
    <w:p w14:paraId="13955ABB" w14:textId="06933ED1" w:rsidR="00071BB2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b/>
          <w:color w:val="000000"/>
          <w:lang w:val="cs-CZ"/>
        </w:rPr>
      </w:pPr>
      <w:r w:rsidRPr="001E1873">
        <w:rPr>
          <w:b/>
          <w:color w:val="000000"/>
          <w:lang w:val="cs-CZ"/>
        </w:rPr>
        <w:t xml:space="preserve">Mgr. </w:t>
      </w:r>
      <w:r w:rsidR="00893F72">
        <w:rPr>
          <w:b/>
          <w:color w:val="000000"/>
          <w:lang w:val="cs-CZ"/>
        </w:rPr>
        <w:t>Lubomír Tolar</w:t>
      </w:r>
      <w:r w:rsidRPr="001E1873">
        <w:rPr>
          <w:b/>
          <w:color w:val="000000"/>
          <w:lang w:val="cs-CZ"/>
        </w:rPr>
        <w:t>, advokát</w:t>
      </w:r>
      <w:r w:rsidR="00BA05E0">
        <w:rPr>
          <w:b/>
          <w:color w:val="000000"/>
          <w:lang w:val="cs-CZ"/>
        </w:rPr>
        <w:t xml:space="preserve">, </w:t>
      </w:r>
    </w:p>
    <w:p w14:paraId="59DD99C9" w14:textId="18E6669E" w:rsidR="00BA05E0" w:rsidRPr="00BA05E0" w:rsidRDefault="00BA05E0" w:rsidP="007A7247">
      <w:pPr>
        <w:pStyle w:val="Normlnweb"/>
        <w:spacing w:before="0" w:beforeAutospacing="0" w:after="0" w:afterAutospacing="0"/>
        <w:ind w:right="-1425"/>
        <w:jc w:val="both"/>
        <w:rPr>
          <w:bCs/>
          <w:color w:val="000000"/>
          <w:lang w:val="cs-CZ"/>
        </w:rPr>
      </w:pPr>
      <w:r w:rsidRPr="00BA05E0">
        <w:rPr>
          <w:bCs/>
          <w:color w:val="000000"/>
          <w:lang w:val="cs-CZ"/>
        </w:rPr>
        <w:t xml:space="preserve">trvale spolupracující s </w:t>
      </w:r>
    </w:p>
    <w:p w14:paraId="63C66F27" w14:textId="77777777" w:rsidR="00071BB2" w:rsidRPr="001E1873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1E1873">
        <w:rPr>
          <w:color w:val="000000"/>
          <w:lang w:val="cs-CZ"/>
        </w:rPr>
        <w:t>PRIME LEGAL advokátní kancelář s.r.o.</w:t>
      </w:r>
    </w:p>
    <w:p w14:paraId="4EA32659" w14:textId="77777777" w:rsidR="00071BB2" w:rsidRPr="001E1873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1E1873">
        <w:rPr>
          <w:color w:val="000000"/>
          <w:lang w:val="cs-CZ"/>
        </w:rPr>
        <w:t>se sídlem Plzeň, Lochotínská 18, PSČ 301 00</w:t>
      </w:r>
    </w:p>
    <w:p w14:paraId="640315D9" w14:textId="6F8AA183" w:rsidR="00071BB2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1E1873">
        <w:rPr>
          <w:color w:val="000000"/>
          <w:lang w:val="cs-CZ"/>
        </w:rPr>
        <w:t xml:space="preserve">zapsaný v seznamu advokátů České advokátní komory pod </w:t>
      </w:r>
      <w:proofErr w:type="spellStart"/>
      <w:r w:rsidRPr="001E1873">
        <w:rPr>
          <w:color w:val="000000"/>
          <w:lang w:val="cs-CZ"/>
        </w:rPr>
        <w:t>evid</w:t>
      </w:r>
      <w:proofErr w:type="spellEnd"/>
      <w:r w:rsidRPr="001E1873">
        <w:rPr>
          <w:color w:val="000000"/>
          <w:lang w:val="cs-CZ"/>
        </w:rPr>
        <w:t>. číslem 11</w:t>
      </w:r>
      <w:r w:rsidR="00E15027">
        <w:rPr>
          <w:color w:val="000000"/>
          <w:lang w:val="cs-CZ"/>
        </w:rPr>
        <w:t>607</w:t>
      </w:r>
    </w:p>
    <w:p w14:paraId="656A06CA" w14:textId="77777777" w:rsidR="00071BB2" w:rsidRPr="001E1873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41459289" w14:textId="1289D743" w:rsidR="00071BB2" w:rsidRDefault="00071BB2" w:rsidP="007A7247">
      <w:pPr>
        <w:pStyle w:val="Normlnweb"/>
        <w:spacing w:before="0" w:beforeAutospacing="0" w:after="240" w:afterAutospacing="0"/>
        <w:ind w:right="-1425"/>
        <w:jc w:val="both"/>
        <w:rPr>
          <w:color w:val="000000"/>
          <w:lang w:val="cs-CZ"/>
        </w:rPr>
      </w:pPr>
      <w:r>
        <w:rPr>
          <w:color w:val="000000"/>
          <w:lang w:val="cs-CZ"/>
        </w:rPr>
        <w:t>(dále jen „</w:t>
      </w:r>
      <w:r>
        <w:rPr>
          <w:b/>
          <w:color w:val="000000"/>
          <w:lang w:val="cs-CZ"/>
        </w:rPr>
        <w:t>a</w:t>
      </w:r>
      <w:r w:rsidRPr="000B10CC">
        <w:rPr>
          <w:b/>
          <w:color w:val="000000"/>
          <w:lang w:val="cs-CZ"/>
        </w:rPr>
        <w:t>dvokát</w:t>
      </w:r>
      <w:r>
        <w:rPr>
          <w:color w:val="000000"/>
          <w:lang w:val="cs-CZ"/>
        </w:rPr>
        <w:t>“)</w:t>
      </w:r>
    </w:p>
    <w:p w14:paraId="25135D39" w14:textId="77777777" w:rsidR="00071BB2" w:rsidRDefault="00071BB2" w:rsidP="007A7247">
      <w:pPr>
        <w:pStyle w:val="Normlnweb"/>
        <w:spacing w:before="0" w:beforeAutospacing="0" w:after="240" w:afterAutospacing="0"/>
        <w:ind w:right="-1425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na straně druhé </w:t>
      </w:r>
    </w:p>
    <w:p w14:paraId="72EC2A2C" w14:textId="77777777" w:rsidR="00071BB2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691ACB59" w14:textId="58E96768" w:rsidR="00071BB2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uzavírají tímto </w:t>
      </w:r>
    </w:p>
    <w:p w14:paraId="43F80ECA" w14:textId="21D591AF" w:rsidR="00071BB2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1942A42B" w14:textId="2CA0C4F0" w:rsidR="00C74D15" w:rsidRDefault="00C74D15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2EAFF152" w14:textId="3D48F8FC" w:rsidR="00C74D15" w:rsidRDefault="00C74D15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3384A820" w14:textId="77777777" w:rsidR="00C74D15" w:rsidRDefault="00C74D15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54F96048" w14:textId="2AB50418" w:rsidR="00071BB2" w:rsidRPr="00C74D15" w:rsidRDefault="002B3C3D" w:rsidP="00C74D15">
      <w:pPr>
        <w:pStyle w:val="Normlnweb"/>
        <w:spacing w:after="0" w:afterAutospacing="0"/>
        <w:ind w:right="-1423"/>
        <w:jc w:val="center"/>
        <w:rPr>
          <w:b/>
          <w:color w:val="000000"/>
          <w:sz w:val="28"/>
          <w:szCs w:val="28"/>
          <w:lang w:val="cs-CZ"/>
        </w:rPr>
      </w:pPr>
      <w:r w:rsidRPr="00C74D15">
        <w:rPr>
          <w:b/>
          <w:color w:val="000000"/>
          <w:sz w:val="28"/>
          <w:szCs w:val="28"/>
          <w:lang w:val="cs-CZ"/>
        </w:rPr>
        <w:t>PŘÍKAZNÍ SMLOUV</w:t>
      </w:r>
      <w:r w:rsidR="00C74D15" w:rsidRPr="00C74D15">
        <w:rPr>
          <w:b/>
          <w:color w:val="000000"/>
          <w:sz w:val="28"/>
          <w:szCs w:val="28"/>
          <w:lang w:val="cs-CZ"/>
        </w:rPr>
        <w:t>U</w:t>
      </w:r>
      <w:r w:rsidR="00071BB2" w:rsidRPr="00C74D15">
        <w:rPr>
          <w:b/>
          <w:color w:val="000000"/>
          <w:sz w:val="28"/>
          <w:szCs w:val="28"/>
          <w:lang w:val="cs-CZ"/>
        </w:rPr>
        <w:t xml:space="preserve"> O POSKYTOVÁNÍ PRÁVNÍCH SLUŽEB</w:t>
      </w:r>
    </w:p>
    <w:p w14:paraId="7DEF7D06" w14:textId="0AA0E121" w:rsidR="00071BB2" w:rsidRDefault="00071BB2" w:rsidP="00C74D15">
      <w:pPr>
        <w:pStyle w:val="Normlnweb"/>
        <w:spacing w:before="0" w:beforeAutospacing="0" w:after="0" w:afterAutospacing="0"/>
        <w:ind w:right="-1423"/>
        <w:jc w:val="center"/>
        <w:rPr>
          <w:color w:val="000000"/>
          <w:lang w:val="cs-CZ"/>
        </w:rPr>
      </w:pPr>
      <w:r w:rsidRPr="000B10CC">
        <w:rPr>
          <w:color w:val="000000"/>
          <w:lang w:val="cs-CZ"/>
        </w:rPr>
        <w:t xml:space="preserve">v souladu se zákonem č. 85/1996 Sb., o advokacii, v platném znění </w:t>
      </w:r>
    </w:p>
    <w:p w14:paraId="679C4B55" w14:textId="77777777" w:rsidR="00071BB2" w:rsidRDefault="00071BB2" w:rsidP="007A7247">
      <w:pPr>
        <w:pStyle w:val="Normlnweb"/>
        <w:spacing w:after="120"/>
        <w:ind w:right="-1425"/>
        <w:rPr>
          <w:color w:val="000000"/>
          <w:lang w:val="cs-CZ"/>
        </w:rPr>
      </w:pPr>
    </w:p>
    <w:p w14:paraId="7202FB54" w14:textId="77777777" w:rsidR="00071BB2" w:rsidRDefault="00071BB2" w:rsidP="007A7247">
      <w:pPr>
        <w:pStyle w:val="Normlnweb"/>
        <w:spacing w:after="120"/>
        <w:ind w:right="-1425"/>
        <w:rPr>
          <w:b/>
          <w:color w:val="000000"/>
          <w:lang w:val="cs-CZ"/>
        </w:rPr>
      </w:pPr>
    </w:p>
    <w:p w14:paraId="7770C497" w14:textId="77777777" w:rsidR="00071BB2" w:rsidRDefault="00071BB2" w:rsidP="007A7247">
      <w:pPr>
        <w:pStyle w:val="Normlnweb"/>
        <w:spacing w:after="120"/>
        <w:ind w:right="-1425"/>
        <w:rPr>
          <w:b/>
          <w:color w:val="000000"/>
          <w:lang w:val="cs-CZ"/>
        </w:rPr>
      </w:pPr>
    </w:p>
    <w:p w14:paraId="3C32D775" w14:textId="77777777" w:rsidR="00071BB2" w:rsidRDefault="00071BB2" w:rsidP="007A7247">
      <w:pPr>
        <w:pStyle w:val="Normlnweb"/>
        <w:spacing w:after="120"/>
        <w:ind w:right="-1425"/>
        <w:rPr>
          <w:b/>
          <w:color w:val="000000"/>
          <w:lang w:val="cs-CZ"/>
        </w:rPr>
      </w:pPr>
    </w:p>
    <w:p w14:paraId="05806E10" w14:textId="77777777" w:rsidR="00071BB2" w:rsidRDefault="00071BB2" w:rsidP="007A7247">
      <w:pPr>
        <w:pStyle w:val="Normlnweb"/>
        <w:spacing w:after="120"/>
        <w:ind w:right="-1425"/>
        <w:rPr>
          <w:b/>
          <w:color w:val="000000"/>
          <w:lang w:val="cs-CZ"/>
        </w:rPr>
      </w:pPr>
    </w:p>
    <w:p w14:paraId="346304A5" w14:textId="77777777" w:rsidR="00E15027" w:rsidRDefault="00E15027" w:rsidP="007A7247">
      <w:pPr>
        <w:pStyle w:val="Normlnweb"/>
        <w:spacing w:after="120"/>
        <w:ind w:right="-1425"/>
        <w:rPr>
          <w:b/>
          <w:color w:val="000000"/>
          <w:lang w:val="cs-CZ"/>
        </w:rPr>
      </w:pPr>
    </w:p>
    <w:p w14:paraId="2B0B0506" w14:textId="749EC3C0" w:rsidR="00071BB2" w:rsidRPr="000B10CC" w:rsidRDefault="00C74D15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>
        <w:rPr>
          <w:b/>
          <w:color w:val="000000"/>
          <w:lang w:val="cs-CZ"/>
        </w:rPr>
        <w:lastRenderedPageBreak/>
        <w:t>I</w:t>
      </w:r>
      <w:r w:rsidR="00071BB2" w:rsidRPr="000B10CC">
        <w:rPr>
          <w:b/>
          <w:color w:val="000000"/>
          <w:lang w:val="cs-CZ"/>
        </w:rPr>
        <w:t>.</w:t>
      </w:r>
    </w:p>
    <w:p w14:paraId="60CC8D45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0B10CC">
        <w:rPr>
          <w:b/>
          <w:color w:val="000000"/>
          <w:lang w:val="cs-CZ"/>
        </w:rPr>
        <w:t>Předmět smlouvy</w:t>
      </w:r>
    </w:p>
    <w:p w14:paraId="225484F5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26B0A97B" w14:textId="5F3A19E5" w:rsidR="003C6602" w:rsidRPr="00EA6339" w:rsidRDefault="00071BB2" w:rsidP="007A7247">
      <w:pPr>
        <w:pStyle w:val="Normlnweb"/>
        <w:numPr>
          <w:ilvl w:val="0"/>
          <w:numId w:val="7"/>
        </w:numPr>
        <w:spacing w:before="0" w:beforeAutospacing="0" w:after="0" w:afterAutospacing="0"/>
        <w:ind w:left="426" w:right="-1425" w:hanging="426"/>
        <w:jc w:val="both"/>
        <w:rPr>
          <w:color w:val="000000"/>
          <w:lang w:val="cs-CZ"/>
        </w:rPr>
      </w:pPr>
      <w:r w:rsidRPr="002E6AAA">
        <w:rPr>
          <w:color w:val="000000"/>
          <w:lang w:val="cs-CZ"/>
        </w:rPr>
        <w:t>Touto</w:t>
      </w:r>
      <w:r w:rsidRPr="00E33D41">
        <w:rPr>
          <w:color w:val="000000"/>
          <w:lang w:val="cs-CZ"/>
        </w:rPr>
        <w:t xml:space="preserve"> smlouvou se advokát zavazuje Klientovi </w:t>
      </w:r>
      <w:r w:rsidR="00B604BF">
        <w:rPr>
          <w:color w:val="000000"/>
          <w:lang w:val="cs-CZ"/>
        </w:rPr>
        <w:t xml:space="preserve">poskytovat právní služby </w:t>
      </w:r>
      <w:r w:rsidR="00C74D15">
        <w:rPr>
          <w:color w:val="000000"/>
          <w:lang w:val="cs-CZ"/>
        </w:rPr>
        <w:br/>
      </w:r>
      <w:r>
        <w:rPr>
          <w:color w:val="000000"/>
          <w:lang w:val="cs-CZ"/>
        </w:rPr>
        <w:t>spočívající v</w:t>
      </w:r>
      <w:r w:rsidR="00C74D15">
        <w:rPr>
          <w:color w:val="000000"/>
          <w:lang w:val="cs-CZ"/>
        </w:rPr>
        <w:t>:</w:t>
      </w:r>
    </w:p>
    <w:p w14:paraId="7C5A4A66" w14:textId="24DFDCCC" w:rsidR="003C6602" w:rsidRPr="003C6602" w:rsidRDefault="003C6602" w:rsidP="007A7247">
      <w:pPr>
        <w:pStyle w:val="Normlnweb"/>
        <w:numPr>
          <w:ilvl w:val="0"/>
          <w:numId w:val="15"/>
        </w:numPr>
        <w:ind w:right="-1425"/>
        <w:jc w:val="both"/>
        <w:rPr>
          <w:color w:val="000000"/>
          <w:lang w:val="cs-CZ"/>
        </w:rPr>
      </w:pPr>
      <w:r w:rsidRPr="003C6602">
        <w:rPr>
          <w:color w:val="000000"/>
          <w:lang w:val="cs-CZ"/>
        </w:rPr>
        <w:t xml:space="preserve">zastupování </w:t>
      </w:r>
      <w:r w:rsidR="00C74D15">
        <w:rPr>
          <w:color w:val="000000"/>
          <w:lang w:val="cs-CZ"/>
        </w:rPr>
        <w:t xml:space="preserve">klienta </w:t>
      </w:r>
      <w:r w:rsidRPr="003C6602">
        <w:rPr>
          <w:color w:val="000000"/>
          <w:lang w:val="cs-CZ"/>
        </w:rPr>
        <w:t xml:space="preserve">v řízení vedeném Okresním soudem v Chebu pod </w:t>
      </w:r>
      <w:proofErr w:type="spellStart"/>
      <w:r w:rsidRPr="003C6602">
        <w:rPr>
          <w:color w:val="000000"/>
          <w:lang w:val="cs-CZ"/>
        </w:rPr>
        <w:t>sp</w:t>
      </w:r>
      <w:proofErr w:type="spellEnd"/>
      <w:r w:rsidRPr="003C6602">
        <w:rPr>
          <w:color w:val="000000"/>
          <w:lang w:val="cs-CZ"/>
        </w:rPr>
        <w:t xml:space="preserve">. zn. 14 C 2/2022, ve věci </w:t>
      </w:r>
      <w:r w:rsidR="00C74D15">
        <w:rPr>
          <w:color w:val="000000"/>
          <w:lang w:val="cs-CZ"/>
        </w:rPr>
        <w:t>žaloby</w:t>
      </w:r>
      <w:r w:rsidRPr="003C6602">
        <w:rPr>
          <w:color w:val="000000"/>
          <w:lang w:val="cs-CZ"/>
        </w:rPr>
        <w:t xml:space="preserve"> na určení neplatnosti závěti spojené s listinou o vydědění;</w:t>
      </w:r>
    </w:p>
    <w:p w14:paraId="2EE52291" w14:textId="3F82F79D" w:rsidR="003C6602" w:rsidRPr="003C6602" w:rsidRDefault="003C6602" w:rsidP="004A52B1">
      <w:pPr>
        <w:pStyle w:val="Normlnweb"/>
        <w:numPr>
          <w:ilvl w:val="0"/>
          <w:numId w:val="15"/>
        </w:numPr>
        <w:shd w:val="clear" w:color="auto" w:fill="000000" w:themeFill="text1"/>
        <w:ind w:right="-1425"/>
        <w:jc w:val="both"/>
        <w:rPr>
          <w:color w:val="000000"/>
          <w:lang w:val="cs-CZ"/>
        </w:rPr>
      </w:pPr>
      <w:bookmarkStart w:id="0" w:name="_GoBack"/>
      <w:r w:rsidRPr="003C6602">
        <w:rPr>
          <w:color w:val="000000"/>
          <w:lang w:val="cs-CZ"/>
        </w:rPr>
        <w:t xml:space="preserve">zastupování </w:t>
      </w:r>
      <w:r w:rsidR="00C74D15">
        <w:rPr>
          <w:color w:val="000000"/>
          <w:lang w:val="cs-CZ"/>
        </w:rPr>
        <w:t xml:space="preserve">klienta </w:t>
      </w:r>
      <w:bookmarkEnd w:id="0"/>
      <w:r w:rsidRPr="003C6602">
        <w:rPr>
          <w:color w:val="000000"/>
          <w:lang w:val="cs-CZ"/>
        </w:rPr>
        <w:t xml:space="preserve">při jednání s notářem, který projednává dědictví po zesnulé MUDr. </w:t>
      </w:r>
      <w:proofErr w:type="spellStart"/>
      <w:r w:rsidRPr="003C6602">
        <w:rPr>
          <w:color w:val="000000"/>
          <w:lang w:val="cs-CZ"/>
        </w:rPr>
        <w:t>Oľge</w:t>
      </w:r>
      <w:proofErr w:type="spellEnd"/>
      <w:r w:rsidRPr="003C6602">
        <w:rPr>
          <w:color w:val="000000"/>
          <w:lang w:val="cs-CZ"/>
        </w:rPr>
        <w:t xml:space="preserve"> </w:t>
      </w:r>
      <w:proofErr w:type="spellStart"/>
      <w:r w:rsidRPr="003C6602">
        <w:rPr>
          <w:color w:val="000000"/>
          <w:lang w:val="cs-CZ"/>
        </w:rPr>
        <w:t>Lukačevičové</w:t>
      </w:r>
      <w:proofErr w:type="spellEnd"/>
      <w:r w:rsidRPr="003C6602">
        <w:rPr>
          <w:color w:val="000000"/>
          <w:lang w:val="cs-CZ"/>
        </w:rPr>
        <w:t>, nar. 17.5.1943, bytem Sokolov, Slavíčkova 1697;</w:t>
      </w:r>
    </w:p>
    <w:p w14:paraId="3EEE6EF9" w14:textId="2523274D" w:rsidR="0036077E" w:rsidRPr="00770D52" w:rsidRDefault="00676D19" w:rsidP="007A7247">
      <w:pPr>
        <w:pStyle w:val="Normlnweb"/>
        <w:spacing w:before="0" w:beforeAutospacing="0" w:after="0" w:afterAutospacing="0"/>
        <w:ind w:left="426" w:right="-1425"/>
        <w:jc w:val="both"/>
        <w:rPr>
          <w:color w:val="000000"/>
          <w:lang w:val="cs-CZ"/>
        </w:rPr>
      </w:pPr>
      <w:r>
        <w:rPr>
          <w:b/>
          <w:color w:val="000000"/>
          <w:lang w:val="cs-CZ"/>
        </w:rPr>
        <w:t xml:space="preserve">a Klient se zavazuje za takto poskytnuté služby advokátovi </w:t>
      </w:r>
      <w:r w:rsidR="00C74D15">
        <w:rPr>
          <w:b/>
          <w:color w:val="000000"/>
          <w:lang w:val="cs-CZ"/>
        </w:rPr>
        <w:t>za</w:t>
      </w:r>
      <w:r>
        <w:rPr>
          <w:b/>
          <w:color w:val="000000"/>
          <w:lang w:val="cs-CZ"/>
        </w:rPr>
        <w:t xml:space="preserve">platit smluvní odměnu ve výši a za podmínek dle této smlouvy. </w:t>
      </w:r>
    </w:p>
    <w:p w14:paraId="29AF4E90" w14:textId="77777777" w:rsidR="00071BB2" w:rsidRPr="00E33D41" w:rsidRDefault="00071BB2" w:rsidP="007A7247">
      <w:pPr>
        <w:pStyle w:val="Normlnweb"/>
        <w:spacing w:before="0" w:beforeAutospacing="0" w:after="0" w:afterAutospacing="0"/>
        <w:ind w:left="720" w:right="-1425"/>
        <w:jc w:val="both"/>
        <w:rPr>
          <w:color w:val="000000"/>
          <w:lang w:val="cs-CZ"/>
        </w:rPr>
      </w:pPr>
    </w:p>
    <w:p w14:paraId="4565A654" w14:textId="77777777" w:rsidR="00071BB2" w:rsidRPr="00E33D41" w:rsidRDefault="00071BB2" w:rsidP="007A7247">
      <w:pPr>
        <w:pStyle w:val="Normlnweb"/>
        <w:numPr>
          <w:ilvl w:val="0"/>
          <w:numId w:val="7"/>
        </w:numPr>
        <w:spacing w:before="0" w:beforeAutospacing="0" w:after="0" w:afterAutospacing="0"/>
        <w:ind w:right="-1425" w:hanging="502"/>
        <w:jc w:val="both"/>
        <w:rPr>
          <w:color w:val="000000"/>
          <w:lang w:val="cs-CZ"/>
        </w:rPr>
      </w:pPr>
      <w:r w:rsidRPr="00E33D41">
        <w:rPr>
          <w:color w:val="000000"/>
          <w:lang w:val="cs-CZ"/>
        </w:rPr>
        <w:t xml:space="preserve">Uvedené právní služby se advokát zavazuje Klientovi poskytovat na základě této smlouvy na území České republiky a v rámci práva České republiky. </w:t>
      </w:r>
    </w:p>
    <w:p w14:paraId="67AAD14F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11E8D7AA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II.</w:t>
      </w:r>
    </w:p>
    <w:p w14:paraId="2CA64EAE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Místo poskytování služeb</w:t>
      </w:r>
    </w:p>
    <w:p w14:paraId="03252C5A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552BA762" w14:textId="77777777" w:rsidR="004A52B1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Právní služby se advokát zavazuje Klientovi poskytovat v místě svého sídla na adrese Lochotínská 18, 301 00 Plzeň. V jiných místech budou právní služby dle této smlouvy poskytovány pouze tehdy, bude-li to nutné pro vyřízení předmětné věci</w:t>
      </w:r>
      <w:r w:rsidR="00C74D15">
        <w:rPr>
          <w:color w:val="000000"/>
          <w:lang w:val="cs-CZ"/>
        </w:rPr>
        <w:t xml:space="preserve">, tj. zejména v sídle Okresního soudu v Chebu a sídle notáře projednávajícího dědictví </w:t>
      </w:r>
      <w:r w:rsidR="004A52B1">
        <w:rPr>
          <w:color w:val="000000"/>
          <w:lang w:val="cs-CZ"/>
        </w:rPr>
        <w:t xml:space="preserve">         </w:t>
      </w:r>
    </w:p>
    <w:p w14:paraId="44232295" w14:textId="33F83C3C" w:rsidR="00071BB2" w:rsidRPr="000B10CC" w:rsidRDefault="00C74D15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4A52B1">
        <w:rPr>
          <w:color w:val="000000"/>
          <w:shd w:val="clear" w:color="auto" w:fill="000000" w:themeFill="text1"/>
          <w:lang w:val="cs-CZ"/>
        </w:rPr>
        <w:t xml:space="preserve">po zemřelé MUDr. </w:t>
      </w:r>
      <w:proofErr w:type="spellStart"/>
      <w:r w:rsidRPr="004A52B1">
        <w:rPr>
          <w:color w:val="000000"/>
          <w:shd w:val="clear" w:color="auto" w:fill="000000" w:themeFill="text1"/>
          <w:lang w:val="cs-CZ"/>
        </w:rPr>
        <w:t>Oľge</w:t>
      </w:r>
      <w:proofErr w:type="spellEnd"/>
      <w:r w:rsidRPr="004A52B1">
        <w:rPr>
          <w:color w:val="000000"/>
          <w:shd w:val="clear" w:color="auto" w:fill="000000" w:themeFill="text1"/>
          <w:lang w:val="cs-CZ"/>
        </w:rPr>
        <w:t xml:space="preserve"> </w:t>
      </w:r>
      <w:proofErr w:type="spellStart"/>
      <w:r w:rsidRPr="004A52B1">
        <w:rPr>
          <w:color w:val="000000"/>
          <w:shd w:val="clear" w:color="auto" w:fill="000000" w:themeFill="text1"/>
          <w:lang w:val="cs-CZ"/>
        </w:rPr>
        <w:t>Lukačevičové</w:t>
      </w:r>
      <w:proofErr w:type="spellEnd"/>
      <w:r>
        <w:rPr>
          <w:color w:val="000000"/>
          <w:lang w:val="cs-CZ"/>
        </w:rPr>
        <w:t>.</w:t>
      </w:r>
    </w:p>
    <w:p w14:paraId="7AADDC6A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7AEDD6CD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III.</w:t>
      </w:r>
    </w:p>
    <w:p w14:paraId="11565FE6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Povinnosti advokáta</w:t>
      </w:r>
    </w:p>
    <w:p w14:paraId="39A9C3E9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40CD94D1" w14:textId="77777777" w:rsidR="00071BB2" w:rsidRDefault="00071BB2" w:rsidP="007A7247">
      <w:pPr>
        <w:pStyle w:val="Normlnweb"/>
        <w:numPr>
          <w:ilvl w:val="0"/>
          <w:numId w:val="8"/>
        </w:numPr>
        <w:spacing w:before="0" w:beforeAutospacing="0" w:after="0" w:afterAutospacing="0"/>
        <w:ind w:left="426" w:right="-1425" w:hanging="426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Advokát je povinen při poskytování právních služeb dle této smlouvy chránit a prosazovat práva a oprávněné zájmy Klienta a řídit se jeho pokyny. Pokyny Klienta však advokát není vázán, jsou-li v rozporu se zákonem či stavovskými předpisy vydanými Českou advokátní komorou dle právních předpisů upravujících výkon advokacie.</w:t>
      </w:r>
    </w:p>
    <w:p w14:paraId="29D2E13B" w14:textId="77777777" w:rsidR="00071BB2" w:rsidRPr="00E33D41" w:rsidRDefault="00071BB2" w:rsidP="007A7247">
      <w:pPr>
        <w:pStyle w:val="Normlnweb"/>
        <w:spacing w:before="0" w:beforeAutospacing="0" w:after="0" w:afterAutospacing="0"/>
        <w:ind w:left="426" w:right="-1425"/>
        <w:jc w:val="both"/>
        <w:rPr>
          <w:color w:val="000000"/>
          <w:lang w:val="cs-CZ"/>
        </w:rPr>
      </w:pPr>
    </w:p>
    <w:p w14:paraId="5B71299B" w14:textId="1EE6633E" w:rsidR="00071BB2" w:rsidRPr="00770D52" w:rsidRDefault="00071BB2" w:rsidP="007A7247">
      <w:pPr>
        <w:pStyle w:val="Normlnweb"/>
        <w:numPr>
          <w:ilvl w:val="0"/>
          <w:numId w:val="8"/>
        </w:numPr>
        <w:spacing w:before="0" w:beforeAutospacing="0" w:after="0" w:afterAutospacing="0"/>
        <w:ind w:left="426" w:right="-1425" w:hanging="426"/>
        <w:jc w:val="both"/>
        <w:rPr>
          <w:color w:val="000000"/>
          <w:lang w:val="cs-CZ"/>
        </w:rPr>
      </w:pPr>
      <w:r w:rsidRPr="00E33D41">
        <w:rPr>
          <w:color w:val="000000"/>
          <w:lang w:val="cs-CZ"/>
        </w:rPr>
        <w:t>Advokát je povinen při poskytování právních služeb Klientovi využívat důsledně všechny zákonné prostředky a v jejich rámci uplatnit v zájmu Klienta vše, co podle svého p</w:t>
      </w:r>
      <w:r w:rsidR="00770D52">
        <w:rPr>
          <w:color w:val="000000"/>
          <w:lang w:val="cs-CZ"/>
        </w:rPr>
        <w:t>řesvědčení pokládá za prospěšné.</w:t>
      </w:r>
    </w:p>
    <w:p w14:paraId="1F56146D" w14:textId="77777777" w:rsidR="00071BB2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56BEC9E9" w14:textId="13918410" w:rsidR="00071BB2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508413F5" w14:textId="75FE760B" w:rsidR="00C74D15" w:rsidRDefault="00C74D15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3E036E3F" w14:textId="77777777" w:rsidR="00C74D15" w:rsidRPr="000B10CC" w:rsidRDefault="00C74D15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7054D326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lastRenderedPageBreak/>
        <w:t>IV.</w:t>
      </w:r>
    </w:p>
    <w:p w14:paraId="01353B0A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Povinnosti Klienta</w:t>
      </w:r>
    </w:p>
    <w:p w14:paraId="7226A733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4FE9550D" w14:textId="77777777" w:rsidR="00071BB2" w:rsidRDefault="00071BB2" w:rsidP="007A7247">
      <w:pPr>
        <w:pStyle w:val="Normlnweb"/>
        <w:numPr>
          <w:ilvl w:val="0"/>
          <w:numId w:val="9"/>
        </w:numPr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Klient je povinen předávat advokátovi včas všechny věci a informace potřebné k poskytování právních služeb a oznamovat advokátovi bez zbytečného odkladu změnu všech skutečností důležitých pro poskytování právních služeb.</w:t>
      </w:r>
    </w:p>
    <w:p w14:paraId="4570ACF6" w14:textId="77777777" w:rsidR="00071BB2" w:rsidRDefault="00071BB2" w:rsidP="007A7247">
      <w:pPr>
        <w:pStyle w:val="Normlnweb"/>
        <w:spacing w:before="0" w:beforeAutospacing="0" w:after="0" w:afterAutospacing="0"/>
        <w:ind w:left="720" w:right="-1425"/>
        <w:jc w:val="both"/>
        <w:rPr>
          <w:color w:val="000000"/>
          <w:lang w:val="cs-CZ"/>
        </w:rPr>
      </w:pPr>
    </w:p>
    <w:p w14:paraId="0EA84006" w14:textId="77777777" w:rsidR="00071BB2" w:rsidRDefault="00071BB2" w:rsidP="007A7247">
      <w:pPr>
        <w:pStyle w:val="Normlnweb"/>
        <w:numPr>
          <w:ilvl w:val="0"/>
          <w:numId w:val="9"/>
        </w:numPr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E33D41">
        <w:rPr>
          <w:color w:val="000000"/>
          <w:lang w:val="cs-CZ"/>
        </w:rPr>
        <w:t>Advokát nemá povinnost zjišťovat, zda informace poskytnuté Klientem jsou správné a kompletní. Odpovědnost za poskytování správných a úplných podkladů a informací advokátovi nese výhradně Klient.</w:t>
      </w:r>
    </w:p>
    <w:p w14:paraId="67ACD3CF" w14:textId="77777777" w:rsidR="00071BB2" w:rsidRDefault="00071BB2" w:rsidP="007A7247">
      <w:pPr>
        <w:pStyle w:val="Odstavecseseznamem"/>
        <w:ind w:right="-1425"/>
        <w:jc w:val="both"/>
        <w:rPr>
          <w:color w:val="000000"/>
          <w:lang w:val="cs-CZ"/>
        </w:rPr>
      </w:pPr>
    </w:p>
    <w:p w14:paraId="6C469DCA" w14:textId="77777777" w:rsidR="00071BB2" w:rsidRPr="00E33D41" w:rsidRDefault="00071BB2" w:rsidP="007A7247">
      <w:pPr>
        <w:pStyle w:val="Normlnweb"/>
        <w:numPr>
          <w:ilvl w:val="0"/>
          <w:numId w:val="9"/>
        </w:numPr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E33D41">
        <w:rPr>
          <w:color w:val="000000"/>
          <w:lang w:val="cs-CZ"/>
        </w:rPr>
        <w:t>Klient bere na vědomí, že advokát se v rámci svého pověření může dát zastupovat jiným advokátem, nebo advokátním koncipientem.</w:t>
      </w:r>
    </w:p>
    <w:p w14:paraId="6C20364E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1405DA05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V.</w:t>
      </w:r>
    </w:p>
    <w:p w14:paraId="3F89BC98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Odměna</w:t>
      </w:r>
    </w:p>
    <w:p w14:paraId="2214F7B3" w14:textId="77777777" w:rsidR="00071BB2" w:rsidRPr="00490F00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70E573D5" w14:textId="17D58AFC" w:rsidR="00490F00" w:rsidRPr="00490F00" w:rsidRDefault="008D4609" w:rsidP="007A7247">
      <w:pPr>
        <w:pStyle w:val="Odstavecseseznamem"/>
        <w:numPr>
          <w:ilvl w:val="0"/>
          <w:numId w:val="16"/>
        </w:numPr>
        <w:ind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  <w:r w:rsidRPr="00490F00">
        <w:rPr>
          <w:rFonts w:ascii="Times New Roman" w:hAnsi="Times New Roman" w:cs="Times New Roman"/>
          <w:color w:val="000000"/>
          <w:lang w:val="cs-CZ" w:eastAsia="en-GB"/>
        </w:rPr>
        <w:t>K</w:t>
      </w:r>
      <w:r w:rsidR="005E175A" w:rsidRPr="00490F00">
        <w:rPr>
          <w:rFonts w:ascii="Times New Roman" w:hAnsi="Times New Roman" w:cs="Times New Roman"/>
          <w:color w:val="000000"/>
          <w:lang w:val="cs-CZ" w:eastAsia="en-GB"/>
        </w:rPr>
        <w:t>lient s</w:t>
      </w:r>
      <w:r w:rsidRPr="00490F00">
        <w:rPr>
          <w:rFonts w:ascii="Times New Roman" w:hAnsi="Times New Roman" w:cs="Times New Roman"/>
          <w:color w:val="000000"/>
          <w:lang w:val="cs-CZ" w:eastAsia="en-GB"/>
        </w:rPr>
        <w:t xml:space="preserve"> advokátem ujednali</w:t>
      </w:r>
      <w:r w:rsidR="005E175A" w:rsidRPr="00490F00">
        <w:rPr>
          <w:rFonts w:ascii="Times New Roman" w:hAnsi="Times New Roman" w:cs="Times New Roman"/>
          <w:color w:val="000000"/>
          <w:lang w:val="cs-CZ" w:eastAsia="en-GB"/>
        </w:rPr>
        <w:t xml:space="preserve"> </w:t>
      </w:r>
      <w:r w:rsidR="005E175A" w:rsidRPr="00490F00">
        <w:rPr>
          <w:rFonts w:ascii="Times New Roman" w:hAnsi="Times New Roman" w:cs="Times New Roman"/>
          <w:b/>
          <w:color w:val="000000"/>
          <w:lang w:val="cs-CZ" w:eastAsia="en-GB"/>
        </w:rPr>
        <w:t>hodinovou odměnu ve výši 2</w:t>
      </w:r>
      <w:r w:rsidR="00FC6599">
        <w:rPr>
          <w:rFonts w:ascii="Times New Roman" w:hAnsi="Times New Roman" w:cs="Times New Roman"/>
          <w:b/>
          <w:color w:val="000000"/>
          <w:lang w:val="cs-CZ" w:eastAsia="en-GB"/>
        </w:rPr>
        <w:t> </w:t>
      </w:r>
      <w:r w:rsidR="005E175A" w:rsidRPr="00490F00">
        <w:rPr>
          <w:rFonts w:ascii="Times New Roman" w:hAnsi="Times New Roman" w:cs="Times New Roman"/>
          <w:b/>
          <w:color w:val="000000"/>
          <w:lang w:val="cs-CZ" w:eastAsia="en-GB"/>
        </w:rPr>
        <w:t>000</w:t>
      </w:r>
      <w:r w:rsidR="00FC6599">
        <w:rPr>
          <w:rFonts w:ascii="Times New Roman" w:hAnsi="Times New Roman" w:cs="Times New Roman"/>
          <w:b/>
          <w:color w:val="000000"/>
          <w:lang w:val="cs-CZ" w:eastAsia="en-GB"/>
        </w:rPr>
        <w:t xml:space="preserve"> </w:t>
      </w:r>
      <w:r w:rsidR="005E175A" w:rsidRPr="00490F00">
        <w:rPr>
          <w:rFonts w:ascii="Times New Roman" w:hAnsi="Times New Roman" w:cs="Times New Roman"/>
          <w:b/>
          <w:color w:val="000000"/>
          <w:lang w:val="cs-CZ" w:eastAsia="en-GB"/>
        </w:rPr>
        <w:t>Kč</w:t>
      </w:r>
      <w:r w:rsidR="00C74D15">
        <w:rPr>
          <w:rFonts w:ascii="Times New Roman" w:hAnsi="Times New Roman" w:cs="Times New Roman"/>
          <w:color w:val="000000"/>
          <w:lang w:val="cs-CZ" w:eastAsia="en-GB"/>
        </w:rPr>
        <w:t xml:space="preserve"> plus DPH,</w:t>
      </w:r>
      <w:r w:rsidR="005E175A" w:rsidRPr="00490F00">
        <w:rPr>
          <w:rFonts w:ascii="Times New Roman" w:hAnsi="Times New Roman" w:cs="Times New Roman"/>
          <w:color w:val="000000"/>
          <w:lang w:val="cs-CZ" w:eastAsia="en-GB"/>
        </w:rPr>
        <w:t xml:space="preserve"> a to za </w:t>
      </w:r>
      <w:proofErr w:type="gramStart"/>
      <w:r w:rsidR="005E175A" w:rsidRPr="00490F00">
        <w:rPr>
          <w:rFonts w:ascii="Times New Roman" w:hAnsi="Times New Roman" w:cs="Times New Roman"/>
          <w:color w:val="000000"/>
          <w:lang w:val="cs-CZ" w:eastAsia="en-GB"/>
        </w:rPr>
        <w:t>každou</w:t>
      </w:r>
      <w:proofErr w:type="gramEnd"/>
      <w:r w:rsidR="005E175A" w:rsidRPr="00490F00">
        <w:rPr>
          <w:rFonts w:ascii="Times New Roman" w:hAnsi="Times New Roman" w:cs="Times New Roman"/>
          <w:color w:val="000000"/>
          <w:lang w:val="cs-CZ" w:eastAsia="en-GB"/>
        </w:rPr>
        <w:t xml:space="preserve"> byť i jen započatou hodinu poskytování právních služeb</w:t>
      </w:r>
      <w:r w:rsidR="00236BF7" w:rsidRPr="00490F00">
        <w:rPr>
          <w:rFonts w:ascii="Times New Roman" w:hAnsi="Times New Roman" w:cs="Times New Roman"/>
          <w:color w:val="000000"/>
          <w:lang w:val="cs-CZ" w:eastAsia="en-GB"/>
        </w:rPr>
        <w:t xml:space="preserve">. </w:t>
      </w:r>
    </w:p>
    <w:p w14:paraId="77AD8631" w14:textId="77777777" w:rsidR="00490F00" w:rsidRPr="00490F00" w:rsidRDefault="00490F00" w:rsidP="007A7247">
      <w:pPr>
        <w:pStyle w:val="Odstavecseseznamem"/>
        <w:ind w:left="360"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</w:p>
    <w:p w14:paraId="1429F558" w14:textId="12EDB9D5" w:rsidR="00664717" w:rsidRDefault="00071BB2" w:rsidP="00664717">
      <w:pPr>
        <w:pStyle w:val="Odstavecseseznamem"/>
        <w:numPr>
          <w:ilvl w:val="0"/>
          <w:numId w:val="16"/>
        </w:numPr>
        <w:ind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  <w:r w:rsidRPr="00490F00">
        <w:rPr>
          <w:rFonts w:ascii="Times New Roman" w:hAnsi="Times New Roman" w:cs="Times New Roman"/>
          <w:color w:val="000000"/>
          <w:lang w:val="cs-CZ"/>
        </w:rPr>
        <w:t>Nad rámec odměny dle odst. 1 tohoto článku této smlouvy má advokát nárok na náhradu hotových výdajů</w:t>
      </w:r>
      <w:r w:rsidR="00C74D15">
        <w:rPr>
          <w:rFonts w:ascii="Times New Roman" w:hAnsi="Times New Roman" w:cs="Times New Roman"/>
          <w:color w:val="000000"/>
          <w:lang w:val="cs-CZ"/>
        </w:rPr>
        <w:t xml:space="preserve"> (jedná se zejména o pořizování kopií veřejných listin, opisů, výpisů</w:t>
      </w:r>
      <w:r w:rsidR="00664717">
        <w:rPr>
          <w:rFonts w:ascii="Times New Roman" w:hAnsi="Times New Roman" w:cs="Times New Roman"/>
          <w:color w:val="000000"/>
          <w:lang w:val="cs-CZ"/>
        </w:rPr>
        <w:t>,</w:t>
      </w:r>
      <w:r w:rsidR="00C74D15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664717" w:rsidRPr="0095542D">
        <w:rPr>
          <w:rFonts w:ascii="Times New Roman" w:hAnsi="Times New Roman" w:cs="Times New Roman"/>
          <w:color w:val="000000"/>
          <w:lang w:val="cs-CZ"/>
        </w:rPr>
        <w:t>soudní poplatky, místní a správní poplatky</w:t>
      </w:r>
      <w:r w:rsidR="00664717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C74D15">
        <w:rPr>
          <w:rFonts w:ascii="Times New Roman" w:hAnsi="Times New Roman" w:cs="Times New Roman"/>
          <w:color w:val="000000"/>
          <w:lang w:val="cs-CZ"/>
        </w:rPr>
        <w:t>a</w:t>
      </w:r>
      <w:r w:rsidR="00664717">
        <w:rPr>
          <w:rFonts w:ascii="Times New Roman" w:hAnsi="Times New Roman" w:cs="Times New Roman"/>
          <w:color w:val="000000"/>
          <w:lang w:val="cs-CZ"/>
        </w:rPr>
        <w:t>pod.</w:t>
      </w:r>
      <w:r w:rsidR="00C74D15">
        <w:rPr>
          <w:rFonts w:ascii="Times New Roman" w:hAnsi="Times New Roman" w:cs="Times New Roman"/>
          <w:color w:val="000000"/>
          <w:lang w:val="cs-CZ"/>
        </w:rPr>
        <w:t>)</w:t>
      </w:r>
      <w:r w:rsidR="00664717">
        <w:rPr>
          <w:rFonts w:ascii="Times New Roman" w:hAnsi="Times New Roman" w:cs="Times New Roman"/>
          <w:color w:val="000000"/>
          <w:lang w:val="cs-CZ"/>
        </w:rPr>
        <w:t xml:space="preserve">. </w:t>
      </w:r>
    </w:p>
    <w:p w14:paraId="3963BFE1" w14:textId="77777777" w:rsidR="00490F00" w:rsidRDefault="00490F00" w:rsidP="007A7247">
      <w:pPr>
        <w:pStyle w:val="Odstavecseseznamem"/>
        <w:ind w:left="360"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</w:p>
    <w:p w14:paraId="018AF629" w14:textId="0953DB8B" w:rsidR="0095542D" w:rsidRPr="0095542D" w:rsidRDefault="008E672E" w:rsidP="007A7247">
      <w:pPr>
        <w:pStyle w:val="Odstavecseseznamem"/>
        <w:numPr>
          <w:ilvl w:val="0"/>
          <w:numId w:val="16"/>
        </w:numPr>
        <w:ind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  <w:r w:rsidRPr="00490F00">
        <w:rPr>
          <w:rFonts w:ascii="Times New Roman" w:hAnsi="Times New Roman" w:cs="Times New Roman"/>
          <w:lang w:val="cs-CZ"/>
        </w:rPr>
        <w:t xml:space="preserve">Nad rámec odměny dle odst. 1 a 2 tohoto článku této smlouvy advokátovi náleží veškeré náklady řízení </w:t>
      </w:r>
      <w:r w:rsidR="00C74D15">
        <w:rPr>
          <w:rFonts w:ascii="Times New Roman" w:hAnsi="Times New Roman" w:cs="Times New Roman"/>
          <w:lang w:val="cs-CZ"/>
        </w:rPr>
        <w:t>(</w:t>
      </w:r>
      <w:r w:rsidRPr="00490F00">
        <w:rPr>
          <w:rFonts w:ascii="Times New Roman" w:hAnsi="Times New Roman" w:cs="Times New Roman"/>
          <w:lang w:val="cs-CZ"/>
        </w:rPr>
        <w:t xml:space="preserve">vyjma </w:t>
      </w:r>
      <w:r w:rsidR="00C74D15">
        <w:rPr>
          <w:rFonts w:ascii="Times New Roman" w:hAnsi="Times New Roman" w:cs="Times New Roman"/>
          <w:lang w:val="cs-CZ"/>
        </w:rPr>
        <w:t>případného</w:t>
      </w:r>
      <w:r w:rsidRPr="00490F00">
        <w:rPr>
          <w:rFonts w:ascii="Times New Roman" w:hAnsi="Times New Roman" w:cs="Times New Roman"/>
          <w:lang w:val="cs-CZ"/>
        </w:rPr>
        <w:t xml:space="preserve"> uhrazeného soudního poplatku</w:t>
      </w:r>
      <w:r w:rsidR="00C74D15">
        <w:rPr>
          <w:rFonts w:ascii="Times New Roman" w:hAnsi="Times New Roman" w:cs="Times New Roman"/>
          <w:lang w:val="cs-CZ"/>
        </w:rPr>
        <w:t xml:space="preserve"> klientem za podání odvolání v případě neúspěchu u soudu prvého stupně)</w:t>
      </w:r>
      <w:r w:rsidRPr="00490F00">
        <w:rPr>
          <w:rFonts w:ascii="Times New Roman" w:hAnsi="Times New Roman" w:cs="Times New Roman"/>
          <w:lang w:val="cs-CZ"/>
        </w:rPr>
        <w:t>, které budou protistranou uhrazeny.</w:t>
      </w:r>
    </w:p>
    <w:p w14:paraId="12F3A0C0" w14:textId="77777777" w:rsidR="0095542D" w:rsidRDefault="0095542D" w:rsidP="007A7247">
      <w:pPr>
        <w:pStyle w:val="Odstavecseseznamem"/>
        <w:ind w:left="360"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</w:p>
    <w:p w14:paraId="154CF1E6" w14:textId="77777777" w:rsidR="00664717" w:rsidRDefault="00071BB2" w:rsidP="007A7247">
      <w:pPr>
        <w:pStyle w:val="Odstavecseseznamem"/>
        <w:numPr>
          <w:ilvl w:val="0"/>
          <w:numId w:val="16"/>
        </w:numPr>
        <w:ind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  <w:r w:rsidRPr="0095542D">
        <w:rPr>
          <w:rFonts w:ascii="Times New Roman" w:hAnsi="Times New Roman" w:cs="Times New Roman"/>
          <w:color w:val="000000"/>
          <w:lang w:val="cs-CZ"/>
        </w:rPr>
        <w:t xml:space="preserve">Advokát je oprávněn využívat automobilu za účelem obstarání právních záležitostí Klienta, pokud je tyto záležitosti nutné vyřídit mimo Plzeň. Tyto cestovní výdaje pak budou účtovány </w:t>
      </w:r>
      <w:r w:rsidR="00664717">
        <w:rPr>
          <w:rFonts w:ascii="Times New Roman" w:hAnsi="Times New Roman" w:cs="Times New Roman"/>
          <w:color w:val="000000"/>
          <w:lang w:val="cs-CZ"/>
        </w:rPr>
        <w:t xml:space="preserve">paušálně částkou </w:t>
      </w:r>
      <w:r w:rsidRPr="0095542D">
        <w:rPr>
          <w:rFonts w:ascii="Times New Roman" w:hAnsi="Times New Roman" w:cs="Times New Roman"/>
          <w:color w:val="000000"/>
          <w:lang w:val="cs-CZ"/>
        </w:rPr>
        <w:t>10</w:t>
      </w:r>
      <w:r w:rsidR="00664717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95542D">
        <w:rPr>
          <w:rFonts w:ascii="Times New Roman" w:hAnsi="Times New Roman" w:cs="Times New Roman"/>
          <w:color w:val="000000"/>
          <w:lang w:val="cs-CZ"/>
        </w:rPr>
        <w:t xml:space="preserve">Kč za 1 kilometr. </w:t>
      </w:r>
    </w:p>
    <w:p w14:paraId="43E8B196" w14:textId="77777777" w:rsidR="00664717" w:rsidRPr="00664717" w:rsidRDefault="00664717" w:rsidP="00664717">
      <w:pPr>
        <w:pStyle w:val="Odstavecseseznamem"/>
        <w:rPr>
          <w:rFonts w:ascii="Times New Roman" w:hAnsi="Times New Roman" w:cs="Times New Roman"/>
          <w:color w:val="000000"/>
          <w:lang w:val="cs-CZ"/>
        </w:rPr>
      </w:pPr>
    </w:p>
    <w:p w14:paraId="581A3BF2" w14:textId="0645D39E" w:rsidR="0095542D" w:rsidRDefault="00071BB2" w:rsidP="007A7247">
      <w:pPr>
        <w:pStyle w:val="Odstavecseseznamem"/>
        <w:numPr>
          <w:ilvl w:val="0"/>
          <w:numId w:val="16"/>
        </w:numPr>
        <w:ind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  <w:r w:rsidRPr="0095542D">
        <w:rPr>
          <w:rFonts w:ascii="Times New Roman" w:hAnsi="Times New Roman" w:cs="Times New Roman"/>
          <w:color w:val="000000"/>
          <w:lang w:val="cs-CZ"/>
        </w:rPr>
        <w:t>Advokát má nárok na náhradu vzniklých nákladů spojených s činností uskutečňovanou ve prospěch Klienta, jež zahrnují i soudní poplatky, místní a správní poplatky.</w:t>
      </w:r>
    </w:p>
    <w:p w14:paraId="58C0D3E4" w14:textId="77777777" w:rsidR="0095542D" w:rsidRDefault="0095542D" w:rsidP="007A7247">
      <w:pPr>
        <w:pStyle w:val="Odstavecseseznamem"/>
        <w:ind w:left="360"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</w:p>
    <w:p w14:paraId="2C89F8D4" w14:textId="325EDA15" w:rsidR="00664717" w:rsidRPr="00664717" w:rsidRDefault="008E672E" w:rsidP="00664717">
      <w:pPr>
        <w:pStyle w:val="Odstavecseseznamem"/>
        <w:numPr>
          <w:ilvl w:val="0"/>
          <w:numId w:val="16"/>
        </w:numPr>
        <w:ind w:right="-1425"/>
        <w:jc w:val="both"/>
        <w:rPr>
          <w:color w:val="000000"/>
          <w:lang w:val="cs-CZ"/>
        </w:rPr>
      </w:pPr>
      <w:r w:rsidRPr="0095542D">
        <w:rPr>
          <w:rFonts w:ascii="Times New Roman" w:hAnsi="Times New Roman" w:cs="Times New Roman"/>
          <w:color w:val="000000"/>
          <w:lang w:val="cs-CZ"/>
        </w:rPr>
        <w:t>Odměna za poskytování právních služeb bude advokáte</w:t>
      </w:r>
      <w:r w:rsidR="00A71BD0">
        <w:rPr>
          <w:rFonts w:ascii="Times New Roman" w:hAnsi="Times New Roman" w:cs="Times New Roman"/>
          <w:color w:val="000000"/>
          <w:lang w:val="cs-CZ"/>
        </w:rPr>
        <w:t xml:space="preserve">m vyúčtována daňovým dokladem </w:t>
      </w:r>
      <w:r w:rsidR="00664717">
        <w:rPr>
          <w:rFonts w:ascii="Times New Roman" w:hAnsi="Times New Roman" w:cs="Times New Roman"/>
          <w:color w:val="000000"/>
          <w:lang w:val="cs-CZ"/>
        </w:rPr>
        <w:t xml:space="preserve">– </w:t>
      </w:r>
      <w:r w:rsidRPr="0095542D">
        <w:rPr>
          <w:rFonts w:ascii="Times New Roman" w:hAnsi="Times New Roman" w:cs="Times New Roman"/>
          <w:color w:val="000000"/>
          <w:lang w:val="cs-CZ"/>
        </w:rPr>
        <w:t>fakturou</w:t>
      </w:r>
      <w:r w:rsidR="00FD0D63">
        <w:rPr>
          <w:rFonts w:ascii="Times New Roman" w:hAnsi="Times New Roman" w:cs="Times New Roman"/>
          <w:color w:val="000000"/>
          <w:lang w:val="cs-CZ"/>
        </w:rPr>
        <w:t xml:space="preserve">. </w:t>
      </w:r>
    </w:p>
    <w:p w14:paraId="64272470" w14:textId="77777777" w:rsidR="00664717" w:rsidRPr="00664717" w:rsidRDefault="00664717" w:rsidP="00664717">
      <w:pPr>
        <w:pStyle w:val="Odstavecseseznamem"/>
        <w:rPr>
          <w:color w:val="000000"/>
          <w:lang w:val="cs-CZ"/>
        </w:rPr>
      </w:pPr>
    </w:p>
    <w:p w14:paraId="126F6108" w14:textId="5B7DF65B" w:rsidR="008E672E" w:rsidRPr="0095542D" w:rsidRDefault="008E672E" w:rsidP="007A7247">
      <w:pPr>
        <w:pStyle w:val="Odstavecseseznamem"/>
        <w:numPr>
          <w:ilvl w:val="0"/>
          <w:numId w:val="16"/>
        </w:numPr>
        <w:ind w:right="-1425"/>
        <w:jc w:val="both"/>
        <w:rPr>
          <w:rFonts w:ascii="Times New Roman" w:hAnsi="Times New Roman" w:cs="Times New Roman"/>
          <w:color w:val="000000"/>
          <w:lang w:val="cs-CZ" w:eastAsia="en-GB"/>
        </w:rPr>
      </w:pPr>
      <w:r w:rsidRPr="0095542D">
        <w:rPr>
          <w:rFonts w:ascii="Times New Roman" w:hAnsi="Times New Roman" w:cs="Times New Roman"/>
          <w:color w:val="000000"/>
          <w:lang w:val="cs-CZ"/>
        </w:rPr>
        <w:t>V případě, že klient nebude mít žádné výhrady k faktuře ve stanovené lhůtě nebo je uplatní až po st</w:t>
      </w:r>
      <w:r w:rsidR="0095542D">
        <w:rPr>
          <w:rFonts w:ascii="Times New Roman" w:hAnsi="Times New Roman" w:cs="Times New Roman"/>
          <w:color w:val="000000"/>
          <w:lang w:val="cs-CZ"/>
        </w:rPr>
        <w:t xml:space="preserve">anovené lhůtě, </w:t>
      </w:r>
      <w:r w:rsidRPr="0095542D">
        <w:rPr>
          <w:rFonts w:ascii="Times New Roman" w:hAnsi="Times New Roman" w:cs="Times New Roman"/>
          <w:color w:val="000000"/>
          <w:lang w:val="cs-CZ"/>
        </w:rPr>
        <w:t>má se za to, že klient s</w:t>
      </w:r>
      <w:r w:rsidR="00513555" w:rsidRPr="0095542D">
        <w:rPr>
          <w:rFonts w:ascii="Times New Roman" w:hAnsi="Times New Roman" w:cs="Times New Roman"/>
          <w:color w:val="000000"/>
          <w:lang w:val="cs-CZ"/>
        </w:rPr>
        <w:t xml:space="preserve"> fakturou souhlasí a je povinen</w:t>
      </w:r>
      <w:r w:rsidRPr="0095542D">
        <w:rPr>
          <w:rFonts w:ascii="Times New Roman" w:hAnsi="Times New Roman" w:cs="Times New Roman"/>
          <w:color w:val="000000"/>
          <w:lang w:val="cs-CZ"/>
        </w:rPr>
        <w:t xml:space="preserve"> zaplatit podle pravidel určených touto smlouvou.</w:t>
      </w:r>
    </w:p>
    <w:p w14:paraId="7D47AB5D" w14:textId="77777777" w:rsidR="008A5125" w:rsidRDefault="008A5125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</w:p>
    <w:p w14:paraId="2916452C" w14:textId="507D984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lastRenderedPageBreak/>
        <w:t>VI.</w:t>
      </w:r>
    </w:p>
    <w:p w14:paraId="56686BBF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Povinnost mlčenlivosti</w:t>
      </w:r>
    </w:p>
    <w:p w14:paraId="7EFA5227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rPr>
          <w:color w:val="000000"/>
          <w:lang w:val="cs-CZ"/>
        </w:rPr>
      </w:pPr>
    </w:p>
    <w:p w14:paraId="642EA537" w14:textId="77777777" w:rsidR="00071BB2" w:rsidRPr="000B10CC" w:rsidRDefault="00071BB2" w:rsidP="005F73EB">
      <w:pPr>
        <w:pStyle w:val="Normlnweb"/>
        <w:numPr>
          <w:ilvl w:val="0"/>
          <w:numId w:val="12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Advokát je povinen zachovávat mlčenlivost o všech skutečnostech, o nichž se dozvěděli v souvislosti s poskytováním právních služeb Klientovi.</w:t>
      </w:r>
    </w:p>
    <w:p w14:paraId="6C852357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4AA9C42E" w14:textId="77777777" w:rsidR="00071BB2" w:rsidRPr="000B10CC" w:rsidRDefault="00071BB2" w:rsidP="005F73EB">
      <w:pPr>
        <w:pStyle w:val="Normlnweb"/>
        <w:numPr>
          <w:ilvl w:val="0"/>
          <w:numId w:val="12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Povinnosti mlčenlivosti může advokáta zprostit pouze Klient.</w:t>
      </w:r>
    </w:p>
    <w:p w14:paraId="6DD7F10D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10475F7C" w14:textId="77777777" w:rsidR="00071BB2" w:rsidRPr="000B10CC" w:rsidRDefault="00071BB2" w:rsidP="005F73EB">
      <w:pPr>
        <w:pStyle w:val="Normlnweb"/>
        <w:numPr>
          <w:ilvl w:val="0"/>
          <w:numId w:val="12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Povinnost mlčenlivosti advokáta se vztahuje i na další advokáty, s nimiž případně bude advokát vykonávat advokacii, a také na zaměstnance advokáta.</w:t>
      </w:r>
    </w:p>
    <w:p w14:paraId="71934859" w14:textId="77777777" w:rsidR="00177E98" w:rsidRPr="000B10CC" w:rsidRDefault="00177E98" w:rsidP="007A7247">
      <w:pPr>
        <w:pStyle w:val="Normlnweb"/>
        <w:spacing w:before="0" w:beforeAutospacing="0" w:after="0" w:afterAutospacing="0"/>
        <w:ind w:right="-1425"/>
        <w:rPr>
          <w:color w:val="000000"/>
          <w:lang w:val="cs-CZ"/>
        </w:rPr>
      </w:pPr>
    </w:p>
    <w:p w14:paraId="2BD873E5" w14:textId="77777777" w:rsidR="00071BB2" w:rsidRPr="00533E2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533E21">
        <w:rPr>
          <w:b/>
          <w:color w:val="000000"/>
          <w:lang w:val="cs-CZ"/>
        </w:rPr>
        <w:t>VII.</w:t>
      </w:r>
    </w:p>
    <w:p w14:paraId="29E2D389" w14:textId="54EE6922" w:rsidR="00071BB2" w:rsidRDefault="00533E21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533E21">
        <w:rPr>
          <w:b/>
          <w:color w:val="000000"/>
          <w:lang w:val="cs-CZ"/>
        </w:rPr>
        <w:t>Odmítnutí poskytnutí právních služeb</w:t>
      </w:r>
    </w:p>
    <w:p w14:paraId="5944141E" w14:textId="77777777" w:rsidR="00533E21" w:rsidRPr="00533E21" w:rsidRDefault="00533E21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</w:p>
    <w:p w14:paraId="7DDA0336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Advokát je oprávněn odmítnout poskytnutí právní služby v jednotlivých věcech, jestliže v téže věci nebo ve věci související již poskytl právní služby jinému, jehož zájmy jsou v rozporu se zájmy Klienta, anebo by informace, kterou má o svém jiném Klientovi nebo bývalém Klientovi mohla Klienta neoprávněně zvýhodnit.</w:t>
      </w:r>
    </w:p>
    <w:p w14:paraId="1D4C77CB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rPr>
          <w:color w:val="000000"/>
          <w:lang w:val="cs-CZ"/>
        </w:rPr>
      </w:pPr>
    </w:p>
    <w:p w14:paraId="1E664C92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VIII.</w:t>
      </w:r>
    </w:p>
    <w:p w14:paraId="55944319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Odpovědnost za škodu</w:t>
      </w:r>
    </w:p>
    <w:p w14:paraId="33DEE98E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09B2AD67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Advokát odpovídá Klientovi za škodu, kterou mu způsobí v souvislosti s poskytováním právních služeb dle čl. I. této smlouvy. Advokát odpovídá za škodu způsobenou Klientovi i tehdy, byla-li škoda způsobena v souvislosti s poskytováním právních služeb dle této smlouvy jeho zástupcem nebo zaměstnancem. Advokát je na základě zákonné povinnosti pro případ odpovědnosti za škodu způsobenou poskytováním právních služeb pojištěn.</w:t>
      </w:r>
    </w:p>
    <w:p w14:paraId="26B30077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rPr>
          <w:color w:val="000000"/>
          <w:lang w:val="cs-CZ"/>
        </w:rPr>
      </w:pPr>
    </w:p>
    <w:p w14:paraId="0BF6A002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IX.</w:t>
      </w:r>
    </w:p>
    <w:p w14:paraId="0F652B72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Ukončení trvání smlouvy</w:t>
      </w:r>
    </w:p>
    <w:p w14:paraId="3740692A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3D0F454D" w14:textId="4FA3BF41" w:rsidR="00071BB2" w:rsidRPr="000B10CC" w:rsidRDefault="00071BB2" w:rsidP="007A7247">
      <w:pPr>
        <w:pStyle w:val="Normlnweb"/>
        <w:numPr>
          <w:ilvl w:val="0"/>
          <w:numId w:val="12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 xml:space="preserve">Smluvní strany mohou smlouvu kdykoli vypovědět, a to písemnou výpovědí v měsíční výpovědní lhůtě, která začíná plynout prvního dne měsíce následujícího po měsíci, </w:t>
      </w:r>
      <w:r w:rsidR="005F73EB">
        <w:rPr>
          <w:color w:val="000000"/>
          <w:lang w:val="cs-CZ"/>
        </w:rPr>
        <w:br/>
      </w:r>
      <w:r w:rsidRPr="000B10CC">
        <w:rPr>
          <w:color w:val="000000"/>
          <w:lang w:val="cs-CZ"/>
        </w:rPr>
        <w:t xml:space="preserve">v němž byla výpověď doručena druhé smluvní straně. </w:t>
      </w:r>
    </w:p>
    <w:p w14:paraId="0DE27B09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4496B680" w14:textId="77777777" w:rsidR="00071BB2" w:rsidRPr="000B10CC" w:rsidRDefault="00071BB2" w:rsidP="00FD0D63">
      <w:pPr>
        <w:pStyle w:val="Normlnweb"/>
        <w:numPr>
          <w:ilvl w:val="0"/>
          <w:numId w:val="12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Advokát je v případě ukončení trvání této smlouvy povinen Klienta upozornit na opatření potřebná k tomu, aby se zabránilo vzniku škody hrozících Klientovi nedokončením již započatých úkonů právních služeb uskutečněných dle čl. I. této smlouvy.</w:t>
      </w:r>
    </w:p>
    <w:p w14:paraId="64E4291C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rPr>
          <w:color w:val="000000"/>
          <w:lang w:val="cs-CZ"/>
        </w:rPr>
      </w:pPr>
    </w:p>
    <w:p w14:paraId="4E6A181F" w14:textId="77777777" w:rsidR="008A5125" w:rsidRDefault="008A5125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</w:p>
    <w:p w14:paraId="5966EE4B" w14:textId="77777777" w:rsidR="008A5125" w:rsidRDefault="008A5125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</w:p>
    <w:p w14:paraId="49176746" w14:textId="77777777" w:rsidR="008A5125" w:rsidRDefault="008A5125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</w:p>
    <w:p w14:paraId="6E147528" w14:textId="77777777" w:rsidR="008A5125" w:rsidRDefault="008A5125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</w:p>
    <w:p w14:paraId="3B5B3023" w14:textId="21E1CA23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lastRenderedPageBreak/>
        <w:t>X.</w:t>
      </w:r>
    </w:p>
    <w:p w14:paraId="34528ACE" w14:textId="77777777" w:rsidR="00071BB2" w:rsidRPr="00E33D41" w:rsidRDefault="00071BB2" w:rsidP="007A7247">
      <w:pPr>
        <w:pStyle w:val="Normlnweb"/>
        <w:spacing w:before="0" w:beforeAutospacing="0" w:after="0" w:afterAutospacing="0"/>
        <w:ind w:right="-1425"/>
        <w:jc w:val="center"/>
        <w:rPr>
          <w:b/>
          <w:color w:val="000000"/>
          <w:lang w:val="cs-CZ"/>
        </w:rPr>
      </w:pPr>
      <w:r w:rsidRPr="00E33D41">
        <w:rPr>
          <w:b/>
          <w:color w:val="000000"/>
          <w:lang w:val="cs-CZ"/>
        </w:rPr>
        <w:t>Závěrečná ustanovení</w:t>
      </w:r>
    </w:p>
    <w:p w14:paraId="5DA3BD60" w14:textId="77777777" w:rsidR="00071BB2" w:rsidRPr="000B10CC" w:rsidRDefault="00071BB2" w:rsidP="007A7247">
      <w:pPr>
        <w:pStyle w:val="Normlnweb"/>
        <w:spacing w:before="0" w:beforeAutospacing="0" w:after="0" w:afterAutospacing="0"/>
        <w:ind w:right="-1425"/>
        <w:jc w:val="both"/>
        <w:rPr>
          <w:color w:val="000000"/>
          <w:lang w:val="cs-CZ"/>
        </w:rPr>
      </w:pPr>
    </w:p>
    <w:p w14:paraId="6DA50315" w14:textId="09A5FFDC" w:rsidR="00071BB2" w:rsidRDefault="00071BB2" w:rsidP="005F73EB">
      <w:pPr>
        <w:pStyle w:val="Normlnweb"/>
        <w:numPr>
          <w:ilvl w:val="0"/>
          <w:numId w:val="17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0B10CC">
        <w:rPr>
          <w:color w:val="000000"/>
          <w:lang w:val="cs-CZ"/>
        </w:rPr>
        <w:t>Klient</w:t>
      </w:r>
      <w:r w:rsidR="005F73EB">
        <w:rPr>
          <w:color w:val="000000"/>
          <w:lang w:val="cs-CZ"/>
        </w:rPr>
        <w:t xml:space="preserve">, pokud je spotřebitelem, </w:t>
      </w:r>
      <w:r w:rsidRPr="000B10CC">
        <w:rPr>
          <w:color w:val="000000"/>
          <w:lang w:val="cs-CZ"/>
        </w:rPr>
        <w:t>svým vlastnoručním podpisem níže potvrzuje, že jej Advokát poučil o tom, že v souladu se zákonem č. 634/1992 Sb., o ochraně spotřebitele (dále jen „</w:t>
      </w:r>
      <w:proofErr w:type="spellStart"/>
      <w:r w:rsidRPr="000B10CC">
        <w:rPr>
          <w:color w:val="000000"/>
          <w:lang w:val="cs-CZ"/>
        </w:rPr>
        <w:t>ZoOS</w:t>
      </w:r>
      <w:proofErr w:type="spellEnd"/>
      <w:r w:rsidRPr="000B10CC">
        <w:rPr>
          <w:color w:val="000000"/>
          <w:lang w:val="cs-CZ"/>
        </w:rPr>
        <w:t xml:space="preserve">“) má Klient právo obrátit se v případě sporu mezi advokátem a spotřebitelem (Klientem) ze smlouvy o poskytování právních služeb na tzv. subjekt mimosoudního řešení spotřebitelských sporů. Česká advokátní komora byla </w:t>
      </w:r>
      <w:r w:rsidR="005F73EB">
        <w:rPr>
          <w:color w:val="000000"/>
          <w:lang w:val="cs-CZ"/>
        </w:rPr>
        <w:br/>
      </w:r>
      <w:r w:rsidRPr="000B10CC">
        <w:rPr>
          <w:color w:val="000000"/>
          <w:lang w:val="cs-CZ"/>
        </w:rPr>
        <w:t xml:space="preserve">dne 5. 2. 2016 pověřena Ministerstvem průmyslu a obchodu ČR mimosoudním řešením spotřebitelských sporů pro oblast sporů mezi advokátem a spotřebitelem ze smluv o poskytování právních služeb (na základě zákona č. 634/1992 Sb., o ochraně spotřebitele, ve znění pozdějších předpisů). Internetová stránka tohoto pověřeného </w:t>
      </w:r>
      <w:r w:rsidRPr="00E55338">
        <w:rPr>
          <w:color w:val="000000" w:themeColor="text1"/>
          <w:lang w:val="cs-CZ"/>
        </w:rPr>
        <w:t xml:space="preserve">subjektu je </w:t>
      </w:r>
      <w:hyperlink r:id="rId8" w:history="1">
        <w:r w:rsidRPr="00E55338">
          <w:rPr>
            <w:rStyle w:val="Hypertextovodkaz"/>
            <w:color w:val="000000" w:themeColor="text1"/>
            <w:u w:val="none"/>
          </w:rPr>
          <w:t>www.cak.cz</w:t>
        </w:r>
      </w:hyperlink>
      <w:r w:rsidRPr="00E55338">
        <w:rPr>
          <w:color w:val="000000" w:themeColor="text1"/>
          <w:lang w:val="cs-CZ"/>
        </w:rPr>
        <w:t>.</w:t>
      </w:r>
    </w:p>
    <w:p w14:paraId="6E743C74" w14:textId="77777777" w:rsidR="00071BB2" w:rsidRDefault="00071BB2" w:rsidP="007A7247">
      <w:pPr>
        <w:pStyle w:val="Normlnweb"/>
        <w:spacing w:before="0" w:beforeAutospacing="0" w:after="0" w:afterAutospacing="0"/>
        <w:ind w:left="720" w:right="-1425"/>
        <w:jc w:val="both"/>
        <w:rPr>
          <w:color w:val="000000"/>
          <w:lang w:val="cs-CZ"/>
        </w:rPr>
      </w:pPr>
    </w:p>
    <w:p w14:paraId="7C4029D8" w14:textId="3E25020B" w:rsidR="00071BB2" w:rsidRDefault="00071BB2" w:rsidP="005F73EB">
      <w:pPr>
        <w:pStyle w:val="Normlnweb"/>
        <w:numPr>
          <w:ilvl w:val="0"/>
          <w:numId w:val="17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2E6AAA">
        <w:rPr>
          <w:color w:val="000000"/>
          <w:lang w:val="cs-CZ"/>
        </w:rPr>
        <w:t>Práva a povinnosti v této smlouvě výslovně neuvedená se řídí zákonem č. 89/2012 Sb.</w:t>
      </w:r>
      <w:r w:rsidR="005F73EB">
        <w:rPr>
          <w:color w:val="000000"/>
          <w:lang w:val="cs-CZ"/>
        </w:rPr>
        <w:t>, občanský zákoník, ve znění pozdějších předpisů.</w:t>
      </w:r>
    </w:p>
    <w:p w14:paraId="44923F7A" w14:textId="77777777" w:rsidR="00071BB2" w:rsidRDefault="00071BB2" w:rsidP="007A7247">
      <w:pPr>
        <w:pStyle w:val="Odstavecseseznamem"/>
        <w:ind w:right="-1425"/>
        <w:jc w:val="both"/>
        <w:rPr>
          <w:color w:val="000000"/>
          <w:lang w:val="cs-CZ"/>
        </w:rPr>
      </w:pPr>
    </w:p>
    <w:p w14:paraId="3999F679" w14:textId="77777777" w:rsidR="00071BB2" w:rsidRDefault="00071BB2" w:rsidP="005F73EB">
      <w:pPr>
        <w:pStyle w:val="Normlnweb"/>
        <w:numPr>
          <w:ilvl w:val="0"/>
          <w:numId w:val="17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2E6AAA">
        <w:rPr>
          <w:color w:val="000000"/>
          <w:lang w:val="cs-CZ"/>
        </w:rPr>
        <w:t>Měnit, rušit či doplňovat tuto smlouvu lze pouze v písemné formě.</w:t>
      </w:r>
    </w:p>
    <w:p w14:paraId="629160EA" w14:textId="77777777" w:rsidR="00071BB2" w:rsidRDefault="00071BB2" w:rsidP="007A7247">
      <w:pPr>
        <w:pStyle w:val="Odstavecseseznamem"/>
        <w:ind w:right="-1425"/>
        <w:jc w:val="both"/>
        <w:rPr>
          <w:color w:val="000000"/>
          <w:lang w:val="cs-CZ"/>
        </w:rPr>
      </w:pPr>
    </w:p>
    <w:p w14:paraId="7E3FCC7E" w14:textId="77777777" w:rsidR="00071BB2" w:rsidRDefault="00071BB2" w:rsidP="005F73EB">
      <w:pPr>
        <w:pStyle w:val="Normlnweb"/>
        <w:numPr>
          <w:ilvl w:val="0"/>
          <w:numId w:val="17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2E6AAA">
        <w:rPr>
          <w:color w:val="000000"/>
          <w:lang w:val="cs-CZ"/>
        </w:rPr>
        <w:t>Tato smlouva nabývá platnosti a vstupuje v účinnost okamžikem jejího podpisu smluvními stranami.</w:t>
      </w:r>
    </w:p>
    <w:p w14:paraId="7094F5A8" w14:textId="77777777" w:rsidR="00071BB2" w:rsidRDefault="00071BB2" w:rsidP="007A7247">
      <w:pPr>
        <w:pStyle w:val="Odstavecseseznamem"/>
        <w:ind w:right="-1425"/>
        <w:jc w:val="both"/>
        <w:rPr>
          <w:color w:val="000000"/>
          <w:lang w:val="cs-CZ"/>
        </w:rPr>
      </w:pPr>
    </w:p>
    <w:p w14:paraId="1DA11FDA" w14:textId="77777777" w:rsidR="00071BB2" w:rsidRDefault="00071BB2" w:rsidP="005F73EB">
      <w:pPr>
        <w:pStyle w:val="Normlnweb"/>
        <w:numPr>
          <w:ilvl w:val="0"/>
          <w:numId w:val="17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2E6AAA">
        <w:rPr>
          <w:color w:val="000000"/>
          <w:lang w:val="cs-CZ"/>
        </w:rPr>
        <w:t>Tato smlouva je vyhotoven</w:t>
      </w:r>
      <w:r w:rsidRPr="009466FC">
        <w:rPr>
          <w:color w:val="000000"/>
          <w:lang w:val="cs-CZ"/>
        </w:rPr>
        <w:t>a ve dvou vyhotovení</w:t>
      </w:r>
      <w:r w:rsidRPr="002E6AAA">
        <w:rPr>
          <w:color w:val="000000"/>
          <w:lang w:val="cs-CZ"/>
        </w:rPr>
        <w:t>, pro každého účastníka smlouvy po jednom z nich.</w:t>
      </w:r>
    </w:p>
    <w:p w14:paraId="494F9E60" w14:textId="77777777" w:rsidR="00071BB2" w:rsidRDefault="00071BB2" w:rsidP="007A7247">
      <w:pPr>
        <w:pStyle w:val="Odstavecseseznamem"/>
        <w:ind w:right="-1425"/>
        <w:jc w:val="both"/>
        <w:rPr>
          <w:color w:val="000000"/>
          <w:lang w:val="cs-CZ"/>
        </w:rPr>
      </w:pPr>
    </w:p>
    <w:p w14:paraId="0E7B9ADA" w14:textId="0A6D621B" w:rsidR="00071BB2" w:rsidRDefault="00071BB2" w:rsidP="005F73EB">
      <w:pPr>
        <w:pStyle w:val="Normlnweb"/>
        <w:numPr>
          <w:ilvl w:val="0"/>
          <w:numId w:val="17"/>
        </w:numPr>
        <w:spacing w:before="0" w:beforeAutospacing="0" w:after="0" w:afterAutospacing="0"/>
        <w:ind w:left="284" w:right="-1425" w:hanging="284"/>
        <w:jc w:val="both"/>
        <w:rPr>
          <w:color w:val="000000"/>
          <w:lang w:val="cs-CZ"/>
        </w:rPr>
      </w:pPr>
      <w:r w:rsidRPr="002E6AAA">
        <w:rPr>
          <w:color w:val="000000"/>
          <w:lang w:val="cs-CZ"/>
        </w:rPr>
        <w:t>Smluvní strany prohlašují, že si tuto smlouvu přečetly, že vyjadřuje obsah jejich svobodné a vážné vůle, na důkaz čehož připojují své podpisy.</w:t>
      </w:r>
    </w:p>
    <w:p w14:paraId="7A2529D0" w14:textId="77777777" w:rsidR="00E55338" w:rsidRDefault="00E55338" w:rsidP="00E55338">
      <w:pPr>
        <w:pStyle w:val="Odstavecseseznamem"/>
        <w:rPr>
          <w:color w:val="000000"/>
          <w:lang w:val="cs-CZ"/>
        </w:rPr>
      </w:pPr>
    </w:p>
    <w:p w14:paraId="3F47855B" w14:textId="77777777" w:rsidR="00E55338" w:rsidRDefault="00E55338" w:rsidP="00E55338">
      <w:pPr>
        <w:pStyle w:val="Odstavecseseznamem"/>
        <w:ind w:left="0" w:right="-1567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7. </w:t>
      </w:r>
      <w:r w:rsidRPr="00E55338">
        <w:rPr>
          <w:rFonts w:ascii="Times New Roman" w:hAnsi="Times New Roman" w:cs="Times New Roman"/>
          <w:lang w:eastAsia="en-GB"/>
        </w:rPr>
        <w:t xml:space="preserve">Smluvní strany se dohodly, že uveřejnění smlouvy v registru smluv </w:t>
      </w:r>
      <w:r>
        <w:rPr>
          <w:rFonts w:ascii="Times New Roman" w:hAnsi="Times New Roman" w:cs="Times New Roman"/>
          <w:lang w:eastAsia="en-GB"/>
        </w:rPr>
        <w:t>p</w:t>
      </w:r>
      <w:r w:rsidRPr="00E55338">
        <w:rPr>
          <w:rFonts w:ascii="Times New Roman" w:hAnsi="Times New Roman" w:cs="Times New Roman"/>
          <w:lang w:eastAsia="en-GB"/>
        </w:rPr>
        <w:t xml:space="preserve">rovede </w:t>
      </w:r>
    </w:p>
    <w:p w14:paraId="7EC1FBEE" w14:textId="6F08B1F0" w:rsidR="00E55338" w:rsidRPr="00E55338" w:rsidRDefault="00E55338" w:rsidP="00E55338">
      <w:pPr>
        <w:pStyle w:val="Odstavecseseznamem"/>
        <w:ind w:left="0" w:right="-1567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   </w:t>
      </w:r>
      <w:r w:rsidRPr="00E55338">
        <w:rPr>
          <w:rFonts w:ascii="Times New Roman" w:hAnsi="Times New Roman" w:cs="Times New Roman"/>
          <w:lang w:eastAsia="en-GB"/>
        </w:rPr>
        <w:t>objednavatel.</w:t>
      </w:r>
    </w:p>
    <w:p w14:paraId="21594E7F" w14:textId="77777777" w:rsidR="00E55338" w:rsidRDefault="00E55338" w:rsidP="00E55338">
      <w:pPr>
        <w:pStyle w:val="Normlnweb"/>
        <w:spacing w:before="0" w:beforeAutospacing="0" w:after="0" w:afterAutospacing="0"/>
        <w:ind w:left="284" w:right="-1425"/>
        <w:jc w:val="both"/>
        <w:rPr>
          <w:color w:val="000000"/>
          <w:lang w:val="cs-CZ"/>
        </w:rPr>
      </w:pPr>
    </w:p>
    <w:p w14:paraId="36F045BB" w14:textId="77777777" w:rsidR="00071BB2" w:rsidRDefault="00071BB2" w:rsidP="0066731A">
      <w:pPr>
        <w:pStyle w:val="Odstavecseseznamem"/>
        <w:ind w:right="-717"/>
        <w:rPr>
          <w:color w:val="000000"/>
          <w:lang w:val="cs-CZ"/>
        </w:rPr>
      </w:pPr>
    </w:p>
    <w:p w14:paraId="3AAFFB0A" w14:textId="77777777" w:rsidR="00071BB2" w:rsidRDefault="00071BB2" w:rsidP="0066731A">
      <w:pPr>
        <w:pStyle w:val="Normlnweb"/>
        <w:spacing w:before="0" w:beforeAutospacing="0" w:after="0" w:afterAutospacing="0"/>
        <w:ind w:right="-717"/>
        <w:jc w:val="both"/>
        <w:rPr>
          <w:color w:val="000000"/>
          <w:lang w:val="cs-CZ"/>
        </w:rPr>
      </w:pPr>
    </w:p>
    <w:p w14:paraId="0C3E7BE3" w14:textId="32327930" w:rsidR="00071BB2" w:rsidRDefault="00071BB2" w:rsidP="0066731A">
      <w:pPr>
        <w:pStyle w:val="Normlnweb"/>
        <w:spacing w:before="0" w:beforeAutospacing="0" w:after="0" w:afterAutospacing="0"/>
        <w:ind w:right="-1709"/>
        <w:jc w:val="both"/>
        <w:rPr>
          <w:color w:val="000000"/>
          <w:lang w:val="cs-CZ"/>
        </w:rPr>
      </w:pPr>
      <w:r>
        <w:rPr>
          <w:color w:val="000000"/>
          <w:lang w:val="cs-CZ"/>
        </w:rPr>
        <w:t>V</w:t>
      </w:r>
      <w:r w:rsidR="003D4EFB">
        <w:rPr>
          <w:color w:val="000000"/>
          <w:lang w:val="cs-CZ"/>
        </w:rPr>
        <w:t> </w:t>
      </w:r>
      <w:r w:rsidR="000C5B50">
        <w:rPr>
          <w:color w:val="000000"/>
          <w:lang w:val="cs-CZ"/>
        </w:rPr>
        <w:t>Chebu</w:t>
      </w:r>
      <w:r w:rsidR="0095542D">
        <w:rPr>
          <w:color w:val="000000"/>
          <w:lang w:val="cs-CZ"/>
        </w:rPr>
        <w:t xml:space="preserve"> dne 28.2.2022</w:t>
      </w:r>
      <w:r w:rsidR="003D4EFB">
        <w:rPr>
          <w:color w:val="000000"/>
          <w:lang w:val="cs-CZ"/>
        </w:rPr>
        <w:tab/>
      </w:r>
      <w:r w:rsidR="003D4EFB">
        <w:rPr>
          <w:color w:val="000000"/>
          <w:lang w:val="cs-CZ"/>
        </w:rPr>
        <w:tab/>
      </w:r>
      <w:r w:rsidR="000C5B50">
        <w:rPr>
          <w:color w:val="000000"/>
          <w:lang w:val="cs-CZ"/>
        </w:rPr>
        <w:tab/>
      </w:r>
      <w:r w:rsidR="003D4EFB">
        <w:rPr>
          <w:color w:val="000000"/>
          <w:lang w:val="cs-CZ"/>
        </w:rPr>
        <w:t>V </w:t>
      </w:r>
      <w:r w:rsidR="000C5B50">
        <w:rPr>
          <w:color w:val="000000"/>
          <w:lang w:val="cs-CZ"/>
        </w:rPr>
        <w:t>Chebu</w:t>
      </w:r>
      <w:r w:rsidR="003D4EFB">
        <w:rPr>
          <w:color w:val="000000"/>
          <w:lang w:val="cs-CZ"/>
        </w:rPr>
        <w:t xml:space="preserve"> dne 28.2.2022</w:t>
      </w:r>
    </w:p>
    <w:p w14:paraId="5423715B" w14:textId="77777777" w:rsidR="00071BB2" w:rsidRDefault="00071BB2" w:rsidP="0066731A">
      <w:pPr>
        <w:pStyle w:val="Normlnweb"/>
        <w:spacing w:before="0" w:beforeAutospacing="0" w:after="0" w:afterAutospacing="0"/>
        <w:ind w:right="-1709"/>
        <w:jc w:val="both"/>
        <w:rPr>
          <w:color w:val="000000"/>
          <w:lang w:val="cs-CZ"/>
        </w:rPr>
      </w:pPr>
    </w:p>
    <w:p w14:paraId="6EC08B3E" w14:textId="77777777" w:rsidR="00071BB2" w:rsidRDefault="00071BB2" w:rsidP="0066731A">
      <w:pPr>
        <w:pStyle w:val="Normlnweb"/>
        <w:spacing w:before="0" w:beforeAutospacing="0" w:after="0" w:afterAutospacing="0"/>
        <w:ind w:right="-1709"/>
        <w:jc w:val="both"/>
        <w:rPr>
          <w:color w:val="000000"/>
          <w:lang w:val="cs-CZ"/>
        </w:rPr>
      </w:pPr>
    </w:p>
    <w:p w14:paraId="179B40D2" w14:textId="77777777" w:rsidR="00071BB2" w:rsidRDefault="00071BB2" w:rsidP="0066731A">
      <w:pPr>
        <w:ind w:right="-1709"/>
        <w:jc w:val="both"/>
      </w:pPr>
    </w:p>
    <w:p w14:paraId="3A1271FC" w14:textId="52DF2C48" w:rsidR="00071BB2" w:rsidRDefault="00071BB2" w:rsidP="0066731A">
      <w:pPr>
        <w:ind w:right="-1709"/>
        <w:jc w:val="both"/>
      </w:pPr>
      <w:r>
        <w:t>________________________</w:t>
      </w:r>
      <w:r>
        <w:tab/>
      </w:r>
      <w:r>
        <w:tab/>
      </w:r>
      <w:r>
        <w:tab/>
        <w:t>______________________</w:t>
      </w:r>
    </w:p>
    <w:p w14:paraId="4A10F73C" w14:textId="5439CC38" w:rsidR="00685F11" w:rsidRDefault="00685F11" w:rsidP="00685F11">
      <w:pPr>
        <w:pStyle w:val="Normlnweb"/>
        <w:spacing w:before="0" w:beforeAutospacing="0" w:after="0" w:afterAutospacing="0"/>
        <w:ind w:right="-1709"/>
        <w:jc w:val="both"/>
        <w:rPr>
          <w:b/>
          <w:lang w:val="cs-CZ"/>
        </w:rPr>
      </w:pPr>
      <w:r w:rsidRPr="00685F11">
        <w:rPr>
          <w:b/>
          <w:lang w:val="cs-CZ"/>
        </w:rPr>
        <w:t>Dět</w:t>
      </w:r>
      <w:r>
        <w:rPr>
          <w:b/>
          <w:lang w:val="cs-CZ"/>
        </w:rPr>
        <w:t>ský domov Cheb a Horní Slavkov</w:t>
      </w:r>
      <w:r>
        <w:rPr>
          <w:b/>
          <w:lang w:val="cs-CZ"/>
        </w:rPr>
        <w:tab/>
        <w:t>Mgr. Lubomír Tolar, advokát</w:t>
      </w:r>
    </w:p>
    <w:p w14:paraId="31609D97" w14:textId="68BA9E95" w:rsidR="005F73EB" w:rsidRDefault="00685F11" w:rsidP="00685F11">
      <w:pPr>
        <w:pStyle w:val="Normlnweb"/>
        <w:spacing w:before="0" w:beforeAutospacing="0" w:after="0" w:afterAutospacing="0"/>
        <w:ind w:right="-1709"/>
        <w:jc w:val="both"/>
        <w:rPr>
          <w:lang w:val="cs-CZ"/>
        </w:rPr>
      </w:pPr>
      <w:r>
        <w:rPr>
          <w:b/>
          <w:lang w:val="cs-CZ"/>
        </w:rPr>
        <w:t>příspěvková organizace</w:t>
      </w:r>
      <w:r w:rsidRPr="00685F11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5F73EB">
        <w:rPr>
          <w:lang w:val="cs-CZ"/>
        </w:rPr>
        <w:t xml:space="preserve">trvale spolupracující s </w:t>
      </w:r>
    </w:p>
    <w:p w14:paraId="5AF9043A" w14:textId="5F41D77F" w:rsidR="00685F11" w:rsidRPr="00071BB2" w:rsidRDefault="005F73EB" w:rsidP="005F73EB">
      <w:pPr>
        <w:pStyle w:val="Normlnweb"/>
        <w:spacing w:before="0" w:beforeAutospacing="0" w:after="0" w:afterAutospacing="0"/>
        <w:ind w:right="-1709"/>
        <w:jc w:val="both"/>
        <w:rPr>
          <w:lang w:val="cs-CZ"/>
        </w:rPr>
      </w:pPr>
      <w:proofErr w:type="spellStart"/>
      <w:r w:rsidRPr="00685F11">
        <w:rPr>
          <w:lang w:val="cs-CZ"/>
        </w:rPr>
        <w:t>zast</w:t>
      </w:r>
      <w:proofErr w:type="spellEnd"/>
      <w:r w:rsidRPr="00685F11">
        <w:rPr>
          <w:lang w:val="cs-CZ"/>
        </w:rPr>
        <w:t xml:space="preserve">. </w:t>
      </w:r>
      <w:r w:rsidR="008F5813">
        <w:rPr>
          <w:lang w:val="cs-CZ"/>
        </w:rPr>
        <w:t xml:space="preserve">Ing. </w:t>
      </w:r>
      <w:r w:rsidRPr="00685F11">
        <w:rPr>
          <w:lang w:val="cs-CZ"/>
        </w:rPr>
        <w:t>Petrem Čavojským, ředitelem</w:t>
      </w:r>
      <w:r>
        <w:rPr>
          <w:lang w:val="cs-CZ"/>
        </w:rPr>
        <w:tab/>
      </w:r>
      <w:r w:rsidR="00685F11">
        <w:rPr>
          <w:lang w:val="cs-CZ"/>
        </w:rPr>
        <w:t>PRIME LEGAL advokátní kancelář s.r.o.</w:t>
      </w:r>
    </w:p>
    <w:p w14:paraId="25CD5767" w14:textId="77777777" w:rsidR="00685F11" w:rsidRDefault="00685F11" w:rsidP="00685F11">
      <w:pPr>
        <w:pStyle w:val="Normlnweb"/>
        <w:spacing w:before="0" w:beforeAutospacing="0" w:after="0" w:afterAutospacing="0"/>
        <w:ind w:right="-1709"/>
        <w:jc w:val="both"/>
        <w:rPr>
          <w:lang w:val="cs-CZ"/>
        </w:rPr>
      </w:pPr>
    </w:p>
    <w:p w14:paraId="519EDC77" w14:textId="77777777" w:rsidR="00685F11" w:rsidRDefault="00685F11" w:rsidP="00685F11">
      <w:pPr>
        <w:pStyle w:val="Normlnweb"/>
        <w:spacing w:before="0" w:beforeAutospacing="0" w:after="0" w:afterAutospacing="0"/>
        <w:ind w:right="-1709"/>
        <w:jc w:val="both"/>
        <w:rPr>
          <w:lang w:val="cs-CZ"/>
        </w:rPr>
      </w:pPr>
    </w:p>
    <w:p w14:paraId="396ED19B" w14:textId="44777C8B" w:rsidR="00D301AC" w:rsidRPr="00D301AC" w:rsidRDefault="00D301AC" w:rsidP="00D301AC">
      <w:pPr>
        <w:tabs>
          <w:tab w:val="left" w:pos="2448"/>
        </w:tabs>
        <w:ind w:right="-1425"/>
        <w:rPr>
          <w:lang w:val="cs-CZ"/>
        </w:rPr>
      </w:pPr>
    </w:p>
    <w:sectPr w:rsidR="00D301AC" w:rsidRPr="00D301AC" w:rsidSect="00D208C4">
      <w:headerReference w:type="default" r:id="rId9"/>
      <w:footerReference w:type="default" r:id="rId10"/>
      <w:headerReference w:type="first" r:id="rId11"/>
      <w:pgSz w:w="11900" w:h="16840"/>
      <w:pgMar w:top="2977" w:right="3402" w:bottom="1418" w:left="1418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F306" w14:textId="77777777" w:rsidR="00B163C6" w:rsidRDefault="00B163C6" w:rsidP="00827612">
      <w:r>
        <w:separator/>
      </w:r>
    </w:p>
  </w:endnote>
  <w:endnote w:type="continuationSeparator" w:id="0">
    <w:p w14:paraId="55011530" w14:textId="77777777" w:rsidR="00B163C6" w:rsidRDefault="00B163C6" w:rsidP="008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mb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0123" w14:textId="4D8FA3A0" w:rsidR="00562277" w:rsidRDefault="00DF3145" w:rsidP="00DF3145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75136" behindDoc="1" locked="0" layoutInCell="1" allowOverlap="1" wp14:anchorId="1A851502" wp14:editId="70E378A7">
          <wp:simplePos x="0" y="0"/>
          <wp:positionH relativeFrom="page">
            <wp:posOffset>6430645</wp:posOffset>
          </wp:positionH>
          <wp:positionV relativeFrom="paragraph">
            <wp:posOffset>104140</wp:posOffset>
          </wp:positionV>
          <wp:extent cx="828000" cy="741600"/>
          <wp:effectExtent l="0" t="0" r="0" b="1905"/>
          <wp:wrapNone/>
          <wp:docPr id="255" name="Obrázek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L_ZNAK_LH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71DEF0" w14:textId="798262F1" w:rsidR="00DF3145" w:rsidRDefault="00DF3145" w:rsidP="00DF3145">
    <w:pPr>
      <w:pStyle w:val="Zpat"/>
    </w:pPr>
  </w:p>
  <w:p w14:paraId="1A1ABBE0" w14:textId="77777777" w:rsidR="00DF3145" w:rsidRPr="00DF3145" w:rsidRDefault="00DF3145" w:rsidP="00DF3145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3ACEF" w14:textId="77777777" w:rsidR="00B163C6" w:rsidRDefault="00B163C6" w:rsidP="00827612">
      <w:r>
        <w:separator/>
      </w:r>
    </w:p>
  </w:footnote>
  <w:footnote w:type="continuationSeparator" w:id="0">
    <w:p w14:paraId="3F376B55" w14:textId="77777777" w:rsidR="00B163C6" w:rsidRDefault="00B163C6" w:rsidP="0082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D168" w14:textId="77777777" w:rsidR="00827612" w:rsidRDefault="0082761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2608" behindDoc="1" locked="0" layoutInCell="1" allowOverlap="1" wp14:anchorId="4E3288E9" wp14:editId="1220016D">
          <wp:simplePos x="0" y="0"/>
          <wp:positionH relativeFrom="column">
            <wp:posOffset>0</wp:posOffset>
          </wp:positionH>
          <wp:positionV relativeFrom="paragraph">
            <wp:posOffset>380365</wp:posOffset>
          </wp:positionV>
          <wp:extent cx="1514475" cy="290830"/>
          <wp:effectExtent l="0" t="0" r="9525" b="0"/>
          <wp:wrapThrough wrapText="bothSides">
            <wp:wrapPolygon edited="0">
              <wp:start x="0" y="0"/>
              <wp:lineTo x="0" y="18865"/>
              <wp:lineTo x="21374" y="18865"/>
              <wp:lineTo x="21374" y="0"/>
              <wp:lineTo x="0" y="0"/>
            </wp:wrapPolygon>
          </wp:wrapThrough>
          <wp:docPr id="254" name="Picture 13" descr="Obsah obrázku klipart&#10;&#10;Popis vygenerován s velmi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2" descr="Obsah obrázku klipart&#10;&#10;Popis vygenerován s velmi vysokou mírou spolehlivo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31BA" w14:textId="0F8CA797" w:rsidR="00D06DAD" w:rsidRDefault="0028288C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7D1A2582" wp14:editId="5EA7B3D8">
              <wp:simplePos x="0" y="0"/>
              <wp:positionH relativeFrom="page">
                <wp:posOffset>6268720</wp:posOffset>
              </wp:positionH>
              <wp:positionV relativeFrom="paragraph">
                <wp:posOffset>3308985</wp:posOffset>
              </wp:positionV>
              <wp:extent cx="1468755" cy="6933565"/>
              <wp:effectExtent l="0" t="0" r="0" b="635"/>
              <wp:wrapThrough wrapText="bothSides">
                <wp:wrapPolygon edited="0">
                  <wp:start x="0" y="0"/>
                  <wp:lineTo x="0" y="21543"/>
                  <wp:lineTo x="21292" y="21543"/>
                  <wp:lineTo x="21292" y="0"/>
                  <wp:lineTo x="0" y="0"/>
                </wp:wrapPolygon>
              </wp:wrapThrough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6933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FCD37" w14:textId="77777777" w:rsidR="002656E5" w:rsidRPr="002C4FD1" w:rsidRDefault="002656E5" w:rsidP="00D06DAD">
                          <w:pPr>
                            <w:pStyle w:val="Zkladntext"/>
                            <w:spacing w:after="0"/>
                            <w:rPr>
                              <w:rFonts w:ascii="Calibri" w:hAnsi="Calibri"/>
                              <w:noProof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14:paraId="6FDC5A9C" w14:textId="77777777" w:rsidR="00D06DAD" w:rsidRPr="002C4FD1" w:rsidRDefault="00D06DAD" w:rsidP="00D06DAD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A258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493.6pt;margin-top:260.55pt;width:115.65pt;height:545.9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" stroked="f">
              <v:textbox>
                <w:txbxContent>
                  <w:p w14:paraId="1B8FCD37" w14:textId="77777777" w:rsidR="002656E5" w:rsidRPr="002C4FD1" w:rsidRDefault="002656E5" w:rsidP="00D06DAD">
                    <w:pPr>
                      <w:pStyle w:val="Zkladntext"/>
                      <w:spacing w:after="0"/>
                      <w:rPr>
                        <w:rFonts w:ascii="Calibri" w:hAnsi="Calibri"/>
                        <w:noProof/>
                        <w:sz w:val="16"/>
                        <w:szCs w:val="16"/>
                        <w:lang w:val="fr-FR"/>
                      </w:rPr>
                    </w:pPr>
                  </w:p>
                  <w:p w14:paraId="6FDC5A9C" w14:textId="77777777" w:rsidR="00D06DAD" w:rsidRPr="002C4FD1" w:rsidRDefault="00D06DAD" w:rsidP="00D06DAD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D06DAD">
      <w:rPr>
        <w:noProof/>
        <w:lang w:val="cs-CZ" w:eastAsia="cs-CZ"/>
      </w:rPr>
      <w:drawing>
        <wp:anchor distT="0" distB="0" distL="114300" distR="114300" simplePos="0" relativeHeight="251668992" behindDoc="1" locked="0" layoutInCell="1" allowOverlap="1" wp14:anchorId="1D9BAE60" wp14:editId="2205F930">
          <wp:simplePos x="0" y="0"/>
          <wp:positionH relativeFrom="column">
            <wp:posOffset>0</wp:posOffset>
          </wp:positionH>
          <wp:positionV relativeFrom="paragraph">
            <wp:posOffset>184150</wp:posOffset>
          </wp:positionV>
          <wp:extent cx="1514475" cy="290830"/>
          <wp:effectExtent l="0" t="0" r="9525" b="0"/>
          <wp:wrapThrough wrapText="bothSides">
            <wp:wrapPolygon edited="0">
              <wp:start x="0" y="0"/>
              <wp:lineTo x="0" y="18865"/>
              <wp:lineTo x="21374" y="18865"/>
              <wp:lineTo x="21374" y="0"/>
              <wp:lineTo x="0" y="0"/>
            </wp:wrapPolygon>
          </wp:wrapThrough>
          <wp:docPr id="192" name="Picture 15" descr="Obsah obrázku klipart&#10;&#10;Popis vygenerován s velmi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2" descr="Obsah obrázku klipart&#10;&#10;Popis vygenerován s velmi vysokou mírou spolehlivo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AF1"/>
    <w:multiLevelType w:val="hybridMultilevel"/>
    <w:tmpl w:val="DE74A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096"/>
    <w:multiLevelType w:val="hybridMultilevel"/>
    <w:tmpl w:val="48A68DB2"/>
    <w:lvl w:ilvl="0" w:tplc="4AA4065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8664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001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485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C6E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B2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2B39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02ED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875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95C7B"/>
    <w:multiLevelType w:val="hybridMultilevel"/>
    <w:tmpl w:val="7638D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E2F29"/>
    <w:multiLevelType w:val="hybridMultilevel"/>
    <w:tmpl w:val="4F54E1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12FA0"/>
    <w:multiLevelType w:val="hybridMultilevel"/>
    <w:tmpl w:val="9A86AC1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06661"/>
    <w:multiLevelType w:val="hybridMultilevel"/>
    <w:tmpl w:val="659232D8"/>
    <w:lvl w:ilvl="0" w:tplc="D14253E8">
      <w:start w:val="14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6" w15:restartNumberingAfterBreak="0">
    <w:nsid w:val="40E019C2"/>
    <w:multiLevelType w:val="hybridMultilevel"/>
    <w:tmpl w:val="DE74A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926"/>
    <w:multiLevelType w:val="hybridMultilevel"/>
    <w:tmpl w:val="2C10C4C6"/>
    <w:lvl w:ilvl="0" w:tplc="5A48F83E">
      <w:start w:val="112"/>
      <w:numFmt w:val="bullet"/>
      <w:lvlText w:val="-"/>
      <w:lvlJc w:val="left"/>
      <w:pPr>
        <w:ind w:left="1778" w:hanging="359"/>
      </w:pPr>
      <w:rPr>
        <w:rFonts w:ascii="Times New Roman" w:eastAsia="Times New Roman" w:hAnsi="Times New Roman" w:cs="Times New Roman" w:hint="default"/>
        <w:i w:val="0"/>
      </w:rPr>
    </w:lvl>
    <w:lvl w:ilvl="1" w:tplc="27F64BB2">
      <w:start w:val="1"/>
      <w:numFmt w:val="bullet"/>
      <w:lvlText w:val="o"/>
      <w:lvlJc w:val="left"/>
      <w:pPr>
        <w:ind w:left="2498" w:hanging="359"/>
      </w:pPr>
      <w:rPr>
        <w:rFonts w:ascii="Courier New" w:hAnsi="Courier New" w:cs="Courier New" w:hint="default"/>
      </w:rPr>
    </w:lvl>
    <w:lvl w:ilvl="2" w:tplc="3CF03DAE">
      <w:start w:val="1"/>
      <w:numFmt w:val="bullet"/>
      <w:lvlText w:val=""/>
      <w:lvlJc w:val="left"/>
      <w:pPr>
        <w:ind w:left="3218" w:hanging="359"/>
      </w:pPr>
      <w:rPr>
        <w:rFonts w:ascii="Wingdings" w:hAnsi="Wingdings" w:hint="default"/>
      </w:rPr>
    </w:lvl>
    <w:lvl w:ilvl="3" w:tplc="A710854C">
      <w:start w:val="1"/>
      <w:numFmt w:val="bullet"/>
      <w:lvlText w:val=""/>
      <w:lvlJc w:val="left"/>
      <w:pPr>
        <w:ind w:left="3938" w:hanging="359"/>
      </w:pPr>
      <w:rPr>
        <w:rFonts w:ascii="Symbol" w:hAnsi="Symbol" w:hint="default"/>
      </w:rPr>
    </w:lvl>
    <w:lvl w:ilvl="4" w:tplc="1DA830BA">
      <w:start w:val="1"/>
      <w:numFmt w:val="bullet"/>
      <w:lvlText w:val="o"/>
      <w:lvlJc w:val="left"/>
      <w:pPr>
        <w:ind w:left="4658" w:hanging="359"/>
      </w:pPr>
      <w:rPr>
        <w:rFonts w:ascii="Courier New" w:hAnsi="Courier New" w:cs="Courier New" w:hint="default"/>
      </w:rPr>
    </w:lvl>
    <w:lvl w:ilvl="5" w:tplc="D0CC9FDC">
      <w:start w:val="1"/>
      <w:numFmt w:val="bullet"/>
      <w:lvlText w:val=""/>
      <w:lvlJc w:val="left"/>
      <w:pPr>
        <w:ind w:left="5378" w:hanging="359"/>
      </w:pPr>
      <w:rPr>
        <w:rFonts w:ascii="Wingdings" w:hAnsi="Wingdings" w:hint="default"/>
      </w:rPr>
    </w:lvl>
    <w:lvl w:ilvl="6" w:tplc="271EF676">
      <w:start w:val="1"/>
      <w:numFmt w:val="bullet"/>
      <w:lvlText w:val=""/>
      <w:lvlJc w:val="left"/>
      <w:pPr>
        <w:ind w:left="6098" w:hanging="359"/>
      </w:pPr>
      <w:rPr>
        <w:rFonts w:ascii="Symbol" w:hAnsi="Symbol" w:hint="default"/>
      </w:rPr>
    </w:lvl>
    <w:lvl w:ilvl="7" w:tplc="D7DCD156">
      <w:start w:val="1"/>
      <w:numFmt w:val="bullet"/>
      <w:lvlText w:val="o"/>
      <w:lvlJc w:val="left"/>
      <w:pPr>
        <w:ind w:left="6818" w:hanging="359"/>
      </w:pPr>
      <w:rPr>
        <w:rFonts w:ascii="Courier New" w:hAnsi="Courier New" w:cs="Courier New" w:hint="default"/>
      </w:rPr>
    </w:lvl>
    <w:lvl w:ilvl="8" w:tplc="4B985A2A">
      <w:start w:val="1"/>
      <w:numFmt w:val="bullet"/>
      <w:lvlText w:val=""/>
      <w:lvlJc w:val="left"/>
      <w:pPr>
        <w:ind w:left="7538" w:hanging="359"/>
      </w:pPr>
      <w:rPr>
        <w:rFonts w:ascii="Wingdings" w:hAnsi="Wingdings" w:hint="default"/>
      </w:rPr>
    </w:lvl>
  </w:abstractNum>
  <w:abstractNum w:abstractNumId="8" w15:restartNumberingAfterBreak="0">
    <w:nsid w:val="519C24D5"/>
    <w:multiLevelType w:val="hybridMultilevel"/>
    <w:tmpl w:val="81A411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B3BF6"/>
    <w:multiLevelType w:val="hybridMultilevel"/>
    <w:tmpl w:val="1AEE7406"/>
    <w:lvl w:ilvl="0" w:tplc="7CF08AA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C9A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82F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2E3B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8C6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816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91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C1B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043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D430B9"/>
    <w:multiLevelType w:val="hybridMultilevel"/>
    <w:tmpl w:val="D63A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0526A"/>
    <w:multiLevelType w:val="hybridMultilevel"/>
    <w:tmpl w:val="F0D02672"/>
    <w:lvl w:ilvl="0" w:tplc="3B9E6E92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8CA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4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0F8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E6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416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0F10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08B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657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679FD"/>
    <w:multiLevelType w:val="hybridMultilevel"/>
    <w:tmpl w:val="DEF2A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C820C3"/>
    <w:multiLevelType w:val="hybridMultilevel"/>
    <w:tmpl w:val="4662775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5B32856"/>
    <w:multiLevelType w:val="hybridMultilevel"/>
    <w:tmpl w:val="5A3624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8C2033"/>
    <w:multiLevelType w:val="hybridMultilevel"/>
    <w:tmpl w:val="090ECD0A"/>
    <w:lvl w:ilvl="0" w:tplc="8682BB08">
      <w:start w:val="112"/>
      <w:numFmt w:val="bullet"/>
      <w:lvlText w:val="-"/>
      <w:lvlJc w:val="left"/>
      <w:pPr>
        <w:ind w:left="1778" w:hanging="359"/>
      </w:pPr>
      <w:rPr>
        <w:rFonts w:ascii="Times New Roman" w:eastAsia="Times New Roman" w:hAnsi="Times New Roman" w:cs="Times New Roman" w:hint="default"/>
        <w:i w:val="0"/>
      </w:rPr>
    </w:lvl>
    <w:lvl w:ilvl="1" w:tplc="90F8FADE">
      <w:start w:val="1"/>
      <w:numFmt w:val="bullet"/>
      <w:lvlText w:val="o"/>
      <w:lvlJc w:val="left"/>
      <w:pPr>
        <w:ind w:left="2498" w:hanging="359"/>
      </w:pPr>
      <w:rPr>
        <w:rFonts w:ascii="Courier New" w:hAnsi="Courier New" w:cs="Courier New" w:hint="default"/>
      </w:rPr>
    </w:lvl>
    <w:lvl w:ilvl="2" w:tplc="A8E4E3CE">
      <w:start w:val="1"/>
      <w:numFmt w:val="bullet"/>
      <w:lvlText w:val=""/>
      <w:lvlJc w:val="left"/>
      <w:pPr>
        <w:ind w:left="3218" w:hanging="359"/>
      </w:pPr>
      <w:rPr>
        <w:rFonts w:ascii="Wingdings" w:hAnsi="Wingdings" w:hint="default"/>
      </w:rPr>
    </w:lvl>
    <w:lvl w:ilvl="3" w:tplc="0F220AE2">
      <w:start w:val="1"/>
      <w:numFmt w:val="bullet"/>
      <w:lvlText w:val=""/>
      <w:lvlJc w:val="left"/>
      <w:pPr>
        <w:ind w:left="3938" w:hanging="359"/>
      </w:pPr>
      <w:rPr>
        <w:rFonts w:ascii="Symbol" w:hAnsi="Symbol" w:hint="default"/>
      </w:rPr>
    </w:lvl>
    <w:lvl w:ilvl="4" w:tplc="EBA48AEE">
      <w:start w:val="1"/>
      <w:numFmt w:val="bullet"/>
      <w:lvlText w:val="o"/>
      <w:lvlJc w:val="left"/>
      <w:pPr>
        <w:ind w:left="4658" w:hanging="359"/>
      </w:pPr>
      <w:rPr>
        <w:rFonts w:ascii="Courier New" w:hAnsi="Courier New" w:cs="Courier New" w:hint="default"/>
      </w:rPr>
    </w:lvl>
    <w:lvl w:ilvl="5" w:tplc="39C6BDB2">
      <w:start w:val="1"/>
      <w:numFmt w:val="bullet"/>
      <w:lvlText w:val=""/>
      <w:lvlJc w:val="left"/>
      <w:pPr>
        <w:ind w:left="5378" w:hanging="359"/>
      </w:pPr>
      <w:rPr>
        <w:rFonts w:ascii="Wingdings" w:hAnsi="Wingdings" w:hint="default"/>
      </w:rPr>
    </w:lvl>
    <w:lvl w:ilvl="6" w:tplc="CF965788">
      <w:start w:val="1"/>
      <w:numFmt w:val="bullet"/>
      <w:lvlText w:val=""/>
      <w:lvlJc w:val="left"/>
      <w:pPr>
        <w:ind w:left="6098" w:hanging="359"/>
      </w:pPr>
      <w:rPr>
        <w:rFonts w:ascii="Symbol" w:hAnsi="Symbol" w:hint="default"/>
      </w:rPr>
    </w:lvl>
    <w:lvl w:ilvl="7" w:tplc="89EA58E8">
      <w:start w:val="1"/>
      <w:numFmt w:val="bullet"/>
      <w:lvlText w:val="o"/>
      <w:lvlJc w:val="left"/>
      <w:pPr>
        <w:ind w:left="6818" w:hanging="359"/>
      </w:pPr>
      <w:rPr>
        <w:rFonts w:ascii="Courier New" w:hAnsi="Courier New" w:cs="Courier New" w:hint="default"/>
      </w:rPr>
    </w:lvl>
    <w:lvl w:ilvl="8" w:tplc="280E1074">
      <w:start w:val="1"/>
      <w:numFmt w:val="bullet"/>
      <w:lvlText w:val=""/>
      <w:lvlJc w:val="left"/>
      <w:pPr>
        <w:ind w:left="7538" w:hanging="359"/>
      </w:pPr>
      <w:rPr>
        <w:rFonts w:ascii="Wingdings" w:hAnsi="Wingdings" w:hint="default"/>
      </w:rPr>
    </w:lvl>
  </w:abstractNum>
  <w:abstractNum w:abstractNumId="16" w15:restartNumberingAfterBreak="0">
    <w:nsid w:val="7B011C8D"/>
    <w:multiLevelType w:val="hybridMultilevel"/>
    <w:tmpl w:val="AC76BD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16"/>
  </w:num>
  <w:num w:numId="11">
    <w:abstractNumId w:val="3"/>
  </w:num>
  <w:num w:numId="12">
    <w:abstractNumId w:val="0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12"/>
    <w:rsid w:val="0000274A"/>
    <w:rsid w:val="0004441D"/>
    <w:rsid w:val="0005571E"/>
    <w:rsid w:val="00060CBF"/>
    <w:rsid w:val="00071BB2"/>
    <w:rsid w:val="000C5B50"/>
    <w:rsid w:val="00134558"/>
    <w:rsid w:val="00144428"/>
    <w:rsid w:val="00177E98"/>
    <w:rsid w:val="00181C33"/>
    <w:rsid w:val="001826F3"/>
    <w:rsid w:val="00192BF8"/>
    <w:rsid w:val="001A4168"/>
    <w:rsid w:val="001C5EBD"/>
    <w:rsid w:val="00201040"/>
    <w:rsid w:val="002100B0"/>
    <w:rsid w:val="00222DFE"/>
    <w:rsid w:val="00227B64"/>
    <w:rsid w:val="00236BF7"/>
    <w:rsid w:val="00241E69"/>
    <w:rsid w:val="002656E5"/>
    <w:rsid w:val="0028288C"/>
    <w:rsid w:val="00292521"/>
    <w:rsid w:val="002B3C3D"/>
    <w:rsid w:val="002C4FD1"/>
    <w:rsid w:val="002E1791"/>
    <w:rsid w:val="0036077E"/>
    <w:rsid w:val="003C05E0"/>
    <w:rsid w:val="003C6602"/>
    <w:rsid w:val="003D4EFB"/>
    <w:rsid w:val="00403698"/>
    <w:rsid w:val="00403E79"/>
    <w:rsid w:val="00415859"/>
    <w:rsid w:val="00417A2C"/>
    <w:rsid w:val="00435B38"/>
    <w:rsid w:val="00490F00"/>
    <w:rsid w:val="0049250D"/>
    <w:rsid w:val="004A52B1"/>
    <w:rsid w:val="004C371D"/>
    <w:rsid w:val="005020C4"/>
    <w:rsid w:val="00513555"/>
    <w:rsid w:val="0053242F"/>
    <w:rsid w:val="00533E21"/>
    <w:rsid w:val="00562277"/>
    <w:rsid w:val="005E0540"/>
    <w:rsid w:val="005E175A"/>
    <w:rsid w:val="005F73EB"/>
    <w:rsid w:val="006145E4"/>
    <w:rsid w:val="00664717"/>
    <w:rsid w:val="0066731A"/>
    <w:rsid w:val="00676D19"/>
    <w:rsid w:val="00685F11"/>
    <w:rsid w:val="00693B1C"/>
    <w:rsid w:val="006B478D"/>
    <w:rsid w:val="006F2DD9"/>
    <w:rsid w:val="00704F8F"/>
    <w:rsid w:val="00765C66"/>
    <w:rsid w:val="00770D52"/>
    <w:rsid w:val="00785391"/>
    <w:rsid w:val="00796563"/>
    <w:rsid w:val="007A7247"/>
    <w:rsid w:val="007F6119"/>
    <w:rsid w:val="00826D0D"/>
    <w:rsid w:val="00827612"/>
    <w:rsid w:val="00843ACD"/>
    <w:rsid w:val="00880607"/>
    <w:rsid w:val="00887D2B"/>
    <w:rsid w:val="00893F72"/>
    <w:rsid w:val="008A5125"/>
    <w:rsid w:val="008D4609"/>
    <w:rsid w:val="008E5A73"/>
    <w:rsid w:val="008E672E"/>
    <w:rsid w:val="008F5813"/>
    <w:rsid w:val="0095542D"/>
    <w:rsid w:val="00956663"/>
    <w:rsid w:val="00984336"/>
    <w:rsid w:val="009B01DD"/>
    <w:rsid w:val="00A71BD0"/>
    <w:rsid w:val="00A73B18"/>
    <w:rsid w:val="00AA5297"/>
    <w:rsid w:val="00AD366E"/>
    <w:rsid w:val="00AE563A"/>
    <w:rsid w:val="00B12EF8"/>
    <w:rsid w:val="00B163C6"/>
    <w:rsid w:val="00B604BF"/>
    <w:rsid w:val="00BA05E0"/>
    <w:rsid w:val="00BD419F"/>
    <w:rsid w:val="00C46469"/>
    <w:rsid w:val="00C5134E"/>
    <w:rsid w:val="00C70F38"/>
    <w:rsid w:val="00C74D15"/>
    <w:rsid w:val="00D06DAD"/>
    <w:rsid w:val="00D208C4"/>
    <w:rsid w:val="00D212DE"/>
    <w:rsid w:val="00D301AC"/>
    <w:rsid w:val="00DC2F09"/>
    <w:rsid w:val="00DD11C7"/>
    <w:rsid w:val="00DE31A8"/>
    <w:rsid w:val="00DF3145"/>
    <w:rsid w:val="00DF31AC"/>
    <w:rsid w:val="00E15027"/>
    <w:rsid w:val="00E1594D"/>
    <w:rsid w:val="00E5133A"/>
    <w:rsid w:val="00E55338"/>
    <w:rsid w:val="00E932FC"/>
    <w:rsid w:val="00EA6339"/>
    <w:rsid w:val="00EC7A77"/>
    <w:rsid w:val="00FC6599"/>
    <w:rsid w:val="00FD0D63"/>
    <w:rsid w:val="00FD34B0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40033"/>
  <w14:defaultImageDpi w14:val="32767"/>
  <w15:docId w15:val="{82E40BC5-075A-43AE-8AF5-454D7E7B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D301AC"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cs-CZ"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D301AC"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Cs w:val="22"/>
      <w:u w:val="single" w:color="00000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6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612"/>
  </w:style>
  <w:style w:type="paragraph" w:styleId="Zpat">
    <w:name w:val="footer"/>
    <w:basedOn w:val="Normln"/>
    <w:link w:val="ZpatChar"/>
    <w:uiPriority w:val="99"/>
    <w:unhideWhenUsed/>
    <w:rsid w:val="008276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612"/>
  </w:style>
  <w:style w:type="paragraph" w:styleId="Zkladntext">
    <w:name w:val="Body Text"/>
    <w:basedOn w:val="Normln"/>
    <w:link w:val="ZkladntextChar"/>
    <w:rsid w:val="00827612"/>
    <w:pPr>
      <w:suppressAutoHyphens/>
      <w:spacing w:after="240"/>
      <w:jc w:val="both"/>
    </w:pPr>
    <w:rPr>
      <w:rFonts w:ascii="Bembo" w:eastAsia="Times New Roman" w:hAnsi="Bembo" w:cs="Times New Roman"/>
      <w:szCs w:val="20"/>
      <w:lang w:val="de-DE" w:eastAsia="ar-SA"/>
    </w:rPr>
  </w:style>
  <w:style w:type="character" w:customStyle="1" w:styleId="ZkladntextChar">
    <w:name w:val="Základní text Char"/>
    <w:basedOn w:val="Standardnpsmoodstavce"/>
    <w:link w:val="Zkladntext"/>
    <w:rsid w:val="00827612"/>
    <w:rPr>
      <w:rFonts w:ascii="Bembo" w:eastAsia="Times New Roman" w:hAnsi="Bembo" w:cs="Times New Roman"/>
      <w:szCs w:val="20"/>
      <w:lang w:val="de-DE" w:eastAsia="ar-SA"/>
    </w:rPr>
  </w:style>
  <w:style w:type="paragraph" w:styleId="Normlnweb">
    <w:name w:val="Normal (Web)"/>
    <w:basedOn w:val="Normln"/>
    <w:uiPriority w:val="99"/>
    <w:unhideWhenUsed/>
    <w:rsid w:val="00D06DA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styleId="Mkatabulky">
    <w:name w:val="Table Grid"/>
    <w:basedOn w:val="Normlntabulka"/>
    <w:uiPriority w:val="39"/>
    <w:rsid w:val="00DF3145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31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145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8E5A73"/>
    <w:rPr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E159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301AC"/>
    <w:rPr>
      <w:rFonts w:ascii="Times New Roman" w:eastAsia="Times New Roman" w:hAnsi="Times New Roman" w:cs="Times New Roman"/>
      <w:b/>
      <w:color w:val="000000"/>
      <w:sz w:val="28"/>
      <w:szCs w:val="2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301AC"/>
    <w:rPr>
      <w:rFonts w:ascii="Times New Roman" w:eastAsia="Times New Roman" w:hAnsi="Times New Roman" w:cs="Times New Roman"/>
      <w:b/>
      <w:color w:val="000000"/>
      <w:szCs w:val="22"/>
      <w:u w:val="single" w:color="00000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71BB2"/>
    <w:rPr>
      <w:color w:val="0563C1" w:themeColor="hyperlink"/>
      <w:u w:val="single"/>
    </w:rPr>
  </w:style>
  <w:style w:type="character" w:customStyle="1" w:styleId="BezmezerChar">
    <w:name w:val="Bez mezer Char"/>
    <w:link w:val="Bezmezer"/>
    <w:uiPriority w:val="1"/>
    <w:rsid w:val="00071BB2"/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C543412-BEB4-4F00-9B02-8395BFE2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SKODA ICT s.r.o.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Ucto</cp:lastModifiedBy>
  <cp:revision>2</cp:revision>
  <cp:lastPrinted>2020-03-02T10:53:00Z</cp:lastPrinted>
  <dcterms:created xsi:type="dcterms:W3CDTF">2022-03-25T08:22:00Z</dcterms:created>
  <dcterms:modified xsi:type="dcterms:W3CDTF">2022-03-25T08:22:00Z</dcterms:modified>
</cp:coreProperties>
</file>