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2243F" w14:textId="77777777" w:rsidR="0040380E" w:rsidRPr="00760D35" w:rsidRDefault="00760D35" w:rsidP="006470E2">
      <w:pPr>
        <w:keepNext/>
        <w:tabs>
          <w:tab w:val="left" w:pos="1496"/>
        </w:tabs>
        <w:spacing w:line="280" w:lineRule="atLeast"/>
        <w:jc w:val="center"/>
        <w:rPr>
          <w:b/>
          <w:spacing w:val="36"/>
          <w:szCs w:val="24"/>
        </w:rPr>
      </w:pPr>
      <w:bookmarkStart w:id="0" w:name="_GoBack"/>
      <w:bookmarkEnd w:id="0"/>
      <w:r>
        <w:rPr>
          <w:b/>
          <w:spacing w:val="36"/>
          <w:szCs w:val="24"/>
        </w:rPr>
        <w:t xml:space="preserve">SMLOUVA O ZPRACOVÁNÍ </w:t>
      </w:r>
      <w:r w:rsidR="00D230EC">
        <w:rPr>
          <w:b/>
          <w:spacing w:val="36"/>
          <w:szCs w:val="24"/>
        </w:rPr>
        <w:t>STUDIE INICIATIVA PRÁCE 4.0</w:t>
      </w:r>
    </w:p>
    <w:p w14:paraId="4A522440" w14:textId="77777777" w:rsidR="00E5568B" w:rsidRPr="00503EF6" w:rsidRDefault="00E5568B" w:rsidP="00503EF6">
      <w:pPr>
        <w:keepNext/>
        <w:tabs>
          <w:tab w:val="left" w:pos="1496"/>
        </w:tabs>
        <w:spacing w:line="280" w:lineRule="atLeast"/>
        <w:ind w:left="284"/>
        <w:jc w:val="center"/>
        <w:rPr>
          <w:rFonts w:cs="Arial"/>
          <w:sz w:val="20"/>
        </w:rPr>
      </w:pPr>
    </w:p>
    <w:p w14:paraId="4A522441" w14:textId="77777777" w:rsidR="00760D35" w:rsidRDefault="00760D35" w:rsidP="00503EF6">
      <w:pPr>
        <w:keepNext/>
        <w:widowControl w:val="0"/>
        <w:spacing w:line="280" w:lineRule="atLeast"/>
        <w:jc w:val="both"/>
        <w:rPr>
          <w:rFonts w:cs="Arial"/>
          <w:b/>
          <w:sz w:val="20"/>
        </w:rPr>
      </w:pPr>
    </w:p>
    <w:p w14:paraId="4A522442" w14:textId="77777777" w:rsidR="004F67B3" w:rsidRDefault="004F67B3" w:rsidP="00503EF6">
      <w:pPr>
        <w:keepNext/>
        <w:widowControl w:val="0"/>
        <w:spacing w:line="280" w:lineRule="atLeast"/>
        <w:jc w:val="both"/>
        <w:rPr>
          <w:rFonts w:cs="Arial"/>
          <w:b/>
          <w:sz w:val="20"/>
        </w:rPr>
      </w:pPr>
    </w:p>
    <w:p w14:paraId="4A522443" w14:textId="77777777" w:rsidR="00E5568B" w:rsidRPr="00503EF6" w:rsidRDefault="00E5568B" w:rsidP="00503EF6">
      <w:pPr>
        <w:keepNext/>
        <w:widowControl w:val="0"/>
        <w:spacing w:line="280" w:lineRule="atLeast"/>
        <w:jc w:val="both"/>
        <w:rPr>
          <w:rFonts w:cs="Arial"/>
          <w:b/>
          <w:sz w:val="20"/>
        </w:rPr>
      </w:pPr>
      <w:r w:rsidRPr="00503EF6">
        <w:rPr>
          <w:rFonts w:cs="Arial"/>
          <w:b/>
          <w:sz w:val="20"/>
        </w:rPr>
        <w:t>Česká republika – Ministerstvo práce a sociálních věcí</w:t>
      </w:r>
    </w:p>
    <w:p w14:paraId="4A522444" w14:textId="77777777" w:rsidR="0040380E" w:rsidRPr="00503EF6" w:rsidRDefault="00ED19D1" w:rsidP="00503EF6">
      <w:pPr>
        <w:keepNext/>
        <w:widowControl w:val="0"/>
        <w:spacing w:line="280" w:lineRule="atLeast"/>
        <w:jc w:val="both"/>
        <w:rPr>
          <w:rFonts w:cs="Arial"/>
          <w:sz w:val="20"/>
        </w:rPr>
      </w:pPr>
      <w:r w:rsidRPr="00503EF6">
        <w:rPr>
          <w:rFonts w:cs="Arial"/>
          <w:sz w:val="20"/>
        </w:rPr>
        <w:t>s</w:t>
      </w:r>
      <w:r w:rsidR="000052CB">
        <w:rPr>
          <w:rFonts w:cs="Arial"/>
          <w:sz w:val="20"/>
        </w:rPr>
        <w:t>e sídlem:</w:t>
      </w:r>
      <w:r w:rsidR="000052CB">
        <w:rPr>
          <w:rFonts w:cs="Arial"/>
          <w:sz w:val="20"/>
        </w:rPr>
        <w:tab/>
      </w:r>
      <w:r w:rsidR="007B50F5">
        <w:rPr>
          <w:rFonts w:cs="Arial"/>
          <w:sz w:val="20"/>
        </w:rPr>
        <w:tab/>
      </w:r>
      <w:r w:rsidR="00E5568B" w:rsidRPr="00503EF6">
        <w:rPr>
          <w:rFonts w:cs="Arial"/>
          <w:sz w:val="20"/>
        </w:rPr>
        <w:t>Na Poříčním právu 376/1, 128 01 Praha 2</w:t>
      </w:r>
    </w:p>
    <w:p w14:paraId="4A522445" w14:textId="77777777" w:rsidR="006666B4" w:rsidRPr="007B50F5" w:rsidRDefault="00994791" w:rsidP="007B50F5">
      <w:pPr>
        <w:spacing w:line="280" w:lineRule="atLeast"/>
        <w:ind w:left="2127" w:right="23" w:hanging="2127"/>
        <w:rPr>
          <w:rFonts w:cs="Arial"/>
          <w:sz w:val="20"/>
        </w:rPr>
      </w:pPr>
      <w:r w:rsidRPr="00503EF6">
        <w:rPr>
          <w:rFonts w:cs="Arial"/>
          <w:sz w:val="20"/>
        </w:rPr>
        <w:t>z</w:t>
      </w:r>
      <w:r w:rsidR="00FE1CD5" w:rsidRPr="00503EF6">
        <w:rPr>
          <w:rFonts w:cs="Arial"/>
          <w:sz w:val="20"/>
        </w:rPr>
        <w:t>astoupena</w:t>
      </w:r>
      <w:r w:rsidR="00503EF6">
        <w:rPr>
          <w:rFonts w:cs="Arial"/>
          <w:sz w:val="20"/>
        </w:rPr>
        <w:t xml:space="preserve">: </w:t>
      </w:r>
      <w:r w:rsidR="000052CB">
        <w:rPr>
          <w:rFonts w:cs="Arial"/>
          <w:sz w:val="20"/>
        </w:rPr>
        <w:tab/>
      </w:r>
      <w:r w:rsidR="00173F4E">
        <w:rPr>
          <w:rFonts w:cs="Arial"/>
          <w:sz w:val="20"/>
        </w:rPr>
        <w:t>JUDr. Jiří</w:t>
      </w:r>
      <w:r w:rsidR="00732BF6">
        <w:rPr>
          <w:rFonts w:cs="Arial"/>
          <w:sz w:val="20"/>
        </w:rPr>
        <w:t>m</w:t>
      </w:r>
      <w:r w:rsidR="00173F4E">
        <w:rPr>
          <w:rFonts w:cs="Arial"/>
          <w:sz w:val="20"/>
        </w:rPr>
        <w:t xml:space="preserve"> Vaňásk</w:t>
      </w:r>
      <w:r w:rsidR="00732BF6">
        <w:rPr>
          <w:rFonts w:cs="Arial"/>
          <w:sz w:val="20"/>
        </w:rPr>
        <w:t>em</w:t>
      </w:r>
      <w:r w:rsidR="00760D35" w:rsidRPr="003A4738">
        <w:rPr>
          <w:rFonts w:cs="Arial"/>
          <w:sz w:val="20"/>
        </w:rPr>
        <w:t xml:space="preserve">, </w:t>
      </w:r>
      <w:r w:rsidR="00173F4E" w:rsidRPr="00732BF6">
        <w:rPr>
          <w:rFonts w:cs="Arial"/>
          <w:sz w:val="20"/>
        </w:rPr>
        <w:t>náměstk</w:t>
      </w:r>
      <w:r w:rsidR="00732BF6">
        <w:rPr>
          <w:rFonts w:cs="Arial"/>
          <w:sz w:val="20"/>
        </w:rPr>
        <w:t>em</w:t>
      </w:r>
      <w:r w:rsidR="00173F4E" w:rsidRPr="00732BF6">
        <w:rPr>
          <w:rFonts w:cs="Arial"/>
          <w:sz w:val="20"/>
        </w:rPr>
        <w:t xml:space="preserve"> pro řízení sekce zaměstnanosti a </w:t>
      </w:r>
      <w:r w:rsidR="00760D35">
        <w:rPr>
          <w:rFonts w:cs="Arial"/>
          <w:sz w:val="20"/>
        </w:rPr>
        <w:t>nepojistných sociálních dávek</w:t>
      </w:r>
    </w:p>
    <w:p w14:paraId="4A522446" w14:textId="77777777" w:rsidR="0040380E" w:rsidRDefault="0040380E" w:rsidP="00503EF6">
      <w:pPr>
        <w:widowControl w:val="0"/>
        <w:suppressAutoHyphens w:val="0"/>
        <w:spacing w:line="280" w:lineRule="atLeast"/>
        <w:rPr>
          <w:rFonts w:cs="Arial"/>
          <w:sz w:val="20"/>
        </w:rPr>
      </w:pPr>
      <w:r w:rsidRPr="00503EF6">
        <w:rPr>
          <w:rFonts w:cs="Arial"/>
          <w:sz w:val="20"/>
        </w:rPr>
        <w:t>IČ</w:t>
      </w:r>
      <w:r w:rsidR="00EC33C5" w:rsidRPr="00503EF6">
        <w:rPr>
          <w:rFonts w:cs="Arial"/>
          <w:sz w:val="20"/>
        </w:rPr>
        <w:t>O</w:t>
      </w:r>
      <w:r w:rsidR="000052CB">
        <w:rPr>
          <w:rFonts w:cs="Arial"/>
          <w:sz w:val="20"/>
        </w:rPr>
        <w:t xml:space="preserve">:  </w:t>
      </w:r>
      <w:r w:rsidR="000052CB">
        <w:rPr>
          <w:rFonts w:cs="Arial"/>
          <w:sz w:val="20"/>
        </w:rPr>
        <w:tab/>
      </w:r>
      <w:r w:rsidR="000052CB">
        <w:rPr>
          <w:rFonts w:cs="Arial"/>
          <w:sz w:val="20"/>
        </w:rPr>
        <w:tab/>
      </w:r>
      <w:r w:rsidR="007B50F5">
        <w:rPr>
          <w:rFonts w:cs="Arial"/>
          <w:sz w:val="20"/>
        </w:rPr>
        <w:tab/>
      </w:r>
      <w:r w:rsidR="00E5568B" w:rsidRPr="00503EF6">
        <w:rPr>
          <w:rFonts w:cs="Arial"/>
          <w:sz w:val="20"/>
        </w:rPr>
        <w:t>00551023</w:t>
      </w:r>
    </w:p>
    <w:p w14:paraId="4A522447" w14:textId="77777777" w:rsidR="00640D54" w:rsidRPr="00503EF6" w:rsidRDefault="00640D54" w:rsidP="00503EF6">
      <w:pPr>
        <w:widowControl w:val="0"/>
        <w:suppressAutoHyphens w:val="0"/>
        <w:spacing w:line="280" w:lineRule="atLeast"/>
        <w:jc w:val="both"/>
        <w:rPr>
          <w:rFonts w:cs="Arial"/>
          <w:sz w:val="20"/>
        </w:rPr>
      </w:pPr>
    </w:p>
    <w:p w14:paraId="4A522448" w14:textId="77777777" w:rsidR="0040380E" w:rsidRPr="00503EF6" w:rsidRDefault="00640D54" w:rsidP="00503EF6">
      <w:pPr>
        <w:widowControl w:val="0"/>
        <w:suppressAutoHyphens w:val="0"/>
        <w:spacing w:line="280" w:lineRule="atLeast"/>
        <w:jc w:val="both"/>
        <w:rPr>
          <w:rFonts w:cs="Arial"/>
          <w:sz w:val="20"/>
        </w:rPr>
      </w:pPr>
      <w:r>
        <w:rPr>
          <w:rFonts w:cs="Arial"/>
          <w:sz w:val="20"/>
        </w:rPr>
        <w:t>(dále jen „Objednatel“)</w:t>
      </w:r>
    </w:p>
    <w:p w14:paraId="4A522449" w14:textId="77777777" w:rsidR="004F67B3" w:rsidRDefault="004F67B3" w:rsidP="004F67B3">
      <w:pPr>
        <w:widowControl w:val="0"/>
        <w:suppressAutoHyphens w:val="0"/>
        <w:spacing w:line="280" w:lineRule="atLeast"/>
        <w:jc w:val="both"/>
        <w:rPr>
          <w:rFonts w:cs="Arial"/>
          <w:sz w:val="20"/>
        </w:rPr>
      </w:pPr>
    </w:p>
    <w:p w14:paraId="4A52244A" w14:textId="77777777" w:rsidR="004F67B3" w:rsidRDefault="004F67B3" w:rsidP="004F67B3">
      <w:pPr>
        <w:widowControl w:val="0"/>
        <w:suppressAutoHyphens w:val="0"/>
        <w:spacing w:line="280" w:lineRule="atLeast"/>
        <w:jc w:val="both"/>
        <w:rPr>
          <w:rFonts w:cs="Arial"/>
          <w:sz w:val="20"/>
        </w:rPr>
      </w:pPr>
    </w:p>
    <w:p w14:paraId="4A52244B" w14:textId="77777777" w:rsidR="0040380E" w:rsidRDefault="0040380E" w:rsidP="004F67B3">
      <w:pPr>
        <w:widowControl w:val="0"/>
        <w:suppressAutoHyphens w:val="0"/>
        <w:spacing w:line="280" w:lineRule="atLeast"/>
        <w:jc w:val="both"/>
        <w:rPr>
          <w:rFonts w:cs="Arial"/>
          <w:sz w:val="20"/>
        </w:rPr>
      </w:pPr>
      <w:r w:rsidRPr="00503EF6">
        <w:rPr>
          <w:rFonts w:cs="Arial"/>
          <w:sz w:val="20"/>
        </w:rPr>
        <w:t>a</w:t>
      </w:r>
    </w:p>
    <w:p w14:paraId="4A52244C" w14:textId="77777777" w:rsidR="004F67B3" w:rsidRDefault="004F67B3" w:rsidP="004F67B3">
      <w:pPr>
        <w:widowControl w:val="0"/>
        <w:suppressAutoHyphens w:val="0"/>
        <w:spacing w:line="280" w:lineRule="atLeast"/>
        <w:jc w:val="both"/>
        <w:rPr>
          <w:rFonts w:cs="Arial"/>
          <w:sz w:val="20"/>
        </w:rPr>
      </w:pPr>
    </w:p>
    <w:p w14:paraId="4A52244D" w14:textId="77777777" w:rsidR="004F67B3" w:rsidRPr="00503EF6" w:rsidRDefault="004F67B3" w:rsidP="004F67B3">
      <w:pPr>
        <w:widowControl w:val="0"/>
        <w:suppressAutoHyphens w:val="0"/>
        <w:spacing w:line="280" w:lineRule="atLeast"/>
        <w:jc w:val="both"/>
        <w:rPr>
          <w:rFonts w:cs="Arial"/>
          <w:sz w:val="20"/>
        </w:rPr>
      </w:pPr>
    </w:p>
    <w:p w14:paraId="4A52244E" w14:textId="77777777" w:rsidR="0040380E" w:rsidRPr="00503EF6" w:rsidRDefault="00B00D6A" w:rsidP="00760D35">
      <w:pPr>
        <w:pStyle w:val="RLdajeosmluvnstran"/>
        <w:widowControl w:val="0"/>
        <w:spacing w:after="0" w:line="280" w:lineRule="atLeast"/>
        <w:jc w:val="both"/>
        <w:rPr>
          <w:rFonts w:ascii="Arial" w:hAnsi="Arial" w:cs="Arial"/>
          <w:b/>
          <w:sz w:val="20"/>
          <w:szCs w:val="20"/>
        </w:rPr>
      </w:pPr>
      <w:r>
        <w:rPr>
          <w:rFonts w:ascii="Arial" w:hAnsi="Arial" w:cs="Arial"/>
          <w:b/>
          <w:sz w:val="20"/>
          <w:szCs w:val="20"/>
        </w:rPr>
        <w:t>Národní vzdělávací fond, o.p.s.</w:t>
      </w:r>
    </w:p>
    <w:p w14:paraId="4A52244F" w14:textId="77777777" w:rsidR="0040380E" w:rsidRPr="00503EF6" w:rsidRDefault="000052CB" w:rsidP="00760D35">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r>
      <w:r w:rsidR="00B00D6A">
        <w:rPr>
          <w:rFonts w:ascii="Arial" w:hAnsi="Arial" w:cs="Arial"/>
          <w:sz w:val="20"/>
          <w:szCs w:val="20"/>
        </w:rPr>
        <w:t>Opletalova 1417/25, 110 00 Praha 1</w:t>
      </w:r>
    </w:p>
    <w:p w14:paraId="4A522450" w14:textId="77777777" w:rsidR="0040380E" w:rsidRPr="00503EF6" w:rsidRDefault="0040380E"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w:t>
      </w:r>
      <w:r w:rsidR="00EC33C5" w:rsidRPr="00503EF6">
        <w:rPr>
          <w:rFonts w:ascii="Arial" w:hAnsi="Arial" w:cs="Arial"/>
          <w:sz w:val="20"/>
          <w:szCs w:val="20"/>
        </w:rPr>
        <w:t>O</w:t>
      </w:r>
      <w:r w:rsidR="000052CB">
        <w:rPr>
          <w:rFonts w:ascii="Arial" w:hAnsi="Arial" w:cs="Arial"/>
          <w:sz w:val="20"/>
          <w:szCs w:val="20"/>
        </w:rPr>
        <w:t xml:space="preserve">: </w:t>
      </w:r>
      <w:r w:rsidR="000052CB">
        <w:rPr>
          <w:rFonts w:ascii="Arial" w:hAnsi="Arial" w:cs="Arial"/>
          <w:sz w:val="20"/>
          <w:szCs w:val="20"/>
        </w:rPr>
        <w:tab/>
      </w:r>
      <w:r w:rsidR="000052CB">
        <w:rPr>
          <w:rFonts w:ascii="Arial" w:hAnsi="Arial" w:cs="Arial"/>
          <w:sz w:val="20"/>
          <w:szCs w:val="20"/>
        </w:rPr>
        <w:tab/>
      </w:r>
      <w:r w:rsidR="00B00D6A">
        <w:rPr>
          <w:rFonts w:ascii="Arial" w:hAnsi="Arial" w:cs="Arial"/>
          <w:sz w:val="20"/>
          <w:szCs w:val="20"/>
        </w:rPr>
        <w:t>25751417</w:t>
      </w:r>
    </w:p>
    <w:p w14:paraId="4A522451" w14:textId="77777777" w:rsidR="0040380E" w:rsidRPr="00503EF6" w:rsidRDefault="000052CB" w:rsidP="00503EF6">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sidR="00B00D6A">
        <w:rPr>
          <w:rFonts w:ascii="Arial" w:hAnsi="Arial" w:cs="Arial"/>
          <w:sz w:val="20"/>
          <w:szCs w:val="20"/>
        </w:rPr>
        <w:t>CZ25751417</w:t>
      </w:r>
    </w:p>
    <w:p w14:paraId="4A522452" w14:textId="77777777" w:rsidR="000C0096"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společnost zapsaná v obchodním rejstříku vedeném </w:t>
      </w:r>
      <w:r w:rsidR="00B00D6A">
        <w:rPr>
          <w:rFonts w:ascii="Arial" w:hAnsi="Arial" w:cs="Arial"/>
          <w:sz w:val="20"/>
          <w:szCs w:val="20"/>
        </w:rPr>
        <w:t>Městským soudem v Praze</w:t>
      </w:r>
      <w:r w:rsidR="00812BE7" w:rsidRPr="00503EF6">
        <w:rPr>
          <w:rFonts w:ascii="Arial" w:hAnsi="Arial" w:cs="Arial"/>
          <w:sz w:val="20"/>
          <w:szCs w:val="20"/>
        </w:rPr>
        <w:t>,</w:t>
      </w:r>
      <w:r w:rsidRPr="00503EF6">
        <w:rPr>
          <w:rFonts w:ascii="Arial" w:hAnsi="Arial" w:cs="Arial"/>
          <w:sz w:val="20"/>
          <w:szCs w:val="20"/>
        </w:rPr>
        <w:t xml:space="preserve"> </w:t>
      </w:r>
    </w:p>
    <w:p w14:paraId="4A522453"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oddíl </w:t>
      </w:r>
      <w:r w:rsidR="00B00D6A">
        <w:rPr>
          <w:rFonts w:ascii="Arial" w:hAnsi="Arial" w:cs="Arial"/>
          <w:sz w:val="20"/>
          <w:szCs w:val="20"/>
        </w:rPr>
        <w:t>O</w:t>
      </w:r>
      <w:r w:rsidR="00812BE7" w:rsidRPr="00503EF6">
        <w:rPr>
          <w:rFonts w:ascii="Arial" w:hAnsi="Arial" w:cs="Arial"/>
          <w:sz w:val="20"/>
          <w:szCs w:val="20"/>
        </w:rPr>
        <w:t>, vložka</w:t>
      </w:r>
      <w:r w:rsidR="000C0096" w:rsidRPr="00503EF6">
        <w:rPr>
          <w:rFonts w:ascii="Arial" w:hAnsi="Arial" w:cs="Arial"/>
          <w:sz w:val="20"/>
          <w:szCs w:val="20"/>
        </w:rPr>
        <w:t xml:space="preserve"> </w:t>
      </w:r>
      <w:r w:rsidR="00B00D6A">
        <w:rPr>
          <w:rFonts w:ascii="Arial" w:hAnsi="Arial" w:cs="Arial"/>
          <w:sz w:val="20"/>
          <w:szCs w:val="20"/>
        </w:rPr>
        <w:t>114</w:t>
      </w:r>
    </w:p>
    <w:p w14:paraId="4A522454" w14:textId="77777777" w:rsidR="0040380E" w:rsidRPr="00503EF6" w:rsidRDefault="00994791" w:rsidP="00503EF6">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sidR="000052CB">
        <w:rPr>
          <w:rFonts w:ascii="Arial" w:hAnsi="Arial" w:cs="Arial"/>
          <w:sz w:val="20"/>
          <w:szCs w:val="20"/>
        </w:rPr>
        <w:t xml:space="preserve">ank. spojení: </w:t>
      </w:r>
      <w:r w:rsidR="000052CB">
        <w:rPr>
          <w:rFonts w:ascii="Arial" w:hAnsi="Arial" w:cs="Arial"/>
          <w:sz w:val="20"/>
          <w:szCs w:val="20"/>
        </w:rPr>
        <w:tab/>
      </w:r>
      <w:r w:rsidR="00F40B01">
        <w:rPr>
          <w:rFonts w:ascii="Arial" w:hAnsi="Arial" w:cs="Arial"/>
          <w:sz w:val="20"/>
          <w:szCs w:val="20"/>
        </w:rPr>
        <w:t>Komerční banka, a.s.</w:t>
      </w:r>
    </w:p>
    <w:p w14:paraId="4A522455" w14:textId="77777777" w:rsidR="00ED19D1" w:rsidRPr="00503EF6" w:rsidRDefault="00ED19D1"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F40B01" w:rsidRPr="00F40B01">
        <w:rPr>
          <w:rFonts w:ascii="Arial" w:hAnsi="Arial" w:cs="Arial"/>
          <w:sz w:val="20"/>
          <w:szCs w:val="20"/>
        </w:rPr>
        <w:t>141890588</w:t>
      </w:r>
      <w:r w:rsidR="00F40B01">
        <w:rPr>
          <w:rFonts w:ascii="Arial" w:hAnsi="Arial" w:cs="Arial"/>
          <w:sz w:val="20"/>
          <w:szCs w:val="20"/>
        </w:rPr>
        <w:t>/0100</w:t>
      </w:r>
    </w:p>
    <w:p w14:paraId="4A522456" w14:textId="77777777" w:rsidR="00EA168A" w:rsidRDefault="00994791" w:rsidP="00760D35">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sidR="000052CB">
        <w:rPr>
          <w:rFonts w:ascii="Arial" w:hAnsi="Arial" w:cs="Arial"/>
          <w:sz w:val="20"/>
          <w:szCs w:val="20"/>
        </w:rPr>
        <w:t xml:space="preserve">: </w:t>
      </w:r>
      <w:r w:rsidR="000052CB">
        <w:rPr>
          <w:rFonts w:ascii="Arial" w:hAnsi="Arial" w:cs="Arial"/>
          <w:sz w:val="20"/>
          <w:szCs w:val="20"/>
        </w:rPr>
        <w:tab/>
      </w:r>
      <w:r w:rsidR="00F40B01">
        <w:rPr>
          <w:rFonts w:ascii="Arial" w:hAnsi="Arial" w:cs="Arial"/>
          <w:sz w:val="20"/>
          <w:szCs w:val="20"/>
        </w:rPr>
        <w:t>PhDr. Miroslavou Kopicovou, ředitelkou</w:t>
      </w:r>
    </w:p>
    <w:p w14:paraId="4A522457" w14:textId="77777777" w:rsidR="007B50F5" w:rsidRPr="007B50F5" w:rsidRDefault="007B50F5" w:rsidP="00760D35">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sidR="00F40B01" w:rsidRPr="00F40B01">
        <w:rPr>
          <w:rFonts w:ascii="Arial" w:hAnsi="Arial" w:cs="Arial"/>
          <w:b/>
          <w:bCs/>
          <w:sz w:val="20"/>
          <w:szCs w:val="20"/>
        </w:rPr>
        <w:t>uymz4i7</w:t>
      </w:r>
    </w:p>
    <w:p w14:paraId="4A522458" w14:textId="77777777" w:rsidR="00E5568B" w:rsidRPr="00503EF6" w:rsidRDefault="00E5568B" w:rsidP="00503EF6">
      <w:pPr>
        <w:pStyle w:val="RLdajeosmluvnstran"/>
        <w:widowControl w:val="0"/>
        <w:spacing w:after="0" w:line="280" w:lineRule="atLeast"/>
        <w:jc w:val="both"/>
        <w:rPr>
          <w:rFonts w:ascii="Arial" w:hAnsi="Arial" w:cs="Arial"/>
          <w:sz w:val="20"/>
          <w:szCs w:val="20"/>
        </w:rPr>
      </w:pPr>
    </w:p>
    <w:p w14:paraId="4A522459" w14:textId="77777777" w:rsidR="0040380E" w:rsidRPr="00503EF6" w:rsidRDefault="0040380E" w:rsidP="00503EF6">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694309">
        <w:rPr>
          <w:rStyle w:val="RLProhlensmluvnchstranChar"/>
          <w:rFonts w:ascii="Arial" w:hAnsi="Arial" w:cs="Arial"/>
          <w:b w:val="0"/>
          <w:sz w:val="20"/>
          <w:szCs w:val="20"/>
        </w:rPr>
        <w:t>Zhotovitel</w:t>
      </w:r>
      <w:r w:rsidR="00640D54">
        <w:rPr>
          <w:rFonts w:ascii="Arial" w:hAnsi="Arial" w:cs="Arial"/>
          <w:sz w:val="20"/>
          <w:szCs w:val="20"/>
        </w:rPr>
        <w:t>“)</w:t>
      </w:r>
    </w:p>
    <w:p w14:paraId="4A52245A" w14:textId="77777777" w:rsidR="005E0B0C" w:rsidRPr="00503EF6" w:rsidRDefault="005E0B0C" w:rsidP="00503EF6">
      <w:pPr>
        <w:pStyle w:val="RLdajeosmluvnstran"/>
        <w:widowControl w:val="0"/>
        <w:spacing w:line="280" w:lineRule="atLeast"/>
        <w:jc w:val="both"/>
        <w:rPr>
          <w:rFonts w:ascii="Arial" w:hAnsi="Arial" w:cs="Arial"/>
          <w:sz w:val="20"/>
          <w:szCs w:val="20"/>
        </w:rPr>
      </w:pPr>
    </w:p>
    <w:p w14:paraId="4A52245B" w14:textId="77777777" w:rsidR="004B2CF2" w:rsidRPr="00503EF6" w:rsidRDefault="00586925" w:rsidP="00503EF6">
      <w:pPr>
        <w:pStyle w:val="RLdajeosmluvnstran"/>
        <w:widowControl w:val="0"/>
        <w:spacing w:line="280" w:lineRule="atLeast"/>
        <w:jc w:val="both"/>
        <w:rPr>
          <w:rFonts w:ascii="Arial" w:hAnsi="Arial" w:cs="Arial"/>
          <w:sz w:val="20"/>
          <w:szCs w:val="20"/>
        </w:rPr>
      </w:pPr>
      <w:r>
        <w:rPr>
          <w:rFonts w:ascii="Arial" w:hAnsi="Arial" w:cs="Arial"/>
          <w:sz w:val="20"/>
          <w:szCs w:val="20"/>
        </w:rPr>
        <w:t xml:space="preserve">(Objednatel a </w:t>
      </w:r>
      <w:r w:rsidR="00694309">
        <w:rPr>
          <w:rFonts w:ascii="Arial" w:hAnsi="Arial" w:cs="Arial"/>
          <w:sz w:val="20"/>
          <w:szCs w:val="20"/>
        </w:rPr>
        <w:t>Zhotovitel</w:t>
      </w:r>
      <w:r w:rsidR="004B2CF2" w:rsidRPr="00503EF6">
        <w:rPr>
          <w:rFonts w:ascii="Arial" w:hAnsi="Arial" w:cs="Arial"/>
          <w:sz w:val="20"/>
          <w:szCs w:val="20"/>
        </w:rPr>
        <w:t xml:space="preserve"> společně též jako „smluvní strany“ a/nebo jednotlivě jako „smluvní strana“)</w:t>
      </w:r>
    </w:p>
    <w:p w14:paraId="4A52245C" w14:textId="77777777" w:rsidR="00DF50B1" w:rsidRPr="00503EF6" w:rsidRDefault="00DF50B1" w:rsidP="00503EF6">
      <w:pPr>
        <w:pStyle w:val="RLdajeosmluvnstran"/>
        <w:widowControl w:val="0"/>
        <w:spacing w:line="280" w:lineRule="atLeast"/>
        <w:jc w:val="both"/>
        <w:rPr>
          <w:rFonts w:ascii="Arial" w:hAnsi="Arial" w:cs="Arial"/>
          <w:sz w:val="20"/>
          <w:szCs w:val="20"/>
        </w:rPr>
      </w:pPr>
    </w:p>
    <w:p w14:paraId="4A52245D" w14:textId="77777777" w:rsidR="00E5568B" w:rsidRPr="00503EF6" w:rsidRDefault="00E5568B" w:rsidP="00503EF6">
      <w:pPr>
        <w:pStyle w:val="RLdajeosmluvnstran"/>
        <w:widowControl w:val="0"/>
        <w:spacing w:line="280" w:lineRule="atLeast"/>
        <w:jc w:val="both"/>
        <w:rPr>
          <w:rFonts w:ascii="Arial" w:hAnsi="Arial" w:cs="Arial"/>
          <w:sz w:val="20"/>
          <w:szCs w:val="20"/>
        </w:rPr>
      </w:pPr>
    </w:p>
    <w:p w14:paraId="4A52245E" w14:textId="77777777" w:rsidR="00DF50B1" w:rsidRPr="00503EF6" w:rsidRDefault="00DF50B1" w:rsidP="00503EF6">
      <w:pPr>
        <w:suppressAutoHyphens w:val="0"/>
        <w:overflowPunct/>
        <w:autoSpaceDE/>
        <w:spacing w:line="280" w:lineRule="atLeast"/>
        <w:jc w:val="both"/>
        <w:textAlignment w:val="auto"/>
        <w:rPr>
          <w:rFonts w:cs="Arial"/>
          <w:sz w:val="20"/>
        </w:rPr>
      </w:pPr>
      <w:r w:rsidRPr="00503EF6">
        <w:rPr>
          <w:rFonts w:cs="Arial"/>
          <w:sz w:val="20"/>
        </w:rPr>
        <w:t xml:space="preserve">uzavírají tuto smlouvu </w:t>
      </w:r>
      <w:r w:rsidR="00760D35">
        <w:rPr>
          <w:rFonts w:cs="Arial"/>
          <w:sz w:val="20"/>
        </w:rPr>
        <w:t xml:space="preserve">na </w:t>
      </w:r>
      <w:r w:rsidR="00586925">
        <w:rPr>
          <w:rFonts w:cs="Arial"/>
          <w:sz w:val="20"/>
        </w:rPr>
        <w:t>zpracování</w:t>
      </w:r>
      <w:r w:rsidR="00760D35">
        <w:rPr>
          <w:rFonts w:cs="Arial"/>
          <w:sz w:val="20"/>
        </w:rPr>
        <w:t xml:space="preserve"> </w:t>
      </w:r>
      <w:r w:rsidR="006D683C">
        <w:rPr>
          <w:rFonts w:cs="Arial"/>
          <w:sz w:val="20"/>
        </w:rPr>
        <w:t>Studie Iniciativa Práce 4.0</w:t>
      </w:r>
      <w:r w:rsidR="000E4010" w:rsidRPr="000E4010">
        <w:rPr>
          <w:rFonts w:cs="Arial"/>
          <w:sz w:val="20"/>
        </w:rPr>
        <w:t xml:space="preserve"> </w:t>
      </w:r>
      <w:r w:rsidRPr="00503EF6">
        <w:rPr>
          <w:rFonts w:cs="Arial"/>
          <w:sz w:val="20"/>
        </w:rPr>
        <w:t xml:space="preserve">(dále jen „Smlouva“) v souladu s ustanovením § </w:t>
      </w:r>
      <w:r w:rsidR="00760D35">
        <w:rPr>
          <w:rFonts w:cs="Arial"/>
          <w:sz w:val="20"/>
        </w:rPr>
        <w:t>2586</w:t>
      </w:r>
      <w:r w:rsidRPr="00503EF6">
        <w:rPr>
          <w:rFonts w:cs="Arial"/>
          <w:sz w:val="20"/>
        </w:rPr>
        <w:t xml:space="preserve"> </w:t>
      </w:r>
      <w:r w:rsidR="00760D35">
        <w:rPr>
          <w:rFonts w:cs="Arial"/>
          <w:sz w:val="20"/>
        </w:rPr>
        <w:t>a násl.</w:t>
      </w:r>
      <w:r w:rsidRPr="00503EF6">
        <w:rPr>
          <w:rFonts w:cs="Arial"/>
          <w:sz w:val="20"/>
        </w:rPr>
        <w:t xml:space="preserve"> zákona č. 89/2012 Sb</w:t>
      </w:r>
      <w:r w:rsidR="00E5568B" w:rsidRPr="00503EF6">
        <w:rPr>
          <w:rFonts w:cs="Arial"/>
          <w:sz w:val="20"/>
        </w:rPr>
        <w:t>., občanský zákoník (dále jen „O</w:t>
      </w:r>
      <w:r w:rsidRPr="00503EF6">
        <w:rPr>
          <w:rFonts w:cs="Arial"/>
          <w:sz w:val="20"/>
        </w:rPr>
        <w:t>bčanský zákoník“).</w:t>
      </w:r>
    </w:p>
    <w:p w14:paraId="4A52245F" w14:textId="77777777" w:rsidR="00DF50B1" w:rsidRPr="00503EF6" w:rsidRDefault="00DF50B1" w:rsidP="00503EF6">
      <w:pPr>
        <w:widowControl w:val="0"/>
        <w:tabs>
          <w:tab w:val="left" w:pos="1080"/>
          <w:tab w:val="left" w:pos="1098"/>
        </w:tabs>
        <w:suppressAutoHyphens w:val="0"/>
        <w:spacing w:line="280" w:lineRule="atLeast"/>
        <w:ind w:left="360" w:firstLine="66"/>
        <w:jc w:val="center"/>
        <w:rPr>
          <w:rFonts w:cs="Arial"/>
          <w:b/>
          <w:bCs/>
          <w:sz w:val="20"/>
        </w:rPr>
      </w:pPr>
    </w:p>
    <w:p w14:paraId="4A522460" w14:textId="77777777" w:rsidR="00E5568B" w:rsidRPr="00503EF6" w:rsidRDefault="00E5568B" w:rsidP="00503EF6">
      <w:pPr>
        <w:widowControl w:val="0"/>
        <w:tabs>
          <w:tab w:val="left" w:pos="1080"/>
          <w:tab w:val="left" w:pos="1098"/>
        </w:tabs>
        <w:suppressAutoHyphens w:val="0"/>
        <w:spacing w:line="280" w:lineRule="atLeast"/>
        <w:ind w:left="360" w:firstLine="66"/>
        <w:jc w:val="center"/>
        <w:rPr>
          <w:rFonts w:cs="Arial"/>
          <w:b/>
          <w:bCs/>
          <w:sz w:val="20"/>
        </w:rPr>
      </w:pPr>
    </w:p>
    <w:p w14:paraId="4A522461" w14:textId="77777777" w:rsidR="00856269" w:rsidRDefault="00856269" w:rsidP="00503EF6">
      <w:pPr>
        <w:widowControl w:val="0"/>
        <w:tabs>
          <w:tab w:val="left" w:pos="0"/>
        </w:tabs>
        <w:suppressAutoHyphens w:val="0"/>
        <w:spacing w:after="200" w:line="280" w:lineRule="atLeast"/>
        <w:jc w:val="center"/>
        <w:rPr>
          <w:rFonts w:cs="Arial"/>
          <w:b/>
          <w:bCs/>
          <w:sz w:val="20"/>
        </w:rPr>
      </w:pPr>
    </w:p>
    <w:p w14:paraId="4A522462" w14:textId="77777777" w:rsidR="00D24534" w:rsidRDefault="00D24534">
      <w:pPr>
        <w:suppressAutoHyphens w:val="0"/>
        <w:overflowPunct/>
        <w:autoSpaceDE/>
        <w:textAlignment w:val="auto"/>
        <w:rPr>
          <w:rFonts w:cs="Arial"/>
          <w:b/>
          <w:bCs/>
          <w:sz w:val="20"/>
        </w:rPr>
      </w:pPr>
      <w:r>
        <w:rPr>
          <w:rFonts w:cs="Arial"/>
          <w:b/>
          <w:bCs/>
          <w:sz w:val="20"/>
        </w:rPr>
        <w:br w:type="page"/>
      </w:r>
    </w:p>
    <w:p w14:paraId="4A522463" w14:textId="77777777" w:rsidR="00DF50B1" w:rsidRPr="00503EF6" w:rsidRDefault="00E5568B" w:rsidP="00692AA3">
      <w:pPr>
        <w:widowControl w:val="0"/>
        <w:tabs>
          <w:tab w:val="left" w:pos="0"/>
        </w:tabs>
        <w:suppressAutoHyphens w:val="0"/>
        <w:spacing w:after="120" w:line="280" w:lineRule="atLeast"/>
        <w:jc w:val="center"/>
        <w:rPr>
          <w:rFonts w:cs="Arial"/>
          <w:b/>
          <w:bCs/>
          <w:sz w:val="20"/>
        </w:rPr>
      </w:pPr>
      <w:r w:rsidRPr="00503EF6">
        <w:rPr>
          <w:rFonts w:cs="Arial"/>
          <w:b/>
          <w:bCs/>
          <w:sz w:val="20"/>
        </w:rPr>
        <w:lastRenderedPageBreak/>
        <w:t>Článek 1</w:t>
      </w:r>
    </w:p>
    <w:p w14:paraId="4A522464" w14:textId="77777777" w:rsidR="00E5568B" w:rsidRPr="00503EF6" w:rsidRDefault="00692AA3" w:rsidP="00503EF6">
      <w:pPr>
        <w:widowControl w:val="0"/>
        <w:tabs>
          <w:tab w:val="left" w:pos="0"/>
        </w:tabs>
        <w:suppressAutoHyphens w:val="0"/>
        <w:spacing w:after="200" w:line="280" w:lineRule="atLeast"/>
        <w:jc w:val="center"/>
        <w:rPr>
          <w:rFonts w:cs="Arial"/>
          <w:b/>
          <w:bCs/>
          <w:sz w:val="20"/>
        </w:rPr>
      </w:pPr>
      <w:r>
        <w:rPr>
          <w:rFonts w:cs="Arial"/>
          <w:b/>
          <w:bCs/>
          <w:sz w:val="20"/>
        </w:rPr>
        <w:t>ÚVODNÍ USTANOVENÍ</w:t>
      </w:r>
    </w:p>
    <w:p w14:paraId="4A522465" w14:textId="77777777" w:rsidR="00E5568B" w:rsidRPr="00D24534" w:rsidRDefault="00E5568B" w:rsidP="00C47703">
      <w:pPr>
        <w:pStyle w:val="Odstavecseseznamem"/>
        <w:numPr>
          <w:ilvl w:val="1"/>
          <w:numId w:val="14"/>
        </w:numPr>
        <w:suppressAutoHyphens w:val="0"/>
        <w:overflowPunct/>
        <w:autoSpaceDE/>
        <w:spacing w:before="240" w:line="280" w:lineRule="atLeast"/>
        <w:ind w:left="573" w:hanging="431"/>
        <w:jc w:val="both"/>
        <w:textAlignment w:val="auto"/>
        <w:rPr>
          <w:rFonts w:cs="Arial"/>
          <w:sz w:val="20"/>
          <w:lang w:eastAsia="en-US"/>
        </w:rPr>
      </w:pPr>
      <w:r w:rsidRPr="00D24534">
        <w:rPr>
          <w:rFonts w:cs="Arial"/>
          <w:sz w:val="20"/>
          <w:lang w:eastAsia="en-US"/>
        </w:rPr>
        <w:t xml:space="preserve">Na základě zadávacího řízení na veřejnou zakázku malého rozsahu pod názvem </w:t>
      </w:r>
      <w:r w:rsidR="00850A15">
        <w:rPr>
          <w:rFonts w:cs="Arial"/>
          <w:b/>
          <w:sz w:val="20"/>
          <w:lang w:eastAsia="en-US"/>
        </w:rPr>
        <w:t>„</w:t>
      </w:r>
      <w:r w:rsidR="006D683C" w:rsidRPr="006D683C">
        <w:rPr>
          <w:rFonts w:cs="Arial"/>
          <w:b/>
          <w:sz w:val="20"/>
        </w:rPr>
        <w:t>Studie Iniciativa Práce 4.0</w:t>
      </w:r>
      <w:r w:rsidR="00850A15">
        <w:rPr>
          <w:rFonts w:cs="Arial"/>
          <w:b/>
          <w:sz w:val="20"/>
          <w:lang w:eastAsia="en-US"/>
        </w:rPr>
        <w:t>“</w:t>
      </w:r>
      <w:r w:rsidRPr="00D24534">
        <w:rPr>
          <w:rFonts w:cs="Arial"/>
          <w:b/>
          <w:bCs/>
          <w:i/>
          <w:sz w:val="20"/>
          <w:lang w:eastAsia="en-US"/>
        </w:rPr>
        <w:t xml:space="preserve"> </w:t>
      </w:r>
      <w:r w:rsidR="001C0773" w:rsidRPr="00D24534">
        <w:rPr>
          <w:rFonts w:cs="Arial"/>
          <w:bCs/>
          <w:sz w:val="20"/>
          <w:lang w:eastAsia="en-US"/>
        </w:rPr>
        <w:t>(dále jen „Veřejná zakázka“)</w:t>
      </w:r>
      <w:r w:rsidR="001C0773" w:rsidRPr="00D24534">
        <w:rPr>
          <w:rFonts w:cs="Arial"/>
          <w:b/>
          <w:bCs/>
          <w:i/>
          <w:sz w:val="20"/>
          <w:lang w:eastAsia="en-US"/>
        </w:rPr>
        <w:t xml:space="preserve"> </w:t>
      </w:r>
      <w:r w:rsidR="00694309">
        <w:rPr>
          <w:rFonts w:cs="Arial"/>
          <w:bCs/>
          <w:sz w:val="20"/>
          <w:lang w:eastAsia="en-US"/>
        </w:rPr>
        <w:t>Zhotovitel</w:t>
      </w:r>
      <w:r w:rsidRPr="00D24534">
        <w:rPr>
          <w:rFonts w:cs="Arial"/>
          <w:sz w:val="20"/>
          <w:lang w:eastAsia="en-US"/>
        </w:rPr>
        <w:t xml:space="preserve"> předložil, v souladu se zadávacími podmínkami veřejné zakázky, nabídku ze dne </w:t>
      </w:r>
      <w:r w:rsidR="00FC1E15">
        <w:rPr>
          <w:rFonts w:cs="Arial"/>
          <w:sz w:val="20"/>
          <w:lang w:eastAsia="cs-CZ"/>
        </w:rPr>
        <w:t>10</w:t>
      </w:r>
      <w:r w:rsidR="00434264" w:rsidRPr="00D24534">
        <w:rPr>
          <w:rFonts w:cs="Arial"/>
          <w:sz w:val="20"/>
          <w:lang w:eastAsia="cs-CZ"/>
        </w:rPr>
        <w:t xml:space="preserve">. </w:t>
      </w:r>
      <w:r w:rsidR="00FC1E15">
        <w:rPr>
          <w:rFonts w:cs="Arial"/>
          <w:sz w:val="20"/>
          <w:lang w:eastAsia="cs-CZ"/>
        </w:rPr>
        <w:t>06</w:t>
      </w:r>
      <w:r w:rsidRPr="00D24534">
        <w:rPr>
          <w:rFonts w:cs="Arial"/>
          <w:sz w:val="20"/>
          <w:lang w:eastAsia="cs-CZ"/>
        </w:rPr>
        <w:t>.</w:t>
      </w:r>
      <w:r w:rsidRPr="00D24534">
        <w:rPr>
          <w:rFonts w:cs="Arial"/>
          <w:sz w:val="20"/>
          <w:lang w:eastAsia="en-US"/>
        </w:rPr>
        <w:t xml:space="preserve"> </w:t>
      </w:r>
      <w:r w:rsidR="00850A15">
        <w:rPr>
          <w:rFonts w:cs="Arial"/>
          <w:sz w:val="20"/>
          <w:lang w:eastAsia="cs-CZ"/>
        </w:rPr>
        <w:t>2016</w:t>
      </w:r>
      <w:r w:rsidR="00FC1E15">
        <w:rPr>
          <w:rFonts w:cs="Arial"/>
          <w:sz w:val="20"/>
          <w:lang w:eastAsia="cs-CZ"/>
        </w:rPr>
        <w:t xml:space="preserve"> </w:t>
      </w:r>
      <w:r w:rsidRPr="00D24534">
        <w:rPr>
          <w:rFonts w:cs="Arial"/>
          <w:sz w:val="20"/>
          <w:lang w:eastAsia="en-US"/>
        </w:rPr>
        <w:t xml:space="preserve">(dále jen „Nabídka“) a tato byla pro plnění veřejné zakázky v souladu se základním hodnotícím kritériem </w:t>
      </w:r>
      <w:r w:rsidR="00C47703">
        <w:rPr>
          <w:rFonts w:cs="Arial"/>
          <w:sz w:val="20"/>
          <w:lang w:eastAsia="en-US"/>
        </w:rPr>
        <w:t>ekonomická výhodnost nabídky</w:t>
      </w:r>
      <w:r w:rsidR="00656825" w:rsidRPr="00D24534">
        <w:rPr>
          <w:rFonts w:cs="Arial"/>
          <w:sz w:val="20"/>
          <w:lang w:eastAsia="en-US"/>
        </w:rPr>
        <w:t xml:space="preserve"> </w:t>
      </w:r>
      <w:r w:rsidRPr="00D24534">
        <w:rPr>
          <w:rFonts w:cs="Arial"/>
          <w:sz w:val="20"/>
          <w:lang w:eastAsia="en-US"/>
        </w:rPr>
        <w:t>vybrána jako nejvhodnější. V návaznosti na tuto skutečnost se smluvní strany dohodly na uzavření této Smlouvy.</w:t>
      </w:r>
    </w:p>
    <w:p w14:paraId="4A522466" w14:textId="77777777" w:rsidR="007B50F5" w:rsidRPr="00C47703" w:rsidRDefault="00E5568B" w:rsidP="00C47703">
      <w:pPr>
        <w:numPr>
          <w:ilvl w:val="1"/>
          <w:numId w:val="14"/>
        </w:numPr>
        <w:suppressAutoHyphens w:val="0"/>
        <w:overflowPunct/>
        <w:autoSpaceDE/>
        <w:spacing w:before="240" w:line="280" w:lineRule="atLeast"/>
        <w:ind w:left="573" w:hanging="431"/>
        <w:jc w:val="both"/>
        <w:textAlignment w:val="auto"/>
        <w:rPr>
          <w:rFonts w:cs="Arial"/>
          <w:sz w:val="20"/>
          <w:lang w:eastAsia="en-US"/>
        </w:rPr>
      </w:pPr>
      <w:r w:rsidRPr="00503EF6">
        <w:rPr>
          <w:rFonts w:cs="Arial"/>
          <w:sz w:val="20"/>
          <w:lang w:eastAsia="en-US"/>
        </w:rPr>
        <w:t>Při výkladu obsahu této Smlouvy budou smluvní strany přihlížet k zadávacím podmínkám vztahujícím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4A522467" w14:textId="77777777" w:rsidR="006E4EB0" w:rsidRPr="00503EF6" w:rsidRDefault="006E4EB0" w:rsidP="006E4EB0">
      <w:pPr>
        <w:widowControl w:val="0"/>
        <w:tabs>
          <w:tab w:val="left" w:pos="1278"/>
          <w:tab w:val="left" w:pos="1296"/>
        </w:tabs>
        <w:suppressAutoHyphens w:val="0"/>
        <w:spacing w:after="120" w:line="280" w:lineRule="atLeast"/>
        <w:rPr>
          <w:rFonts w:cs="Arial"/>
          <w:bCs/>
          <w:sz w:val="20"/>
        </w:rPr>
      </w:pPr>
    </w:p>
    <w:p w14:paraId="4A522468" w14:textId="77777777" w:rsidR="00DF50B1" w:rsidRPr="0036293E" w:rsidRDefault="00E5568B" w:rsidP="00692AA3">
      <w:pPr>
        <w:widowControl w:val="0"/>
        <w:tabs>
          <w:tab w:val="left" w:pos="0"/>
        </w:tabs>
        <w:suppressAutoHyphens w:val="0"/>
        <w:spacing w:after="120" w:line="280" w:lineRule="atLeast"/>
        <w:jc w:val="center"/>
        <w:rPr>
          <w:rFonts w:cs="Arial"/>
          <w:b/>
          <w:bCs/>
          <w:sz w:val="20"/>
        </w:rPr>
      </w:pPr>
      <w:bookmarkStart w:id="1" w:name="_Ref359924175"/>
      <w:bookmarkStart w:id="2" w:name="_Ref260209809"/>
      <w:r w:rsidRPr="0036293E">
        <w:rPr>
          <w:rFonts w:cs="Arial"/>
          <w:b/>
          <w:bCs/>
          <w:sz w:val="20"/>
        </w:rPr>
        <w:t>Článek 2</w:t>
      </w:r>
    </w:p>
    <w:bookmarkEnd w:id="1"/>
    <w:bookmarkEnd w:id="2"/>
    <w:p w14:paraId="4A522469" w14:textId="77777777" w:rsidR="00DF50B1" w:rsidRPr="0036293E" w:rsidRDefault="00692AA3" w:rsidP="0036293E">
      <w:pPr>
        <w:widowControl w:val="0"/>
        <w:tabs>
          <w:tab w:val="left" w:pos="0"/>
        </w:tabs>
        <w:suppressAutoHyphens w:val="0"/>
        <w:spacing w:after="200" w:line="280" w:lineRule="atLeast"/>
        <w:jc w:val="center"/>
        <w:rPr>
          <w:rFonts w:cs="Arial"/>
          <w:b/>
          <w:bCs/>
          <w:sz w:val="20"/>
        </w:rPr>
      </w:pPr>
      <w:r>
        <w:rPr>
          <w:rFonts w:cs="Arial"/>
          <w:b/>
          <w:bCs/>
          <w:sz w:val="20"/>
        </w:rPr>
        <w:t>PŘEDMĚT SMLOUVY</w:t>
      </w:r>
    </w:p>
    <w:p w14:paraId="4A52246A" w14:textId="77777777" w:rsidR="007B50F5" w:rsidRPr="00C47703" w:rsidRDefault="00DF50B1" w:rsidP="00724498">
      <w:pPr>
        <w:pStyle w:val="RLTextlnkuslovan"/>
        <w:widowControl w:val="0"/>
        <w:numPr>
          <w:ilvl w:val="1"/>
          <w:numId w:val="3"/>
        </w:numPr>
        <w:spacing w:before="240" w:after="0"/>
        <w:ind w:left="567" w:hanging="567"/>
        <w:rPr>
          <w:rFonts w:cs="Arial"/>
          <w:iCs/>
          <w:sz w:val="20"/>
          <w:szCs w:val="20"/>
        </w:rPr>
      </w:pPr>
      <w:r w:rsidRPr="00C47703">
        <w:rPr>
          <w:rFonts w:cs="Arial"/>
          <w:iCs/>
          <w:sz w:val="20"/>
          <w:szCs w:val="20"/>
        </w:rPr>
        <w:t>Předmětem</w:t>
      </w:r>
      <w:r w:rsidR="00434264" w:rsidRPr="00C47703">
        <w:rPr>
          <w:rFonts w:cs="Arial"/>
          <w:iCs/>
          <w:sz w:val="20"/>
          <w:szCs w:val="20"/>
        </w:rPr>
        <w:t xml:space="preserve"> této</w:t>
      </w:r>
      <w:r w:rsidRPr="00C47703">
        <w:rPr>
          <w:rFonts w:cs="Arial"/>
          <w:iCs/>
          <w:sz w:val="20"/>
          <w:szCs w:val="20"/>
        </w:rPr>
        <w:t xml:space="preserve"> Smlouvy je </w:t>
      </w:r>
      <w:r w:rsidR="00434264" w:rsidRPr="00C47703">
        <w:rPr>
          <w:rFonts w:cs="Arial"/>
          <w:iCs/>
          <w:sz w:val="20"/>
          <w:szCs w:val="20"/>
        </w:rPr>
        <w:t xml:space="preserve">povinnost </w:t>
      </w:r>
      <w:r w:rsidR="00694309">
        <w:rPr>
          <w:rFonts w:cs="Arial"/>
          <w:iCs/>
          <w:sz w:val="20"/>
          <w:szCs w:val="20"/>
        </w:rPr>
        <w:t>Zhotovitel</w:t>
      </w:r>
      <w:r w:rsidRPr="00C47703">
        <w:rPr>
          <w:rFonts w:cs="Arial"/>
          <w:iCs/>
          <w:sz w:val="20"/>
          <w:szCs w:val="20"/>
        </w:rPr>
        <w:t xml:space="preserve">e </w:t>
      </w:r>
      <w:r w:rsidR="00C47703">
        <w:rPr>
          <w:rFonts w:cs="Arial"/>
          <w:iCs/>
          <w:sz w:val="20"/>
          <w:szCs w:val="20"/>
        </w:rPr>
        <w:t xml:space="preserve">vypracovat </w:t>
      </w:r>
      <w:r w:rsidR="006D683C">
        <w:rPr>
          <w:rFonts w:cs="Arial"/>
          <w:sz w:val="20"/>
        </w:rPr>
        <w:t>Studii Iniciativa Práce 4.0</w:t>
      </w:r>
      <w:r w:rsidR="006D683C" w:rsidRPr="000E4010">
        <w:rPr>
          <w:rFonts w:cs="Arial"/>
          <w:sz w:val="20"/>
        </w:rPr>
        <w:t xml:space="preserve"> </w:t>
      </w:r>
      <w:r w:rsidR="00801692">
        <w:rPr>
          <w:rFonts w:cs="Arial"/>
          <w:sz w:val="20"/>
        </w:rPr>
        <w:t xml:space="preserve">poskytnout další související služby </w:t>
      </w:r>
      <w:r w:rsidR="00E1033A" w:rsidRPr="00C47703">
        <w:rPr>
          <w:rFonts w:cs="Arial"/>
          <w:iCs/>
          <w:sz w:val="20"/>
          <w:szCs w:val="20"/>
        </w:rPr>
        <w:t>dle specifikace uvedené v Příloze č. 1</w:t>
      </w:r>
      <w:r w:rsidR="00A60B87">
        <w:rPr>
          <w:rFonts w:cs="Arial"/>
          <w:iCs/>
          <w:sz w:val="20"/>
          <w:szCs w:val="20"/>
        </w:rPr>
        <w:t xml:space="preserve"> a </w:t>
      </w:r>
      <w:r w:rsidR="00801692">
        <w:rPr>
          <w:rFonts w:cs="Arial"/>
          <w:iCs/>
          <w:sz w:val="20"/>
          <w:szCs w:val="20"/>
        </w:rPr>
        <w:t xml:space="preserve">to </w:t>
      </w:r>
      <w:r w:rsidR="00A60B87">
        <w:rPr>
          <w:rFonts w:cs="Arial"/>
          <w:iCs/>
          <w:sz w:val="20"/>
          <w:szCs w:val="20"/>
        </w:rPr>
        <w:t>v souladu s Přílohou č. 2</w:t>
      </w:r>
      <w:r w:rsidR="00E1033A" w:rsidRPr="00C47703">
        <w:rPr>
          <w:rFonts w:cs="Arial"/>
          <w:iCs/>
          <w:sz w:val="20"/>
          <w:szCs w:val="20"/>
        </w:rPr>
        <w:t xml:space="preserve"> </w:t>
      </w:r>
      <w:r w:rsidR="00801692">
        <w:rPr>
          <w:rFonts w:cs="Arial"/>
          <w:iCs/>
          <w:sz w:val="20"/>
          <w:szCs w:val="20"/>
        </w:rPr>
        <w:t xml:space="preserve">a Přílohou č. 3 </w:t>
      </w:r>
      <w:r w:rsidR="00E1033A" w:rsidRPr="00C47703">
        <w:rPr>
          <w:rFonts w:cs="Arial"/>
          <w:iCs/>
          <w:sz w:val="20"/>
          <w:szCs w:val="20"/>
        </w:rPr>
        <w:t>této Smlouvy</w:t>
      </w:r>
      <w:r w:rsidR="00EC77EA" w:rsidRPr="00C47703">
        <w:rPr>
          <w:rFonts w:cs="Arial"/>
          <w:iCs/>
          <w:sz w:val="20"/>
          <w:szCs w:val="20"/>
        </w:rPr>
        <w:t xml:space="preserve"> </w:t>
      </w:r>
      <w:r w:rsidR="00C82ABE">
        <w:rPr>
          <w:rFonts w:cs="Arial"/>
          <w:iCs/>
          <w:sz w:val="20"/>
          <w:szCs w:val="20"/>
        </w:rPr>
        <w:t xml:space="preserve">(dále </w:t>
      </w:r>
      <w:r w:rsidR="00801692">
        <w:rPr>
          <w:rFonts w:cs="Arial"/>
          <w:iCs/>
          <w:sz w:val="20"/>
          <w:szCs w:val="20"/>
        </w:rPr>
        <w:t xml:space="preserve">souhrnně </w:t>
      </w:r>
      <w:r w:rsidR="00C82ABE">
        <w:rPr>
          <w:rFonts w:cs="Arial"/>
          <w:iCs/>
          <w:sz w:val="20"/>
          <w:szCs w:val="20"/>
        </w:rPr>
        <w:t>jen „</w:t>
      </w:r>
      <w:r w:rsidR="006D683C">
        <w:rPr>
          <w:rFonts w:cs="Arial"/>
          <w:iCs/>
          <w:sz w:val="20"/>
          <w:szCs w:val="20"/>
        </w:rPr>
        <w:t>Studie</w:t>
      </w:r>
      <w:r w:rsidR="00C82ABE">
        <w:rPr>
          <w:rFonts w:cs="Arial"/>
          <w:iCs/>
          <w:sz w:val="20"/>
          <w:szCs w:val="20"/>
        </w:rPr>
        <w:t xml:space="preserve">“) </w:t>
      </w:r>
      <w:r w:rsidR="00434264" w:rsidRPr="00EC77EA">
        <w:rPr>
          <w:rFonts w:cs="Arial"/>
          <w:iCs/>
          <w:sz w:val="20"/>
          <w:szCs w:val="20"/>
        </w:rPr>
        <w:t>a</w:t>
      </w:r>
      <w:r w:rsidR="00C82ABE">
        <w:rPr>
          <w:rFonts w:cs="Arial"/>
          <w:iCs/>
          <w:sz w:val="20"/>
          <w:szCs w:val="20"/>
        </w:rPr>
        <w:t> </w:t>
      </w:r>
      <w:r w:rsidR="00434264" w:rsidRPr="00EC77EA">
        <w:rPr>
          <w:rFonts w:cs="Arial"/>
          <w:iCs/>
          <w:sz w:val="20"/>
          <w:szCs w:val="20"/>
        </w:rPr>
        <w:t>povinnost</w:t>
      </w:r>
      <w:r w:rsidR="00656825" w:rsidRPr="00EC77EA">
        <w:rPr>
          <w:rFonts w:cs="Arial"/>
          <w:iCs/>
          <w:sz w:val="20"/>
          <w:szCs w:val="20"/>
        </w:rPr>
        <w:t xml:space="preserve"> Objednatele za řádně poskytnuté plnění</w:t>
      </w:r>
      <w:r w:rsidR="00E22C81" w:rsidRPr="00EC77EA">
        <w:rPr>
          <w:rFonts w:cs="Arial"/>
          <w:iCs/>
          <w:sz w:val="20"/>
          <w:szCs w:val="20"/>
        </w:rPr>
        <w:t xml:space="preserve"> zaplatit</w:t>
      </w:r>
      <w:r w:rsidR="00434264" w:rsidRPr="00EC77EA">
        <w:rPr>
          <w:rFonts w:cs="Arial"/>
          <w:iCs/>
          <w:sz w:val="20"/>
          <w:szCs w:val="20"/>
        </w:rPr>
        <w:t xml:space="preserve"> </w:t>
      </w:r>
      <w:r w:rsidR="00694309">
        <w:rPr>
          <w:rFonts w:cs="Arial"/>
          <w:iCs/>
          <w:sz w:val="20"/>
          <w:szCs w:val="20"/>
        </w:rPr>
        <w:t>Zhotovitel</w:t>
      </w:r>
      <w:r w:rsidR="00434264" w:rsidRPr="00EC77EA">
        <w:rPr>
          <w:rFonts w:cs="Arial"/>
          <w:iCs/>
          <w:sz w:val="20"/>
          <w:szCs w:val="20"/>
        </w:rPr>
        <w:t xml:space="preserve">i </w:t>
      </w:r>
      <w:r w:rsidR="00694309">
        <w:rPr>
          <w:rFonts w:cs="Arial"/>
          <w:iCs/>
          <w:sz w:val="20"/>
          <w:szCs w:val="20"/>
        </w:rPr>
        <w:t>cen</w:t>
      </w:r>
      <w:r w:rsidR="00994791" w:rsidRPr="00EC77EA">
        <w:rPr>
          <w:rFonts w:cs="Arial"/>
          <w:iCs/>
          <w:sz w:val="20"/>
          <w:szCs w:val="20"/>
        </w:rPr>
        <w:t>u sjednanou v souladu s článku 6</w:t>
      </w:r>
      <w:r w:rsidR="00434264" w:rsidRPr="00EC77EA">
        <w:rPr>
          <w:rFonts w:cs="Arial"/>
          <w:iCs/>
          <w:sz w:val="20"/>
          <w:szCs w:val="20"/>
        </w:rPr>
        <w:t xml:space="preserve"> této Smlouvy</w:t>
      </w:r>
      <w:r w:rsidRPr="00EC77EA">
        <w:rPr>
          <w:rFonts w:cs="Arial"/>
          <w:iCs/>
          <w:sz w:val="20"/>
          <w:szCs w:val="20"/>
        </w:rPr>
        <w:t>.</w:t>
      </w:r>
    </w:p>
    <w:p w14:paraId="4A52246B" w14:textId="77777777" w:rsidR="006E4EB0" w:rsidRDefault="006E4EB0" w:rsidP="006E4EB0">
      <w:pPr>
        <w:widowControl w:val="0"/>
        <w:tabs>
          <w:tab w:val="left" w:pos="0"/>
        </w:tabs>
        <w:suppressAutoHyphens w:val="0"/>
        <w:spacing w:after="120" w:line="280" w:lineRule="atLeast"/>
        <w:jc w:val="center"/>
        <w:rPr>
          <w:rFonts w:cs="Arial"/>
          <w:b/>
          <w:bCs/>
          <w:sz w:val="20"/>
        </w:rPr>
      </w:pPr>
      <w:bookmarkStart w:id="3" w:name="_Ref359941196"/>
    </w:p>
    <w:p w14:paraId="4A52246C" w14:textId="77777777" w:rsidR="002447B7" w:rsidRDefault="002447B7" w:rsidP="00724498">
      <w:pPr>
        <w:widowControl w:val="0"/>
        <w:tabs>
          <w:tab w:val="left" w:pos="0"/>
        </w:tabs>
        <w:suppressAutoHyphens w:val="0"/>
        <w:spacing w:after="120" w:line="280" w:lineRule="atLeast"/>
        <w:jc w:val="center"/>
        <w:rPr>
          <w:rFonts w:cs="Arial"/>
          <w:b/>
          <w:bCs/>
          <w:sz w:val="20"/>
        </w:rPr>
      </w:pPr>
      <w:r>
        <w:rPr>
          <w:rFonts w:cs="Arial"/>
          <w:b/>
          <w:bCs/>
          <w:sz w:val="20"/>
        </w:rPr>
        <w:t xml:space="preserve">Článek 3 </w:t>
      </w:r>
    </w:p>
    <w:p w14:paraId="4A52246D" w14:textId="77777777" w:rsidR="002447B7" w:rsidRDefault="00724498" w:rsidP="00724498">
      <w:pPr>
        <w:widowControl w:val="0"/>
        <w:tabs>
          <w:tab w:val="left" w:pos="0"/>
        </w:tabs>
        <w:suppressAutoHyphens w:val="0"/>
        <w:spacing w:after="120" w:line="280" w:lineRule="atLeast"/>
        <w:jc w:val="center"/>
        <w:rPr>
          <w:rFonts w:cs="Arial"/>
          <w:b/>
          <w:bCs/>
          <w:sz w:val="20"/>
        </w:rPr>
      </w:pPr>
      <w:r>
        <w:rPr>
          <w:rFonts w:cs="Arial"/>
          <w:b/>
          <w:bCs/>
          <w:sz w:val="20"/>
        </w:rPr>
        <w:t>KONTAKTNÍ OSOBY PRO ÚČELY SMLOUVY</w:t>
      </w:r>
    </w:p>
    <w:p w14:paraId="4A52246E" w14:textId="77777777" w:rsidR="002447B7" w:rsidRPr="00D00773" w:rsidRDefault="002447B7" w:rsidP="00724498">
      <w:pPr>
        <w:pStyle w:val="RLTextlnkuslovan"/>
        <w:widowControl w:val="0"/>
        <w:numPr>
          <w:ilvl w:val="1"/>
          <w:numId w:val="10"/>
        </w:numPr>
        <w:spacing w:before="240" w:after="0" w:line="280" w:lineRule="atLeast"/>
        <w:ind w:left="567" w:hanging="567"/>
        <w:rPr>
          <w:rFonts w:cs="Arial"/>
          <w:sz w:val="20"/>
          <w:szCs w:val="20"/>
        </w:rPr>
      </w:pPr>
      <w:r w:rsidRPr="00A428E7">
        <w:rPr>
          <w:rFonts w:cs="Arial"/>
          <w:sz w:val="20"/>
          <w:szCs w:val="20"/>
        </w:rPr>
        <w:t>Kontaktní osobou Objednatele, tj. osobou pověřenou pro účely této Smlouvy</w:t>
      </w:r>
      <w:r w:rsidR="00724498">
        <w:rPr>
          <w:rFonts w:cs="Arial"/>
          <w:sz w:val="20"/>
          <w:szCs w:val="20"/>
        </w:rPr>
        <w:t>,</w:t>
      </w:r>
      <w:r w:rsidRPr="00A428E7">
        <w:rPr>
          <w:rFonts w:cs="Arial"/>
          <w:sz w:val="20"/>
          <w:szCs w:val="20"/>
        </w:rPr>
        <w:t xml:space="preserve"> neoznámí-li Objednatel </w:t>
      </w:r>
      <w:r w:rsidR="00694309">
        <w:rPr>
          <w:rFonts w:cs="Arial"/>
          <w:sz w:val="20"/>
          <w:szCs w:val="20"/>
        </w:rPr>
        <w:t>Zhotovitel</w:t>
      </w:r>
      <w:r w:rsidR="00724498">
        <w:rPr>
          <w:rFonts w:cs="Arial"/>
          <w:sz w:val="20"/>
          <w:szCs w:val="20"/>
        </w:rPr>
        <w:t>i</w:t>
      </w:r>
      <w:r w:rsidRPr="00A428E7">
        <w:rPr>
          <w:rFonts w:cs="Arial"/>
          <w:sz w:val="20"/>
          <w:szCs w:val="20"/>
        </w:rPr>
        <w:t xml:space="preserve"> jinak</w:t>
      </w:r>
      <w:r w:rsidRPr="00D00773">
        <w:rPr>
          <w:rFonts w:cs="Arial"/>
          <w:sz w:val="20"/>
          <w:szCs w:val="20"/>
        </w:rPr>
        <w:t xml:space="preserve">, je </w:t>
      </w:r>
      <w:r w:rsidR="00BF2559">
        <w:rPr>
          <w:rFonts w:cs="Arial"/>
          <w:sz w:val="20"/>
          <w:szCs w:val="20"/>
        </w:rPr>
        <w:t>Mgr. Jana Majerová</w:t>
      </w:r>
      <w:r w:rsidR="00D35BA8">
        <w:rPr>
          <w:rFonts w:cs="Arial"/>
          <w:sz w:val="20"/>
          <w:szCs w:val="20"/>
        </w:rPr>
        <w:t>.</w:t>
      </w:r>
      <w:r w:rsidR="00D00773">
        <w:rPr>
          <w:rFonts w:cs="Arial"/>
          <w:sz w:val="20"/>
          <w:szCs w:val="20"/>
        </w:rPr>
        <w:t xml:space="preserve"> </w:t>
      </w:r>
    </w:p>
    <w:p w14:paraId="4A52246F" w14:textId="77777777" w:rsidR="002447B7" w:rsidRDefault="002447B7" w:rsidP="00724498">
      <w:pPr>
        <w:pStyle w:val="RLTextlnkuslovan"/>
        <w:widowControl w:val="0"/>
        <w:numPr>
          <w:ilvl w:val="1"/>
          <w:numId w:val="10"/>
        </w:numPr>
        <w:spacing w:before="240" w:after="0" w:line="280" w:lineRule="atLeast"/>
        <w:ind w:left="567" w:hanging="567"/>
        <w:rPr>
          <w:rFonts w:cs="Arial"/>
          <w:sz w:val="20"/>
          <w:szCs w:val="20"/>
        </w:rPr>
      </w:pPr>
      <w:r w:rsidRPr="00A428E7">
        <w:rPr>
          <w:rFonts w:cs="Arial"/>
          <w:sz w:val="20"/>
          <w:szCs w:val="20"/>
        </w:rPr>
        <w:t xml:space="preserve">Kontaktní osobou </w:t>
      </w:r>
      <w:r w:rsidR="00694309">
        <w:rPr>
          <w:rFonts w:cs="Arial"/>
          <w:sz w:val="20"/>
          <w:szCs w:val="20"/>
        </w:rPr>
        <w:t>Zhotovitel</w:t>
      </w:r>
      <w:r w:rsidR="00991FD9">
        <w:rPr>
          <w:rFonts w:cs="Arial"/>
          <w:sz w:val="20"/>
          <w:szCs w:val="20"/>
        </w:rPr>
        <w:t>e</w:t>
      </w:r>
      <w:r w:rsidRPr="00A428E7">
        <w:rPr>
          <w:rFonts w:cs="Arial"/>
          <w:sz w:val="20"/>
          <w:szCs w:val="20"/>
        </w:rPr>
        <w:t xml:space="preserve">, tj. osobou pověřenou pro účely této Smlouvy, neoznámí-li </w:t>
      </w:r>
      <w:r w:rsidR="00694309">
        <w:rPr>
          <w:rFonts w:cs="Arial"/>
          <w:sz w:val="20"/>
          <w:szCs w:val="20"/>
        </w:rPr>
        <w:t>Zhotovitel</w:t>
      </w:r>
      <w:r w:rsidR="00991FD9">
        <w:rPr>
          <w:rFonts w:cs="Arial"/>
          <w:sz w:val="20"/>
          <w:szCs w:val="20"/>
        </w:rPr>
        <w:t xml:space="preserve"> </w:t>
      </w:r>
      <w:r w:rsidRPr="00A428E7">
        <w:rPr>
          <w:rFonts w:cs="Arial"/>
          <w:sz w:val="20"/>
          <w:szCs w:val="20"/>
        </w:rPr>
        <w:t xml:space="preserve">Objednateli jinak, je </w:t>
      </w:r>
      <w:r w:rsidR="00962F7C">
        <w:rPr>
          <w:rFonts w:cs="Arial"/>
          <w:sz w:val="20"/>
          <w:szCs w:val="20"/>
        </w:rPr>
        <w:t>Ing. Věra Czesaná</w:t>
      </w:r>
      <w:r w:rsidRPr="00A428E7">
        <w:rPr>
          <w:rFonts w:cs="Arial"/>
          <w:sz w:val="20"/>
          <w:szCs w:val="20"/>
        </w:rPr>
        <w:t>.</w:t>
      </w:r>
    </w:p>
    <w:p w14:paraId="4A522470" w14:textId="77777777" w:rsidR="000C3D67" w:rsidRDefault="000C3D67" w:rsidP="006E4EB0">
      <w:pPr>
        <w:widowControl w:val="0"/>
        <w:tabs>
          <w:tab w:val="left" w:pos="0"/>
        </w:tabs>
        <w:suppressAutoHyphens w:val="0"/>
        <w:spacing w:after="120" w:line="280" w:lineRule="atLeast"/>
        <w:jc w:val="center"/>
        <w:rPr>
          <w:rFonts w:cs="Arial"/>
          <w:b/>
          <w:bCs/>
          <w:sz w:val="20"/>
        </w:rPr>
      </w:pPr>
    </w:p>
    <w:p w14:paraId="4A522471" w14:textId="77777777" w:rsidR="00BB6C83" w:rsidRPr="0036293E" w:rsidRDefault="006A6434" w:rsidP="000C3D67">
      <w:pPr>
        <w:widowControl w:val="0"/>
        <w:tabs>
          <w:tab w:val="left" w:pos="0"/>
        </w:tabs>
        <w:suppressAutoHyphens w:val="0"/>
        <w:spacing w:after="120" w:line="280" w:lineRule="atLeast"/>
        <w:jc w:val="center"/>
        <w:rPr>
          <w:rFonts w:cs="Arial"/>
          <w:b/>
          <w:bCs/>
          <w:sz w:val="20"/>
        </w:rPr>
      </w:pPr>
      <w:r>
        <w:rPr>
          <w:rFonts w:cs="Arial"/>
          <w:b/>
          <w:bCs/>
          <w:sz w:val="20"/>
        </w:rPr>
        <w:t xml:space="preserve">Článek </w:t>
      </w:r>
      <w:r w:rsidR="002447B7">
        <w:rPr>
          <w:rFonts w:cs="Arial"/>
          <w:b/>
          <w:bCs/>
          <w:sz w:val="20"/>
        </w:rPr>
        <w:t>4</w:t>
      </w:r>
    </w:p>
    <w:p w14:paraId="4A522472" w14:textId="77777777" w:rsidR="00924F16" w:rsidRPr="0036293E" w:rsidRDefault="000C3D67" w:rsidP="000C3D67">
      <w:pPr>
        <w:widowControl w:val="0"/>
        <w:tabs>
          <w:tab w:val="left" w:pos="0"/>
        </w:tabs>
        <w:suppressAutoHyphens w:val="0"/>
        <w:spacing w:after="120" w:line="280" w:lineRule="atLeast"/>
        <w:jc w:val="center"/>
        <w:rPr>
          <w:rFonts w:cs="Arial"/>
          <w:b/>
          <w:bCs/>
          <w:sz w:val="20"/>
        </w:rPr>
      </w:pPr>
      <w:r>
        <w:rPr>
          <w:rFonts w:cs="Arial"/>
          <w:b/>
          <w:bCs/>
          <w:sz w:val="20"/>
        </w:rPr>
        <w:t>SOUČINNOST</w:t>
      </w:r>
    </w:p>
    <w:p w14:paraId="4A522473" w14:textId="77777777" w:rsidR="00BB6C83" w:rsidRPr="00503EF6" w:rsidRDefault="00BB6C83" w:rsidP="000C3D67">
      <w:pPr>
        <w:pStyle w:val="RLTextlnkuslovan"/>
        <w:widowControl w:val="0"/>
        <w:numPr>
          <w:ilvl w:val="1"/>
          <w:numId w:val="16"/>
        </w:numPr>
        <w:spacing w:before="240" w:after="0" w:line="280" w:lineRule="atLeast"/>
        <w:ind w:left="567" w:hanging="567"/>
        <w:rPr>
          <w:rFonts w:cs="Arial"/>
          <w:sz w:val="20"/>
          <w:szCs w:val="20"/>
        </w:rPr>
      </w:pPr>
      <w:r w:rsidRPr="00503EF6">
        <w:rPr>
          <w:rFonts w:cs="Arial"/>
          <w:sz w:val="20"/>
          <w:szCs w:val="20"/>
        </w:rPr>
        <w:t xml:space="preserve">Smluvní strany </w:t>
      </w:r>
      <w:r w:rsidR="00924F16" w:rsidRPr="00503EF6">
        <w:rPr>
          <w:rFonts w:cs="Arial"/>
          <w:sz w:val="20"/>
          <w:szCs w:val="20"/>
        </w:rPr>
        <w:t>jsou povinny</w:t>
      </w:r>
      <w:r w:rsidRPr="00503EF6">
        <w:rPr>
          <w:rFonts w:cs="Arial"/>
          <w:sz w:val="20"/>
          <w:szCs w:val="20"/>
        </w:rPr>
        <w:t xml:space="preserve"> vzájemně spolupracovat a poskytovat si veškeré informace potřebné pro řádné plnění svých závazků. Smluvní strany jsou povinny</w:t>
      </w:r>
      <w:r w:rsidR="00924F16" w:rsidRPr="00503EF6">
        <w:rPr>
          <w:rFonts w:cs="Arial"/>
          <w:sz w:val="20"/>
          <w:szCs w:val="20"/>
        </w:rPr>
        <w:t xml:space="preserve"> vzájemně </w:t>
      </w:r>
      <w:r w:rsidR="006B20DD" w:rsidRPr="00503EF6">
        <w:rPr>
          <w:rFonts w:cs="Arial"/>
          <w:sz w:val="20"/>
          <w:szCs w:val="20"/>
        </w:rPr>
        <w:t>se informovat</w:t>
      </w:r>
      <w:r w:rsidRPr="00503EF6">
        <w:rPr>
          <w:rFonts w:cs="Arial"/>
          <w:sz w:val="20"/>
          <w:szCs w:val="20"/>
        </w:rPr>
        <w:t xml:space="preserve"> o veškerých skutečnostech, které jsou nebo mohou být důležité pro řádné plnění této Smlouvy</w:t>
      </w:r>
      <w:r w:rsidR="00856269">
        <w:rPr>
          <w:rFonts w:cs="Arial"/>
          <w:sz w:val="20"/>
          <w:szCs w:val="20"/>
        </w:rPr>
        <w:t>.</w:t>
      </w:r>
    </w:p>
    <w:p w14:paraId="4A522474" w14:textId="77777777" w:rsidR="00732EAA" w:rsidRDefault="00BB6C83" w:rsidP="000C3D67">
      <w:pPr>
        <w:pStyle w:val="RLTextlnkuslovan"/>
        <w:widowControl w:val="0"/>
        <w:numPr>
          <w:ilvl w:val="1"/>
          <w:numId w:val="16"/>
        </w:numPr>
        <w:spacing w:before="240" w:after="0" w:line="280" w:lineRule="atLeast"/>
        <w:ind w:left="567" w:hanging="567"/>
        <w:rPr>
          <w:rFonts w:cs="Arial"/>
          <w:sz w:val="20"/>
          <w:szCs w:val="20"/>
        </w:rPr>
      </w:pPr>
      <w:r w:rsidRPr="00503EF6">
        <w:rPr>
          <w:rFonts w:cs="Arial"/>
          <w:sz w:val="20"/>
          <w:szCs w:val="20"/>
        </w:rPr>
        <w:t xml:space="preserve">Smluvní strany jsou povinny plnit své závazky vyplývající z této Smlouvy tak, aby nedocházelo k prodlení s plněním jednotlivých termínů a k prodlení </w:t>
      </w:r>
      <w:r w:rsidR="00924F16" w:rsidRPr="00503EF6">
        <w:rPr>
          <w:rFonts w:cs="Arial"/>
          <w:sz w:val="20"/>
          <w:szCs w:val="20"/>
        </w:rPr>
        <w:t>s</w:t>
      </w:r>
      <w:r w:rsidR="00C33B22">
        <w:rPr>
          <w:rFonts w:cs="Arial"/>
          <w:sz w:val="20"/>
          <w:szCs w:val="20"/>
        </w:rPr>
        <w:t>e zaplacením</w:t>
      </w:r>
      <w:r w:rsidRPr="00503EF6">
        <w:rPr>
          <w:rFonts w:cs="Arial"/>
          <w:sz w:val="20"/>
          <w:szCs w:val="20"/>
        </w:rPr>
        <w:t xml:space="preserve"> jednotlivých peněžních závazků</w:t>
      </w:r>
      <w:r w:rsidR="006A6434">
        <w:rPr>
          <w:rFonts w:cs="Arial"/>
          <w:sz w:val="20"/>
          <w:szCs w:val="20"/>
        </w:rPr>
        <w:t>.</w:t>
      </w:r>
    </w:p>
    <w:p w14:paraId="4A522475" w14:textId="77777777" w:rsidR="009261CB" w:rsidRDefault="009261CB" w:rsidP="0061681F">
      <w:pPr>
        <w:widowControl w:val="0"/>
        <w:tabs>
          <w:tab w:val="left" w:pos="0"/>
        </w:tabs>
        <w:suppressAutoHyphens w:val="0"/>
        <w:spacing w:after="120" w:line="280" w:lineRule="atLeast"/>
        <w:jc w:val="center"/>
        <w:rPr>
          <w:rFonts w:cs="Arial"/>
          <w:b/>
          <w:bCs/>
          <w:sz w:val="20"/>
        </w:rPr>
      </w:pPr>
    </w:p>
    <w:p w14:paraId="4A522476" w14:textId="77777777" w:rsidR="009261CB" w:rsidRDefault="009261CB" w:rsidP="0061681F">
      <w:pPr>
        <w:widowControl w:val="0"/>
        <w:tabs>
          <w:tab w:val="left" w:pos="0"/>
        </w:tabs>
        <w:suppressAutoHyphens w:val="0"/>
        <w:spacing w:after="120" w:line="280" w:lineRule="atLeast"/>
        <w:jc w:val="center"/>
        <w:rPr>
          <w:rFonts w:cs="Arial"/>
          <w:b/>
          <w:bCs/>
          <w:sz w:val="20"/>
        </w:rPr>
      </w:pPr>
    </w:p>
    <w:p w14:paraId="4A522477" w14:textId="77777777" w:rsidR="00DF50B1" w:rsidRPr="0036293E" w:rsidRDefault="000C31C4" w:rsidP="0061681F">
      <w:pPr>
        <w:widowControl w:val="0"/>
        <w:tabs>
          <w:tab w:val="left" w:pos="0"/>
        </w:tabs>
        <w:suppressAutoHyphens w:val="0"/>
        <w:spacing w:after="120" w:line="280" w:lineRule="atLeast"/>
        <w:jc w:val="center"/>
        <w:rPr>
          <w:rFonts w:cs="Arial"/>
          <w:b/>
          <w:bCs/>
          <w:sz w:val="20"/>
        </w:rPr>
      </w:pPr>
      <w:r w:rsidRPr="0036293E">
        <w:rPr>
          <w:rFonts w:cs="Arial"/>
          <w:b/>
          <w:bCs/>
          <w:sz w:val="20"/>
        </w:rPr>
        <w:t xml:space="preserve">Článek </w:t>
      </w:r>
      <w:r w:rsidR="002447B7">
        <w:rPr>
          <w:rFonts w:cs="Arial"/>
          <w:b/>
          <w:bCs/>
          <w:sz w:val="20"/>
        </w:rPr>
        <w:t>5</w:t>
      </w:r>
    </w:p>
    <w:bookmarkEnd w:id="3"/>
    <w:p w14:paraId="4A522478" w14:textId="77777777" w:rsidR="00DF50B1" w:rsidRPr="0036293E" w:rsidRDefault="0061681F" w:rsidP="0061681F">
      <w:pPr>
        <w:widowControl w:val="0"/>
        <w:tabs>
          <w:tab w:val="left" w:pos="0"/>
        </w:tabs>
        <w:suppressAutoHyphens w:val="0"/>
        <w:spacing w:after="120" w:line="280" w:lineRule="atLeast"/>
        <w:jc w:val="center"/>
        <w:rPr>
          <w:rFonts w:cs="Arial"/>
          <w:b/>
          <w:bCs/>
          <w:sz w:val="20"/>
        </w:rPr>
      </w:pPr>
      <w:r>
        <w:rPr>
          <w:rFonts w:cs="Arial"/>
          <w:b/>
          <w:bCs/>
          <w:sz w:val="20"/>
        </w:rPr>
        <w:lastRenderedPageBreak/>
        <w:t>MÍSTO A DOBA PLNĚNÍ</w:t>
      </w:r>
      <w:r w:rsidR="00C82ABE">
        <w:rPr>
          <w:rFonts w:cs="Arial"/>
          <w:b/>
          <w:bCs/>
          <w:sz w:val="20"/>
        </w:rPr>
        <w:t>, AKCEPTAČNÍ ŘÍZENÍ</w:t>
      </w:r>
    </w:p>
    <w:p w14:paraId="4A522479" w14:textId="77777777" w:rsidR="00732EAA" w:rsidRPr="000E4010" w:rsidRDefault="00DF50B1" w:rsidP="0061681F">
      <w:pPr>
        <w:pStyle w:val="RLTextlnkuslovan"/>
        <w:widowControl w:val="0"/>
        <w:numPr>
          <w:ilvl w:val="1"/>
          <w:numId w:val="15"/>
        </w:numPr>
        <w:spacing w:before="240" w:after="0" w:line="280" w:lineRule="atLeast"/>
        <w:ind w:left="567" w:hanging="567"/>
        <w:rPr>
          <w:rFonts w:cs="Arial"/>
          <w:sz w:val="20"/>
        </w:rPr>
      </w:pPr>
      <w:bookmarkStart w:id="4" w:name="_Ref259275753"/>
      <w:r w:rsidRPr="000E4010">
        <w:rPr>
          <w:rFonts w:cs="Arial"/>
          <w:sz w:val="20"/>
          <w:szCs w:val="20"/>
        </w:rPr>
        <w:t xml:space="preserve">Místem plnění </w:t>
      </w:r>
      <w:r w:rsidR="00C86C2F" w:rsidRPr="000E4010">
        <w:rPr>
          <w:rFonts w:cs="Arial"/>
          <w:sz w:val="20"/>
          <w:szCs w:val="20"/>
        </w:rPr>
        <w:t xml:space="preserve">je </w:t>
      </w:r>
      <w:r w:rsidR="00732EAA" w:rsidRPr="000E4010">
        <w:rPr>
          <w:rFonts w:cs="Arial"/>
          <w:sz w:val="20"/>
        </w:rPr>
        <w:t>sídlo Ob</w:t>
      </w:r>
      <w:r w:rsidR="00522E41" w:rsidRPr="000E4010">
        <w:rPr>
          <w:rFonts w:cs="Arial"/>
          <w:sz w:val="20"/>
        </w:rPr>
        <w:t>jednatele a dále jakékoliv místo</w:t>
      </w:r>
      <w:r w:rsidR="0061681F">
        <w:rPr>
          <w:rFonts w:cs="Arial"/>
          <w:sz w:val="20"/>
        </w:rPr>
        <w:t xml:space="preserve"> na území České republiky</w:t>
      </w:r>
      <w:r w:rsidR="00732EAA" w:rsidRPr="000E4010">
        <w:rPr>
          <w:rFonts w:cs="Arial"/>
          <w:sz w:val="20"/>
        </w:rPr>
        <w:t xml:space="preserve">. </w:t>
      </w:r>
      <w:r w:rsidR="006C02FB">
        <w:rPr>
          <w:rFonts w:cs="Arial"/>
          <w:sz w:val="20"/>
        </w:rPr>
        <w:t xml:space="preserve">Výstupy </w:t>
      </w:r>
      <w:r w:rsidR="006C02FB">
        <w:rPr>
          <w:rFonts w:cs="Arial"/>
          <w:sz w:val="20"/>
          <w:szCs w:val="20"/>
        </w:rPr>
        <w:t>předmětu Smlouvy bud</w:t>
      </w:r>
      <w:r w:rsidR="00732BF6">
        <w:rPr>
          <w:rFonts w:cs="Arial"/>
          <w:sz w:val="20"/>
          <w:szCs w:val="20"/>
        </w:rPr>
        <w:t xml:space="preserve">ou předávány na adrese </w:t>
      </w:r>
      <w:r w:rsidR="00BF2559">
        <w:rPr>
          <w:rFonts w:cs="Arial"/>
          <w:sz w:val="20"/>
          <w:szCs w:val="20"/>
        </w:rPr>
        <w:t xml:space="preserve">MPSV, </w:t>
      </w:r>
      <w:r w:rsidR="00500DFC" w:rsidRPr="00500DFC">
        <w:rPr>
          <w:rFonts w:cs="Arial"/>
          <w:sz w:val="20"/>
          <w:szCs w:val="20"/>
        </w:rPr>
        <w:t>Karlovo náměstí 1359/1,</w:t>
      </w:r>
      <w:r w:rsidR="00BF2559">
        <w:rPr>
          <w:rFonts w:cs="Arial"/>
          <w:sz w:val="20"/>
          <w:szCs w:val="20"/>
        </w:rPr>
        <w:t xml:space="preserve">, Praha 2. </w:t>
      </w:r>
      <w:r w:rsidR="006C02FB">
        <w:rPr>
          <w:rFonts w:cs="Arial"/>
          <w:sz w:val="20"/>
          <w:szCs w:val="20"/>
        </w:rPr>
        <w:t xml:space="preserve">. </w:t>
      </w:r>
    </w:p>
    <w:p w14:paraId="4A52247A" w14:textId="77777777" w:rsidR="00A007C7" w:rsidRPr="00D00773" w:rsidRDefault="00A007C7" w:rsidP="0061681F">
      <w:pPr>
        <w:pStyle w:val="RLTextlnkuslovan"/>
        <w:widowControl w:val="0"/>
        <w:numPr>
          <w:ilvl w:val="1"/>
          <w:numId w:val="15"/>
        </w:numPr>
        <w:tabs>
          <w:tab w:val="left" w:pos="1278"/>
          <w:tab w:val="left" w:pos="1296"/>
        </w:tabs>
        <w:spacing w:before="240" w:after="0" w:line="280" w:lineRule="atLeast"/>
        <w:ind w:left="567" w:hanging="567"/>
        <w:rPr>
          <w:rFonts w:cs="Arial"/>
          <w:bCs/>
          <w:sz w:val="20"/>
        </w:rPr>
      </w:pPr>
      <w:bookmarkStart w:id="5" w:name="_Ref209935830"/>
      <w:r w:rsidRPr="00D00773">
        <w:rPr>
          <w:rFonts w:cs="Arial"/>
          <w:bCs/>
          <w:sz w:val="20"/>
        </w:rPr>
        <w:t xml:space="preserve">Během doby zpracování </w:t>
      </w:r>
      <w:r w:rsidR="00173F4E">
        <w:rPr>
          <w:rFonts w:cs="Arial"/>
          <w:bCs/>
          <w:sz w:val="20"/>
        </w:rPr>
        <w:t>Studie</w:t>
      </w:r>
      <w:r w:rsidRPr="00D00773">
        <w:rPr>
          <w:rFonts w:cs="Arial"/>
          <w:bCs/>
          <w:sz w:val="20"/>
        </w:rPr>
        <w:t xml:space="preserve"> je </w:t>
      </w:r>
      <w:r w:rsidR="00694309">
        <w:rPr>
          <w:rFonts w:cs="Arial"/>
          <w:bCs/>
          <w:sz w:val="20"/>
        </w:rPr>
        <w:t>Zhotovitel</w:t>
      </w:r>
      <w:r w:rsidRPr="00D00773">
        <w:rPr>
          <w:rFonts w:cs="Arial"/>
          <w:bCs/>
          <w:sz w:val="20"/>
        </w:rPr>
        <w:t xml:space="preserve"> povinen uspořádat min. 3 kontrolní dny</w:t>
      </w:r>
      <w:r w:rsidR="00500DFC">
        <w:rPr>
          <w:rFonts w:cs="Arial"/>
          <w:bCs/>
          <w:sz w:val="20"/>
        </w:rPr>
        <w:t xml:space="preserve">. Zhotovitel je povinen uspořádat první kontrolní den po vyhodnocení závěrů z pracovní diskuse formou kulatého stolu ve smyslu bodu 3 Přílohy č. 1 této Smlouvy, druhý kontrolní den v rozmězí 3 – 7 dnů před předáním pracovní verze Studie, a třetí kontrolní den v rozmezí 3 – 7 dnů před předáním finální verze Studie. V průběhu kontrolního dne zhotovitel </w:t>
      </w:r>
      <w:r w:rsidRPr="00D00773">
        <w:rPr>
          <w:rFonts w:cs="Arial"/>
          <w:bCs/>
          <w:sz w:val="20"/>
        </w:rPr>
        <w:t xml:space="preserve">seznámí Objednatele se stavem prací na </w:t>
      </w:r>
      <w:r w:rsidR="00173F4E">
        <w:rPr>
          <w:rFonts w:cs="Arial"/>
          <w:bCs/>
          <w:sz w:val="20"/>
        </w:rPr>
        <w:t>Studii</w:t>
      </w:r>
      <w:r w:rsidRPr="00D00773">
        <w:rPr>
          <w:rFonts w:cs="Arial"/>
          <w:bCs/>
          <w:sz w:val="20"/>
        </w:rPr>
        <w:t xml:space="preserve"> a bude vyhodnocen soulad s  </w:t>
      </w:r>
      <w:r w:rsidR="00500DFC">
        <w:rPr>
          <w:rFonts w:cs="Arial"/>
          <w:bCs/>
          <w:sz w:val="20"/>
        </w:rPr>
        <w:t>H</w:t>
      </w:r>
      <w:r w:rsidRPr="00D00773">
        <w:rPr>
          <w:rFonts w:cs="Arial"/>
          <w:bCs/>
          <w:sz w:val="20"/>
        </w:rPr>
        <w:t>armonograme</w:t>
      </w:r>
      <w:r w:rsidR="00E23B5D">
        <w:rPr>
          <w:rFonts w:cs="Arial"/>
          <w:bCs/>
          <w:sz w:val="20"/>
        </w:rPr>
        <w:t>m</w:t>
      </w:r>
      <w:r w:rsidRPr="00D00773">
        <w:rPr>
          <w:rFonts w:cs="Arial"/>
          <w:bCs/>
          <w:sz w:val="20"/>
        </w:rPr>
        <w:t xml:space="preserve"> </w:t>
      </w:r>
      <w:r w:rsidR="00500DFC">
        <w:rPr>
          <w:rFonts w:cs="Arial"/>
          <w:bCs/>
          <w:sz w:val="20"/>
        </w:rPr>
        <w:t xml:space="preserve">plnění předmětu smlouvy, který je přílohou č. 3 této Smlouvy. </w:t>
      </w:r>
      <w:r w:rsidR="00E23B5D">
        <w:rPr>
          <w:rFonts w:cs="Arial"/>
          <w:bCs/>
          <w:sz w:val="20"/>
        </w:rPr>
        <w:t xml:space="preserve">Termín konání </w:t>
      </w:r>
      <w:r w:rsidR="00E23B5D" w:rsidRPr="00E556B2">
        <w:rPr>
          <w:rFonts w:cs="Arial"/>
          <w:bCs/>
          <w:sz w:val="20"/>
        </w:rPr>
        <w:t>konkrétního kontrolního dne</w:t>
      </w:r>
      <w:r w:rsidR="00E23B5D">
        <w:rPr>
          <w:rFonts w:cs="Arial"/>
          <w:bCs/>
          <w:sz w:val="20"/>
        </w:rPr>
        <w:t xml:space="preserve"> navrhuje Zhotovitel s tím, že </w:t>
      </w:r>
      <w:r w:rsidR="00E23B5D" w:rsidRPr="00E556B2">
        <w:rPr>
          <w:rFonts w:cs="Arial"/>
          <w:bCs/>
          <w:sz w:val="20"/>
        </w:rPr>
        <w:t>bud</w:t>
      </w:r>
      <w:r w:rsidR="00E23B5D">
        <w:rPr>
          <w:rFonts w:cs="Arial"/>
          <w:bCs/>
          <w:sz w:val="20"/>
        </w:rPr>
        <w:t xml:space="preserve">e </w:t>
      </w:r>
      <w:r w:rsidR="00E23B5D" w:rsidRPr="00E556B2">
        <w:rPr>
          <w:rFonts w:cs="Arial"/>
          <w:bCs/>
          <w:sz w:val="20"/>
        </w:rPr>
        <w:t xml:space="preserve">smluvními stranami </w:t>
      </w:r>
      <w:r w:rsidR="00E23B5D">
        <w:rPr>
          <w:rFonts w:cs="Arial"/>
          <w:bCs/>
          <w:sz w:val="20"/>
        </w:rPr>
        <w:t>odsouhlasen</w:t>
      </w:r>
      <w:r w:rsidR="00E23B5D" w:rsidRPr="00E556B2">
        <w:rPr>
          <w:rFonts w:cs="Arial"/>
          <w:bCs/>
          <w:sz w:val="20"/>
        </w:rPr>
        <w:t xml:space="preserve"> vždy </w:t>
      </w:r>
      <w:r w:rsidR="00696BC8">
        <w:rPr>
          <w:rFonts w:cs="Arial"/>
          <w:bCs/>
          <w:sz w:val="20"/>
        </w:rPr>
        <w:t xml:space="preserve">v předstihu </w:t>
      </w:r>
      <w:r w:rsidR="00E23B5D" w:rsidRPr="00E556B2">
        <w:rPr>
          <w:rFonts w:cs="Arial"/>
          <w:bCs/>
          <w:sz w:val="20"/>
        </w:rPr>
        <w:t>před jeho konáním</w:t>
      </w:r>
      <w:r w:rsidR="00E23B5D">
        <w:rPr>
          <w:rFonts w:cs="Arial"/>
          <w:bCs/>
          <w:sz w:val="20"/>
        </w:rPr>
        <w:t>.</w:t>
      </w:r>
      <w:r w:rsidR="00E23B5D" w:rsidRPr="00E556B2">
        <w:rPr>
          <w:rFonts w:cs="Arial"/>
          <w:bCs/>
          <w:sz w:val="20"/>
        </w:rPr>
        <w:t xml:space="preserve"> </w:t>
      </w:r>
      <w:r w:rsidR="00E556B2">
        <w:rPr>
          <w:rFonts w:cs="Arial"/>
          <w:bCs/>
          <w:sz w:val="20"/>
        </w:rPr>
        <w:t>M</w:t>
      </w:r>
      <w:r w:rsidR="00E556B2" w:rsidRPr="00E556B2">
        <w:rPr>
          <w:rFonts w:cs="Arial"/>
          <w:bCs/>
          <w:sz w:val="20"/>
        </w:rPr>
        <w:t>ísto konání .</w:t>
      </w:r>
      <w:r w:rsidR="00E23B5D">
        <w:rPr>
          <w:rFonts w:cs="Arial"/>
          <w:bCs/>
          <w:sz w:val="20"/>
        </w:rPr>
        <w:t xml:space="preserve"> </w:t>
      </w:r>
      <w:r w:rsidR="00E23B5D" w:rsidRPr="00E556B2">
        <w:rPr>
          <w:rFonts w:cs="Arial"/>
          <w:bCs/>
          <w:sz w:val="20"/>
        </w:rPr>
        <w:t xml:space="preserve">bude </w:t>
      </w:r>
      <w:r w:rsidR="00E23B5D">
        <w:rPr>
          <w:rFonts w:cs="Arial"/>
          <w:bCs/>
          <w:sz w:val="20"/>
        </w:rPr>
        <w:t>z</w:t>
      </w:r>
      <w:r w:rsidR="00E23B5D" w:rsidRPr="00E556B2">
        <w:rPr>
          <w:rFonts w:cs="Arial"/>
          <w:bCs/>
          <w:sz w:val="20"/>
        </w:rPr>
        <w:t xml:space="preserve">pravidla </w:t>
      </w:r>
      <w:r w:rsidR="00474FCD">
        <w:rPr>
          <w:rFonts w:cs="Arial"/>
          <w:bCs/>
          <w:sz w:val="20"/>
        </w:rPr>
        <w:t>pracoviště O</w:t>
      </w:r>
      <w:r w:rsidR="00E556B2">
        <w:rPr>
          <w:rFonts w:cs="Arial"/>
          <w:bCs/>
          <w:sz w:val="20"/>
        </w:rPr>
        <w:t>bjednatele</w:t>
      </w:r>
      <w:r w:rsidR="00E556B2" w:rsidRPr="00E556B2">
        <w:rPr>
          <w:rFonts w:cs="Arial"/>
          <w:bCs/>
          <w:sz w:val="20"/>
        </w:rPr>
        <w:t>.</w:t>
      </w:r>
    </w:p>
    <w:p w14:paraId="4A52247B" w14:textId="77777777" w:rsidR="00A007C7" w:rsidRPr="00A31E3B" w:rsidRDefault="00694309" w:rsidP="0061681F">
      <w:pPr>
        <w:pStyle w:val="RLTextlnkuslovan"/>
        <w:widowControl w:val="0"/>
        <w:numPr>
          <w:ilvl w:val="1"/>
          <w:numId w:val="15"/>
        </w:numPr>
        <w:tabs>
          <w:tab w:val="left" w:pos="1278"/>
          <w:tab w:val="left" w:pos="1296"/>
        </w:tabs>
        <w:spacing w:before="240" w:after="0" w:line="280" w:lineRule="atLeast"/>
        <w:ind w:left="567" w:hanging="567"/>
        <w:rPr>
          <w:rFonts w:cs="Arial"/>
          <w:bCs/>
          <w:sz w:val="20"/>
        </w:rPr>
      </w:pPr>
      <w:r>
        <w:rPr>
          <w:rFonts w:cs="Arial"/>
          <w:sz w:val="20"/>
          <w:szCs w:val="20"/>
        </w:rPr>
        <w:t>Zhotovitel</w:t>
      </w:r>
      <w:r w:rsidR="00A007C7" w:rsidRPr="001253C3">
        <w:rPr>
          <w:rFonts w:cs="Arial"/>
          <w:sz w:val="20"/>
          <w:szCs w:val="20"/>
        </w:rPr>
        <w:t xml:space="preserve"> </w:t>
      </w:r>
      <w:r w:rsidR="00A31E3B">
        <w:rPr>
          <w:rFonts w:cs="Arial"/>
          <w:sz w:val="20"/>
          <w:szCs w:val="20"/>
        </w:rPr>
        <w:t>je povinen</w:t>
      </w:r>
      <w:r w:rsidR="00A007C7" w:rsidRPr="001253C3">
        <w:rPr>
          <w:rFonts w:cs="Arial"/>
          <w:sz w:val="20"/>
          <w:szCs w:val="20"/>
        </w:rPr>
        <w:t xml:space="preserve"> předložit Objednateli </w:t>
      </w:r>
      <w:r w:rsidR="00A007C7" w:rsidRPr="00A31E3B">
        <w:rPr>
          <w:rFonts w:cs="Arial"/>
          <w:sz w:val="20"/>
          <w:szCs w:val="20"/>
        </w:rPr>
        <w:t xml:space="preserve">do </w:t>
      </w:r>
      <w:r w:rsidR="00801692">
        <w:rPr>
          <w:rFonts w:cs="Arial"/>
          <w:sz w:val="20"/>
          <w:szCs w:val="20"/>
        </w:rPr>
        <w:t>10 týdnů po podpisu této Smlouvy</w:t>
      </w:r>
      <w:r w:rsidR="009C41A5">
        <w:rPr>
          <w:rFonts w:cs="Arial"/>
          <w:sz w:val="20"/>
          <w:szCs w:val="20"/>
        </w:rPr>
        <w:t xml:space="preserve"> </w:t>
      </w:r>
      <w:r w:rsidR="00A007C7" w:rsidRPr="00A31E3B">
        <w:rPr>
          <w:rFonts w:cs="Arial"/>
          <w:sz w:val="20"/>
          <w:szCs w:val="20"/>
        </w:rPr>
        <w:t xml:space="preserve">pracovní </w:t>
      </w:r>
      <w:r w:rsidR="00A007C7" w:rsidRPr="001253C3">
        <w:rPr>
          <w:rFonts w:cs="Arial"/>
          <w:sz w:val="20"/>
          <w:szCs w:val="20"/>
        </w:rPr>
        <w:t xml:space="preserve">verzi </w:t>
      </w:r>
      <w:r w:rsidR="00500DFC">
        <w:rPr>
          <w:rFonts w:cs="Arial"/>
          <w:sz w:val="20"/>
          <w:szCs w:val="20"/>
        </w:rPr>
        <w:t>Studie</w:t>
      </w:r>
      <w:r w:rsidR="00837E88">
        <w:rPr>
          <w:rFonts w:cs="Arial"/>
          <w:sz w:val="20"/>
          <w:szCs w:val="20"/>
        </w:rPr>
        <w:t xml:space="preserve">. </w:t>
      </w:r>
      <w:r w:rsidR="00A007C7" w:rsidRPr="00A31E3B">
        <w:rPr>
          <w:rFonts w:cs="Arial"/>
          <w:sz w:val="20"/>
          <w:szCs w:val="20"/>
        </w:rPr>
        <w:t xml:space="preserve">Pracovní verze </w:t>
      </w:r>
      <w:r w:rsidR="00801692">
        <w:rPr>
          <w:rFonts w:cs="Arial"/>
          <w:sz w:val="20"/>
          <w:szCs w:val="20"/>
        </w:rPr>
        <w:t xml:space="preserve">Studie </w:t>
      </w:r>
      <w:r w:rsidR="00A007C7" w:rsidRPr="00A31E3B">
        <w:rPr>
          <w:rFonts w:cs="Arial"/>
          <w:sz w:val="20"/>
          <w:szCs w:val="20"/>
        </w:rPr>
        <w:t>bude zaslána oprávněné osobě Objednatele elektronicky</w:t>
      </w:r>
      <w:r w:rsidR="00A31E3B">
        <w:rPr>
          <w:rFonts w:cs="Arial"/>
          <w:sz w:val="20"/>
          <w:szCs w:val="20"/>
        </w:rPr>
        <w:t xml:space="preserve"> na adresu uvedenou v článku 3, odst. 3.1 této Smlouvy.</w:t>
      </w:r>
    </w:p>
    <w:p w14:paraId="4A52247C" w14:textId="77777777" w:rsidR="00A428E7" w:rsidRPr="00A31E3B" w:rsidRDefault="00694309" w:rsidP="0061681F">
      <w:pPr>
        <w:pStyle w:val="RLTextlnkuslovan"/>
        <w:widowControl w:val="0"/>
        <w:numPr>
          <w:ilvl w:val="1"/>
          <w:numId w:val="15"/>
        </w:numPr>
        <w:tabs>
          <w:tab w:val="left" w:pos="1278"/>
          <w:tab w:val="left" w:pos="1296"/>
        </w:tabs>
        <w:spacing w:before="240" w:after="0" w:line="280" w:lineRule="atLeast"/>
        <w:ind w:left="567" w:hanging="567"/>
        <w:rPr>
          <w:rFonts w:cs="Arial"/>
          <w:bCs/>
          <w:sz w:val="20"/>
        </w:rPr>
      </w:pPr>
      <w:r>
        <w:rPr>
          <w:rFonts w:cs="Arial"/>
          <w:sz w:val="20"/>
          <w:szCs w:val="20"/>
        </w:rPr>
        <w:t>Zhotovitel</w:t>
      </w:r>
      <w:r w:rsidR="00750D09">
        <w:rPr>
          <w:rFonts w:cs="Arial"/>
          <w:sz w:val="20"/>
          <w:szCs w:val="20"/>
        </w:rPr>
        <w:t xml:space="preserve"> je povinen </w:t>
      </w:r>
      <w:bookmarkEnd w:id="4"/>
      <w:bookmarkEnd w:id="5"/>
      <w:r w:rsidR="00C82ABE" w:rsidRPr="003A4738">
        <w:rPr>
          <w:rFonts w:cs="Arial"/>
          <w:sz w:val="20"/>
          <w:szCs w:val="20"/>
        </w:rPr>
        <w:t xml:space="preserve">zpracovat a předat </w:t>
      </w:r>
      <w:r w:rsidR="00500DFC">
        <w:rPr>
          <w:rFonts w:cs="Arial"/>
          <w:sz w:val="20"/>
          <w:szCs w:val="20"/>
        </w:rPr>
        <w:t xml:space="preserve">finální verzi </w:t>
      </w:r>
      <w:r w:rsidR="00173F4E">
        <w:rPr>
          <w:rFonts w:cs="Arial"/>
          <w:bCs/>
          <w:sz w:val="20"/>
        </w:rPr>
        <w:t>Studi</w:t>
      </w:r>
      <w:r w:rsidR="00500DFC">
        <w:rPr>
          <w:rFonts w:cs="Arial"/>
          <w:bCs/>
          <w:sz w:val="20"/>
        </w:rPr>
        <w:t>e</w:t>
      </w:r>
      <w:r w:rsidR="00C82ABE" w:rsidRPr="003A4738">
        <w:rPr>
          <w:rFonts w:cs="Arial"/>
          <w:sz w:val="20"/>
          <w:szCs w:val="20"/>
        </w:rPr>
        <w:t xml:space="preserve"> Objedn</w:t>
      </w:r>
      <w:r w:rsidR="00C82ABE" w:rsidRPr="00A31E3B">
        <w:rPr>
          <w:rFonts w:cs="Arial"/>
          <w:sz w:val="20"/>
          <w:szCs w:val="20"/>
        </w:rPr>
        <w:t xml:space="preserve">ateli </w:t>
      </w:r>
      <w:r w:rsidR="001253C3" w:rsidRPr="00A31E3B">
        <w:rPr>
          <w:rFonts w:cs="Arial"/>
          <w:sz w:val="20"/>
          <w:szCs w:val="20"/>
        </w:rPr>
        <w:t xml:space="preserve">ve finální verzi </w:t>
      </w:r>
      <w:r w:rsidR="001253C3" w:rsidRPr="00044349">
        <w:rPr>
          <w:rFonts w:cs="Arial"/>
          <w:b/>
          <w:sz w:val="20"/>
          <w:szCs w:val="20"/>
        </w:rPr>
        <w:t>nejpozději do</w:t>
      </w:r>
      <w:r w:rsidR="00A31E3B" w:rsidRPr="00044349">
        <w:rPr>
          <w:rFonts w:cs="Arial"/>
          <w:b/>
          <w:sz w:val="20"/>
          <w:szCs w:val="20"/>
        </w:rPr>
        <w:t> </w:t>
      </w:r>
      <w:r w:rsidR="009C41A5">
        <w:rPr>
          <w:rFonts w:cs="Arial"/>
          <w:b/>
          <w:sz w:val="20"/>
          <w:szCs w:val="20"/>
        </w:rPr>
        <w:t xml:space="preserve">4 měsíců </w:t>
      </w:r>
      <w:r w:rsidR="00044349">
        <w:rPr>
          <w:rFonts w:cs="Arial"/>
          <w:b/>
          <w:sz w:val="20"/>
          <w:szCs w:val="20"/>
        </w:rPr>
        <w:t xml:space="preserve">po </w:t>
      </w:r>
      <w:r w:rsidR="009C41A5">
        <w:rPr>
          <w:rFonts w:cs="Arial"/>
          <w:b/>
          <w:sz w:val="20"/>
          <w:szCs w:val="20"/>
        </w:rPr>
        <w:t xml:space="preserve">podpisu této Smlouvy. </w:t>
      </w:r>
      <w:r w:rsidR="001253C3" w:rsidRPr="00A31E3B">
        <w:rPr>
          <w:rFonts w:cs="Arial"/>
          <w:b/>
          <w:sz w:val="20"/>
          <w:szCs w:val="20"/>
        </w:rPr>
        <w:t xml:space="preserve"> </w:t>
      </w:r>
    </w:p>
    <w:p w14:paraId="4A52247D" w14:textId="77777777" w:rsidR="00C82ABE" w:rsidRPr="001253C3" w:rsidRDefault="001253C3" w:rsidP="00C82ABE">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1253C3">
        <w:rPr>
          <w:rFonts w:cs="Arial"/>
          <w:sz w:val="20"/>
          <w:szCs w:val="20"/>
        </w:rPr>
        <w:t xml:space="preserve">Předáním  finální verze </w:t>
      </w:r>
      <w:r w:rsidR="00173F4E">
        <w:rPr>
          <w:rFonts w:cs="Arial"/>
          <w:bCs/>
          <w:sz w:val="20"/>
        </w:rPr>
        <w:t>Studie</w:t>
      </w:r>
      <w:r w:rsidR="00C82ABE" w:rsidRPr="001253C3">
        <w:rPr>
          <w:rFonts w:cs="Arial"/>
          <w:sz w:val="20"/>
          <w:szCs w:val="20"/>
        </w:rPr>
        <w:t xml:space="preserve"> se rozumí předání 2 vyhotovení v  tištěné podobě a 1 vyhotovení v elektronické podobě (</w:t>
      </w:r>
      <w:r w:rsidR="004D4CEB">
        <w:rPr>
          <w:rFonts w:cs="Arial"/>
          <w:sz w:val="20"/>
          <w:szCs w:val="20"/>
        </w:rPr>
        <w:t>flash disk, CD</w:t>
      </w:r>
      <w:r w:rsidR="004D4CEB" w:rsidRPr="001253C3">
        <w:rPr>
          <w:rFonts w:cs="Arial"/>
          <w:sz w:val="20"/>
          <w:szCs w:val="20"/>
        </w:rPr>
        <w:t xml:space="preserve"> </w:t>
      </w:r>
      <w:r w:rsidR="00C82ABE" w:rsidRPr="001253C3">
        <w:rPr>
          <w:rFonts w:cs="Arial"/>
          <w:sz w:val="20"/>
          <w:szCs w:val="20"/>
        </w:rPr>
        <w:t xml:space="preserve">či jiný obdobný elektronický nosič) ze strany oprávněné osoby </w:t>
      </w:r>
      <w:r w:rsidR="00694309">
        <w:rPr>
          <w:rFonts w:cs="Arial"/>
          <w:sz w:val="20"/>
          <w:szCs w:val="20"/>
        </w:rPr>
        <w:t>Zhotovitel</w:t>
      </w:r>
      <w:r w:rsidR="00C82ABE" w:rsidRPr="001253C3">
        <w:rPr>
          <w:rFonts w:cs="Arial"/>
          <w:sz w:val="20"/>
          <w:szCs w:val="20"/>
        </w:rPr>
        <w:t xml:space="preserve">e a jejich převzetí oprávněnou osobou Objednatele. Kontaktní údaje oprávněných osob smluvních stran jsou uvedeny v článku 3 této Smlouvy. </w:t>
      </w:r>
    </w:p>
    <w:p w14:paraId="4A52247E" w14:textId="77777777" w:rsidR="00C82ABE" w:rsidRPr="00A007C7" w:rsidRDefault="00C82ABE" w:rsidP="00C82ABE">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A007C7">
        <w:rPr>
          <w:rFonts w:cs="Arial"/>
          <w:sz w:val="20"/>
          <w:szCs w:val="20"/>
        </w:rPr>
        <w:t xml:space="preserve">O předání a převzetí </w:t>
      </w:r>
      <w:r w:rsidR="00173F4E">
        <w:rPr>
          <w:rFonts w:cs="Arial"/>
          <w:bCs/>
          <w:sz w:val="20"/>
        </w:rPr>
        <w:t>Studie</w:t>
      </w:r>
      <w:r w:rsidRPr="00A007C7">
        <w:rPr>
          <w:rFonts w:cs="Arial"/>
          <w:sz w:val="20"/>
          <w:szCs w:val="20"/>
        </w:rPr>
        <w:t xml:space="preserve"> se smluvní strany zavazují sepsat na základě výsledků akceptačního řízení akceptační protokol. </w:t>
      </w:r>
    </w:p>
    <w:p w14:paraId="4A52247F" w14:textId="77777777" w:rsidR="00C82ABE" w:rsidRPr="00A007C7" w:rsidRDefault="00C82ABE" w:rsidP="00C82ABE">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A007C7">
        <w:rPr>
          <w:rFonts w:cs="Arial"/>
          <w:sz w:val="20"/>
          <w:szCs w:val="20"/>
        </w:rPr>
        <w:t xml:space="preserve">Objednatel se zavazuje provést akceptační řízení převzaté </w:t>
      </w:r>
      <w:r w:rsidR="00173F4E">
        <w:rPr>
          <w:rFonts w:cs="Arial"/>
          <w:bCs/>
          <w:sz w:val="20"/>
        </w:rPr>
        <w:t>Studi</w:t>
      </w:r>
      <w:r w:rsidR="00E23B5D">
        <w:rPr>
          <w:rFonts w:cs="Arial"/>
          <w:bCs/>
          <w:sz w:val="20"/>
        </w:rPr>
        <w:t>e</w:t>
      </w:r>
      <w:r w:rsidRPr="00A007C7">
        <w:rPr>
          <w:rFonts w:cs="Arial"/>
          <w:sz w:val="20"/>
          <w:szCs w:val="20"/>
        </w:rPr>
        <w:t xml:space="preserve"> a pracovní verze </w:t>
      </w:r>
      <w:r w:rsidR="00173F4E">
        <w:rPr>
          <w:rFonts w:cs="Arial"/>
          <w:bCs/>
          <w:sz w:val="20"/>
        </w:rPr>
        <w:t>Studie</w:t>
      </w:r>
      <w:r w:rsidRPr="00A007C7">
        <w:rPr>
          <w:rFonts w:cs="Arial"/>
          <w:sz w:val="20"/>
          <w:szCs w:val="20"/>
        </w:rPr>
        <w:t xml:space="preserve"> a sdělit </w:t>
      </w:r>
      <w:r w:rsidR="00694309">
        <w:rPr>
          <w:rFonts w:cs="Arial"/>
          <w:sz w:val="20"/>
          <w:szCs w:val="20"/>
        </w:rPr>
        <w:t>Zhotovitel</w:t>
      </w:r>
      <w:r w:rsidRPr="00A007C7">
        <w:rPr>
          <w:rFonts w:cs="Arial"/>
          <w:sz w:val="20"/>
          <w:szCs w:val="20"/>
        </w:rPr>
        <w:t xml:space="preserve">i případné výhrady k předané </w:t>
      </w:r>
      <w:r w:rsidR="00173F4E">
        <w:rPr>
          <w:rFonts w:cs="Arial"/>
          <w:bCs/>
          <w:sz w:val="20"/>
        </w:rPr>
        <w:t>Studii</w:t>
      </w:r>
      <w:r w:rsidRPr="00A007C7">
        <w:rPr>
          <w:rFonts w:cs="Arial"/>
          <w:sz w:val="20"/>
          <w:szCs w:val="20"/>
        </w:rPr>
        <w:t xml:space="preserve"> s vyznačením jejich závažnosti. V akceptačním řízení budou projednány výhrady Objednatele a stanovena výsledná závažnost připomínek. Při stanovení výsledné závažnosti připomínek se Objednatel zavazuje vzít do úvahy stanovisko </w:t>
      </w:r>
      <w:r w:rsidR="00694309">
        <w:rPr>
          <w:rFonts w:cs="Arial"/>
          <w:sz w:val="20"/>
          <w:szCs w:val="20"/>
        </w:rPr>
        <w:t>Zhotovitel</w:t>
      </w:r>
      <w:r w:rsidRPr="00A007C7">
        <w:rPr>
          <w:rFonts w:cs="Arial"/>
          <w:sz w:val="20"/>
          <w:szCs w:val="20"/>
        </w:rPr>
        <w:t>e. Výsledky akceptačního řízení musí být uvedeny v akceptačním protokolu.</w:t>
      </w:r>
    </w:p>
    <w:p w14:paraId="4A522480" w14:textId="77777777" w:rsidR="00C82ABE" w:rsidRPr="00A007C7" w:rsidRDefault="00C82ABE" w:rsidP="00C82ABE">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A007C7">
        <w:rPr>
          <w:rFonts w:cs="Arial"/>
          <w:sz w:val="20"/>
          <w:szCs w:val="20"/>
        </w:rPr>
        <w:t>Výsledkem akceptačního řízení mohou být 3 stavy:</w:t>
      </w:r>
    </w:p>
    <w:p w14:paraId="4A522481" w14:textId="77777777" w:rsidR="00C82ABE" w:rsidRPr="00A007C7" w:rsidRDefault="00C82ABE" w:rsidP="00C73C8C">
      <w:pPr>
        <w:autoSpaceDN w:val="0"/>
        <w:adjustRightInd w:val="0"/>
        <w:spacing w:before="120" w:line="280" w:lineRule="atLeast"/>
        <w:ind w:left="851"/>
        <w:jc w:val="both"/>
        <w:rPr>
          <w:rFonts w:cs="Arial"/>
          <w:bCs/>
          <w:iCs/>
          <w:sz w:val="20"/>
          <w:lang w:eastAsia="cs-CZ"/>
        </w:rPr>
      </w:pPr>
      <w:r w:rsidRPr="00A007C7">
        <w:rPr>
          <w:rFonts w:cs="Arial"/>
          <w:b/>
          <w:bCs/>
          <w:iCs/>
          <w:sz w:val="20"/>
          <w:lang w:eastAsia="cs-CZ"/>
        </w:rPr>
        <w:t>a. „</w:t>
      </w:r>
      <w:r w:rsidRPr="00A007C7">
        <w:rPr>
          <w:rFonts w:cs="Arial"/>
          <w:b/>
          <w:bCs/>
          <w:i/>
          <w:iCs/>
          <w:sz w:val="20"/>
          <w:lang w:eastAsia="cs-CZ"/>
        </w:rPr>
        <w:t>Akceptováno bez výhrad</w:t>
      </w:r>
      <w:r w:rsidRPr="00A007C7">
        <w:rPr>
          <w:rFonts w:cs="Arial"/>
          <w:b/>
          <w:bCs/>
          <w:iCs/>
          <w:sz w:val="20"/>
          <w:lang w:eastAsia="cs-CZ"/>
        </w:rPr>
        <w:t>“</w:t>
      </w:r>
      <w:r w:rsidRPr="00A007C7">
        <w:rPr>
          <w:rFonts w:cs="Arial"/>
          <w:bCs/>
          <w:iCs/>
          <w:sz w:val="20"/>
          <w:lang w:eastAsia="cs-CZ"/>
        </w:rPr>
        <w:t>.</w:t>
      </w:r>
      <w:r w:rsidRPr="00A007C7">
        <w:rPr>
          <w:rFonts w:cs="Arial"/>
          <w:b/>
          <w:bCs/>
          <w:iCs/>
          <w:sz w:val="20"/>
          <w:lang w:eastAsia="cs-CZ"/>
        </w:rPr>
        <w:t xml:space="preserve"> </w:t>
      </w:r>
      <w:r w:rsidRPr="00A007C7">
        <w:rPr>
          <w:rFonts w:cs="Arial"/>
          <w:bCs/>
          <w:iCs/>
          <w:sz w:val="20"/>
          <w:lang w:eastAsia="cs-CZ"/>
        </w:rPr>
        <w:t xml:space="preserve">V případě, že Objednatel v průběhu akceptačního řízení nenalezne v předané </w:t>
      </w:r>
      <w:r w:rsidR="00173F4E">
        <w:rPr>
          <w:rFonts w:cs="Arial"/>
          <w:bCs/>
          <w:sz w:val="20"/>
        </w:rPr>
        <w:t>Studii</w:t>
      </w:r>
      <w:r w:rsidRPr="00A007C7">
        <w:rPr>
          <w:rFonts w:cs="Arial"/>
          <w:bCs/>
          <w:iCs/>
          <w:sz w:val="20"/>
          <w:lang w:eastAsia="cs-CZ"/>
        </w:rPr>
        <w:t xml:space="preserve"> žádné vady ani nedodělky, k předané </w:t>
      </w:r>
      <w:r w:rsidR="00173F4E">
        <w:rPr>
          <w:rFonts w:cs="Arial"/>
          <w:bCs/>
          <w:sz w:val="20"/>
        </w:rPr>
        <w:t>Studii</w:t>
      </w:r>
      <w:r w:rsidRPr="00A007C7">
        <w:rPr>
          <w:rFonts w:cs="Arial"/>
          <w:bCs/>
          <w:iCs/>
          <w:sz w:val="20"/>
          <w:lang w:eastAsia="cs-CZ"/>
        </w:rPr>
        <w:t xml:space="preserve"> nemá výhrady, uvede Objednatel do akceptačního protokolu, že předaná </w:t>
      </w:r>
      <w:r w:rsidR="00173F4E">
        <w:rPr>
          <w:rFonts w:cs="Arial"/>
          <w:bCs/>
          <w:sz w:val="20"/>
        </w:rPr>
        <w:t>Studie</w:t>
      </w:r>
      <w:r w:rsidRPr="00A007C7">
        <w:rPr>
          <w:rFonts w:cs="Arial"/>
          <w:bCs/>
          <w:iCs/>
          <w:sz w:val="20"/>
          <w:lang w:eastAsia="cs-CZ"/>
        </w:rPr>
        <w:t xml:space="preserve"> byla akceptována bez výhrad a akceptační protokol potvrdí svým podpisem</w:t>
      </w:r>
      <w:r w:rsidRPr="00A007C7">
        <w:rPr>
          <w:rFonts w:cs="Arial"/>
          <w:sz w:val="20"/>
          <w:lang w:eastAsia="cs-CZ"/>
        </w:rPr>
        <w:t xml:space="preserve">. </w:t>
      </w:r>
    </w:p>
    <w:p w14:paraId="4A522482" w14:textId="77777777" w:rsidR="00C82ABE" w:rsidRPr="00A007C7" w:rsidRDefault="00C82ABE" w:rsidP="00C73C8C">
      <w:pPr>
        <w:autoSpaceDN w:val="0"/>
        <w:adjustRightInd w:val="0"/>
        <w:spacing w:before="120" w:line="280" w:lineRule="atLeast"/>
        <w:ind w:left="851"/>
        <w:jc w:val="both"/>
        <w:rPr>
          <w:rFonts w:cs="Arial"/>
          <w:bCs/>
          <w:iCs/>
          <w:sz w:val="20"/>
          <w:lang w:eastAsia="cs-CZ"/>
        </w:rPr>
      </w:pPr>
      <w:r w:rsidRPr="00A007C7">
        <w:rPr>
          <w:rFonts w:cs="Arial"/>
          <w:b/>
          <w:bCs/>
          <w:iCs/>
          <w:sz w:val="20"/>
          <w:lang w:eastAsia="cs-CZ"/>
        </w:rPr>
        <w:t>b.</w:t>
      </w:r>
      <w:r w:rsidRPr="00A007C7">
        <w:rPr>
          <w:rFonts w:cs="Arial"/>
          <w:bCs/>
          <w:iCs/>
          <w:sz w:val="20"/>
          <w:lang w:eastAsia="cs-CZ"/>
        </w:rPr>
        <w:t xml:space="preserve"> „</w:t>
      </w:r>
      <w:r w:rsidRPr="00A007C7">
        <w:rPr>
          <w:rFonts w:cs="Arial"/>
          <w:b/>
          <w:bCs/>
          <w:i/>
          <w:iCs/>
          <w:sz w:val="20"/>
          <w:lang w:eastAsia="cs-CZ"/>
        </w:rPr>
        <w:t>Akceptováno s výhradami</w:t>
      </w:r>
      <w:r w:rsidRPr="00A007C7">
        <w:rPr>
          <w:rFonts w:cs="Arial"/>
          <w:b/>
          <w:bCs/>
          <w:iCs/>
          <w:sz w:val="20"/>
          <w:lang w:eastAsia="cs-CZ"/>
        </w:rPr>
        <w:t>“</w:t>
      </w:r>
      <w:r w:rsidRPr="00A007C7">
        <w:rPr>
          <w:rFonts w:cs="Arial"/>
          <w:bCs/>
          <w:iCs/>
          <w:sz w:val="20"/>
          <w:lang w:eastAsia="cs-CZ"/>
        </w:rPr>
        <w:t xml:space="preserve">. V případě, že budou v průběhu akceptačního řízení stanoveny v předané </w:t>
      </w:r>
      <w:r w:rsidR="00173F4E">
        <w:rPr>
          <w:rFonts w:cs="Arial"/>
          <w:bCs/>
          <w:sz w:val="20"/>
        </w:rPr>
        <w:t>Studii</w:t>
      </w:r>
      <w:r w:rsidRPr="00A007C7">
        <w:rPr>
          <w:rFonts w:cs="Arial"/>
          <w:bCs/>
          <w:iCs/>
          <w:sz w:val="20"/>
          <w:lang w:eastAsia="cs-CZ"/>
        </w:rPr>
        <w:t xml:space="preserve"> vady nebo nedodělky nebránící dalšímu užití </w:t>
      </w:r>
      <w:r w:rsidR="00173F4E">
        <w:rPr>
          <w:rFonts w:cs="Arial"/>
          <w:bCs/>
          <w:sz w:val="20"/>
        </w:rPr>
        <w:t xml:space="preserve">Studie </w:t>
      </w:r>
      <w:r w:rsidRPr="00A007C7">
        <w:rPr>
          <w:rFonts w:cs="Arial"/>
          <w:bCs/>
          <w:iCs/>
          <w:sz w:val="20"/>
          <w:lang w:eastAsia="cs-CZ"/>
        </w:rPr>
        <w:t xml:space="preserve">nebo její části, stanoví Objednatel </w:t>
      </w:r>
      <w:r w:rsidR="00694309">
        <w:rPr>
          <w:rFonts w:cs="Arial"/>
          <w:sz w:val="20"/>
        </w:rPr>
        <w:t>Zhotovitel</w:t>
      </w:r>
      <w:r w:rsidRPr="00A007C7">
        <w:rPr>
          <w:rFonts w:cs="Arial"/>
          <w:sz w:val="20"/>
        </w:rPr>
        <w:t xml:space="preserve">i </w:t>
      </w:r>
      <w:r w:rsidRPr="00A007C7">
        <w:rPr>
          <w:rFonts w:cs="Arial"/>
          <w:bCs/>
          <w:iCs/>
          <w:sz w:val="20"/>
          <w:lang w:eastAsia="cs-CZ"/>
        </w:rPr>
        <w:t>dodatečnou přiměřenou lhůtu, ve které se </w:t>
      </w:r>
      <w:r w:rsidR="00694309">
        <w:rPr>
          <w:rFonts w:cs="Arial"/>
          <w:sz w:val="20"/>
        </w:rPr>
        <w:t>Zhotovitel</w:t>
      </w:r>
      <w:r w:rsidRPr="00A007C7">
        <w:rPr>
          <w:rFonts w:cs="Arial"/>
          <w:bCs/>
          <w:iCs/>
          <w:sz w:val="20"/>
          <w:lang w:eastAsia="cs-CZ"/>
        </w:rPr>
        <w:t xml:space="preserve"> zavazuje tyto vady a nedodělky odstranit. Objednatel se zavazuje do akceptačního protokolu uvést seznam vad nebo nedodělků s termíny jejich odstranění. V akceptačním protokolu musí být následně uvedeno, že předaná </w:t>
      </w:r>
      <w:r w:rsidR="00173F4E">
        <w:rPr>
          <w:rFonts w:cs="Arial"/>
          <w:bCs/>
          <w:sz w:val="20"/>
        </w:rPr>
        <w:t>Studie</w:t>
      </w:r>
      <w:r w:rsidRPr="00A007C7">
        <w:rPr>
          <w:rFonts w:cs="Arial"/>
          <w:bCs/>
          <w:iCs/>
          <w:sz w:val="20"/>
          <w:lang w:eastAsia="cs-CZ"/>
        </w:rPr>
        <w:t xml:space="preserve"> byla akceptována s výhradami a obě smluvní strany akceptační protokol potvrdí svým podpisem.</w:t>
      </w:r>
    </w:p>
    <w:p w14:paraId="4A522483" w14:textId="77777777" w:rsidR="00C82ABE" w:rsidRPr="00A007C7" w:rsidRDefault="00C82ABE" w:rsidP="00C73C8C">
      <w:pPr>
        <w:autoSpaceDN w:val="0"/>
        <w:adjustRightInd w:val="0"/>
        <w:spacing w:before="120" w:line="280" w:lineRule="atLeast"/>
        <w:ind w:left="851"/>
        <w:jc w:val="both"/>
        <w:rPr>
          <w:rFonts w:cs="Arial"/>
          <w:bCs/>
          <w:iCs/>
          <w:sz w:val="20"/>
          <w:lang w:eastAsia="cs-CZ"/>
        </w:rPr>
      </w:pPr>
      <w:r w:rsidRPr="00A007C7">
        <w:rPr>
          <w:rFonts w:cs="Arial"/>
          <w:b/>
          <w:bCs/>
          <w:iCs/>
          <w:sz w:val="20"/>
          <w:lang w:eastAsia="cs-CZ"/>
        </w:rPr>
        <w:t>c.</w:t>
      </w:r>
      <w:r w:rsidRPr="00A007C7">
        <w:rPr>
          <w:rFonts w:cs="Arial"/>
          <w:bCs/>
          <w:iCs/>
          <w:sz w:val="20"/>
          <w:lang w:eastAsia="cs-CZ"/>
        </w:rPr>
        <w:t xml:space="preserve"> „</w:t>
      </w:r>
      <w:r w:rsidRPr="00A007C7">
        <w:rPr>
          <w:rFonts w:cs="Arial"/>
          <w:b/>
          <w:bCs/>
          <w:i/>
          <w:iCs/>
          <w:sz w:val="20"/>
          <w:lang w:eastAsia="cs-CZ"/>
        </w:rPr>
        <w:t>Neakceptováno</w:t>
      </w:r>
      <w:r w:rsidRPr="00A007C7">
        <w:rPr>
          <w:rFonts w:cs="Arial"/>
          <w:b/>
          <w:bCs/>
          <w:iCs/>
          <w:sz w:val="20"/>
          <w:lang w:eastAsia="cs-CZ"/>
        </w:rPr>
        <w:t>“</w:t>
      </w:r>
      <w:r w:rsidRPr="00A007C7">
        <w:rPr>
          <w:rFonts w:cs="Arial"/>
          <w:bCs/>
          <w:iCs/>
          <w:sz w:val="20"/>
          <w:lang w:eastAsia="cs-CZ"/>
        </w:rPr>
        <w:t xml:space="preserve">. V případě, že budou v průběhu akceptačního řízení stanoveny v předané </w:t>
      </w:r>
      <w:r w:rsidR="00173F4E">
        <w:rPr>
          <w:rFonts w:cs="Arial"/>
          <w:bCs/>
          <w:sz w:val="20"/>
        </w:rPr>
        <w:t>Studii</w:t>
      </w:r>
      <w:r w:rsidRPr="00A007C7">
        <w:rPr>
          <w:rFonts w:cs="Arial"/>
          <w:bCs/>
          <w:iCs/>
          <w:sz w:val="20"/>
          <w:lang w:eastAsia="cs-CZ"/>
        </w:rPr>
        <w:t xml:space="preserve"> takové vady a nedodělky, které by bránily v užití </w:t>
      </w:r>
      <w:r w:rsidR="00173F4E">
        <w:rPr>
          <w:rFonts w:cs="Arial"/>
          <w:bCs/>
          <w:sz w:val="20"/>
        </w:rPr>
        <w:t>Studie</w:t>
      </w:r>
      <w:r w:rsidRPr="00A007C7">
        <w:rPr>
          <w:rFonts w:cs="Arial"/>
          <w:bCs/>
          <w:iCs/>
          <w:sz w:val="20"/>
          <w:lang w:eastAsia="cs-CZ"/>
        </w:rPr>
        <w:t xml:space="preserve"> nebo její části, nebude předaná </w:t>
      </w:r>
      <w:r w:rsidR="00173F4E">
        <w:rPr>
          <w:rFonts w:cs="Arial"/>
          <w:bCs/>
          <w:sz w:val="20"/>
        </w:rPr>
        <w:lastRenderedPageBreak/>
        <w:t>Studie</w:t>
      </w:r>
      <w:r w:rsidRPr="00A007C7">
        <w:rPr>
          <w:rFonts w:cs="Arial"/>
          <w:bCs/>
          <w:iCs/>
          <w:sz w:val="20"/>
          <w:lang w:eastAsia="cs-CZ"/>
        </w:rPr>
        <w:t xml:space="preserve"> Objednatelem akceptována. Obě smluvní strany jsou následně povinny se dohodnout na termínech nového předání </w:t>
      </w:r>
      <w:r w:rsidR="00173F4E">
        <w:rPr>
          <w:rFonts w:cs="Arial"/>
          <w:bCs/>
          <w:sz w:val="20"/>
        </w:rPr>
        <w:t>Studie</w:t>
      </w:r>
      <w:r w:rsidRPr="00A007C7">
        <w:rPr>
          <w:rFonts w:cs="Arial"/>
          <w:bCs/>
          <w:iCs/>
          <w:sz w:val="20"/>
          <w:lang w:eastAsia="cs-CZ"/>
        </w:rPr>
        <w:t xml:space="preserve">. V akceptačním protokolu musí být následně uvedeno, že předaná </w:t>
      </w:r>
      <w:r w:rsidR="00173F4E">
        <w:rPr>
          <w:rFonts w:cs="Arial"/>
          <w:bCs/>
          <w:sz w:val="20"/>
        </w:rPr>
        <w:t>Studie</w:t>
      </w:r>
      <w:r w:rsidRPr="00A007C7">
        <w:rPr>
          <w:rFonts w:cs="Arial"/>
          <w:bCs/>
          <w:iCs/>
          <w:sz w:val="20"/>
          <w:lang w:eastAsia="cs-CZ"/>
        </w:rPr>
        <w:t xml:space="preserve"> nebyla akceptována. Objednatel se zavazuje stanovit dodatečnou přiměřenou lhůtu k předání nově zpracované </w:t>
      </w:r>
      <w:r w:rsidR="00173F4E">
        <w:rPr>
          <w:rFonts w:cs="Arial"/>
          <w:bCs/>
          <w:sz w:val="20"/>
        </w:rPr>
        <w:t>Studie</w:t>
      </w:r>
      <w:r w:rsidRPr="00A007C7">
        <w:rPr>
          <w:rFonts w:cs="Arial"/>
          <w:bCs/>
          <w:iCs/>
          <w:sz w:val="20"/>
          <w:lang w:eastAsia="cs-CZ"/>
        </w:rPr>
        <w:t xml:space="preserve">, a obě smluvní strany akceptační protokol potvrdí svým podpisem. Pro případ, že nedojde k podpisu akceptačního protokolu ze strany </w:t>
      </w:r>
      <w:r w:rsidR="00694309">
        <w:rPr>
          <w:rFonts w:cs="Arial"/>
          <w:sz w:val="20"/>
        </w:rPr>
        <w:t>Zhotovitel</w:t>
      </w:r>
      <w:r w:rsidRPr="00A007C7">
        <w:rPr>
          <w:rFonts w:cs="Arial"/>
          <w:sz w:val="20"/>
        </w:rPr>
        <w:t>e</w:t>
      </w:r>
      <w:r w:rsidRPr="00A007C7">
        <w:rPr>
          <w:rFonts w:cs="Arial"/>
          <w:bCs/>
          <w:iCs/>
          <w:sz w:val="20"/>
          <w:lang w:eastAsia="cs-CZ"/>
        </w:rPr>
        <w:t xml:space="preserve">, je Objednatel oprávněn akceptační protokol se stanovením dodatečné přiměřené lhůty ke zpracování nové </w:t>
      </w:r>
      <w:r w:rsidR="00173F4E">
        <w:rPr>
          <w:rFonts w:cs="Arial"/>
          <w:bCs/>
          <w:sz w:val="20"/>
        </w:rPr>
        <w:t>Studie</w:t>
      </w:r>
      <w:r w:rsidRPr="00A007C7">
        <w:rPr>
          <w:rFonts w:cs="Arial"/>
          <w:bCs/>
          <w:iCs/>
          <w:sz w:val="20"/>
          <w:lang w:eastAsia="cs-CZ"/>
        </w:rPr>
        <w:t xml:space="preserve"> zaslat </w:t>
      </w:r>
      <w:r w:rsidR="00694309">
        <w:rPr>
          <w:rFonts w:cs="Arial"/>
          <w:sz w:val="20"/>
        </w:rPr>
        <w:t>Zhotovitel</w:t>
      </w:r>
      <w:r w:rsidRPr="00A007C7">
        <w:rPr>
          <w:rFonts w:cs="Arial"/>
          <w:bCs/>
          <w:iCs/>
          <w:sz w:val="20"/>
          <w:lang w:eastAsia="cs-CZ"/>
        </w:rPr>
        <w:t xml:space="preserve"> na adresu uvedenou v záhlaví této Smlouvy a předávanou </w:t>
      </w:r>
      <w:r w:rsidR="00173F4E">
        <w:rPr>
          <w:rFonts w:cs="Arial"/>
          <w:bCs/>
          <w:sz w:val="20"/>
        </w:rPr>
        <w:t>Studii</w:t>
      </w:r>
      <w:r w:rsidRPr="00A007C7">
        <w:rPr>
          <w:rFonts w:cs="Arial"/>
          <w:bCs/>
          <w:iCs/>
          <w:sz w:val="20"/>
          <w:lang w:eastAsia="cs-CZ"/>
        </w:rPr>
        <w:t xml:space="preserve"> neakceptovat. Dodatečná přiměřená lhůta běží ode dne následujícího po odeslání akceptačního protokolu </w:t>
      </w:r>
      <w:r w:rsidR="00694309">
        <w:rPr>
          <w:rFonts w:cs="Arial"/>
          <w:sz w:val="20"/>
        </w:rPr>
        <w:t>Zhotovitel</w:t>
      </w:r>
      <w:r w:rsidRPr="00A007C7">
        <w:rPr>
          <w:rFonts w:cs="Arial"/>
          <w:sz w:val="20"/>
        </w:rPr>
        <w:t>i</w:t>
      </w:r>
      <w:r w:rsidRPr="00A007C7">
        <w:rPr>
          <w:rFonts w:cs="Arial"/>
          <w:bCs/>
          <w:iCs/>
          <w:sz w:val="20"/>
          <w:lang w:eastAsia="cs-CZ"/>
        </w:rPr>
        <w:t xml:space="preserve">. </w:t>
      </w:r>
    </w:p>
    <w:p w14:paraId="4A522484" w14:textId="77777777" w:rsidR="00C82ABE" w:rsidRPr="00A007C7" w:rsidRDefault="00C82ABE" w:rsidP="00D65AD8">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A007C7">
        <w:rPr>
          <w:rFonts w:cs="Arial"/>
          <w:sz w:val="20"/>
          <w:szCs w:val="20"/>
        </w:rPr>
        <w:t xml:space="preserve">Maximální dodatečná lhůta pro odstranění zjištěných vad či nedodělků předané </w:t>
      </w:r>
      <w:r w:rsidR="00173F4E">
        <w:rPr>
          <w:rFonts w:cs="Arial"/>
          <w:bCs/>
          <w:sz w:val="20"/>
        </w:rPr>
        <w:t>Studie</w:t>
      </w:r>
      <w:r w:rsidRPr="00A007C7">
        <w:rPr>
          <w:rFonts w:cs="Arial"/>
          <w:sz w:val="20"/>
          <w:szCs w:val="20"/>
        </w:rPr>
        <w:t xml:space="preserve"> nesmí přesáhnout 10 kalendářních dnů od data podpisu akceptačního protokolu. Nedodržení této maximální dodatečné lhůty bude považováno za podstatné porušení této Smlouvy ze strany </w:t>
      </w:r>
      <w:r w:rsidR="00694309">
        <w:rPr>
          <w:rFonts w:cs="Arial"/>
          <w:sz w:val="20"/>
          <w:szCs w:val="20"/>
        </w:rPr>
        <w:t>Zhotovitel</w:t>
      </w:r>
      <w:r w:rsidR="00D65AD8" w:rsidRPr="00A007C7">
        <w:rPr>
          <w:rFonts w:cs="Arial"/>
          <w:sz w:val="20"/>
          <w:szCs w:val="20"/>
        </w:rPr>
        <w:t>e</w:t>
      </w:r>
      <w:r w:rsidRPr="00A007C7">
        <w:rPr>
          <w:rFonts w:cs="Arial"/>
          <w:sz w:val="20"/>
          <w:szCs w:val="20"/>
        </w:rPr>
        <w:t>.</w:t>
      </w:r>
    </w:p>
    <w:p w14:paraId="4A522485" w14:textId="77777777" w:rsidR="00C82ABE" w:rsidRPr="00A007C7" w:rsidRDefault="00C82ABE" w:rsidP="00D65AD8">
      <w:pPr>
        <w:pStyle w:val="RLTextlnkuslovan"/>
        <w:widowControl w:val="0"/>
        <w:numPr>
          <w:ilvl w:val="1"/>
          <w:numId w:val="15"/>
        </w:numPr>
        <w:tabs>
          <w:tab w:val="left" w:pos="1278"/>
          <w:tab w:val="left" w:pos="1296"/>
        </w:tabs>
        <w:spacing w:before="240" w:after="0" w:line="280" w:lineRule="atLeast"/>
        <w:ind w:left="567" w:hanging="567"/>
        <w:rPr>
          <w:rFonts w:cs="Arial"/>
          <w:sz w:val="20"/>
          <w:szCs w:val="20"/>
        </w:rPr>
      </w:pPr>
      <w:r w:rsidRPr="00A007C7">
        <w:rPr>
          <w:rFonts w:cs="Arial"/>
          <w:sz w:val="20"/>
          <w:szCs w:val="20"/>
        </w:rPr>
        <w:t xml:space="preserve">Předání/převzetí </w:t>
      </w:r>
      <w:r w:rsidR="00173F4E">
        <w:rPr>
          <w:rFonts w:cs="Arial"/>
          <w:bCs/>
          <w:sz w:val="20"/>
        </w:rPr>
        <w:t xml:space="preserve">Studie </w:t>
      </w:r>
      <w:r w:rsidRPr="00A007C7">
        <w:rPr>
          <w:rFonts w:cs="Arial"/>
          <w:sz w:val="20"/>
          <w:szCs w:val="20"/>
        </w:rPr>
        <w:t xml:space="preserve">je možné pouze na základě akceptačního řízení s výsledkem </w:t>
      </w:r>
      <w:r w:rsidRPr="00A007C7">
        <w:rPr>
          <w:rFonts w:cs="Arial"/>
          <w:i/>
          <w:sz w:val="20"/>
          <w:szCs w:val="20"/>
        </w:rPr>
        <w:t>„Akceptováno bez výhrad“</w:t>
      </w:r>
      <w:r w:rsidRPr="00A007C7">
        <w:rPr>
          <w:rFonts w:cs="Arial"/>
          <w:sz w:val="20"/>
          <w:szCs w:val="20"/>
        </w:rPr>
        <w:t xml:space="preserve"> nebo </w:t>
      </w:r>
      <w:r w:rsidRPr="00A007C7">
        <w:rPr>
          <w:rFonts w:cs="Arial"/>
          <w:i/>
          <w:sz w:val="20"/>
          <w:szCs w:val="20"/>
        </w:rPr>
        <w:t>„Akceptováno s výhradami“</w:t>
      </w:r>
      <w:r w:rsidRPr="00A007C7">
        <w:rPr>
          <w:rFonts w:cs="Arial"/>
          <w:sz w:val="20"/>
          <w:szCs w:val="20"/>
        </w:rPr>
        <w:t xml:space="preserve">. Podpis akceptačního protokolu dle této Smlouvy Objednatelem s výsledkem </w:t>
      </w:r>
      <w:r w:rsidRPr="00A007C7">
        <w:rPr>
          <w:rFonts w:cs="Arial"/>
          <w:i/>
          <w:sz w:val="20"/>
          <w:szCs w:val="20"/>
        </w:rPr>
        <w:t>„Akceptováno bez výhrad“</w:t>
      </w:r>
      <w:r w:rsidRPr="00A007C7">
        <w:rPr>
          <w:rFonts w:cs="Arial"/>
          <w:sz w:val="20"/>
          <w:szCs w:val="20"/>
        </w:rPr>
        <w:t xml:space="preserve"> či </w:t>
      </w:r>
      <w:r w:rsidRPr="00A007C7">
        <w:rPr>
          <w:rFonts w:cs="Arial"/>
          <w:i/>
          <w:sz w:val="20"/>
          <w:szCs w:val="20"/>
        </w:rPr>
        <w:t>„Akceptováno s výhradami“</w:t>
      </w:r>
      <w:r w:rsidRPr="00A007C7">
        <w:rPr>
          <w:rFonts w:cs="Arial"/>
          <w:sz w:val="20"/>
          <w:szCs w:val="20"/>
        </w:rPr>
        <w:t xml:space="preserve"> je podmínkou pro vznik oprávnění </w:t>
      </w:r>
      <w:r w:rsidR="00694309">
        <w:rPr>
          <w:rFonts w:cs="Arial"/>
          <w:sz w:val="20"/>
          <w:szCs w:val="20"/>
        </w:rPr>
        <w:t>Zhotovitel</w:t>
      </w:r>
      <w:r w:rsidRPr="00A007C7">
        <w:rPr>
          <w:rFonts w:cs="Arial"/>
          <w:sz w:val="20"/>
          <w:szCs w:val="20"/>
        </w:rPr>
        <w:t xml:space="preserve"> vystavit účetní či daňový doklad za zpracování </w:t>
      </w:r>
      <w:r w:rsidR="00173F4E">
        <w:rPr>
          <w:rFonts w:cs="Arial"/>
          <w:bCs/>
          <w:sz w:val="20"/>
        </w:rPr>
        <w:t>Studie</w:t>
      </w:r>
      <w:r w:rsidRPr="00A007C7">
        <w:rPr>
          <w:rFonts w:cs="Arial"/>
          <w:sz w:val="20"/>
          <w:szCs w:val="20"/>
        </w:rPr>
        <w:t xml:space="preserve">. V případě, že výsledkem akceptačního řízení bude </w:t>
      </w:r>
      <w:r w:rsidRPr="00A007C7">
        <w:rPr>
          <w:rFonts w:cs="Arial"/>
          <w:i/>
          <w:sz w:val="20"/>
          <w:szCs w:val="20"/>
        </w:rPr>
        <w:t>„Akceptováno s výhradami“</w:t>
      </w:r>
      <w:r w:rsidRPr="00A007C7">
        <w:rPr>
          <w:rFonts w:cs="Arial"/>
          <w:sz w:val="20"/>
          <w:szCs w:val="20"/>
        </w:rPr>
        <w:t xml:space="preserve"> </w:t>
      </w:r>
      <w:r w:rsidR="00694309">
        <w:rPr>
          <w:rFonts w:cs="Arial"/>
          <w:sz w:val="20"/>
          <w:szCs w:val="20"/>
        </w:rPr>
        <w:t>Zhotovitel</w:t>
      </w:r>
      <w:r w:rsidRPr="00A007C7">
        <w:rPr>
          <w:rFonts w:cs="Arial"/>
          <w:sz w:val="20"/>
          <w:szCs w:val="20"/>
        </w:rPr>
        <w:t xml:space="preserve"> se zavazuje vystavit účetní či daňový doklad v souladu s postupem uvedeným v odst. </w:t>
      </w:r>
      <w:r w:rsidR="00D65AD8" w:rsidRPr="00A007C7">
        <w:rPr>
          <w:rFonts w:cs="Arial"/>
          <w:sz w:val="20"/>
          <w:szCs w:val="20"/>
        </w:rPr>
        <w:t>6.2</w:t>
      </w:r>
      <w:r w:rsidRPr="00A007C7">
        <w:rPr>
          <w:rFonts w:cs="Arial"/>
          <w:sz w:val="20"/>
          <w:szCs w:val="20"/>
        </w:rPr>
        <w:t xml:space="preserve"> této Smlouvy.</w:t>
      </w:r>
    </w:p>
    <w:p w14:paraId="4A522486" w14:textId="77777777" w:rsidR="006A2366" w:rsidRDefault="006A2366" w:rsidP="006E4EB0">
      <w:pPr>
        <w:widowControl w:val="0"/>
        <w:tabs>
          <w:tab w:val="left" w:pos="0"/>
        </w:tabs>
        <w:suppressAutoHyphens w:val="0"/>
        <w:spacing w:after="120" w:line="280" w:lineRule="atLeast"/>
        <w:jc w:val="center"/>
        <w:rPr>
          <w:rFonts w:cs="Arial"/>
          <w:b/>
          <w:bCs/>
          <w:sz w:val="20"/>
        </w:rPr>
      </w:pPr>
      <w:bookmarkStart w:id="6" w:name="_Ref359937099"/>
    </w:p>
    <w:p w14:paraId="4A522487" w14:textId="77777777" w:rsidR="00DF50B1" w:rsidRPr="0036293E" w:rsidRDefault="00994791" w:rsidP="00515E0C">
      <w:pPr>
        <w:widowControl w:val="0"/>
        <w:tabs>
          <w:tab w:val="left" w:pos="0"/>
        </w:tabs>
        <w:suppressAutoHyphens w:val="0"/>
        <w:spacing w:after="120" w:line="280" w:lineRule="atLeast"/>
        <w:jc w:val="center"/>
        <w:rPr>
          <w:rFonts w:cs="Arial"/>
          <w:b/>
          <w:bCs/>
          <w:sz w:val="20"/>
        </w:rPr>
      </w:pPr>
      <w:r w:rsidRPr="0036293E">
        <w:rPr>
          <w:rFonts w:cs="Arial"/>
          <w:b/>
          <w:bCs/>
          <w:sz w:val="20"/>
        </w:rPr>
        <w:t>Článek 6</w:t>
      </w:r>
    </w:p>
    <w:bookmarkEnd w:id="6"/>
    <w:p w14:paraId="4A522488" w14:textId="77777777" w:rsidR="00DF50B1" w:rsidRPr="0036293E" w:rsidRDefault="00694309" w:rsidP="00515E0C">
      <w:pPr>
        <w:widowControl w:val="0"/>
        <w:tabs>
          <w:tab w:val="left" w:pos="0"/>
        </w:tabs>
        <w:suppressAutoHyphens w:val="0"/>
        <w:spacing w:after="120" w:line="280" w:lineRule="atLeast"/>
        <w:jc w:val="center"/>
        <w:rPr>
          <w:rFonts w:cs="Arial"/>
          <w:b/>
          <w:bCs/>
          <w:sz w:val="20"/>
        </w:rPr>
      </w:pPr>
      <w:r>
        <w:rPr>
          <w:rFonts w:cs="Arial"/>
          <w:b/>
          <w:bCs/>
          <w:sz w:val="20"/>
        </w:rPr>
        <w:t>CEN</w:t>
      </w:r>
      <w:r w:rsidR="00515E0C">
        <w:rPr>
          <w:rFonts w:cs="Arial"/>
          <w:b/>
          <w:bCs/>
          <w:sz w:val="20"/>
        </w:rPr>
        <w:t>A ZA POSKYTOVÁNÍ PLNĚNÍ</w:t>
      </w:r>
    </w:p>
    <w:p w14:paraId="4A522489" w14:textId="77777777" w:rsidR="00DF50B1" w:rsidRDefault="00A428E7" w:rsidP="00515E0C">
      <w:pPr>
        <w:pStyle w:val="RLTextlnkuslovan"/>
        <w:widowControl w:val="0"/>
        <w:numPr>
          <w:ilvl w:val="1"/>
          <w:numId w:val="4"/>
        </w:numPr>
        <w:spacing w:before="240" w:after="0" w:line="280" w:lineRule="atLeast"/>
        <w:ind w:left="567" w:hanging="567"/>
        <w:rPr>
          <w:rFonts w:cs="Arial"/>
          <w:sz w:val="20"/>
          <w:szCs w:val="20"/>
        </w:rPr>
      </w:pPr>
      <w:bookmarkStart w:id="7" w:name="_Ref263402556"/>
      <w:r>
        <w:rPr>
          <w:rFonts w:cs="Arial"/>
          <w:sz w:val="20"/>
          <w:szCs w:val="20"/>
        </w:rPr>
        <w:t xml:space="preserve">Celková </w:t>
      </w:r>
      <w:r w:rsidR="00694309">
        <w:rPr>
          <w:rFonts w:cs="Arial"/>
          <w:sz w:val="20"/>
          <w:szCs w:val="20"/>
        </w:rPr>
        <w:t>cen</w:t>
      </w:r>
      <w:r>
        <w:rPr>
          <w:rFonts w:cs="Arial"/>
          <w:sz w:val="20"/>
          <w:szCs w:val="20"/>
        </w:rPr>
        <w:t>a</w:t>
      </w:r>
      <w:r w:rsidR="000C31C4" w:rsidRPr="00503EF6">
        <w:rPr>
          <w:rFonts w:cs="Arial"/>
          <w:sz w:val="20"/>
          <w:szCs w:val="20"/>
        </w:rPr>
        <w:t xml:space="preserve"> </w:t>
      </w:r>
      <w:r w:rsidR="00694309">
        <w:rPr>
          <w:rFonts w:cs="Arial"/>
          <w:sz w:val="20"/>
          <w:szCs w:val="20"/>
        </w:rPr>
        <w:t>Zhotovitel</w:t>
      </w:r>
      <w:r w:rsidR="00D65AD8">
        <w:rPr>
          <w:rFonts w:cs="Arial"/>
          <w:sz w:val="20"/>
          <w:szCs w:val="20"/>
        </w:rPr>
        <w:t>e</w:t>
      </w:r>
      <w:r w:rsidR="000C31C4" w:rsidRPr="00503EF6">
        <w:rPr>
          <w:rFonts w:cs="Arial"/>
          <w:sz w:val="20"/>
          <w:szCs w:val="20"/>
        </w:rPr>
        <w:t xml:space="preserve"> za </w:t>
      </w:r>
      <w:r w:rsidR="00D65AD8">
        <w:rPr>
          <w:rFonts w:cs="Arial"/>
          <w:sz w:val="20"/>
          <w:szCs w:val="20"/>
        </w:rPr>
        <w:t>realizaci předmětu</w:t>
      </w:r>
      <w:r w:rsidR="000C31C4" w:rsidRPr="00503EF6">
        <w:rPr>
          <w:rFonts w:cs="Arial"/>
          <w:sz w:val="20"/>
          <w:szCs w:val="20"/>
        </w:rPr>
        <w:t xml:space="preserve"> plnění dle této </w:t>
      </w:r>
      <w:r w:rsidR="00522E41" w:rsidRPr="00503EF6">
        <w:rPr>
          <w:rFonts w:cs="Arial"/>
          <w:sz w:val="20"/>
          <w:szCs w:val="20"/>
        </w:rPr>
        <w:t>Smlouvy</w:t>
      </w:r>
      <w:r w:rsidR="00522E41">
        <w:rPr>
          <w:rFonts w:cs="Arial"/>
          <w:sz w:val="20"/>
          <w:szCs w:val="20"/>
        </w:rPr>
        <w:t xml:space="preserve"> činí</w:t>
      </w:r>
      <w:r>
        <w:rPr>
          <w:rFonts w:cs="Arial"/>
          <w:sz w:val="20"/>
          <w:szCs w:val="20"/>
        </w:rPr>
        <w:t xml:space="preserve"> </w:t>
      </w:r>
      <w:r w:rsidR="00852537">
        <w:rPr>
          <w:rFonts w:cs="Arial"/>
          <w:sz w:val="20"/>
          <w:szCs w:val="20"/>
        </w:rPr>
        <w:t>930 000</w:t>
      </w:r>
      <w:r w:rsidRPr="00D65AD8">
        <w:rPr>
          <w:rFonts w:cs="Arial"/>
          <w:sz w:val="20"/>
          <w:szCs w:val="20"/>
        </w:rPr>
        <w:t>,</w:t>
      </w:r>
      <w:r>
        <w:rPr>
          <w:rFonts w:cs="Arial"/>
          <w:sz w:val="20"/>
          <w:szCs w:val="20"/>
        </w:rPr>
        <w:t xml:space="preserve">- Kč bez DPH, výše DPH činí </w:t>
      </w:r>
      <w:r w:rsidR="00966BEF">
        <w:rPr>
          <w:rFonts w:cs="Arial"/>
          <w:sz w:val="20"/>
          <w:szCs w:val="20"/>
        </w:rPr>
        <w:t>195 300</w:t>
      </w:r>
      <w:r>
        <w:rPr>
          <w:rFonts w:cs="Arial"/>
          <w:sz w:val="20"/>
          <w:szCs w:val="20"/>
        </w:rPr>
        <w:t>,- Kč</w:t>
      </w:r>
      <w:r>
        <w:rPr>
          <w:rFonts w:cs="Arial"/>
          <w:i/>
          <w:sz w:val="20"/>
          <w:szCs w:val="20"/>
        </w:rPr>
        <w:t xml:space="preserve"> </w:t>
      </w:r>
      <w:r>
        <w:rPr>
          <w:rFonts w:cs="Arial"/>
          <w:sz w:val="20"/>
          <w:szCs w:val="20"/>
        </w:rPr>
        <w:t xml:space="preserve">a celková </w:t>
      </w:r>
      <w:r w:rsidR="00694309">
        <w:rPr>
          <w:rFonts w:cs="Arial"/>
          <w:sz w:val="20"/>
          <w:szCs w:val="20"/>
        </w:rPr>
        <w:t>cen</w:t>
      </w:r>
      <w:r>
        <w:rPr>
          <w:rFonts w:cs="Arial"/>
          <w:sz w:val="20"/>
          <w:szCs w:val="20"/>
        </w:rPr>
        <w:t xml:space="preserve">a </w:t>
      </w:r>
      <w:r w:rsidR="00694309">
        <w:rPr>
          <w:rFonts w:cs="Arial"/>
          <w:sz w:val="20"/>
          <w:szCs w:val="20"/>
        </w:rPr>
        <w:t>Zhotovitel</w:t>
      </w:r>
      <w:r w:rsidR="00D65AD8">
        <w:rPr>
          <w:rFonts w:cs="Arial"/>
          <w:sz w:val="20"/>
          <w:szCs w:val="20"/>
        </w:rPr>
        <w:t>e</w:t>
      </w:r>
      <w:r>
        <w:rPr>
          <w:rFonts w:cs="Arial"/>
          <w:sz w:val="20"/>
          <w:szCs w:val="20"/>
        </w:rPr>
        <w:t xml:space="preserve"> činí </w:t>
      </w:r>
      <w:r w:rsidR="00EA2145">
        <w:rPr>
          <w:rFonts w:cs="Arial"/>
          <w:sz w:val="20"/>
          <w:szCs w:val="20"/>
        </w:rPr>
        <w:t>1 125 300</w:t>
      </w:r>
      <w:r>
        <w:rPr>
          <w:rFonts w:cs="Arial"/>
          <w:sz w:val="20"/>
          <w:szCs w:val="20"/>
        </w:rPr>
        <w:t>,- Kč vč. DPH.</w:t>
      </w:r>
      <w:r w:rsidR="006C02FB">
        <w:rPr>
          <w:rStyle w:val="Znakapoznpodarou"/>
          <w:rFonts w:cs="Arial"/>
          <w:sz w:val="20"/>
          <w:szCs w:val="20"/>
        </w:rPr>
        <w:footnoteReference w:id="1"/>
      </w:r>
    </w:p>
    <w:p w14:paraId="4A52248A" w14:textId="77777777" w:rsidR="00475F18" w:rsidRPr="004F7F9F" w:rsidRDefault="00A47FFB" w:rsidP="00515E0C">
      <w:pPr>
        <w:pStyle w:val="RLTextlnkuslovan"/>
        <w:widowControl w:val="0"/>
        <w:numPr>
          <w:ilvl w:val="1"/>
          <w:numId w:val="4"/>
        </w:numPr>
        <w:spacing w:before="240" w:after="0" w:line="280" w:lineRule="atLeast"/>
        <w:ind w:left="567" w:hanging="567"/>
        <w:rPr>
          <w:rFonts w:cs="Arial"/>
          <w:color w:val="FF0000"/>
          <w:sz w:val="20"/>
          <w:szCs w:val="20"/>
        </w:rPr>
      </w:pPr>
      <w:r w:rsidRPr="004F7F9F">
        <w:rPr>
          <w:rFonts w:cs="Arial"/>
          <w:sz w:val="20"/>
          <w:szCs w:val="20"/>
        </w:rPr>
        <w:t>Smluvní strany sjednávají, že</w:t>
      </w:r>
      <w:r w:rsidR="00C33B22" w:rsidRPr="004F7F9F">
        <w:rPr>
          <w:rFonts w:cs="Arial"/>
          <w:sz w:val="20"/>
          <w:szCs w:val="20"/>
        </w:rPr>
        <w:t xml:space="preserve"> platba</w:t>
      </w:r>
      <w:r w:rsidR="00DF50B1" w:rsidRPr="004F7F9F">
        <w:rPr>
          <w:rFonts w:cs="Arial"/>
          <w:sz w:val="20"/>
          <w:szCs w:val="20"/>
        </w:rPr>
        <w:t xml:space="preserve"> </w:t>
      </w:r>
      <w:r w:rsidR="00641082" w:rsidRPr="004F7F9F">
        <w:rPr>
          <w:rFonts w:cs="Arial"/>
          <w:sz w:val="20"/>
          <w:szCs w:val="20"/>
        </w:rPr>
        <w:t xml:space="preserve">za </w:t>
      </w:r>
      <w:r w:rsidR="00D65AD8" w:rsidRPr="004F7F9F">
        <w:rPr>
          <w:rFonts w:cs="Arial"/>
          <w:sz w:val="20"/>
          <w:szCs w:val="20"/>
        </w:rPr>
        <w:t xml:space="preserve">zpracování předmětu </w:t>
      </w:r>
      <w:r w:rsidR="00641082" w:rsidRPr="004F7F9F">
        <w:rPr>
          <w:rFonts w:cs="Arial"/>
          <w:sz w:val="20"/>
          <w:szCs w:val="20"/>
        </w:rPr>
        <w:t>plnění dle této Smlouvy</w:t>
      </w:r>
      <w:r w:rsidR="00DF50B1" w:rsidRPr="004F7F9F">
        <w:rPr>
          <w:rFonts w:cs="Arial"/>
          <w:sz w:val="20"/>
          <w:szCs w:val="20"/>
        </w:rPr>
        <w:t xml:space="preserve"> bude prov</w:t>
      </w:r>
      <w:r w:rsidR="00D65AD8" w:rsidRPr="004F7F9F">
        <w:rPr>
          <w:rFonts w:cs="Arial"/>
          <w:sz w:val="20"/>
          <w:szCs w:val="20"/>
        </w:rPr>
        <w:t>edena</w:t>
      </w:r>
      <w:r w:rsidR="00DF50B1" w:rsidRPr="004F7F9F">
        <w:rPr>
          <w:rFonts w:cs="Arial"/>
          <w:sz w:val="20"/>
          <w:szCs w:val="20"/>
        </w:rPr>
        <w:t xml:space="preserve"> </w:t>
      </w:r>
      <w:r w:rsidRPr="004F7F9F">
        <w:rPr>
          <w:rFonts w:cs="Arial"/>
          <w:sz w:val="20"/>
          <w:szCs w:val="20"/>
        </w:rPr>
        <w:t>po</w:t>
      </w:r>
      <w:r w:rsidR="00C33B22" w:rsidRPr="004F7F9F">
        <w:rPr>
          <w:rFonts w:cs="Arial"/>
          <w:sz w:val="20"/>
          <w:szCs w:val="20"/>
        </w:rPr>
        <w:t> </w:t>
      </w:r>
      <w:r w:rsidRPr="004F7F9F">
        <w:rPr>
          <w:rFonts w:cs="Arial"/>
          <w:sz w:val="20"/>
          <w:szCs w:val="20"/>
        </w:rPr>
        <w:t xml:space="preserve">řádném </w:t>
      </w:r>
      <w:r w:rsidR="00D65AD8" w:rsidRPr="004F7F9F">
        <w:rPr>
          <w:rFonts w:cs="Arial"/>
          <w:sz w:val="20"/>
          <w:szCs w:val="20"/>
        </w:rPr>
        <w:t xml:space="preserve">zpracování </w:t>
      </w:r>
      <w:r w:rsidR="00173F4E">
        <w:rPr>
          <w:rFonts w:cs="Arial"/>
          <w:bCs/>
          <w:sz w:val="20"/>
        </w:rPr>
        <w:t>Studie</w:t>
      </w:r>
      <w:r w:rsidR="00D65AD8" w:rsidRPr="004F7F9F">
        <w:rPr>
          <w:rFonts w:cs="Arial"/>
          <w:sz w:val="20"/>
          <w:szCs w:val="20"/>
        </w:rPr>
        <w:t xml:space="preserve"> odsouhlasené Objednatelem formou akceptačního protokolu s výsledkem „</w:t>
      </w:r>
      <w:r w:rsidR="00D65AD8" w:rsidRPr="004F7F9F">
        <w:rPr>
          <w:rFonts w:cs="Arial"/>
          <w:i/>
          <w:sz w:val="20"/>
          <w:szCs w:val="20"/>
        </w:rPr>
        <w:t>Akceptováno bez výhrad</w:t>
      </w:r>
      <w:r w:rsidR="00D65AD8" w:rsidRPr="004F7F9F">
        <w:rPr>
          <w:rFonts w:cs="Arial"/>
          <w:sz w:val="20"/>
          <w:szCs w:val="20"/>
        </w:rPr>
        <w:t xml:space="preserve">“ dle článku 5 této Smlouvy, a to na základě daňového dokladu (dále jen „faktura“) vystaveného </w:t>
      </w:r>
      <w:r w:rsidR="00694309">
        <w:rPr>
          <w:rFonts w:cs="Arial"/>
          <w:sz w:val="20"/>
          <w:szCs w:val="20"/>
        </w:rPr>
        <w:t>Zhotovitel</w:t>
      </w:r>
      <w:r w:rsidR="00D65AD8" w:rsidRPr="004F7F9F">
        <w:rPr>
          <w:rFonts w:cs="Arial"/>
          <w:sz w:val="20"/>
          <w:szCs w:val="20"/>
        </w:rPr>
        <w:t>em. V případě odsouhlasení formou akceptačního protokolu s výsledkem „</w:t>
      </w:r>
      <w:r w:rsidR="00D65AD8" w:rsidRPr="004F7F9F">
        <w:rPr>
          <w:rFonts w:cs="Arial"/>
          <w:i/>
          <w:sz w:val="20"/>
          <w:szCs w:val="20"/>
        </w:rPr>
        <w:t>Akceptováno s výhradami</w:t>
      </w:r>
      <w:r w:rsidR="00D65AD8" w:rsidRPr="004F7F9F">
        <w:rPr>
          <w:rFonts w:cs="Arial"/>
          <w:sz w:val="20"/>
          <w:szCs w:val="20"/>
        </w:rPr>
        <w:t xml:space="preserve">“ dle článku </w:t>
      </w:r>
      <w:r w:rsidR="00136284" w:rsidRPr="004F7F9F">
        <w:rPr>
          <w:rFonts w:cs="Arial"/>
          <w:sz w:val="20"/>
          <w:szCs w:val="20"/>
        </w:rPr>
        <w:t>5</w:t>
      </w:r>
      <w:r w:rsidR="00D65AD8" w:rsidRPr="004F7F9F">
        <w:rPr>
          <w:rFonts w:cs="Arial"/>
          <w:sz w:val="20"/>
          <w:szCs w:val="20"/>
        </w:rPr>
        <w:t xml:space="preserve"> této Smlouvy bude uhrazeno 80 % sjednané ceny, zbývající část, tj. 20 % sjednané ceny bude uhrazena po předání a převzetí opravené </w:t>
      </w:r>
      <w:r w:rsidR="00173F4E">
        <w:rPr>
          <w:rFonts w:cs="Arial"/>
          <w:bCs/>
          <w:sz w:val="20"/>
        </w:rPr>
        <w:t>Studie</w:t>
      </w:r>
      <w:r w:rsidR="00D65AD8" w:rsidRPr="004F7F9F">
        <w:rPr>
          <w:rFonts w:cs="Arial"/>
          <w:sz w:val="20"/>
          <w:szCs w:val="20"/>
        </w:rPr>
        <w:t xml:space="preserve"> formou akceptačního protokolu s výsledkem „</w:t>
      </w:r>
      <w:r w:rsidR="00D65AD8" w:rsidRPr="004F7F9F">
        <w:rPr>
          <w:rFonts w:cs="Arial"/>
          <w:i/>
          <w:sz w:val="20"/>
          <w:szCs w:val="20"/>
        </w:rPr>
        <w:t>Akceptováno bez výhrad</w:t>
      </w:r>
      <w:r w:rsidR="00D65AD8" w:rsidRPr="00A31E3B">
        <w:rPr>
          <w:rFonts w:cs="Arial"/>
          <w:sz w:val="20"/>
          <w:szCs w:val="20"/>
        </w:rPr>
        <w:t>“</w:t>
      </w:r>
      <w:r w:rsidR="00DF50B1" w:rsidRPr="00A31E3B">
        <w:rPr>
          <w:rFonts w:cs="Arial"/>
          <w:sz w:val="20"/>
          <w:szCs w:val="20"/>
        </w:rPr>
        <w:t xml:space="preserve">. </w:t>
      </w:r>
      <w:r w:rsidR="00694309">
        <w:rPr>
          <w:rFonts w:cs="Arial"/>
          <w:sz w:val="20"/>
          <w:szCs w:val="20"/>
        </w:rPr>
        <w:t>Zhotovitel</w:t>
      </w:r>
      <w:r w:rsidR="00DF50B1" w:rsidRPr="00A31E3B">
        <w:rPr>
          <w:rFonts w:cs="Arial"/>
          <w:sz w:val="20"/>
          <w:szCs w:val="20"/>
        </w:rPr>
        <w:t xml:space="preserve"> vystaví a doručí </w:t>
      </w:r>
      <w:r w:rsidR="00475F18" w:rsidRPr="00A31E3B">
        <w:rPr>
          <w:rFonts w:cs="Arial"/>
          <w:sz w:val="20"/>
          <w:szCs w:val="20"/>
        </w:rPr>
        <w:t xml:space="preserve">fakturu </w:t>
      </w:r>
      <w:r w:rsidR="00DF50B1" w:rsidRPr="00A31E3B">
        <w:rPr>
          <w:rFonts w:cs="Arial"/>
          <w:sz w:val="20"/>
          <w:szCs w:val="20"/>
        </w:rPr>
        <w:t xml:space="preserve">Objednateli do 5 </w:t>
      </w:r>
      <w:r w:rsidR="00A31E3B">
        <w:rPr>
          <w:rFonts w:cs="Arial"/>
          <w:sz w:val="20"/>
          <w:szCs w:val="20"/>
        </w:rPr>
        <w:t xml:space="preserve">kalendářních </w:t>
      </w:r>
      <w:r w:rsidR="00DF50B1" w:rsidRPr="00A31E3B">
        <w:rPr>
          <w:rFonts w:cs="Arial"/>
          <w:sz w:val="20"/>
          <w:szCs w:val="20"/>
        </w:rPr>
        <w:t>dn</w:t>
      </w:r>
      <w:r w:rsidR="00A31E3B">
        <w:rPr>
          <w:rFonts w:cs="Arial"/>
          <w:sz w:val="20"/>
          <w:szCs w:val="20"/>
        </w:rPr>
        <w:t>ů</w:t>
      </w:r>
      <w:r w:rsidR="00DF50B1" w:rsidRPr="00A31E3B">
        <w:rPr>
          <w:rFonts w:cs="Arial"/>
          <w:sz w:val="20"/>
          <w:szCs w:val="20"/>
        </w:rPr>
        <w:t xml:space="preserve"> </w:t>
      </w:r>
      <w:r w:rsidR="004F7F9F" w:rsidRPr="00A31E3B">
        <w:rPr>
          <w:rFonts w:cs="Arial"/>
          <w:sz w:val="20"/>
          <w:szCs w:val="20"/>
        </w:rPr>
        <w:t xml:space="preserve">po </w:t>
      </w:r>
      <w:r w:rsidR="006C02FB" w:rsidRPr="00A31E3B">
        <w:rPr>
          <w:rFonts w:cs="Arial"/>
          <w:sz w:val="20"/>
          <w:szCs w:val="20"/>
        </w:rPr>
        <w:t xml:space="preserve">ukončil plnění. </w:t>
      </w:r>
    </w:p>
    <w:p w14:paraId="4A52248B" w14:textId="77777777" w:rsidR="00DF50B1" w:rsidRPr="000E4010"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0E4010">
        <w:rPr>
          <w:rFonts w:cs="Arial"/>
          <w:sz w:val="20"/>
          <w:szCs w:val="20"/>
        </w:rPr>
        <w:t>Faktura</w:t>
      </w:r>
      <w:r w:rsidR="00DF50B1" w:rsidRPr="000E4010">
        <w:rPr>
          <w:rFonts w:cs="Arial"/>
          <w:sz w:val="20"/>
          <w:szCs w:val="20"/>
        </w:rPr>
        <w:t xml:space="preserve"> musí obsahovat veškeré náležitosti daňového dokladu podle obecně závazných předpisů a</w:t>
      </w:r>
      <w:r w:rsidR="00C33B22" w:rsidRPr="000E4010">
        <w:rPr>
          <w:rFonts w:cs="Arial"/>
          <w:sz w:val="20"/>
          <w:szCs w:val="20"/>
        </w:rPr>
        <w:t> </w:t>
      </w:r>
      <w:r w:rsidR="00DF50B1" w:rsidRPr="000E4010">
        <w:rPr>
          <w:rFonts w:cs="Arial"/>
          <w:sz w:val="20"/>
          <w:szCs w:val="20"/>
        </w:rPr>
        <w:t xml:space="preserve">dále musí obsahovat název </w:t>
      </w:r>
      <w:r w:rsidR="00956CB9">
        <w:rPr>
          <w:rFonts w:cs="Arial"/>
          <w:sz w:val="20"/>
          <w:szCs w:val="20"/>
        </w:rPr>
        <w:t>V</w:t>
      </w:r>
      <w:r w:rsidR="00DF50B1" w:rsidRPr="000E4010">
        <w:rPr>
          <w:rFonts w:cs="Arial"/>
          <w:sz w:val="20"/>
          <w:szCs w:val="20"/>
        </w:rPr>
        <w:t>eřejné zakázky. Přílohou faktury mu</w:t>
      </w:r>
      <w:r w:rsidR="00641082" w:rsidRPr="000E4010">
        <w:rPr>
          <w:rFonts w:cs="Arial"/>
          <w:sz w:val="20"/>
          <w:szCs w:val="20"/>
        </w:rPr>
        <w:t>sí být Objednatelem odsouhlasen</w:t>
      </w:r>
      <w:r w:rsidR="006C02FB">
        <w:rPr>
          <w:rFonts w:cs="Arial"/>
          <w:sz w:val="20"/>
          <w:szCs w:val="20"/>
        </w:rPr>
        <w:t xml:space="preserve">ý předávací protokol. </w:t>
      </w:r>
    </w:p>
    <w:p w14:paraId="4A52248C" w14:textId="77777777"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Doba splatnosti </w:t>
      </w:r>
      <w:r w:rsidR="00475F18" w:rsidRPr="00503EF6">
        <w:rPr>
          <w:rFonts w:cs="Arial"/>
          <w:sz w:val="20"/>
          <w:szCs w:val="20"/>
        </w:rPr>
        <w:t>faktury</w:t>
      </w:r>
      <w:r w:rsidRPr="00503EF6">
        <w:rPr>
          <w:rFonts w:cs="Arial"/>
          <w:sz w:val="20"/>
          <w:szCs w:val="20"/>
        </w:rPr>
        <w:t xml:space="preserve"> je stanovena na 30 kalendářních dnů ode dne jeho doručení Objednateli. Faktura se pro účely této </w:t>
      </w:r>
      <w:r w:rsidR="009B7383" w:rsidRPr="00503EF6">
        <w:rPr>
          <w:rFonts w:cs="Arial"/>
          <w:sz w:val="20"/>
          <w:szCs w:val="20"/>
        </w:rPr>
        <w:t>Smlouvy</w:t>
      </w:r>
      <w:r w:rsidRPr="00503EF6">
        <w:rPr>
          <w:rFonts w:cs="Arial"/>
          <w:sz w:val="20"/>
          <w:szCs w:val="20"/>
        </w:rPr>
        <w:t xml:space="preserve"> považuje za </w:t>
      </w:r>
      <w:r w:rsidR="002A6CD2">
        <w:rPr>
          <w:rFonts w:cs="Arial"/>
          <w:sz w:val="20"/>
          <w:szCs w:val="20"/>
        </w:rPr>
        <w:t>zaplacenou</w:t>
      </w:r>
      <w:r w:rsidRPr="00503EF6">
        <w:rPr>
          <w:rFonts w:cs="Arial"/>
          <w:sz w:val="20"/>
          <w:szCs w:val="20"/>
        </w:rPr>
        <w:t xml:space="preserve"> okamžikem odepsání fakturované částky z účtu Objednatele ve prospěch účtu </w:t>
      </w:r>
      <w:r w:rsidR="00694309">
        <w:rPr>
          <w:rFonts w:cs="Arial"/>
          <w:sz w:val="20"/>
          <w:szCs w:val="20"/>
        </w:rPr>
        <w:t>Zhotovitel</w:t>
      </w:r>
      <w:r w:rsidR="001356E8">
        <w:rPr>
          <w:rFonts w:cs="Arial"/>
          <w:sz w:val="20"/>
          <w:szCs w:val="20"/>
        </w:rPr>
        <w:t>e</w:t>
      </w:r>
      <w:r w:rsidRPr="00503EF6">
        <w:rPr>
          <w:rFonts w:cs="Arial"/>
          <w:sz w:val="20"/>
          <w:szCs w:val="20"/>
        </w:rPr>
        <w:t>. Platby budou probíhat výhradně v Kč a</w:t>
      </w:r>
      <w:r w:rsidR="00C33B22">
        <w:rPr>
          <w:rFonts w:cs="Arial"/>
          <w:sz w:val="20"/>
          <w:szCs w:val="20"/>
        </w:rPr>
        <w:t> </w:t>
      </w:r>
      <w:r w:rsidRPr="00503EF6">
        <w:rPr>
          <w:rFonts w:cs="Arial"/>
          <w:sz w:val="20"/>
          <w:szCs w:val="20"/>
        </w:rPr>
        <w:t>rovněž veškeré uvedené cenové údaje budou v Kč.</w:t>
      </w:r>
    </w:p>
    <w:p w14:paraId="4A52248D" w14:textId="77777777" w:rsidR="00DF50B1" w:rsidRPr="00503EF6" w:rsidRDefault="00DF50B1"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 xml:space="preserve">Nebude-li </w:t>
      </w:r>
      <w:r w:rsidR="009B7383" w:rsidRPr="00503EF6">
        <w:rPr>
          <w:rFonts w:cs="Arial"/>
          <w:sz w:val="20"/>
          <w:szCs w:val="20"/>
        </w:rPr>
        <w:t>faktura</w:t>
      </w:r>
      <w:r w:rsidRPr="00503EF6">
        <w:rPr>
          <w:rFonts w:cs="Arial"/>
          <w:sz w:val="20"/>
          <w:szCs w:val="20"/>
        </w:rPr>
        <w:t xml:space="preserve"> obsahovat stanovené náležitosti nebo v ní nebudou správně uvedené údaje, </w:t>
      </w:r>
      <w:r w:rsidRPr="00503EF6">
        <w:rPr>
          <w:rFonts w:cs="Arial"/>
          <w:sz w:val="20"/>
          <w:szCs w:val="20"/>
        </w:rPr>
        <w:lastRenderedPageBreak/>
        <w:t>je</w:t>
      </w:r>
      <w:r w:rsidR="00B81CAB">
        <w:rPr>
          <w:rFonts w:cs="Arial"/>
          <w:sz w:val="20"/>
          <w:szCs w:val="20"/>
        </w:rPr>
        <w:t> </w:t>
      </w:r>
      <w:r w:rsidRPr="00503EF6">
        <w:rPr>
          <w:rFonts w:cs="Arial"/>
          <w:sz w:val="20"/>
          <w:szCs w:val="20"/>
        </w:rPr>
        <w:t xml:space="preserve">Objednatel oprávněn vrátit ji ve lhůtě splatnosti </w:t>
      </w:r>
      <w:r w:rsidR="00694309">
        <w:rPr>
          <w:rFonts w:cs="Arial"/>
          <w:sz w:val="20"/>
          <w:szCs w:val="20"/>
        </w:rPr>
        <w:t>Zhotovitel</w:t>
      </w:r>
      <w:r w:rsidR="001356E8">
        <w:rPr>
          <w:rFonts w:cs="Arial"/>
          <w:sz w:val="20"/>
          <w:szCs w:val="20"/>
        </w:rPr>
        <w:t>i</w:t>
      </w:r>
      <w:r w:rsidRPr="00503EF6">
        <w:rPr>
          <w:rFonts w:cs="Arial"/>
          <w:sz w:val="20"/>
          <w:szCs w:val="20"/>
        </w:rPr>
        <w:t xml:space="preserve"> s uvedením chybějících náležitostí nebo nesprávných údajů či námitek. V takovém případě se ruší doba splatnosti této faktury a nová lhůta splatnosti poč</w:t>
      </w:r>
      <w:r w:rsidR="009B7383" w:rsidRPr="00503EF6">
        <w:rPr>
          <w:rFonts w:cs="Arial"/>
          <w:sz w:val="20"/>
          <w:szCs w:val="20"/>
        </w:rPr>
        <w:t>íná opětovně</w:t>
      </w:r>
      <w:r w:rsidRPr="00503EF6">
        <w:rPr>
          <w:rFonts w:cs="Arial"/>
          <w:sz w:val="20"/>
          <w:szCs w:val="20"/>
        </w:rPr>
        <w:t xml:space="preserve"> běžet doručením opravené faktury Objednateli. </w:t>
      </w:r>
    </w:p>
    <w:p w14:paraId="4A52248E" w14:textId="77777777" w:rsidR="002447B7" w:rsidRDefault="006B20DD" w:rsidP="00C82ABE">
      <w:pPr>
        <w:pStyle w:val="RLTextlnkuslovan"/>
        <w:widowControl w:val="0"/>
        <w:numPr>
          <w:ilvl w:val="1"/>
          <w:numId w:val="4"/>
        </w:numPr>
        <w:spacing w:before="240" w:after="0" w:line="280" w:lineRule="atLeast"/>
        <w:ind w:left="567" w:hanging="567"/>
        <w:rPr>
          <w:rFonts w:cs="Arial"/>
          <w:sz w:val="20"/>
          <w:szCs w:val="20"/>
        </w:rPr>
      </w:pPr>
      <w:r w:rsidRPr="00503EF6">
        <w:rPr>
          <w:rFonts w:cs="Arial"/>
          <w:sz w:val="20"/>
          <w:szCs w:val="20"/>
        </w:rPr>
        <w:t>Smluvní</w:t>
      </w:r>
      <w:r w:rsidR="009B7383" w:rsidRPr="00503EF6">
        <w:rPr>
          <w:rFonts w:cs="Arial"/>
          <w:sz w:val="20"/>
          <w:szCs w:val="20"/>
        </w:rPr>
        <w:t xml:space="preserve"> </w:t>
      </w:r>
      <w:r w:rsidRPr="00503EF6">
        <w:rPr>
          <w:rFonts w:cs="Arial"/>
          <w:sz w:val="20"/>
          <w:szCs w:val="20"/>
        </w:rPr>
        <w:t>strany</w:t>
      </w:r>
      <w:r w:rsidR="009B7383" w:rsidRPr="00503EF6">
        <w:rPr>
          <w:rFonts w:cs="Arial"/>
          <w:sz w:val="20"/>
          <w:szCs w:val="20"/>
        </w:rPr>
        <w:t xml:space="preserve"> sjednávají, že se </w:t>
      </w:r>
      <w:r w:rsidR="00DF50B1" w:rsidRPr="00503EF6">
        <w:rPr>
          <w:rFonts w:cs="Arial"/>
          <w:sz w:val="20"/>
          <w:szCs w:val="20"/>
        </w:rPr>
        <w:t>nepřipouští zálohové platby.</w:t>
      </w:r>
    </w:p>
    <w:p w14:paraId="4A52248F" w14:textId="77777777" w:rsidR="00DF50B1" w:rsidRPr="00503EF6" w:rsidRDefault="00694309"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Zhotovitel</w:t>
      </w:r>
      <w:r w:rsidR="00DF50B1" w:rsidRPr="00503EF6">
        <w:rPr>
          <w:rFonts w:eastAsia="MS Minngs" w:cs="Arial"/>
          <w:sz w:val="20"/>
          <w:szCs w:val="20"/>
        </w:rPr>
        <w:t xml:space="preserve"> </w:t>
      </w:r>
      <w:r w:rsidR="009B7383" w:rsidRPr="00503EF6">
        <w:rPr>
          <w:rFonts w:eastAsia="MS Minngs" w:cs="Arial"/>
          <w:sz w:val="20"/>
          <w:szCs w:val="20"/>
        </w:rPr>
        <w:t>prohlašuje</w:t>
      </w:r>
      <w:r w:rsidR="00DF50B1" w:rsidRPr="00503EF6">
        <w:rPr>
          <w:rFonts w:eastAsia="MS Minngs" w:cs="Arial"/>
          <w:sz w:val="20"/>
          <w:szCs w:val="20"/>
        </w:rPr>
        <w:t xml:space="preserve">, že </w:t>
      </w:r>
      <w:r>
        <w:rPr>
          <w:rFonts w:eastAsia="MS Minngs" w:cs="Arial"/>
          <w:sz w:val="20"/>
          <w:szCs w:val="20"/>
        </w:rPr>
        <w:t>cen</w:t>
      </w:r>
      <w:r w:rsidR="009B7383" w:rsidRPr="00503EF6">
        <w:rPr>
          <w:rFonts w:eastAsia="MS Minngs" w:cs="Arial"/>
          <w:sz w:val="20"/>
          <w:szCs w:val="20"/>
        </w:rPr>
        <w:t>a za</w:t>
      </w:r>
      <w:r w:rsidR="00DF50B1" w:rsidRPr="00503EF6">
        <w:rPr>
          <w:rFonts w:eastAsia="MS Minngs" w:cs="Arial"/>
          <w:sz w:val="20"/>
          <w:szCs w:val="20"/>
        </w:rPr>
        <w:t xml:space="preserve"> plnění dle této Smlouvy je stanovena správně a</w:t>
      </w:r>
      <w:r w:rsidR="00C33B22">
        <w:rPr>
          <w:rFonts w:eastAsia="MS Minngs" w:cs="Arial"/>
          <w:sz w:val="20"/>
          <w:szCs w:val="20"/>
        </w:rPr>
        <w:t> </w:t>
      </w:r>
      <w:r w:rsidR="00DF50B1" w:rsidRPr="00503EF6">
        <w:rPr>
          <w:rFonts w:eastAsia="MS Minngs" w:cs="Arial"/>
          <w:sz w:val="20"/>
          <w:szCs w:val="20"/>
        </w:rPr>
        <w:t xml:space="preserve">dostatečně. </w:t>
      </w:r>
      <w:r>
        <w:rPr>
          <w:rFonts w:eastAsia="MS Minngs" w:cs="Arial"/>
          <w:sz w:val="20"/>
          <w:szCs w:val="20"/>
        </w:rPr>
        <w:t>Cen</w:t>
      </w:r>
      <w:r w:rsidR="009B7383" w:rsidRPr="00503EF6">
        <w:rPr>
          <w:rFonts w:eastAsia="MS Minngs" w:cs="Arial"/>
          <w:sz w:val="20"/>
          <w:szCs w:val="20"/>
        </w:rPr>
        <w:t xml:space="preserve">a, resp. </w:t>
      </w:r>
      <w:r>
        <w:rPr>
          <w:rFonts w:eastAsia="MS Minngs" w:cs="Arial"/>
          <w:sz w:val="20"/>
          <w:szCs w:val="20"/>
        </w:rPr>
        <w:t>cen</w:t>
      </w:r>
      <w:r w:rsidR="009B7383" w:rsidRPr="00503EF6">
        <w:rPr>
          <w:rFonts w:eastAsia="MS Minngs" w:cs="Arial"/>
          <w:sz w:val="20"/>
          <w:szCs w:val="20"/>
        </w:rPr>
        <w:t xml:space="preserve">a za plnění </w:t>
      </w:r>
      <w:r w:rsidR="00DF50B1" w:rsidRPr="00503EF6">
        <w:rPr>
          <w:rFonts w:eastAsia="MS Minngs" w:cs="Arial"/>
          <w:sz w:val="20"/>
          <w:szCs w:val="20"/>
        </w:rPr>
        <w:t xml:space="preserve">zahrnuje splnění veškerých povinností </w:t>
      </w:r>
      <w:r>
        <w:rPr>
          <w:rFonts w:eastAsia="MS Minngs" w:cs="Arial"/>
          <w:sz w:val="20"/>
          <w:szCs w:val="20"/>
        </w:rPr>
        <w:t>Zhotovitel</w:t>
      </w:r>
      <w:r w:rsidR="00DF50B1" w:rsidRPr="00503EF6">
        <w:rPr>
          <w:rFonts w:eastAsia="MS Minngs" w:cs="Arial"/>
          <w:sz w:val="20"/>
          <w:szCs w:val="20"/>
        </w:rPr>
        <w:t xml:space="preserve">e, nákladů </w:t>
      </w:r>
      <w:r>
        <w:rPr>
          <w:rFonts w:eastAsia="MS Minngs" w:cs="Arial"/>
          <w:sz w:val="20"/>
          <w:szCs w:val="20"/>
        </w:rPr>
        <w:t>Zhotovitel</w:t>
      </w:r>
      <w:r w:rsidR="00DF50B1" w:rsidRPr="00503EF6">
        <w:rPr>
          <w:rFonts w:eastAsia="MS Minngs" w:cs="Arial"/>
          <w:sz w:val="20"/>
          <w:szCs w:val="20"/>
        </w:rPr>
        <w:t xml:space="preserve">e a všechny věci a činnosti nezbytné pro řádné </w:t>
      </w:r>
      <w:r w:rsidR="009B7383" w:rsidRPr="00503EF6">
        <w:rPr>
          <w:rFonts w:eastAsia="MS Minngs" w:cs="Arial"/>
          <w:sz w:val="20"/>
          <w:szCs w:val="20"/>
        </w:rPr>
        <w:t xml:space="preserve">poskytování </w:t>
      </w:r>
      <w:r w:rsidR="00DF50B1" w:rsidRPr="00503EF6">
        <w:rPr>
          <w:rFonts w:eastAsia="MS Minngs" w:cs="Arial"/>
          <w:sz w:val="20"/>
          <w:szCs w:val="20"/>
        </w:rPr>
        <w:t xml:space="preserve">plnění </w:t>
      </w:r>
      <w:r w:rsidR="009B7383" w:rsidRPr="00503EF6">
        <w:rPr>
          <w:rFonts w:eastAsia="MS Minngs" w:cs="Arial"/>
          <w:sz w:val="20"/>
          <w:szCs w:val="20"/>
        </w:rPr>
        <w:t xml:space="preserve">dle této </w:t>
      </w:r>
      <w:r w:rsidR="00DF50B1" w:rsidRPr="00503EF6">
        <w:rPr>
          <w:rFonts w:eastAsia="MS Minngs" w:cs="Arial"/>
          <w:sz w:val="20"/>
          <w:szCs w:val="20"/>
        </w:rPr>
        <w:t>Smlouvy a</w:t>
      </w:r>
      <w:r w:rsidR="001356E8">
        <w:rPr>
          <w:rFonts w:eastAsia="MS Minngs" w:cs="Arial"/>
          <w:sz w:val="20"/>
          <w:szCs w:val="20"/>
        </w:rPr>
        <w:t> </w:t>
      </w:r>
      <w:r w:rsidR="009B7383" w:rsidRPr="00503EF6">
        <w:rPr>
          <w:rFonts w:eastAsia="MS Minngs" w:cs="Arial"/>
          <w:sz w:val="20"/>
          <w:szCs w:val="20"/>
        </w:rPr>
        <w:t>rovněž náklady spojené s případným</w:t>
      </w:r>
      <w:r w:rsidR="00DF50B1" w:rsidRPr="00503EF6">
        <w:rPr>
          <w:rFonts w:eastAsia="MS Minngs" w:cs="Arial"/>
          <w:sz w:val="20"/>
          <w:szCs w:val="20"/>
        </w:rPr>
        <w:t xml:space="preserve"> odstranění</w:t>
      </w:r>
      <w:r w:rsidR="009B7383" w:rsidRPr="00503EF6">
        <w:rPr>
          <w:rFonts w:eastAsia="MS Minngs" w:cs="Arial"/>
          <w:sz w:val="20"/>
          <w:szCs w:val="20"/>
        </w:rPr>
        <w:t>m</w:t>
      </w:r>
      <w:r w:rsidR="00DF50B1" w:rsidRPr="00503EF6">
        <w:rPr>
          <w:rFonts w:eastAsia="MS Minngs" w:cs="Arial"/>
          <w:sz w:val="20"/>
          <w:szCs w:val="20"/>
        </w:rPr>
        <w:t xml:space="preserve"> vad</w:t>
      </w:r>
      <w:r w:rsidR="009B7383" w:rsidRPr="00503EF6">
        <w:rPr>
          <w:rFonts w:eastAsia="MS Minngs" w:cs="Arial"/>
          <w:sz w:val="20"/>
          <w:szCs w:val="20"/>
        </w:rPr>
        <w:t xml:space="preserve"> poskytnutého plnění</w:t>
      </w:r>
      <w:r w:rsidR="00DF50B1" w:rsidRPr="00503EF6">
        <w:rPr>
          <w:rFonts w:eastAsia="MS Minngs" w:cs="Arial"/>
          <w:sz w:val="20"/>
          <w:szCs w:val="20"/>
        </w:rPr>
        <w:t>.</w:t>
      </w:r>
    </w:p>
    <w:p w14:paraId="4A522490" w14:textId="77777777" w:rsidR="00DF50B1" w:rsidRPr="00503EF6" w:rsidRDefault="00694309" w:rsidP="00C82ABE">
      <w:pPr>
        <w:pStyle w:val="RLTextlnkuslovan"/>
        <w:widowControl w:val="0"/>
        <w:numPr>
          <w:ilvl w:val="1"/>
          <w:numId w:val="4"/>
        </w:numPr>
        <w:spacing w:before="240" w:after="0" w:line="280" w:lineRule="atLeast"/>
        <w:ind w:left="567" w:hanging="567"/>
        <w:rPr>
          <w:rFonts w:cs="Arial"/>
          <w:sz w:val="20"/>
          <w:szCs w:val="20"/>
        </w:rPr>
      </w:pPr>
      <w:r>
        <w:rPr>
          <w:rFonts w:eastAsia="MS Minngs" w:cs="Arial"/>
          <w:sz w:val="20"/>
          <w:szCs w:val="20"/>
        </w:rPr>
        <w:t>Zhotovitel</w:t>
      </w:r>
      <w:r w:rsidR="00DF50B1" w:rsidRPr="00503EF6">
        <w:rPr>
          <w:rFonts w:eastAsia="MS Minngs" w:cs="Arial"/>
          <w:sz w:val="20"/>
          <w:szCs w:val="20"/>
        </w:rPr>
        <w:t xml:space="preserve"> </w:t>
      </w:r>
      <w:r w:rsidR="009B7383" w:rsidRPr="00503EF6">
        <w:rPr>
          <w:rFonts w:eastAsia="MS Minngs" w:cs="Arial"/>
          <w:sz w:val="20"/>
          <w:szCs w:val="20"/>
        </w:rPr>
        <w:t xml:space="preserve">prohlašuje, že </w:t>
      </w:r>
      <w:r w:rsidR="00DF50B1" w:rsidRPr="00503EF6">
        <w:rPr>
          <w:rFonts w:eastAsia="MS Minngs" w:cs="Arial"/>
          <w:sz w:val="20"/>
          <w:szCs w:val="20"/>
        </w:rPr>
        <w:t>před uzavřením této Smlouvy přezkoumal a prověřil možnosti a</w:t>
      </w:r>
      <w:r w:rsidR="00C33B22">
        <w:rPr>
          <w:rFonts w:eastAsia="MS Minngs" w:cs="Arial"/>
          <w:sz w:val="20"/>
          <w:szCs w:val="20"/>
        </w:rPr>
        <w:t> </w:t>
      </w:r>
      <w:r w:rsidR="00DF50B1" w:rsidRPr="00503EF6">
        <w:rPr>
          <w:rFonts w:eastAsia="MS Minngs" w:cs="Arial"/>
          <w:sz w:val="20"/>
          <w:szCs w:val="20"/>
        </w:rPr>
        <w:t xml:space="preserve">podmínky </w:t>
      </w:r>
      <w:r w:rsidR="005B5AF6">
        <w:rPr>
          <w:rFonts w:eastAsia="MS Minngs" w:cs="Arial"/>
          <w:sz w:val="20"/>
          <w:szCs w:val="20"/>
        </w:rPr>
        <w:t>poskytnutí</w:t>
      </w:r>
      <w:r w:rsidR="00DF50B1" w:rsidRPr="00503EF6">
        <w:rPr>
          <w:rFonts w:eastAsia="MS Minngs" w:cs="Arial"/>
          <w:sz w:val="20"/>
          <w:szCs w:val="20"/>
        </w:rPr>
        <w:t xml:space="preserve"> plnění dle této Smlouvy a potvrzuje, že jej lze za cenu a stanovených podmínek </w:t>
      </w:r>
      <w:r w:rsidR="009B7383" w:rsidRPr="00503EF6">
        <w:rPr>
          <w:rFonts w:eastAsia="MS Minngs" w:cs="Arial"/>
          <w:sz w:val="20"/>
          <w:szCs w:val="20"/>
        </w:rPr>
        <w:t>poskytnout</w:t>
      </w:r>
      <w:r w:rsidR="00DF50B1" w:rsidRPr="00503EF6">
        <w:rPr>
          <w:rFonts w:eastAsia="MS Minngs" w:cs="Arial"/>
          <w:sz w:val="20"/>
          <w:szCs w:val="20"/>
        </w:rPr>
        <w:t xml:space="preserve"> tak, aby</w:t>
      </w:r>
      <w:r w:rsidR="009B7383" w:rsidRPr="00503EF6">
        <w:rPr>
          <w:rFonts w:eastAsia="MS Minngs" w:cs="Arial"/>
          <w:sz w:val="20"/>
          <w:szCs w:val="20"/>
        </w:rPr>
        <w:t xml:space="preserve"> plnilo Objednatelem požadovaný účel</w:t>
      </w:r>
      <w:r w:rsidR="00DF50B1" w:rsidRPr="00503EF6">
        <w:rPr>
          <w:rFonts w:eastAsia="MS Minngs" w:cs="Arial"/>
          <w:sz w:val="20"/>
          <w:szCs w:val="20"/>
        </w:rPr>
        <w:t xml:space="preserve">. </w:t>
      </w:r>
      <w:r>
        <w:rPr>
          <w:rFonts w:cs="Arial"/>
          <w:sz w:val="20"/>
          <w:szCs w:val="20"/>
        </w:rPr>
        <w:t>Zhotovitel</w:t>
      </w:r>
      <w:r w:rsidR="00DF50B1" w:rsidRPr="00503EF6">
        <w:rPr>
          <w:rFonts w:cs="Arial"/>
          <w:sz w:val="20"/>
          <w:szCs w:val="20"/>
        </w:rPr>
        <w:t xml:space="preserve"> tímto na sebe přebírá nebezpečí změny okolností ve smyslu § 1765 odst. 2 Občanského zákoníku.</w:t>
      </w:r>
    </w:p>
    <w:p w14:paraId="4A522491" w14:textId="77777777" w:rsidR="00F51FEA" w:rsidRDefault="00F51FEA" w:rsidP="000F16AF">
      <w:pPr>
        <w:widowControl w:val="0"/>
        <w:tabs>
          <w:tab w:val="left" w:pos="0"/>
        </w:tabs>
        <w:suppressAutoHyphens w:val="0"/>
        <w:spacing w:after="120" w:line="280" w:lineRule="atLeast"/>
        <w:jc w:val="center"/>
        <w:rPr>
          <w:rFonts w:cs="Arial"/>
          <w:b/>
          <w:bCs/>
          <w:sz w:val="20"/>
        </w:rPr>
      </w:pPr>
      <w:bookmarkStart w:id="8" w:name="_Ref360030114"/>
      <w:bookmarkEnd w:id="7"/>
    </w:p>
    <w:p w14:paraId="4A522492" w14:textId="77777777" w:rsidR="00DF50B1" w:rsidRPr="0036293E" w:rsidRDefault="009B7383" w:rsidP="000F16AF">
      <w:pPr>
        <w:widowControl w:val="0"/>
        <w:tabs>
          <w:tab w:val="left" w:pos="0"/>
        </w:tabs>
        <w:suppressAutoHyphens w:val="0"/>
        <w:spacing w:after="120" w:line="280" w:lineRule="atLeast"/>
        <w:jc w:val="center"/>
        <w:rPr>
          <w:rFonts w:cs="Arial"/>
          <w:b/>
          <w:bCs/>
          <w:sz w:val="20"/>
        </w:rPr>
      </w:pPr>
      <w:r w:rsidRPr="0036293E">
        <w:rPr>
          <w:rFonts w:cs="Arial"/>
          <w:b/>
          <w:bCs/>
          <w:sz w:val="20"/>
        </w:rPr>
        <w:t>Článek 7</w:t>
      </w:r>
    </w:p>
    <w:bookmarkEnd w:id="8"/>
    <w:p w14:paraId="4A522493" w14:textId="77777777" w:rsidR="00DF50B1" w:rsidRPr="0036293E" w:rsidRDefault="000F16AF" w:rsidP="000F16AF">
      <w:pPr>
        <w:widowControl w:val="0"/>
        <w:tabs>
          <w:tab w:val="left" w:pos="0"/>
        </w:tabs>
        <w:suppressAutoHyphens w:val="0"/>
        <w:spacing w:after="120" w:line="280" w:lineRule="atLeast"/>
        <w:jc w:val="center"/>
        <w:rPr>
          <w:rFonts w:cs="Arial"/>
          <w:b/>
          <w:bCs/>
          <w:sz w:val="20"/>
        </w:rPr>
      </w:pPr>
      <w:r>
        <w:rPr>
          <w:rFonts w:cs="Arial"/>
          <w:b/>
          <w:bCs/>
          <w:sz w:val="20"/>
        </w:rPr>
        <w:t>PRÁVA A POVINNOSTI SMLUVNÍCH STRAN</w:t>
      </w:r>
    </w:p>
    <w:p w14:paraId="4A522494" w14:textId="77777777" w:rsidR="00967958"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je povinen zabezpečit, že plnění dle této Smlouvy bude poskytováno v souladu s</w:t>
      </w:r>
      <w:r w:rsidR="00C33B22">
        <w:rPr>
          <w:rFonts w:cs="Arial"/>
          <w:sz w:val="20"/>
          <w:szCs w:val="20"/>
        </w:rPr>
        <w:t> </w:t>
      </w:r>
      <w:r w:rsidR="00967958" w:rsidRPr="00503EF6">
        <w:rPr>
          <w:rFonts w:cs="Arial"/>
          <w:sz w:val="20"/>
          <w:szCs w:val="20"/>
        </w:rPr>
        <w:t>touto Smlouvou</w:t>
      </w:r>
      <w:r w:rsidR="00971B85">
        <w:rPr>
          <w:rFonts w:cs="Arial"/>
          <w:sz w:val="20"/>
          <w:szCs w:val="20"/>
        </w:rPr>
        <w:t xml:space="preserve"> a její</w:t>
      </w:r>
      <w:r w:rsidR="00956CB9">
        <w:rPr>
          <w:rFonts w:cs="Arial"/>
          <w:sz w:val="20"/>
          <w:szCs w:val="20"/>
        </w:rPr>
        <w:t>mi</w:t>
      </w:r>
      <w:r w:rsidR="00971B85">
        <w:rPr>
          <w:rFonts w:cs="Arial"/>
          <w:sz w:val="20"/>
          <w:szCs w:val="20"/>
        </w:rPr>
        <w:t xml:space="preserve"> Příloh</w:t>
      </w:r>
      <w:r w:rsidR="00956CB9">
        <w:rPr>
          <w:rFonts w:cs="Arial"/>
          <w:sz w:val="20"/>
          <w:szCs w:val="20"/>
        </w:rPr>
        <w:t>ami</w:t>
      </w:r>
      <w:r w:rsidR="00971B85">
        <w:rPr>
          <w:rFonts w:cs="Arial"/>
          <w:sz w:val="20"/>
          <w:szCs w:val="20"/>
        </w:rPr>
        <w:t xml:space="preserve"> č. 1</w:t>
      </w:r>
      <w:r w:rsidR="00956CB9">
        <w:rPr>
          <w:rFonts w:cs="Arial"/>
          <w:sz w:val="20"/>
          <w:szCs w:val="20"/>
        </w:rPr>
        <w:t xml:space="preserve"> a č. 2</w:t>
      </w:r>
      <w:r w:rsidR="00967958" w:rsidRPr="00503EF6">
        <w:rPr>
          <w:rFonts w:cs="Arial"/>
          <w:sz w:val="20"/>
          <w:szCs w:val="20"/>
        </w:rPr>
        <w:t>, nebude zatíženo jakýmikoli právy třetích osob, zejména takovými, ze</w:t>
      </w:r>
      <w:r w:rsidR="00272024">
        <w:rPr>
          <w:rFonts w:cs="Arial"/>
          <w:sz w:val="20"/>
          <w:szCs w:val="20"/>
        </w:rPr>
        <w:t> </w:t>
      </w:r>
      <w:r w:rsidR="00967958" w:rsidRPr="00503EF6">
        <w:rPr>
          <w:rFonts w:cs="Arial"/>
          <w:sz w:val="20"/>
          <w:szCs w:val="20"/>
        </w:rPr>
        <w:t>kterých by pro Objednatele plynuly jakékoliv další finanční nebo jiné nároky ve</w:t>
      </w:r>
      <w:r w:rsidR="00C33B22">
        <w:rPr>
          <w:rFonts w:cs="Arial"/>
          <w:sz w:val="20"/>
          <w:szCs w:val="20"/>
        </w:rPr>
        <w:t> </w:t>
      </w:r>
      <w:r w:rsidR="00967958" w:rsidRPr="00503EF6">
        <w:rPr>
          <w:rFonts w:cs="Arial"/>
          <w:sz w:val="20"/>
          <w:szCs w:val="20"/>
        </w:rPr>
        <w:t xml:space="preserve">prospěch třetích osob. V opačném případě </w:t>
      </w:r>
      <w:r>
        <w:rPr>
          <w:rFonts w:cs="Arial"/>
          <w:sz w:val="20"/>
          <w:szCs w:val="20"/>
        </w:rPr>
        <w:t>Zhotovitel</w:t>
      </w:r>
      <w:r w:rsidR="00967958" w:rsidRPr="00503EF6">
        <w:rPr>
          <w:rFonts w:cs="Arial"/>
          <w:sz w:val="20"/>
          <w:szCs w:val="20"/>
        </w:rPr>
        <w:t xml:space="preserve"> ponese veškeré důsledky takovéhoto porušení práv třetích osob a zároveň je povinen takové právní vady bez zbytečného odkladu a</w:t>
      </w:r>
      <w:r w:rsidR="00C33B22">
        <w:rPr>
          <w:rFonts w:cs="Arial"/>
          <w:sz w:val="20"/>
          <w:szCs w:val="20"/>
        </w:rPr>
        <w:t> </w:t>
      </w:r>
      <w:r w:rsidR="00967958" w:rsidRPr="00503EF6">
        <w:rPr>
          <w:rFonts w:cs="Arial"/>
          <w:sz w:val="20"/>
          <w:szCs w:val="20"/>
        </w:rPr>
        <w:t>na</w:t>
      </w:r>
      <w:r w:rsidR="00C33B22">
        <w:rPr>
          <w:rFonts w:cs="Arial"/>
          <w:sz w:val="20"/>
          <w:szCs w:val="20"/>
        </w:rPr>
        <w:t> </w:t>
      </w:r>
      <w:r w:rsidR="00967958" w:rsidRPr="00503EF6">
        <w:rPr>
          <w:rFonts w:cs="Arial"/>
          <w:sz w:val="20"/>
          <w:szCs w:val="20"/>
        </w:rPr>
        <w:t>svůj náklad odstranit, resp. zajistit jejich odstranění.</w:t>
      </w:r>
    </w:p>
    <w:p w14:paraId="4A522495" w14:textId="77777777" w:rsidR="00967958"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4A522496" w14:textId="77777777" w:rsidR="00994791"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w:t>
      </w:r>
      <w:r w:rsidR="00994791" w:rsidRPr="00503EF6">
        <w:rPr>
          <w:rFonts w:cs="Arial"/>
          <w:sz w:val="20"/>
          <w:szCs w:val="20"/>
        </w:rPr>
        <w:t xml:space="preserve">je povinen poskytovat </w:t>
      </w:r>
      <w:r w:rsidR="00DF50B1" w:rsidRPr="00503EF6">
        <w:rPr>
          <w:rFonts w:cs="Arial"/>
          <w:sz w:val="20"/>
          <w:szCs w:val="20"/>
        </w:rPr>
        <w:t>plnění dle této Smlouvy svědomitě, řádně, včas</w:t>
      </w:r>
      <w:r w:rsidR="00994791" w:rsidRPr="00503EF6">
        <w:rPr>
          <w:rFonts w:cs="Arial"/>
          <w:sz w:val="20"/>
          <w:szCs w:val="20"/>
        </w:rPr>
        <w:t>,</w:t>
      </w:r>
      <w:r w:rsidR="00DF50B1" w:rsidRPr="00503EF6">
        <w:rPr>
          <w:rFonts w:cs="Arial"/>
          <w:sz w:val="20"/>
          <w:szCs w:val="20"/>
        </w:rPr>
        <w:t xml:space="preserve"> v náležité kvalitě a dle požadavků Objednatele</w:t>
      </w:r>
      <w:r w:rsidR="00994791" w:rsidRPr="00503EF6">
        <w:rPr>
          <w:rFonts w:cs="Arial"/>
          <w:sz w:val="20"/>
          <w:szCs w:val="20"/>
        </w:rPr>
        <w:t xml:space="preserve">. </w:t>
      </w:r>
      <w:r>
        <w:rPr>
          <w:rFonts w:cs="Arial"/>
          <w:sz w:val="20"/>
          <w:szCs w:val="20"/>
        </w:rPr>
        <w:t>Zhotovitel</w:t>
      </w:r>
      <w:r w:rsidR="00994791" w:rsidRPr="00503EF6">
        <w:rPr>
          <w:rFonts w:cs="Arial"/>
          <w:sz w:val="20"/>
          <w:szCs w:val="20"/>
        </w:rPr>
        <w:t xml:space="preserve"> povinen bez zbytečného odkladu upozornit Objednatele na skryté překážky nebo na nevhodnost předaných věcí (podkladů) Objednatele či</w:t>
      </w:r>
      <w:r w:rsidR="00C33B22">
        <w:rPr>
          <w:rFonts w:cs="Arial"/>
          <w:sz w:val="20"/>
          <w:szCs w:val="20"/>
        </w:rPr>
        <w:t> </w:t>
      </w:r>
      <w:r w:rsidR="00994791" w:rsidRPr="00503EF6">
        <w:rPr>
          <w:rFonts w:cs="Arial"/>
          <w:sz w:val="20"/>
          <w:szCs w:val="20"/>
        </w:rPr>
        <w:t>nesprávnost pokynů Objednatele, při vynaložení veškeré odborné péče, jinak odpovídá za škodu tímto Objednateli způsobenou.</w:t>
      </w:r>
    </w:p>
    <w:p w14:paraId="4A522497" w14:textId="77777777" w:rsidR="00967958"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není oprávněn bez předchozího písemného souhlasu </w:t>
      </w:r>
      <w:r w:rsidR="007A2301" w:rsidRPr="00503EF6">
        <w:rPr>
          <w:rFonts w:cs="Arial"/>
          <w:sz w:val="20"/>
          <w:szCs w:val="20"/>
        </w:rPr>
        <w:t xml:space="preserve">kontaktní osoby </w:t>
      </w:r>
      <w:r w:rsidR="00967958" w:rsidRPr="00503EF6">
        <w:rPr>
          <w:rFonts w:cs="Arial"/>
          <w:sz w:val="20"/>
          <w:szCs w:val="20"/>
        </w:rPr>
        <w:t xml:space="preserve">Objednatele </w:t>
      </w:r>
      <w:r w:rsidR="00B81CAB">
        <w:rPr>
          <w:rFonts w:cs="Arial"/>
          <w:sz w:val="20"/>
          <w:szCs w:val="20"/>
        </w:rPr>
        <w:t xml:space="preserve">uvedené v článku 3 </w:t>
      </w:r>
      <w:r w:rsidR="006B20DD" w:rsidRPr="00503EF6">
        <w:rPr>
          <w:rFonts w:cs="Arial"/>
          <w:sz w:val="20"/>
          <w:szCs w:val="20"/>
        </w:rPr>
        <w:t>odst.</w:t>
      </w:r>
      <w:r w:rsidR="007A2301" w:rsidRPr="00503EF6">
        <w:rPr>
          <w:rFonts w:cs="Arial"/>
          <w:sz w:val="20"/>
          <w:szCs w:val="20"/>
        </w:rPr>
        <w:t xml:space="preserve"> </w:t>
      </w:r>
      <w:r w:rsidR="00104C6C">
        <w:rPr>
          <w:rFonts w:cs="Arial"/>
          <w:sz w:val="20"/>
          <w:szCs w:val="20"/>
        </w:rPr>
        <w:t>3.1</w:t>
      </w:r>
      <w:r w:rsidR="007A2301" w:rsidRPr="00503EF6">
        <w:rPr>
          <w:rFonts w:cs="Arial"/>
          <w:sz w:val="20"/>
          <w:szCs w:val="20"/>
        </w:rPr>
        <w:t xml:space="preserve"> této Smlouvy </w:t>
      </w:r>
      <w:r w:rsidR="00967958" w:rsidRPr="00503EF6">
        <w:rPr>
          <w:rFonts w:cs="Arial"/>
          <w:sz w:val="20"/>
          <w:szCs w:val="20"/>
        </w:rPr>
        <w:t xml:space="preserve">poskytovat plnění dle této Smlouvy prostřednictvím třetí osoby (subdodavatele), s výjimkou subdodavatelů uvedených </w:t>
      </w:r>
      <w:r>
        <w:rPr>
          <w:rFonts w:cs="Arial"/>
          <w:sz w:val="20"/>
          <w:szCs w:val="20"/>
        </w:rPr>
        <w:t>Zhotovitel</w:t>
      </w:r>
      <w:r w:rsidR="00967958" w:rsidRPr="00503EF6">
        <w:rPr>
          <w:rFonts w:cs="Arial"/>
          <w:sz w:val="20"/>
          <w:szCs w:val="20"/>
        </w:rPr>
        <w:t>em v</w:t>
      </w:r>
      <w:r w:rsidR="005B5AF6">
        <w:rPr>
          <w:rFonts w:cs="Arial"/>
          <w:sz w:val="20"/>
          <w:szCs w:val="20"/>
        </w:rPr>
        <w:t> </w:t>
      </w:r>
      <w:r w:rsidR="00967958" w:rsidRPr="00503EF6">
        <w:rPr>
          <w:rFonts w:cs="Arial"/>
          <w:sz w:val="20"/>
          <w:szCs w:val="20"/>
        </w:rPr>
        <w:t>Nabídce</w:t>
      </w:r>
      <w:r w:rsidR="000E7A83">
        <w:rPr>
          <w:rFonts w:cs="Arial"/>
          <w:sz w:val="20"/>
          <w:szCs w:val="20"/>
        </w:rPr>
        <w:t xml:space="preserve"> na</w:t>
      </w:r>
      <w:r w:rsidR="00C33B22">
        <w:rPr>
          <w:rFonts w:cs="Arial"/>
          <w:sz w:val="20"/>
          <w:szCs w:val="20"/>
        </w:rPr>
        <w:t> </w:t>
      </w:r>
      <w:r w:rsidR="000E7A83">
        <w:rPr>
          <w:rFonts w:cs="Arial"/>
          <w:sz w:val="20"/>
          <w:szCs w:val="20"/>
        </w:rPr>
        <w:t>V</w:t>
      </w:r>
      <w:r w:rsidR="005B5AF6">
        <w:rPr>
          <w:rFonts w:cs="Arial"/>
          <w:sz w:val="20"/>
          <w:szCs w:val="20"/>
        </w:rPr>
        <w:t>eřejnou zakázku</w:t>
      </w:r>
      <w:r w:rsidR="00967958" w:rsidRPr="00503EF6">
        <w:rPr>
          <w:rFonts w:cs="Arial"/>
          <w:sz w:val="20"/>
          <w:szCs w:val="20"/>
        </w:rPr>
        <w:t>. Předchozí písemný souhlas je rovněž nezbytný pro změnu subdodavatele.</w:t>
      </w:r>
    </w:p>
    <w:p w14:paraId="4A522498" w14:textId="77777777" w:rsidR="00967958"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V případě užití třetí osoby </w:t>
      </w:r>
      <w:r w:rsidR="007A2301" w:rsidRPr="00503EF6">
        <w:rPr>
          <w:rFonts w:cs="Arial"/>
          <w:sz w:val="20"/>
          <w:szCs w:val="20"/>
        </w:rPr>
        <w:t>(</w:t>
      </w:r>
      <w:r w:rsidR="006B20DD" w:rsidRPr="00503EF6">
        <w:rPr>
          <w:rFonts w:cs="Arial"/>
          <w:sz w:val="20"/>
          <w:szCs w:val="20"/>
        </w:rPr>
        <w:t>subdodavatele) pro</w:t>
      </w:r>
      <w:r w:rsidRPr="00503EF6">
        <w:rPr>
          <w:rFonts w:cs="Arial"/>
          <w:sz w:val="20"/>
          <w:szCs w:val="20"/>
        </w:rPr>
        <w:t xml:space="preserve"> poskytování plnění dle této </w:t>
      </w:r>
      <w:r w:rsidR="007A2301" w:rsidRPr="00503EF6">
        <w:rPr>
          <w:rFonts w:cs="Arial"/>
          <w:sz w:val="20"/>
          <w:szCs w:val="20"/>
        </w:rPr>
        <w:t>Smlouvy, resp. jeho části, není</w:t>
      </w:r>
      <w:r w:rsidRPr="00503EF6">
        <w:rPr>
          <w:rFonts w:cs="Arial"/>
          <w:sz w:val="20"/>
          <w:szCs w:val="20"/>
        </w:rPr>
        <w:t xml:space="preserve"> </w:t>
      </w:r>
      <w:r w:rsidR="00694309">
        <w:rPr>
          <w:rFonts w:cs="Arial"/>
          <w:sz w:val="20"/>
          <w:szCs w:val="20"/>
        </w:rPr>
        <w:t>Zhotovitel</w:t>
      </w:r>
      <w:r w:rsidRPr="00503EF6">
        <w:rPr>
          <w:rFonts w:cs="Arial"/>
          <w:sz w:val="20"/>
          <w:szCs w:val="20"/>
        </w:rPr>
        <w:t xml:space="preserve"> </w:t>
      </w:r>
      <w:r w:rsidR="007A2301" w:rsidRPr="00503EF6">
        <w:rPr>
          <w:rFonts w:cs="Arial"/>
          <w:sz w:val="20"/>
          <w:szCs w:val="20"/>
        </w:rPr>
        <w:t>oprávněn</w:t>
      </w:r>
      <w:r w:rsidRPr="00503EF6">
        <w:rPr>
          <w:rFonts w:cs="Arial"/>
          <w:sz w:val="20"/>
          <w:szCs w:val="20"/>
        </w:rPr>
        <w:t xml:space="preserve"> zprostit </w:t>
      </w:r>
      <w:r w:rsidR="007A2301" w:rsidRPr="00503EF6">
        <w:rPr>
          <w:rFonts w:cs="Arial"/>
          <w:sz w:val="20"/>
          <w:szCs w:val="20"/>
        </w:rPr>
        <w:t xml:space="preserve">se </w:t>
      </w:r>
      <w:r w:rsidRPr="00503EF6">
        <w:rPr>
          <w:rFonts w:cs="Arial"/>
          <w:sz w:val="20"/>
          <w:szCs w:val="20"/>
        </w:rPr>
        <w:t>odpovědnosti za řádné poskytování plnění, tedy odpovídá, jako by plnění poskytoval sám.</w:t>
      </w:r>
    </w:p>
    <w:p w14:paraId="4A522499" w14:textId="77777777" w:rsidR="00967958"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je dle ustanovení § 2 písm. e) zákona č. 320/2001 Sb., o finanční kontrole ve veřejné správě a o změně některých zákonů, ve znění pozdějších předpisů, osobou povinnou spolupůsobit při výkonu finanční kontroly prováděné v souvislosti s</w:t>
      </w:r>
      <w:r w:rsidR="00E877D2">
        <w:rPr>
          <w:rFonts w:cs="Arial"/>
          <w:sz w:val="20"/>
          <w:szCs w:val="20"/>
        </w:rPr>
        <w:t xml:space="preserve"> </w:t>
      </w:r>
      <w:r w:rsidR="00C33B22">
        <w:rPr>
          <w:rFonts w:cs="Arial"/>
          <w:sz w:val="20"/>
          <w:szCs w:val="20"/>
        </w:rPr>
        <w:t>placením</w:t>
      </w:r>
      <w:r w:rsidR="00967958" w:rsidRPr="00503EF6">
        <w:rPr>
          <w:rFonts w:cs="Arial"/>
          <w:sz w:val="20"/>
          <w:szCs w:val="20"/>
        </w:rPr>
        <w:t xml:space="preserve"> zboží nebo služeb z veřejných výdajů.</w:t>
      </w:r>
    </w:p>
    <w:p w14:paraId="4A52249A" w14:textId="77777777" w:rsidR="004F4A9A"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w:t>
      </w:r>
      <w:r w:rsidR="00B10BF3">
        <w:rPr>
          <w:rFonts w:cs="Arial"/>
          <w:sz w:val="20"/>
          <w:szCs w:val="20"/>
        </w:rPr>
        <w:t xml:space="preserve">souhlasí s uveřejnění této smlouvy v souladu s </w:t>
      </w:r>
      <w:r w:rsidR="00967958" w:rsidRPr="00503EF6">
        <w:rPr>
          <w:rFonts w:cs="Arial"/>
          <w:sz w:val="20"/>
          <w:szCs w:val="20"/>
        </w:rPr>
        <w:t xml:space="preserve">ust. § 147a zákona č. </w:t>
      </w:r>
      <w:r w:rsidR="00F3067D" w:rsidRPr="00503EF6">
        <w:rPr>
          <w:rFonts w:cs="Arial"/>
          <w:sz w:val="20"/>
          <w:szCs w:val="20"/>
        </w:rPr>
        <w:t>13</w:t>
      </w:r>
      <w:r w:rsidR="00F3067D">
        <w:rPr>
          <w:rFonts w:cs="Arial"/>
          <w:sz w:val="20"/>
          <w:szCs w:val="20"/>
        </w:rPr>
        <w:t>7</w:t>
      </w:r>
      <w:r w:rsidR="00967958" w:rsidRPr="00503EF6">
        <w:rPr>
          <w:rFonts w:cs="Arial"/>
          <w:sz w:val="20"/>
          <w:szCs w:val="20"/>
        </w:rPr>
        <w:t>/</w:t>
      </w:r>
      <w:r w:rsidR="00F3067D" w:rsidRPr="00503EF6">
        <w:rPr>
          <w:rFonts w:cs="Arial"/>
          <w:sz w:val="20"/>
          <w:szCs w:val="20"/>
        </w:rPr>
        <w:t>20</w:t>
      </w:r>
      <w:r w:rsidR="00F3067D">
        <w:rPr>
          <w:rFonts w:cs="Arial"/>
          <w:sz w:val="20"/>
          <w:szCs w:val="20"/>
        </w:rPr>
        <w:t>06</w:t>
      </w:r>
      <w:r w:rsidR="00F3067D" w:rsidRPr="00503EF6">
        <w:rPr>
          <w:rFonts w:cs="Arial"/>
          <w:sz w:val="20"/>
          <w:szCs w:val="20"/>
        </w:rPr>
        <w:t xml:space="preserve"> </w:t>
      </w:r>
      <w:r w:rsidR="00967958" w:rsidRPr="00503EF6">
        <w:rPr>
          <w:rFonts w:cs="Arial"/>
          <w:sz w:val="20"/>
          <w:szCs w:val="20"/>
        </w:rPr>
        <w:t xml:space="preserve">Sb., </w:t>
      </w:r>
      <w:r w:rsidR="00967958" w:rsidRPr="00503EF6">
        <w:rPr>
          <w:rFonts w:cs="Arial"/>
          <w:sz w:val="20"/>
          <w:szCs w:val="20"/>
        </w:rPr>
        <w:lastRenderedPageBreak/>
        <w:t>o</w:t>
      </w:r>
      <w:r w:rsidR="003809BD">
        <w:rPr>
          <w:rFonts w:cs="Arial"/>
          <w:sz w:val="20"/>
          <w:szCs w:val="20"/>
        </w:rPr>
        <w:t> </w:t>
      </w:r>
      <w:r w:rsidR="00967958" w:rsidRPr="00503EF6">
        <w:rPr>
          <w:rFonts w:cs="Arial"/>
          <w:sz w:val="20"/>
          <w:szCs w:val="20"/>
        </w:rPr>
        <w:t>veřejných zakázkách, ve znění pozdějších předpisů</w:t>
      </w:r>
      <w:r w:rsidR="00F3067D">
        <w:rPr>
          <w:rFonts w:cs="Arial"/>
          <w:sz w:val="20"/>
          <w:szCs w:val="20"/>
        </w:rPr>
        <w:t xml:space="preserve">. </w:t>
      </w:r>
    </w:p>
    <w:p w14:paraId="4A52249B" w14:textId="77777777" w:rsidR="00967958" w:rsidRPr="00503EF6" w:rsidRDefault="00694309" w:rsidP="000F16AF">
      <w:pPr>
        <w:pStyle w:val="RLTextlnkuslovan"/>
        <w:widowControl w:val="0"/>
        <w:numPr>
          <w:ilvl w:val="1"/>
          <w:numId w:val="5"/>
        </w:numPr>
        <w:spacing w:before="240" w:after="0" w:line="280" w:lineRule="atLeast"/>
        <w:ind w:left="567" w:hanging="567"/>
        <w:rPr>
          <w:rFonts w:cs="Arial"/>
          <w:sz w:val="20"/>
          <w:szCs w:val="20"/>
        </w:rPr>
      </w:pPr>
      <w:r>
        <w:rPr>
          <w:rFonts w:cs="Arial"/>
          <w:sz w:val="20"/>
          <w:szCs w:val="20"/>
        </w:rPr>
        <w:t>Zhotovitel</w:t>
      </w:r>
      <w:r w:rsidR="00967958"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4A52249C" w14:textId="77777777" w:rsidR="00967958" w:rsidRPr="00503EF6" w:rsidRDefault="00967958" w:rsidP="000F16AF">
      <w:pPr>
        <w:pStyle w:val="RLTextlnkuslovan"/>
        <w:widowControl w:val="0"/>
        <w:numPr>
          <w:ilvl w:val="1"/>
          <w:numId w:val="5"/>
        </w:numPr>
        <w:spacing w:before="240" w:after="0" w:line="280" w:lineRule="atLeast"/>
        <w:ind w:left="567" w:hanging="567"/>
        <w:rPr>
          <w:rFonts w:cs="Arial"/>
          <w:sz w:val="20"/>
          <w:szCs w:val="20"/>
        </w:rPr>
      </w:pPr>
      <w:r w:rsidRPr="00503EF6">
        <w:rPr>
          <w:rFonts w:cs="Arial"/>
          <w:sz w:val="20"/>
          <w:szCs w:val="20"/>
        </w:rPr>
        <w:t xml:space="preserve">Objednatel je oprávněn kontrolovat poskytování plnění dle této Smlouvy prostřednictvím </w:t>
      </w:r>
      <w:r w:rsidR="006B20DD" w:rsidRPr="00503EF6">
        <w:rPr>
          <w:rFonts w:cs="Arial"/>
          <w:sz w:val="20"/>
          <w:szCs w:val="20"/>
        </w:rPr>
        <w:t>kontaktní</w:t>
      </w:r>
      <w:r w:rsidRPr="00503EF6">
        <w:rPr>
          <w:rFonts w:cs="Arial"/>
          <w:sz w:val="20"/>
          <w:szCs w:val="20"/>
        </w:rPr>
        <w:t xml:space="preserve"> osoby Objednatele uv</w:t>
      </w:r>
      <w:r w:rsidR="00C33B22">
        <w:rPr>
          <w:rFonts w:cs="Arial"/>
          <w:sz w:val="20"/>
          <w:szCs w:val="20"/>
        </w:rPr>
        <w:t>edené v článku 3</w:t>
      </w:r>
      <w:r w:rsidR="001F06A2">
        <w:rPr>
          <w:rFonts w:cs="Arial"/>
          <w:sz w:val="20"/>
          <w:szCs w:val="20"/>
        </w:rPr>
        <w:t xml:space="preserve"> odst. </w:t>
      </w:r>
      <w:r w:rsidR="00104C6C">
        <w:rPr>
          <w:rFonts w:cs="Arial"/>
          <w:sz w:val="20"/>
          <w:szCs w:val="20"/>
        </w:rPr>
        <w:t>3.1</w:t>
      </w:r>
      <w:r w:rsidR="001F06A2">
        <w:rPr>
          <w:rFonts w:cs="Arial"/>
          <w:sz w:val="20"/>
          <w:szCs w:val="20"/>
        </w:rPr>
        <w:t xml:space="preserve"> této</w:t>
      </w:r>
      <w:r w:rsidRPr="00503EF6">
        <w:rPr>
          <w:rFonts w:cs="Arial"/>
          <w:sz w:val="20"/>
          <w:szCs w:val="20"/>
        </w:rPr>
        <w:t xml:space="preserve"> Smlouvy, případně prostřednictvím další osoby, kterou k tomu Objednatel písemně zmocní. </w:t>
      </w:r>
      <w:r w:rsidR="00694309">
        <w:rPr>
          <w:rFonts w:cs="Arial"/>
          <w:sz w:val="20"/>
          <w:szCs w:val="20"/>
        </w:rPr>
        <w:t>Zhotovitel</w:t>
      </w:r>
      <w:r w:rsidRPr="00503EF6">
        <w:rPr>
          <w:rFonts w:cs="Arial"/>
          <w:sz w:val="20"/>
          <w:szCs w:val="20"/>
        </w:rPr>
        <w:t xml:space="preserve"> je povinen umožnit pověřeným osobám Objednatele provádět kontrolu řádného poskytování p</w:t>
      </w:r>
      <w:r w:rsidR="00B81CAB">
        <w:rPr>
          <w:rFonts w:cs="Arial"/>
          <w:sz w:val="20"/>
          <w:szCs w:val="20"/>
        </w:rPr>
        <w:t xml:space="preserve">lnění dle této Smlouvy, a to </w:t>
      </w:r>
      <w:r w:rsidRPr="00503EF6">
        <w:rPr>
          <w:rFonts w:cs="Arial"/>
          <w:sz w:val="20"/>
          <w:szCs w:val="20"/>
        </w:rPr>
        <w:t xml:space="preserve">i </w:t>
      </w:r>
      <w:r w:rsidR="00B81CAB">
        <w:rPr>
          <w:rFonts w:cs="Arial"/>
          <w:sz w:val="20"/>
          <w:szCs w:val="20"/>
        </w:rPr>
        <w:t> b</w:t>
      </w:r>
      <w:r w:rsidRPr="00503EF6">
        <w:rPr>
          <w:rFonts w:cs="Arial"/>
          <w:sz w:val="20"/>
          <w:szCs w:val="20"/>
        </w:rPr>
        <w:t>ez</w:t>
      </w:r>
      <w:r w:rsidR="00B81CAB">
        <w:rPr>
          <w:rFonts w:cs="Arial"/>
          <w:sz w:val="20"/>
          <w:szCs w:val="20"/>
        </w:rPr>
        <w:t> </w:t>
      </w:r>
      <w:r w:rsidRPr="00503EF6">
        <w:rPr>
          <w:rFonts w:cs="Arial"/>
          <w:sz w:val="20"/>
          <w:szCs w:val="20"/>
        </w:rPr>
        <w:t>předchozího ohlášení takové kontroly.</w:t>
      </w:r>
    </w:p>
    <w:p w14:paraId="4A52249D" w14:textId="77777777" w:rsidR="00DF50B1" w:rsidRPr="00503EF6" w:rsidRDefault="00DF50B1" w:rsidP="006E4EB0">
      <w:pPr>
        <w:pStyle w:val="RLlneksmlouvy"/>
        <w:keepNext w:val="0"/>
        <w:widowControl w:val="0"/>
        <w:suppressAutoHyphens w:val="0"/>
        <w:spacing w:before="0" w:after="120" w:line="280" w:lineRule="atLeast"/>
        <w:jc w:val="left"/>
        <w:rPr>
          <w:rFonts w:cs="Arial"/>
          <w:sz w:val="20"/>
          <w:szCs w:val="20"/>
        </w:rPr>
      </w:pPr>
      <w:bookmarkStart w:id="9" w:name="_Ref359938667"/>
      <w:bookmarkStart w:id="10" w:name="_Ref260209684"/>
    </w:p>
    <w:p w14:paraId="4A52249E" w14:textId="77777777" w:rsidR="009B7383" w:rsidRPr="0036293E" w:rsidRDefault="003809BD" w:rsidP="003809BD">
      <w:pPr>
        <w:widowControl w:val="0"/>
        <w:tabs>
          <w:tab w:val="left" w:pos="0"/>
          <w:tab w:val="center" w:pos="4690"/>
          <w:tab w:val="left" w:pos="5576"/>
        </w:tabs>
        <w:suppressAutoHyphens w:val="0"/>
        <w:spacing w:after="120" w:line="280" w:lineRule="atLeast"/>
        <w:rPr>
          <w:rFonts w:cs="Arial"/>
          <w:b/>
          <w:bCs/>
          <w:sz w:val="20"/>
        </w:rPr>
      </w:pPr>
      <w:r>
        <w:rPr>
          <w:rFonts w:cs="Arial"/>
          <w:b/>
          <w:bCs/>
          <w:sz w:val="20"/>
        </w:rPr>
        <w:tab/>
      </w:r>
      <w:r w:rsidR="009B7383" w:rsidRPr="0036293E">
        <w:rPr>
          <w:rFonts w:cs="Arial"/>
          <w:b/>
          <w:bCs/>
          <w:sz w:val="20"/>
        </w:rPr>
        <w:t>Článek 8</w:t>
      </w:r>
      <w:r>
        <w:rPr>
          <w:rFonts w:cs="Arial"/>
          <w:b/>
          <w:bCs/>
          <w:sz w:val="20"/>
        </w:rPr>
        <w:tab/>
      </w:r>
    </w:p>
    <w:bookmarkEnd w:id="9"/>
    <w:p w14:paraId="4A52249F" w14:textId="77777777" w:rsidR="00DF50B1" w:rsidRPr="0036293E" w:rsidRDefault="003809BD" w:rsidP="003809BD">
      <w:pPr>
        <w:widowControl w:val="0"/>
        <w:tabs>
          <w:tab w:val="left" w:pos="0"/>
        </w:tabs>
        <w:suppressAutoHyphens w:val="0"/>
        <w:spacing w:after="120" w:line="280" w:lineRule="atLeast"/>
        <w:jc w:val="center"/>
        <w:rPr>
          <w:rFonts w:cs="Arial"/>
          <w:b/>
          <w:bCs/>
          <w:sz w:val="20"/>
        </w:rPr>
      </w:pPr>
      <w:r>
        <w:rPr>
          <w:rFonts w:cs="Arial"/>
          <w:b/>
          <w:bCs/>
          <w:sz w:val="20"/>
        </w:rPr>
        <w:t>OCHRANA INFORMACÍ, MLČENLIVOST</w:t>
      </w:r>
    </w:p>
    <w:bookmarkEnd w:id="10"/>
    <w:p w14:paraId="4A5224A0" w14:textId="77777777" w:rsidR="00DF50B1" w:rsidRPr="00503EF6" w:rsidRDefault="00694309"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w:t>
      </w:r>
      <w:r w:rsidR="007E79C0">
        <w:rPr>
          <w:rFonts w:cs="Arial"/>
          <w:sz w:val="20"/>
          <w:szCs w:val="20"/>
        </w:rPr>
        <w:t>je povinen</w:t>
      </w:r>
      <w:r w:rsidR="00DF50B1" w:rsidRPr="00503EF6">
        <w:rPr>
          <w:rFonts w:cs="Arial"/>
          <w:sz w:val="20"/>
          <w:szCs w:val="20"/>
        </w:rPr>
        <w:t xml:space="preserve"> zachovávat mlčenlivost o všech skutečnostech souvisejících s plněním této Smlouvy.</w:t>
      </w:r>
    </w:p>
    <w:p w14:paraId="4A5224A1" w14:textId="77777777" w:rsidR="00DF50B1" w:rsidRPr="00503EF6" w:rsidRDefault="00694309" w:rsidP="001B009F">
      <w:pPr>
        <w:pStyle w:val="RLTextlnkuslovan"/>
        <w:widowControl w:val="0"/>
        <w:numPr>
          <w:ilvl w:val="1"/>
          <w:numId w:val="6"/>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ne</w:t>
      </w:r>
      <w:r w:rsidR="007E79C0">
        <w:rPr>
          <w:rFonts w:cs="Arial"/>
          <w:sz w:val="20"/>
          <w:szCs w:val="20"/>
        </w:rPr>
        <w:t>ní oprávněn</w:t>
      </w:r>
      <w:r w:rsidR="00DF50B1" w:rsidRPr="00503EF6">
        <w:rPr>
          <w:rFonts w:cs="Arial"/>
          <w:sz w:val="20"/>
          <w:szCs w:val="20"/>
        </w:rPr>
        <w:t xml:space="preserve"> zpřístupnit třetí osobě důvěrné informace,</w:t>
      </w:r>
      <w:r w:rsidR="002964A2" w:rsidRPr="00503EF6">
        <w:rPr>
          <w:rFonts w:cs="Arial"/>
          <w:sz w:val="20"/>
          <w:szCs w:val="20"/>
        </w:rPr>
        <w:t xml:space="preserve"> o kterých se</w:t>
      </w:r>
      <w:r w:rsidR="00DF50B1" w:rsidRPr="00503EF6">
        <w:rPr>
          <w:rFonts w:cs="Arial"/>
          <w:sz w:val="20"/>
          <w:szCs w:val="20"/>
        </w:rPr>
        <w:t xml:space="preserve"> při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w:t>
      </w:r>
      <w:r w:rsidR="002964A2" w:rsidRPr="00503EF6">
        <w:rPr>
          <w:rFonts w:cs="Arial"/>
          <w:sz w:val="20"/>
          <w:szCs w:val="20"/>
        </w:rPr>
        <w:t>dozví</w:t>
      </w:r>
      <w:r w:rsidR="00DF50B1" w:rsidRPr="00503EF6">
        <w:rPr>
          <w:rFonts w:cs="Arial"/>
          <w:sz w:val="20"/>
          <w:szCs w:val="20"/>
        </w:rPr>
        <w:t xml:space="preserve">. To neplatí, mají-li být za účelem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 xml:space="preserve">této Smlouvy potřebné informace zpřístupněny zaměstnancům, orgánům </w:t>
      </w:r>
      <w:r w:rsidR="006B20DD" w:rsidRPr="00503EF6">
        <w:rPr>
          <w:rFonts w:cs="Arial"/>
          <w:sz w:val="20"/>
          <w:szCs w:val="20"/>
        </w:rPr>
        <w:t>smluvních</w:t>
      </w:r>
      <w:r w:rsidR="00DF50B1" w:rsidRPr="00503EF6">
        <w:rPr>
          <w:rFonts w:cs="Arial"/>
          <w:sz w:val="20"/>
          <w:szCs w:val="20"/>
        </w:rPr>
        <w:t xml:space="preserve"> stran nebo jejich členům a subdodavatelům </w:t>
      </w:r>
      <w:r>
        <w:rPr>
          <w:rFonts w:cs="Arial"/>
          <w:sz w:val="20"/>
          <w:szCs w:val="20"/>
        </w:rPr>
        <w:t>Zhotovitel</w:t>
      </w:r>
      <w:r w:rsidR="00DF50B1" w:rsidRPr="00503EF6">
        <w:rPr>
          <w:rFonts w:cs="Arial"/>
          <w:sz w:val="20"/>
          <w:szCs w:val="20"/>
        </w:rPr>
        <w:t xml:space="preserve">e podílejících se na </w:t>
      </w:r>
      <w:r w:rsidR="002964A2" w:rsidRPr="00503EF6">
        <w:rPr>
          <w:rFonts w:cs="Arial"/>
          <w:sz w:val="20"/>
          <w:szCs w:val="20"/>
        </w:rPr>
        <w:t xml:space="preserve">poskytování </w:t>
      </w:r>
      <w:r w:rsidR="00DF50B1" w:rsidRPr="00503EF6">
        <w:rPr>
          <w:rFonts w:cs="Arial"/>
          <w:sz w:val="20"/>
          <w:szCs w:val="20"/>
        </w:rPr>
        <w:t xml:space="preserve">plnění </w:t>
      </w:r>
      <w:r w:rsidR="002964A2" w:rsidRPr="00503EF6">
        <w:rPr>
          <w:rFonts w:cs="Arial"/>
          <w:sz w:val="20"/>
          <w:szCs w:val="20"/>
        </w:rPr>
        <w:t xml:space="preserve">dle </w:t>
      </w:r>
      <w:r w:rsidR="00DF50B1" w:rsidRPr="00503EF6">
        <w:rPr>
          <w:rFonts w:cs="Arial"/>
          <w:sz w:val="20"/>
          <w:szCs w:val="20"/>
        </w:rPr>
        <w:t>této Smlouvy za</w:t>
      </w:r>
      <w:r w:rsidR="00B81CAB">
        <w:rPr>
          <w:rFonts w:cs="Arial"/>
          <w:sz w:val="20"/>
          <w:szCs w:val="20"/>
        </w:rPr>
        <w:t> </w:t>
      </w:r>
      <w:r w:rsidR="00DF50B1" w:rsidRPr="00503EF6">
        <w:rPr>
          <w:rFonts w:cs="Arial"/>
          <w:sz w:val="20"/>
          <w:szCs w:val="20"/>
        </w:rPr>
        <w:t xml:space="preserve">stejných podmínek, jaké jsou stanoveny smluvním stranám, a to jen v rozsahu nezbytně nutném pro řádné </w:t>
      </w:r>
      <w:r w:rsidR="002964A2" w:rsidRPr="00503EF6">
        <w:rPr>
          <w:rFonts w:cs="Arial"/>
          <w:sz w:val="20"/>
          <w:szCs w:val="20"/>
        </w:rPr>
        <w:t xml:space="preserve">poskytování </w:t>
      </w:r>
      <w:r w:rsidR="00DF50B1" w:rsidRPr="00503EF6">
        <w:rPr>
          <w:rFonts w:cs="Arial"/>
          <w:sz w:val="20"/>
          <w:szCs w:val="20"/>
        </w:rPr>
        <w:t>plnění</w:t>
      </w:r>
      <w:r w:rsidR="002964A2" w:rsidRPr="00503EF6">
        <w:rPr>
          <w:rFonts w:cs="Arial"/>
          <w:sz w:val="20"/>
          <w:szCs w:val="20"/>
        </w:rPr>
        <w:t xml:space="preserve"> dle této</w:t>
      </w:r>
      <w:r w:rsidR="00DF50B1" w:rsidRPr="00503EF6">
        <w:rPr>
          <w:rFonts w:cs="Arial"/>
          <w:sz w:val="20"/>
          <w:szCs w:val="20"/>
        </w:rPr>
        <w:t xml:space="preserve"> Smlouvy.</w:t>
      </w:r>
    </w:p>
    <w:p w14:paraId="4A5224A2" w14:textId="77777777" w:rsidR="00DF50B1" w:rsidRPr="00503EF6" w:rsidRDefault="00DF50B1" w:rsidP="001B009F">
      <w:pPr>
        <w:pStyle w:val="RLTextlnkuslovan"/>
        <w:widowControl w:val="0"/>
        <w:numPr>
          <w:ilvl w:val="1"/>
          <w:numId w:val="6"/>
        </w:numPr>
        <w:spacing w:before="240" w:after="0" w:line="280" w:lineRule="atLeast"/>
        <w:ind w:left="567" w:hanging="567"/>
        <w:rPr>
          <w:rFonts w:cs="Arial"/>
          <w:sz w:val="20"/>
          <w:szCs w:val="20"/>
        </w:rPr>
      </w:pPr>
      <w:r w:rsidRPr="00503EF6">
        <w:rPr>
          <w:rFonts w:cs="Arial"/>
          <w:sz w:val="20"/>
          <w:szCs w:val="20"/>
        </w:rPr>
        <w:t>Ochrana informací se nevztahuje na případy, kdy:</w:t>
      </w:r>
    </w:p>
    <w:p w14:paraId="4A5224A3" w14:textId="77777777" w:rsidR="009B7383" w:rsidRPr="00503EF6" w:rsidRDefault="00694309" w:rsidP="002763F1">
      <w:pPr>
        <w:pStyle w:val="RLTextlnkuslovan"/>
        <w:widowControl w:val="0"/>
        <w:numPr>
          <w:ilvl w:val="2"/>
          <w:numId w:val="19"/>
        </w:numPr>
        <w:spacing w:before="60" w:after="0" w:line="280" w:lineRule="atLeast"/>
        <w:ind w:left="1560" w:hanging="709"/>
        <w:rPr>
          <w:rFonts w:cs="Arial"/>
          <w:sz w:val="20"/>
          <w:szCs w:val="20"/>
        </w:rPr>
      </w:pPr>
      <w:r>
        <w:rPr>
          <w:rFonts w:cs="Arial"/>
          <w:sz w:val="20"/>
          <w:szCs w:val="20"/>
        </w:rPr>
        <w:t>Zhotovitel</w:t>
      </w:r>
      <w:r w:rsidR="00DF50B1" w:rsidRPr="00503EF6">
        <w:rPr>
          <w:rFonts w:cs="Arial"/>
          <w:sz w:val="20"/>
          <w:szCs w:val="20"/>
        </w:rPr>
        <w:t xml:space="preserve"> prokáže, že je tato informace veřejně dostupná, aniž by tuto dostupnost způsobil on sám;</w:t>
      </w:r>
    </w:p>
    <w:p w14:paraId="4A5224A4" w14:textId="77777777" w:rsidR="009B7383" w:rsidRPr="00503EF6" w:rsidRDefault="00694309" w:rsidP="002763F1">
      <w:pPr>
        <w:pStyle w:val="RLTextlnkuslovan"/>
        <w:widowControl w:val="0"/>
        <w:numPr>
          <w:ilvl w:val="2"/>
          <w:numId w:val="19"/>
        </w:numPr>
        <w:spacing w:before="60" w:after="0" w:line="280" w:lineRule="atLeast"/>
        <w:ind w:left="1560" w:hanging="709"/>
        <w:rPr>
          <w:rFonts w:cs="Arial"/>
          <w:sz w:val="20"/>
          <w:szCs w:val="20"/>
        </w:rPr>
      </w:pPr>
      <w:r>
        <w:rPr>
          <w:rFonts w:cs="Arial"/>
          <w:sz w:val="20"/>
          <w:szCs w:val="20"/>
        </w:rPr>
        <w:t>Zhotovitel</w:t>
      </w:r>
      <w:r w:rsidR="00DF50B1" w:rsidRPr="00503EF6">
        <w:rPr>
          <w:rFonts w:cs="Arial"/>
          <w:sz w:val="20"/>
          <w:szCs w:val="20"/>
        </w:rPr>
        <w:t xml:space="preserve"> prokáže, že měl tuto informaci k dispozici ještě před datem zpřístupnění Objednatelem, a že ji nenabyl v rozporu se zákonem;</w:t>
      </w:r>
    </w:p>
    <w:p w14:paraId="4A5224A5" w14:textId="77777777" w:rsidR="009B7383" w:rsidRPr="00503EF6" w:rsidRDefault="00694309" w:rsidP="002763F1">
      <w:pPr>
        <w:pStyle w:val="RLTextlnkuslovan"/>
        <w:widowControl w:val="0"/>
        <w:numPr>
          <w:ilvl w:val="2"/>
          <w:numId w:val="19"/>
        </w:numPr>
        <w:spacing w:before="60" w:after="0" w:line="280" w:lineRule="atLeast"/>
        <w:ind w:left="1560" w:hanging="709"/>
        <w:rPr>
          <w:rFonts w:cs="Arial"/>
          <w:sz w:val="20"/>
          <w:szCs w:val="20"/>
        </w:rPr>
      </w:pPr>
      <w:r>
        <w:rPr>
          <w:rFonts w:cs="Arial"/>
          <w:sz w:val="20"/>
          <w:szCs w:val="20"/>
        </w:rPr>
        <w:t>Zhotovitel</w:t>
      </w:r>
      <w:r w:rsidR="00DF50B1" w:rsidRPr="00503EF6">
        <w:rPr>
          <w:rFonts w:cs="Arial"/>
          <w:sz w:val="20"/>
          <w:szCs w:val="20"/>
        </w:rPr>
        <w:t xml:space="preserve"> obdrží písemný souhlas </w:t>
      </w:r>
      <w:r w:rsidR="002964A2" w:rsidRPr="00503EF6">
        <w:rPr>
          <w:rFonts w:cs="Arial"/>
          <w:sz w:val="20"/>
          <w:szCs w:val="20"/>
        </w:rPr>
        <w:t xml:space="preserve">Objednatele </w:t>
      </w:r>
      <w:r w:rsidR="00DF50B1" w:rsidRPr="00503EF6">
        <w:rPr>
          <w:rFonts w:cs="Arial"/>
          <w:sz w:val="20"/>
          <w:szCs w:val="20"/>
        </w:rPr>
        <w:t>zpřístupňovat danou informaci;</w:t>
      </w:r>
    </w:p>
    <w:p w14:paraId="4A5224A6" w14:textId="77777777" w:rsidR="00DF50B1" w:rsidRPr="00503EF6" w:rsidRDefault="00DF50B1" w:rsidP="002763F1">
      <w:pPr>
        <w:pStyle w:val="RLTextlnkuslovan"/>
        <w:widowControl w:val="0"/>
        <w:numPr>
          <w:ilvl w:val="2"/>
          <w:numId w:val="19"/>
        </w:numPr>
        <w:spacing w:before="60" w:after="0" w:line="280" w:lineRule="atLeast"/>
        <w:ind w:left="1560" w:hanging="709"/>
        <w:rPr>
          <w:rFonts w:cs="Arial"/>
          <w:sz w:val="20"/>
          <w:szCs w:val="20"/>
        </w:rPr>
      </w:pPr>
      <w:r w:rsidRPr="00503EF6">
        <w:rPr>
          <w:rFonts w:cs="Arial"/>
          <w:sz w:val="20"/>
          <w:szCs w:val="20"/>
        </w:rPr>
        <w:t>je-li zpřístupnění informace vyžadováno zákonem nebo závazným rozhodnutím oprávněného orgánu.</w:t>
      </w:r>
    </w:p>
    <w:p w14:paraId="4A5224A7" w14:textId="77777777" w:rsidR="00DF50B1" w:rsidRPr="00503EF6" w:rsidRDefault="00694309" w:rsidP="002763F1">
      <w:pPr>
        <w:pStyle w:val="RLTextlnkuslovan"/>
        <w:widowControl w:val="0"/>
        <w:numPr>
          <w:ilvl w:val="1"/>
          <w:numId w:val="12"/>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w:t>
      </w:r>
      <w:r w:rsidR="002964A2" w:rsidRPr="00503EF6">
        <w:rPr>
          <w:rFonts w:cs="Arial"/>
          <w:sz w:val="20"/>
          <w:szCs w:val="20"/>
        </w:rPr>
        <w:t>je povinen</w:t>
      </w:r>
      <w:r w:rsidR="00DF50B1" w:rsidRPr="00503EF6">
        <w:rPr>
          <w:rFonts w:cs="Arial"/>
          <w:sz w:val="20"/>
          <w:szCs w:val="20"/>
        </w:rPr>
        <w:t xml:space="preserve"> nakládat s důvěrnými informacemi, které mu byly poskytnuty Objednatelem, nebo je jinak získal v souvislosti s</w:t>
      </w:r>
      <w:r w:rsidR="002964A2" w:rsidRPr="00503EF6">
        <w:rPr>
          <w:rFonts w:cs="Arial"/>
          <w:sz w:val="20"/>
          <w:szCs w:val="20"/>
        </w:rPr>
        <w:t> poskytováním plnění dle</w:t>
      </w:r>
      <w:r w:rsidR="00DF50B1" w:rsidRPr="00503EF6">
        <w:rPr>
          <w:rFonts w:cs="Arial"/>
          <w:sz w:val="20"/>
          <w:szCs w:val="20"/>
        </w:rPr>
        <w:t xml:space="preserve"> této Smlouvy, jako s obchodním tajemstvím, zejména uchovávat je v tajnosti a učinit veškerá smluvní a technická opatření zabraňující jejich zneužití či prozrazení.</w:t>
      </w:r>
    </w:p>
    <w:p w14:paraId="4A5224A8" w14:textId="77777777" w:rsidR="00DF50B1" w:rsidRPr="00503EF6" w:rsidRDefault="00694309" w:rsidP="002763F1">
      <w:pPr>
        <w:pStyle w:val="RLTextlnkuslovan"/>
        <w:widowControl w:val="0"/>
        <w:numPr>
          <w:ilvl w:val="1"/>
          <w:numId w:val="17"/>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w:t>
      </w:r>
      <w:r w:rsidR="002964A2" w:rsidRPr="00503EF6">
        <w:rPr>
          <w:rFonts w:cs="Arial"/>
          <w:sz w:val="20"/>
          <w:szCs w:val="20"/>
        </w:rPr>
        <w:t>je povinen poučit</w:t>
      </w:r>
      <w:r w:rsidR="00DF50B1" w:rsidRPr="00503EF6">
        <w:rPr>
          <w:rFonts w:cs="Arial"/>
          <w:sz w:val="20"/>
          <w:szCs w:val="20"/>
        </w:rPr>
        <w:t xml:space="preserve"> své zaměstnance, statutární orgány, jejich členy a subdodavatele, kterým jsou zpřístupněny důvěrné informace, o povinnosti utajovat důvěrné informace ve smyslu tohoto článku Smlouvy.</w:t>
      </w:r>
    </w:p>
    <w:p w14:paraId="4A5224A9" w14:textId="77777777" w:rsidR="00044349" w:rsidRDefault="00044349" w:rsidP="002763F1">
      <w:pPr>
        <w:widowControl w:val="0"/>
        <w:tabs>
          <w:tab w:val="left" w:pos="0"/>
        </w:tabs>
        <w:suppressAutoHyphens w:val="0"/>
        <w:spacing w:after="120" w:line="280" w:lineRule="atLeast"/>
        <w:jc w:val="center"/>
        <w:rPr>
          <w:rFonts w:cs="Arial"/>
          <w:b/>
          <w:bCs/>
          <w:sz w:val="20"/>
        </w:rPr>
      </w:pPr>
      <w:bookmarkStart w:id="11" w:name="_Ref360030255"/>
    </w:p>
    <w:p w14:paraId="4A5224AA" w14:textId="77777777" w:rsidR="00DF50B1" w:rsidRPr="0036293E" w:rsidRDefault="00C36CC2" w:rsidP="002763F1">
      <w:pPr>
        <w:widowControl w:val="0"/>
        <w:tabs>
          <w:tab w:val="left" w:pos="0"/>
        </w:tabs>
        <w:suppressAutoHyphens w:val="0"/>
        <w:spacing w:after="120" w:line="280" w:lineRule="atLeast"/>
        <w:jc w:val="center"/>
        <w:rPr>
          <w:rFonts w:cs="Arial"/>
          <w:b/>
          <w:bCs/>
          <w:sz w:val="20"/>
        </w:rPr>
      </w:pPr>
      <w:r w:rsidRPr="0036293E">
        <w:rPr>
          <w:rFonts w:cs="Arial"/>
          <w:b/>
          <w:bCs/>
          <w:sz w:val="20"/>
        </w:rPr>
        <w:t>Článek 9</w:t>
      </w:r>
    </w:p>
    <w:bookmarkEnd w:id="11"/>
    <w:p w14:paraId="4A5224AB" w14:textId="77777777" w:rsidR="00DF50B1" w:rsidRPr="0036293E" w:rsidRDefault="002763F1" w:rsidP="002763F1">
      <w:pPr>
        <w:widowControl w:val="0"/>
        <w:tabs>
          <w:tab w:val="left" w:pos="0"/>
        </w:tabs>
        <w:suppressAutoHyphens w:val="0"/>
        <w:spacing w:after="120" w:line="280" w:lineRule="atLeast"/>
        <w:jc w:val="center"/>
        <w:rPr>
          <w:rFonts w:cs="Arial"/>
          <w:b/>
          <w:bCs/>
          <w:sz w:val="20"/>
        </w:rPr>
      </w:pPr>
      <w:r>
        <w:rPr>
          <w:rFonts w:cs="Arial"/>
          <w:b/>
          <w:bCs/>
          <w:sz w:val="20"/>
        </w:rPr>
        <w:t>VLASTNICKÉ PRÁVO, NEBEZPEČÍ ŠKODY NA VĚCI A LICENČNÍ OPRÁVNĚNÍ</w:t>
      </w:r>
    </w:p>
    <w:p w14:paraId="4A5224AC" w14:textId="77777777" w:rsidR="00DF50B1" w:rsidRPr="00503EF6" w:rsidRDefault="00DF50B1" w:rsidP="009B29D3">
      <w:pPr>
        <w:pStyle w:val="RLTextlnkuslovan"/>
        <w:widowControl w:val="0"/>
        <w:numPr>
          <w:ilvl w:val="1"/>
          <w:numId w:val="7"/>
        </w:numPr>
        <w:spacing w:before="240" w:after="0" w:line="280" w:lineRule="atLeast"/>
        <w:ind w:left="567" w:hanging="567"/>
        <w:rPr>
          <w:rFonts w:cs="Arial"/>
          <w:sz w:val="20"/>
          <w:szCs w:val="20"/>
        </w:rPr>
      </w:pPr>
      <w:r w:rsidRPr="00503EF6">
        <w:rPr>
          <w:rFonts w:cs="Arial"/>
          <w:sz w:val="20"/>
          <w:szCs w:val="20"/>
        </w:rPr>
        <w:t xml:space="preserve">Vlastnické právo ke všem věcem předaným </w:t>
      </w:r>
      <w:r w:rsidR="00694309">
        <w:rPr>
          <w:rFonts w:cs="Arial"/>
          <w:sz w:val="20"/>
          <w:szCs w:val="20"/>
        </w:rPr>
        <w:t>Zhotovitel</w:t>
      </w:r>
      <w:r w:rsidRPr="00503EF6">
        <w:rPr>
          <w:rFonts w:cs="Arial"/>
          <w:sz w:val="20"/>
          <w:szCs w:val="20"/>
        </w:rPr>
        <w:t>em</w:t>
      </w:r>
      <w:r w:rsidR="000B1878" w:rsidRPr="00503EF6">
        <w:rPr>
          <w:rFonts w:cs="Arial"/>
          <w:sz w:val="20"/>
          <w:szCs w:val="20"/>
        </w:rPr>
        <w:t xml:space="preserve"> a převzatým</w:t>
      </w:r>
      <w:r w:rsidRPr="00503EF6">
        <w:rPr>
          <w:rFonts w:cs="Arial"/>
          <w:sz w:val="20"/>
          <w:szCs w:val="20"/>
        </w:rPr>
        <w:t xml:space="preserve"> Objednateli v souvislosti s</w:t>
      </w:r>
      <w:r w:rsidR="000B1878" w:rsidRPr="00503EF6">
        <w:rPr>
          <w:rFonts w:cs="Arial"/>
          <w:sz w:val="20"/>
          <w:szCs w:val="20"/>
        </w:rPr>
        <w:t> poskytováním plnění dle</w:t>
      </w:r>
      <w:r w:rsidRPr="00503EF6">
        <w:rPr>
          <w:rFonts w:cs="Arial"/>
          <w:sz w:val="20"/>
          <w:szCs w:val="20"/>
        </w:rPr>
        <w:t xml:space="preserve"> této Smlouvy přechází na Objednatele dnem jejich faktického předání / převzetí</w:t>
      </w:r>
      <w:r w:rsidR="009B29D3">
        <w:rPr>
          <w:rFonts w:cs="Arial"/>
          <w:sz w:val="20"/>
          <w:szCs w:val="20"/>
        </w:rPr>
        <w:t xml:space="preserve"> na základě akceptačního protokolu</w:t>
      </w:r>
      <w:r w:rsidRPr="00503EF6">
        <w:rPr>
          <w:rFonts w:cs="Arial"/>
          <w:sz w:val="20"/>
          <w:szCs w:val="20"/>
        </w:rPr>
        <w:t>.</w:t>
      </w:r>
    </w:p>
    <w:p w14:paraId="4A5224AD" w14:textId="77777777" w:rsidR="00DF50B1" w:rsidRPr="00503EF6" w:rsidRDefault="00DF50B1" w:rsidP="009B29D3">
      <w:pPr>
        <w:pStyle w:val="RLTextlnkuslovan"/>
        <w:widowControl w:val="0"/>
        <w:numPr>
          <w:ilvl w:val="1"/>
          <w:numId w:val="7"/>
        </w:numPr>
        <w:spacing w:before="240" w:after="0" w:line="280" w:lineRule="atLeast"/>
        <w:ind w:left="567" w:hanging="567"/>
        <w:rPr>
          <w:rFonts w:cs="Arial"/>
          <w:sz w:val="20"/>
          <w:szCs w:val="20"/>
        </w:rPr>
      </w:pPr>
      <w:r w:rsidRPr="00503EF6">
        <w:rPr>
          <w:rFonts w:cs="Arial"/>
          <w:sz w:val="20"/>
          <w:szCs w:val="20"/>
        </w:rPr>
        <w:lastRenderedPageBreak/>
        <w:t xml:space="preserve">Nebezpečí škody na všech věcech předaných </w:t>
      </w:r>
      <w:r w:rsidR="00694309">
        <w:rPr>
          <w:rFonts w:cs="Arial"/>
          <w:sz w:val="20"/>
          <w:szCs w:val="20"/>
        </w:rPr>
        <w:t>Zhotovitel</w:t>
      </w:r>
      <w:r w:rsidRPr="00503EF6">
        <w:rPr>
          <w:rFonts w:cs="Arial"/>
          <w:sz w:val="20"/>
          <w:szCs w:val="20"/>
        </w:rPr>
        <w:t>em</w:t>
      </w:r>
      <w:r w:rsidR="000B1878" w:rsidRPr="00503EF6">
        <w:rPr>
          <w:rFonts w:cs="Arial"/>
          <w:sz w:val="20"/>
          <w:szCs w:val="20"/>
        </w:rPr>
        <w:t xml:space="preserve"> a převzatých Objednatelem </w:t>
      </w:r>
      <w:r w:rsidRPr="00503EF6">
        <w:rPr>
          <w:rFonts w:cs="Arial"/>
          <w:sz w:val="20"/>
          <w:szCs w:val="20"/>
        </w:rPr>
        <w:t>v souvislosti s</w:t>
      </w:r>
      <w:r w:rsidR="000B1878" w:rsidRPr="00503EF6">
        <w:rPr>
          <w:rFonts w:cs="Arial"/>
          <w:sz w:val="20"/>
          <w:szCs w:val="20"/>
        </w:rPr>
        <w:t> poskytováním plnění dle</w:t>
      </w:r>
      <w:r w:rsidRPr="00503EF6">
        <w:rPr>
          <w:rFonts w:cs="Arial"/>
          <w:sz w:val="20"/>
          <w:szCs w:val="20"/>
        </w:rPr>
        <w:t xml:space="preserve"> této Smlouvy přech</w:t>
      </w:r>
      <w:r w:rsidR="000B1878" w:rsidRPr="00503EF6">
        <w:rPr>
          <w:rFonts w:cs="Arial"/>
          <w:sz w:val="20"/>
          <w:szCs w:val="20"/>
        </w:rPr>
        <w:t>ází na Objednatele dnem předání / převzetí</w:t>
      </w:r>
      <w:r w:rsidR="009B29D3">
        <w:rPr>
          <w:rFonts w:cs="Arial"/>
          <w:sz w:val="20"/>
          <w:szCs w:val="20"/>
        </w:rPr>
        <w:t xml:space="preserve"> na základě akceptačního řízení</w:t>
      </w:r>
      <w:r w:rsidR="000B1878" w:rsidRPr="00503EF6">
        <w:rPr>
          <w:rFonts w:cs="Arial"/>
          <w:sz w:val="20"/>
          <w:szCs w:val="20"/>
        </w:rPr>
        <w:t>.</w:t>
      </w:r>
    </w:p>
    <w:p w14:paraId="4A5224AE" w14:textId="77777777" w:rsidR="00DF50B1" w:rsidRPr="00503EF6" w:rsidRDefault="00DF50B1" w:rsidP="009B29D3">
      <w:pPr>
        <w:pStyle w:val="RLTextlnkuslovan"/>
        <w:widowControl w:val="0"/>
        <w:numPr>
          <w:ilvl w:val="1"/>
          <w:numId w:val="7"/>
        </w:numPr>
        <w:spacing w:before="240" w:after="0" w:line="280" w:lineRule="atLeast"/>
        <w:ind w:left="567" w:hanging="567"/>
        <w:rPr>
          <w:rFonts w:cs="Arial"/>
          <w:sz w:val="20"/>
          <w:szCs w:val="20"/>
        </w:rPr>
      </w:pPr>
      <w:r w:rsidRPr="00503EF6">
        <w:rPr>
          <w:rFonts w:cs="Arial"/>
          <w:sz w:val="20"/>
          <w:szCs w:val="20"/>
        </w:rPr>
        <w:t xml:space="preserve">Vznikne-li jako výsledek plnění dle této Smlouvy </w:t>
      </w:r>
      <w:r w:rsidR="00694309">
        <w:rPr>
          <w:rFonts w:cs="Arial"/>
          <w:sz w:val="20"/>
          <w:szCs w:val="20"/>
        </w:rPr>
        <w:t>Zhotovitel</w:t>
      </w:r>
      <w:r w:rsidRPr="00503EF6">
        <w:rPr>
          <w:rFonts w:cs="Arial"/>
          <w:sz w:val="20"/>
          <w:szCs w:val="20"/>
        </w:rPr>
        <w:t xml:space="preserve">em předmět požívající ochrany autorského díla podle zák. č. 121/2000 Sb., </w:t>
      </w:r>
      <w:r w:rsidRPr="00503EF6">
        <w:rPr>
          <w:rFonts w:cs="Arial"/>
          <w:color w:val="000000"/>
          <w:sz w:val="20"/>
          <w:szCs w:val="20"/>
        </w:rPr>
        <w:t xml:space="preserve">o právu autorském, o právech souvisejících s právem autorským a o změně některých zákonů (autorský zákon), </w:t>
      </w:r>
      <w:r w:rsidRPr="00503EF6">
        <w:rPr>
          <w:rFonts w:cs="Arial"/>
          <w:sz w:val="20"/>
          <w:szCs w:val="20"/>
        </w:rPr>
        <w:t>ve znění pozdějších předpisů, je</w:t>
      </w:r>
      <w:r w:rsidR="00C33B22">
        <w:rPr>
          <w:rFonts w:cs="Arial"/>
          <w:sz w:val="20"/>
          <w:szCs w:val="20"/>
        </w:rPr>
        <w:t> </w:t>
      </w:r>
      <w:r w:rsidRPr="00503EF6">
        <w:rPr>
          <w:rFonts w:cs="Arial"/>
          <w:sz w:val="20"/>
          <w:szCs w:val="20"/>
        </w:rPr>
        <w:t xml:space="preserve">Objednatel na základě této Smlouvy oprávněn užít toto dílo </w:t>
      </w:r>
      <w:r w:rsidR="00044349">
        <w:rPr>
          <w:rFonts w:cs="Arial"/>
          <w:sz w:val="20"/>
          <w:szCs w:val="20"/>
        </w:rPr>
        <w:t xml:space="preserve">po neomezenou dobu, </w:t>
      </w:r>
      <w:r w:rsidRPr="00503EF6">
        <w:rPr>
          <w:rFonts w:cs="Arial"/>
          <w:sz w:val="20"/>
          <w:szCs w:val="20"/>
        </w:rPr>
        <w:t>v neomezeném územním a</w:t>
      </w:r>
      <w:r w:rsidR="00C33B22">
        <w:rPr>
          <w:rFonts w:cs="Arial"/>
          <w:sz w:val="20"/>
          <w:szCs w:val="20"/>
        </w:rPr>
        <w:t> </w:t>
      </w:r>
      <w:r w:rsidRPr="00503EF6">
        <w:rPr>
          <w:rFonts w:cs="Arial"/>
          <w:sz w:val="20"/>
          <w:szCs w:val="20"/>
        </w:rPr>
        <w:t>množstevním rozsahu, a ke všem způsobům užití, zejména jej zveřejňovat, upravovat, spojovat s jiným dílem, zařazovat do souborného díla</w:t>
      </w:r>
      <w:r w:rsidR="00044349">
        <w:rPr>
          <w:rFonts w:cs="Arial"/>
          <w:sz w:val="20"/>
          <w:szCs w:val="20"/>
        </w:rPr>
        <w:t xml:space="preserve">, </w:t>
      </w:r>
      <w:r w:rsidRPr="00503EF6">
        <w:rPr>
          <w:rFonts w:cs="Arial"/>
          <w:sz w:val="20"/>
          <w:szCs w:val="20"/>
        </w:rPr>
        <w:t xml:space="preserve">uvádět jej pod svým jménem, </w:t>
      </w:r>
      <w:r w:rsidR="00044349">
        <w:rPr>
          <w:rFonts w:cs="Arial"/>
          <w:sz w:val="20"/>
          <w:szCs w:val="20"/>
        </w:rPr>
        <w:t xml:space="preserve">případně umožnit třetím osobám jejich užití bez předchozího souhlasu Zhotovitele, </w:t>
      </w:r>
      <w:r w:rsidRPr="00503EF6">
        <w:rPr>
          <w:rFonts w:cs="Arial"/>
          <w:sz w:val="20"/>
          <w:szCs w:val="20"/>
        </w:rPr>
        <w:t xml:space="preserve">k čemuž </w:t>
      </w:r>
      <w:r w:rsidR="00694309">
        <w:rPr>
          <w:rFonts w:cs="Arial"/>
          <w:sz w:val="20"/>
          <w:szCs w:val="20"/>
        </w:rPr>
        <w:t>Zhotovitel</w:t>
      </w:r>
      <w:r w:rsidRPr="00503EF6">
        <w:rPr>
          <w:rFonts w:cs="Arial"/>
          <w:sz w:val="20"/>
          <w:szCs w:val="20"/>
        </w:rPr>
        <w:t xml:space="preserve"> poskytuje Objednateli výhradní oprávnění (licenci)</w:t>
      </w:r>
      <w:r w:rsidR="00044349">
        <w:rPr>
          <w:rFonts w:cs="Arial"/>
          <w:sz w:val="20"/>
          <w:szCs w:val="20"/>
        </w:rPr>
        <w:t xml:space="preserve">. </w:t>
      </w:r>
      <w:r w:rsidRPr="00503EF6">
        <w:rPr>
          <w:rFonts w:cs="Arial"/>
          <w:sz w:val="20"/>
          <w:szCs w:val="20"/>
        </w:rPr>
        <w:t xml:space="preserve"> </w:t>
      </w:r>
      <w:r w:rsidR="00694309">
        <w:rPr>
          <w:rFonts w:cs="Arial"/>
          <w:sz w:val="20"/>
          <w:szCs w:val="20"/>
        </w:rPr>
        <w:t>Cen</w:t>
      </w:r>
      <w:r w:rsidRPr="00503EF6">
        <w:rPr>
          <w:rFonts w:cs="Arial"/>
          <w:sz w:val="20"/>
          <w:szCs w:val="20"/>
        </w:rPr>
        <w:t>a za výše uvedená oprávnění (tj. cena licence) je již zahrnuta v</w:t>
      </w:r>
      <w:r w:rsidR="000B1878" w:rsidRPr="00503EF6">
        <w:rPr>
          <w:rFonts w:cs="Arial"/>
          <w:sz w:val="20"/>
          <w:szCs w:val="20"/>
        </w:rPr>
        <w:t> </w:t>
      </w:r>
      <w:r w:rsidR="00694309">
        <w:rPr>
          <w:rFonts w:cs="Arial"/>
          <w:sz w:val="20"/>
          <w:szCs w:val="20"/>
        </w:rPr>
        <w:t>cen</w:t>
      </w:r>
      <w:r w:rsidR="000B1878" w:rsidRPr="00503EF6">
        <w:rPr>
          <w:rFonts w:cs="Arial"/>
          <w:sz w:val="20"/>
          <w:szCs w:val="20"/>
        </w:rPr>
        <w:t>ě za poskytování</w:t>
      </w:r>
      <w:r w:rsidRPr="00503EF6">
        <w:rPr>
          <w:rFonts w:cs="Arial"/>
          <w:sz w:val="20"/>
          <w:szCs w:val="20"/>
        </w:rPr>
        <w:t xml:space="preserve"> plnění dle této Smlouvy.</w:t>
      </w:r>
    </w:p>
    <w:p w14:paraId="4A5224AF" w14:textId="77777777" w:rsidR="00DF50B1" w:rsidRPr="00503EF6" w:rsidRDefault="00694309" w:rsidP="009B29D3">
      <w:pPr>
        <w:pStyle w:val="RLTextlnkuslovan"/>
        <w:widowControl w:val="0"/>
        <w:numPr>
          <w:ilvl w:val="1"/>
          <w:numId w:val="7"/>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w:t>
      </w:r>
      <w:r w:rsidR="000A15A1">
        <w:rPr>
          <w:rFonts w:cs="Arial"/>
          <w:sz w:val="20"/>
          <w:szCs w:val="20"/>
        </w:rPr>
        <w:t xml:space="preserve">není oprávněn </w:t>
      </w:r>
      <w:r w:rsidR="00DF50B1" w:rsidRPr="00503EF6">
        <w:rPr>
          <w:rFonts w:cs="Arial"/>
          <w:sz w:val="20"/>
          <w:szCs w:val="20"/>
        </w:rPr>
        <w:t>poskytnout takový výsledek plnění či licenci k jeho užití bez písemného souhlasu Objednatele třetí osobě</w:t>
      </w:r>
      <w:r w:rsidR="00044349">
        <w:rPr>
          <w:rFonts w:cs="Arial"/>
          <w:sz w:val="20"/>
          <w:szCs w:val="20"/>
        </w:rPr>
        <w:t xml:space="preserve">, </w:t>
      </w:r>
    </w:p>
    <w:p w14:paraId="4A5224B0" w14:textId="77777777" w:rsidR="00DF50B1" w:rsidRPr="00BD39A2" w:rsidRDefault="00DF50B1" w:rsidP="009B29D3">
      <w:pPr>
        <w:pStyle w:val="RLTextlnkuslovan"/>
        <w:widowControl w:val="0"/>
        <w:numPr>
          <w:ilvl w:val="1"/>
          <w:numId w:val="7"/>
        </w:numPr>
        <w:spacing w:before="240" w:after="0" w:line="280" w:lineRule="atLeast"/>
        <w:ind w:left="567" w:hanging="567"/>
        <w:rPr>
          <w:rFonts w:cs="Arial"/>
          <w:sz w:val="20"/>
          <w:szCs w:val="20"/>
        </w:rPr>
      </w:pPr>
      <w:r w:rsidRPr="00BD39A2">
        <w:rPr>
          <w:rFonts w:cs="Arial"/>
          <w:sz w:val="20"/>
          <w:szCs w:val="20"/>
        </w:rPr>
        <w:t xml:space="preserve">Budou-li Objednatelem </w:t>
      </w:r>
      <w:r w:rsidR="00694309">
        <w:rPr>
          <w:rFonts w:cs="Arial"/>
          <w:sz w:val="20"/>
          <w:szCs w:val="20"/>
        </w:rPr>
        <w:t>Zhotovitel</w:t>
      </w:r>
      <w:r w:rsidRPr="00BD39A2">
        <w:rPr>
          <w:rFonts w:cs="Arial"/>
          <w:sz w:val="20"/>
          <w:szCs w:val="20"/>
        </w:rPr>
        <w:t xml:space="preserve">i předány podklady pro plnění této Smlouvy, které naplňují znaky autorského díla, uděluje Objednatel </w:t>
      </w:r>
      <w:r w:rsidR="00694309">
        <w:rPr>
          <w:rFonts w:cs="Arial"/>
          <w:sz w:val="20"/>
          <w:szCs w:val="20"/>
        </w:rPr>
        <w:t>Zhotovitel</w:t>
      </w:r>
      <w:r w:rsidRPr="00BD39A2">
        <w:rPr>
          <w:rFonts w:cs="Arial"/>
          <w:sz w:val="20"/>
          <w:szCs w:val="20"/>
        </w:rPr>
        <w:t xml:space="preserve">i nevýhradní licenci k </w:t>
      </w:r>
      <w:r w:rsidR="006B20DD" w:rsidRPr="00BD39A2">
        <w:rPr>
          <w:rFonts w:cs="Arial"/>
          <w:sz w:val="20"/>
          <w:szCs w:val="20"/>
        </w:rPr>
        <w:t>užití</w:t>
      </w:r>
      <w:r w:rsidRPr="00BD39A2">
        <w:rPr>
          <w:rFonts w:cs="Arial"/>
          <w:sz w:val="20"/>
          <w:szCs w:val="20"/>
        </w:rPr>
        <w:t xml:space="preserve"> takového díla </w:t>
      </w:r>
      <w:r w:rsidR="000B1878" w:rsidRPr="00BD39A2">
        <w:rPr>
          <w:rFonts w:cs="Arial"/>
          <w:sz w:val="20"/>
          <w:szCs w:val="20"/>
        </w:rPr>
        <w:t>pro</w:t>
      </w:r>
      <w:r w:rsidR="009B29D3">
        <w:rPr>
          <w:rFonts w:cs="Arial"/>
          <w:sz w:val="20"/>
          <w:szCs w:val="20"/>
        </w:rPr>
        <w:t> </w:t>
      </w:r>
      <w:r w:rsidRPr="00BD39A2">
        <w:rPr>
          <w:rFonts w:cs="Arial"/>
          <w:sz w:val="20"/>
          <w:szCs w:val="20"/>
        </w:rPr>
        <w:t>sdělování veřejnosti v rozsahu nezbytně nutném pro</w:t>
      </w:r>
      <w:r w:rsidR="000B1878" w:rsidRPr="00BD39A2">
        <w:rPr>
          <w:rFonts w:cs="Arial"/>
          <w:sz w:val="20"/>
          <w:szCs w:val="20"/>
        </w:rPr>
        <w:t xml:space="preserve"> poskytování</w:t>
      </w:r>
      <w:r w:rsidRPr="00BD39A2">
        <w:rPr>
          <w:rFonts w:cs="Arial"/>
          <w:sz w:val="20"/>
          <w:szCs w:val="20"/>
        </w:rPr>
        <w:t xml:space="preserve"> plnění </w:t>
      </w:r>
      <w:r w:rsidR="000B1878" w:rsidRPr="00BD39A2">
        <w:rPr>
          <w:rFonts w:cs="Arial"/>
          <w:sz w:val="20"/>
          <w:szCs w:val="20"/>
        </w:rPr>
        <w:t xml:space="preserve">dle </w:t>
      </w:r>
      <w:r w:rsidRPr="00BD39A2">
        <w:rPr>
          <w:rFonts w:cs="Arial"/>
          <w:sz w:val="20"/>
          <w:szCs w:val="20"/>
        </w:rPr>
        <w:t>této Smlouvy. Tato licence se ud</w:t>
      </w:r>
      <w:r w:rsidR="000B1878" w:rsidRPr="00BD39A2">
        <w:rPr>
          <w:rFonts w:cs="Arial"/>
          <w:sz w:val="20"/>
          <w:szCs w:val="20"/>
        </w:rPr>
        <w:t>ěluje pro užití díla na území České republiky</w:t>
      </w:r>
      <w:r w:rsidRPr="00BD39A2">
        <w:rPr>
          <w:rFonts w:cs="Arial"/>
          <w:sz w:val="20"/>
          <w:szCs w:val="20"/>
        </w:rPr>
        <w:t xml:space="preserve"> a na dobu účinnosti této Smlouvy.</w:t>
      </w:r>
    </w:p>
    <w:p w14:paraId="4A5224B1" w14:textId="77777777" w:rsidR="0092361D" w:rsidRPr="00986127" w:rsidRDefault="0092361D" w:rsidP="006E4EB0">
      <w:pPr>
        <w:pStyle w:val="RLTextlnkuslovan"/>
        <w:widowControl w:val="0"/>
        <w:numPr>
          <w:ilvl w:val="0"/>
          <w:numId w:val="0"/>
        </w:numPr>
        <w:spacing w:line="280" w:lineRule="atLeast"/>
        <w:ind w:left="567"/>
        <w:rPr>
          <w:rFonts w:cs="Arial"/>
          <w:i/>
          <w:color w:val="FF0000"/>
          <w:sz w:val="20"/>
          <w:szCs w:val="20"/>
        </w:rPr>
      </w:pPr>
    </w:p>
    <w:p w14:paraId="4A5224B2" w14:textId="77777777" w:rsidR="009261CB" w:rsidRDefault="009261CB" w:rsidP="005B1C17">
      <w:pPr>
        <w:widowControl w:val="0"/>
        <w:tabs>
          <w:tab w:val="left" w:pos="0"/>
        </w:tabs>
        <w:suppressAutoHyphens w:val="0"/>
        <w:spacing w:after="120" w:line="280" w:lineRule="atLeast"/>
        <w:jc w:val="center"/>
        <w:rPr>
          <w:rFonts w:cs="Arial"/>
          <w:b/>
          <w:bCs/>
          <w:sz w:val="20"/>
        </w:rPr>
      </w:pPr>
      <w:bookmarkStart w:id="12" w:name="_Ref361130474"/>
    </w:p>
    <w:p w14:paraId="4A5224B3" w14:textId="77777777" w:rsidR="00DF50B1" w:rsidRPr="0036293E" w:rsidRDefault="00C36CC2" w:rsidP="005B1C17">
      <w:pPr>
        <w:widowControl w:val="0"/>
        <w:tabs>
          <w:tab w:val="left" w:pos="0"/>
        </w:tabs>
        <w:suppressAutoHyphens w:val="0"/>
        <w:spacing w:after="120" w:line="280" w:lineRule="atLeast"/>
        <w:jc w:val="center"/>
        <w:rPr>
          <w:rFonts w:cs="Arial"/>
          <w:b/>
          <w:bCs/>
          <w:sz w:val="20"/>
        </w:rPr>
      </w:pPr>
      <w:r w:rsidRPr="0036293E">
        <w:rPr>
          <w:rFonts w:cs="Arial"/>
          <w:b/>
          <w:bCs/>
          <w:sz w:val="20"/>
        </w:rPr>
        <w:t>Článek 10</w:t>
      </w:r>
    </w:p>
    <w:bookmarkEnd w:id="12"/>
    <w:p w14:paraId="4A5224B4" w14:textId="77777777" w:rsidR="00DF50B1" w:rsidRPr="0036293E" w:rsidRDefault="005B1C17" w:rsidP="005B1C17">
      <w:pPr>
        <w:widowControl w:val="0"/>
        <w:tabs>
          <w:tab w:val="left" w:pos="0"/>
        </w:tabs>
        <w:suppressAutoHyphens w:val="0"/>
        <w:spacing w:after="120" w:line="280" w:lineRule="atLeast"/>
        <w:jc w:val="center"/>
        <w:rPr>
          <w:rFonts w:cs="Arial"/>
          <w:b/>
          <w:bCs/>
          <w:sz w:val="20"/>
        </w:rPr>
      </w:pPr>
      <w:r>
        <w:rPr>
          <w:rFonts w:cs="Arial"/>
          <w:b/>
          <w:bCs/>
          <w:sz w:val="20"/>
        </w:rPr>
        <w:t>ODPOVĚDNOST ZA ŠKODU, SANKCE</w:t>
      </w:r>
    </w:p>
    <w:p w14:paraId="4A5224B5" w14:textId="77777777" w:rsidR="00DF50B1" w:rsidRPr="00503EF6"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 xml:space="preserve">Smluvní strany </w:t>
      </w:r>
      <w:r w:rsidR="000B1878" w:rsidRPr="00503EF6">
        <w:rPr>
          <w:rFonts w:cs="Arial"/>
          <w:sz w:val="20"/>
          <w:szCs w:val="20"/>
        </w:rPr>
        <w:t>jsou povinny</w:t>
      </w:r>
      <w:r w:rsidRPr="00503EF6">
        <w:rPr>
          <w:rFonts w:cs="Arial"/>
          <w:sz w:val="20"/>
          <w:szCs w:val="20"/>
        </w:rPr>
        <w:t xml:space="preserve"> k vyvinutí maximálního úsilí k předcházení škodám a k minimalizaci vzniklých škod. Smluvní strany nesou odpovědnost za škodu způsobenou při plnění této Smlouvy v rámci platných</w:t>
      </w:r>
      <w:r w:rsidR="000B1878" w:rsidRPr="00503EF6">
        <w:rPr>
          <w:rFonts w:cs="Arial"/>
          <w:sz w:val="20"/>
          <w:szCs w:val="20"/>
        </w:rPr>
        <w:t xml:space="preserve"> a účinných</w:t>
      </w:r>
      <w:r w:rsidRPr="00503EF6">
        <w:rPr>
          <w:rFonts w:cs="Arial"/>
          <w:sz w:val="20"/>
          <w:szCs w:val="20"/>
        </w:rPr>
        <w:t xml:space="preserve"> právních předpisů a této Smlouvy a případně vzniklou škodu </w:t>
      </w:r>
      <w:r w:rsidR="000B1878" w:rsidRPr="00503EF6">
        <w:rPr>
          <w:rFonts w:cs="Arial"/>
          <w:sz w:val="20"/>
          <w:szCs w:val="20"/>
        </w:rPr>
        <w:t xml:space="preserve">či jinou újmu </w:t>
      </w:r>
      <w:r w:rsidRPr="00503EF6">
        <w:rPr>
          <w:rFonts w:cs="Arial"/>
          <w:sz w:val="20"/>
          <w:szCs w:val="20"/>
        </w:rPr>
        <w:t xml:space="preserve">jsou povinny si nahradit. </w:t>
      </w:r>
      <w:r w:rsidR="00694309">
        <w:rPr>
          <w:rFonts w:cs="Arial"/>
          <w:sz w:val="20"/>
          <w:szCs w:val="20"/>
        </w:rPr>
        <w:t>Zhotovitel</w:t>
      </w:r>
      <w:r w:rsidRPr="00503EF6">
        <w:rPr>
          <w:rFonts w:cs="Arial"/>
          <w:sz w:val="20"/>
          <w:szCs w:val="20"/>
        </w:rPr>
        <w:t xml:space="preserve"> plně odpovídá za </w:t>
      </w:r>
      <w:r w:rsidR="000B1878" w:rsidRPr="00503EF6">
        <w:rPr>
          <w:rFonts w:cs="Arial"/>
          <w:sz w:val="20"/>
          <w:szCs w:val="20"/>
        </w:rPr>
        <w:t xml:space="preserve">poskytování </w:t>
      </w:r>
      <w:r w:rsidRPr="00503EF6">
        <w:rPr>
          <w:rFonts w:cs="Arial"/>
          <w:sz w:val="20"/>
          <w:szCs w:val="20"/>
        </w:rPr>
        <w:t xml:space="preserve">plnění </w:t>
      </w:r>
      <w:r w:rsidR="000B1878" w:rsidRPr="00503EF6">
        <w:rPr>
          <w:rFonts w:cs="Arial"/>
          <w:sz w:val="20"/>
          <w:szCs w:val="20"/>
        </w:rPr>
        <w:t>dle</w:t>
      </w:r>
      <w:r w:rsidRPr="00503EF6">
        <w:rPr>
          <w:rFonts w:cs="Arial"/>
          <w:sz w:val="20"/>
          <w:szCs w:val="20"/>
        </w:rPr>
        <w:t xml:space="preserve"> této Smlouvy rovněž v případě, že příslušnou část plnění poskytuje prostřednictvím třetí osoby, tj. subdodavatele. </w:t>
      </w:r>
    </w:p>
    <w:p w14:paraId="4A5224B6" w14:textId="77777777" w:rsidR="00DF50B1" w:rsidRPr="00503EF6"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4A5224B7" w14:textId="77777777" w:rsidR="000B1878" w:rsidRPr="0038088C" w:rsidRDefault="00694309" w:rsidP="00CE0B15">
      <w:pPr>
        <w:pStyle w:val="RLTextlnkuslovan"/>
        <w:widowControl w:val="0"/>
        <w:numPr>
          <w:ilvl w:val="1"/>
          <w:numId w:val="8"/>
        </w:numPr>
        <w:spacing w:before="240" w:after="0" w:line="280" w:lineRule="atLeast"/>
        <w:ind w:left="567" w:hanging="567"/>
        <w:rPr>
          <w:rFonts w:cs="Arial"/>
          <w:sz w:val="20"/>
          <w:szCs w:val="20"/>
        </w:rPr>
      </w:pPr>
      <w:bookmarkStart w:id="13" w:name="_Ref361130477"/>
      <w:r>
        <w:rPr>
          <w:rFonts w:cs="Arial"/>
          <w:sz w:val="20"/>
          <w:szCs w:val="20"/>
        </w:rPr>
        <w:t>Zhotovitel</w:t>
      </w:r>
      <w:r w:rsidR="000B1878" w:rsidRPr="0038088C">
        <w:rPr>
          <w:rFonts w:cs="Arial"/>
          <w:sz w:val="20"/>
          <w:szCs w:val="20"/>
        </w:rPr>
        <w:t xml:space="preserve"> je povinen </w:t>
      </w:r>
      <w:r w:rsidR="006B20DD" w:rsidRPr="0038088C">
        <w:rPr>
          <w:rFonts w:cs="Arial"/>
          <w:sz w:val="20"/>
          <w:szCs w:val="20"/>
        </w:rPr>
        <w:t>Objednateli</w:t>
      </w:r>
      <w:r w:rsidR="000B1878" w:rsidRPr="0038088C">
        <w:rPr>
          <w:rFonts w:cs="Arial"/>
          <w:sz w:val="20"/>
          <w:szCs w:val="20"/>
        </w:rPr>
        <w:t xml:space="preserve">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w:t>
      </w:r>
      <w:r w:rsidR="00DF50B1" w:rsidRPr="0038088C">
        <w:rPr>
          <w:rFonts w:cs="Arial"/>
          <w:sz w:val="20"/>
          <w:szCs w:val="20"/>
        </w:rPr>
        <w:t xml:space="preserve"> </w:t>
      </w:r>
      <w:r w:rsidR="000B1878" w:rsidRPr="0038088C">
        <w:rPr>
          <w:rFonts w:cs="Arial"/>
          <w:sz w:val="20"/>
          <w:szCs w:val="20"/>
        </w:rPr>
        <w:t xml:space="preserve">ve výši </w:t>
      </w:r>
      <w:r w:rsidR="00044349">
        <w:rPr>
          <w:rFonts w:cs="Arial"/>
          <w:sz w:val="20"/>
          <w:szCs w:val="20"/>
        </w:rPr>
        <w:t>5</w:t>
      </w:r>
      <w:r w:rsidR="00044349" w:rsidRPr="0038088C">
        <w:rPr>
          <w:rFonts w:cs="Arial"/>
          <w:sz w:val="20"/>
          <w:szCs w:val="20"/>
        </w:rPr>
        <w:t xml:space="preserve"> </w:t>
      </w:r>
      <w:r w:rsidR="00504001" w:rsidRPr="0038088C">
        <w:rPr>
          <w:rFonts w:cs="Arial"/>
          <w:sz w:val="20"/>
          <w:szCs w:val="20"/>
        </w:rPr>
        <w:t xml:space="preserve">000,- </w:t>
      </w:r>
      <w:r w:rsidR="000B1878" w:rsidRPr="0038088C">
        <w:rPr>
          <w:rFonts w:cs="Arial"/>
          <w:sz w:val="20"/>
          <w:szCs w:val="20"/>
        </w:rPr>
        <w:t xml:space="preserve">Kč </w:t>
      </w:r>
      <w:r w:rsidR="00DF50B1" w:rsidRPr="0038088C">
        <w:rPr>
          <w:rFonts w:cs="Arial"/>
          <w:sz w:val="20"/>
          <w:szCs w:val="20"/>
        </w:rPr>
        <w:t>v případě, že</w:t>
      </w:r>
      <w:r w:rsidR="00C33B22" w:rsidRPr="0038088C">
        <w:rPr>
          <w:rFonts w:cs="Arial"/>
          <w:sz w:val="20"/>
          <w:szCs w:val="20"/>
        </w:rPr>
        <w:t> </w:t>
      </w:r>
      <w:r>
        <w:rPr>
          <w:rFonts w:cs="Arial"/>
          <w:sz w:val="20"/>
          <w:szCs w:val="20"/>
        </w:rPr>
        <w:t>Zhotovitel</w:t>
      </w:r>
      <w:r w:rsidR="00DF50B1" w:rsidRPr="0038088C">
        <w:rPr>
          <w:rFonts w:cs="Arial"/>
          <w:sz w:val="20"/>
          <w:szCs w:val="20"/>
        </w:rPr>
        <w:t xml:space="preserve"> </w:t>
      </w:r>
      <w:r w:rsidR="008534B8" w:rsidRPr="0038088C">
        <w:rPr>
          <w:rFonts w:cs="Arial"/>
          <w:sz w:val="20"/>
          <w:szCs w:val="20"/>
        </w:rPr>
        <w:t xml:space="preserve">ve stanovené lhůtě </w:t>
      </w:r>
      <w:r w:rsidR="00DF50B1" w:rsidRPr="0038088C">
        <w:rPr>
          <w:rFonts w:cs="Arial"/>
          <w:sz w:val="20"/>
          <w:szCs w:val="20"/>
        </w:rPr>
        <w:t xml:space="preserve">plnění neposkytne či </w:t>
      </w:r>
      <w:r w:rsidR="008534B8" w:rsidRPr="0038088C">
        <w:rPr>
          <w:rFonts w:cs="Arial"/>
          <w:sz w:val="20"/>
          <w:szCs w:val="20"/>
        </w:rPr>
        <w:t xml:space="preserve">plnění neposkytne </w:t>
      </w:r>
      <w:r w:rsidR="00DF50B1" w:rsidRPr="0038088C">
        <w:rPr>
          <w:rFonts w:cs="Arial"/>
          <w:sz w:val="20"/>
          <w:szCs w:val="20"/>
        </w:rPr>
        <w:t>v požadova</w:t>
      </w:r>
      <w:r w:rsidR="00444843" w:rsidRPr="0038088C">
        <w:rPr>
          <w:rFonts w:cs="Arial"/>
          <w:sz w:val="20"/>
          <w:szCs w:val="20"/>
        </w:rPr>
        <w:t>né kva</w:t>
      </w:r>
      <w:r w:rsidR="009321E3" w:rsidRPr="0038088C">
        <w:rPr>
          <w:rFonts w:cs="Arial"/>
          <w:sz w:val="20"/>
          <w:szCs w:val="20"/>
        </w:rPr>
        <w:t xml:space="preserve">litě, </w:t>
      </w:r>
      <w:r w:rsidR="00441520" w:rsidRPr="0038088C">
        <w:rPr>
          <w:rFonts w:cs="Arial"/>
          <w:sz w:val="20"/>
          <w:szCs w:val="20"/>
        </w:rPr>
        <w:t xml:space="preserve">a to za každý i započatý den prodlení. </w:t>
      </w:r>
      <w:r w:rsidR="00441520">
        <w:rPr>
          <w:rFonts w:cs="Arial"/>
          <w:sz w:val="20"/>
          <w:szCs w:val="20"/>
        </w:rPr>
        <w:t>Zhotovitel</w:t>
      </w:r>
      <w:r w:rsidR="00441520" w:rsidRPr="0038088C">
        <w:rPr>
          <w:rFonts w:cs="Arial"/>
          <w:sz w:val="20"/>
          <w:szCs w:val="20"/>
        </w:rPr>
        <w:t xml:space="preserve"> je povinen Objednateli zaplatit smluvní pokutu ve výši </w:t>
      </w:r>
      <w:r w:rsidR="00441520">
        <w:rPr>
          <w:rFonts w:cs="Arial"/>
          <w:sz w:val="20"/>
          <w:szCs w:val="20"/>
        </w:rPr>
        <w:t>5</w:t>
      </w:r>
      <w:r w:rsidR="00441520" w:rsidRPr="0038088C">
        <w:rPr>
          <w:rFonts w:cs="Arial"/>
          <w:sz w:val="20"/>
          <w:szCs w:val="20"/>
        </w:rPr>
        <w:t xml:space="preserve"> 000,- Kč v</w:t>
      </w:r>
      <w:r w:rsidR="00441520">
        <w:rPr>
          <w:rFonts w:cs="Arial"/>
          <w:sz w:val="20"/>
          <w:szCs w:val="20"/>
        </w:rPr>
        <w:t> </w:t>
      </w:r>
      <w:r w:rsidR="00441520" w:rsidRPr="0038088C">
        <w:rPr>
          <w:rFonts w:cs="Arial"/>
          <w:sz w:val="20"/>
          <w:szCs w:val="20"/>
        </w:rPr>
        <w:t>případě</w:t>
      </w:r>
      <w:r w:rsidR="00441520">
        <w:rPr>
          <w:rFonts w:cs="Arial"/>
          <w:sz w:val="20"/>
          <w:szCs w:val="20"/>
        </w:rPr>
        <w:t>, že</w:t>
      </w:r>
      <w:r w:rsidR="00441520" w:rsidRPr="0038088C">
        <w:rPr>
          <w:rFonts w:cs="Arial"/>
          <w:sz w:val="20"/>
          <w:szCs w:val="20"/>
        </w:rPr>
        <w:t xml:space="preserve"> </w:t>
      </w:r>
      <w:r w:rsidR="009321E3" w:rsidRPr="0038088C">
        <w:rPr>
          <w:rFonts w:cs="Arial"/>
          <w:sz w:val="20"/>
          <w:szCs w:val="20"/>
        </w:rPr>
        <w:t>nedodrží lhůtu pro p</w:t>
      </w:r>
      <w:r w:rsidR="00444843" w:rsidRPr="0038088C">
        <w:rPr>
          <w:rFonts w:cs="Arial"/>
          <w:sz w:val="20"/>
          <w:szCs w:val="20"/>
        </w:rPr>
        <w:t>o</w:t>
      </w:r>
      <w:r w:rsidR="009321E3" w:rsidRPr="0038088C">
        <w:rPr>
          <w:rFonts w:cs="Arial"/>
          <w:sz w:val="20"/>
          <w:szCs w:val="20"/>
        </w:rPr>
        <w:t>s</w:t>
      </w:r>
      <w:r w:rsidR="00444843" w:rsidRPr="0038088C">
        <w:rPr>
          <w:rFonts w:cs="Arial"/>
          <w:sz w:val="20"/>
          <w:szCs w:val="20"/>
        </w:rPr>
        <w:t xml:space="preserve">kytnutí </w:t>
      </w:r>
      <w:r w:rsidR="00DF50B1" w:rsidRPr="0038088C">
        <w:rPr>
          <w:rFonts w:cs="Arial"/>
          <w:sz w:val="20"/>
          <w:szCs w:val="20"/>
        </w:rPr>
        <w:t>plnění</w:t>
      </w:r>
      <w:r w:rsidR="00C33B22" w:rsidRPr="0038088C">
        <w:rPr>
          <w:rFonts w:cs="Arial"/>
          <w:sz w:val="20"/>
          <w:szCs w:val="20"/>
        </w:rPr>
        <w:t xml:space="preserve"> dle </w:t>
      </w:r>
      <w:r w:rsidR="00441520">
        <w:rPr>
          <w:rFonts w:cs="Arial"/>
          <w:sz w:val="20"/>
          <w:szCs w:val="20"/>
        </w:rPr>
        <w:t xml:space="preserve">Harmonogramu plnění předmětu Smlouvy, který tvoří Přílohu č. 3 </w:t>
      </w:r>
      <w:r w:rsidR="00444843" w:rsidRPr="0038088C">
        <w:rPr>
          <w:rFonts w:cs="Arial"/>
          <w:sz w:val="20"/>
          <w:szCs w:val="20"/>
        </w:rPr>
        <w:t>této Smlouvy</w:t>
      </w:r>
      <w:r w:rsidR="00DF50B1" w:rsidRPr="0038088C">
        <w:rPr>
          <w:rFonts w:cs="Arial"/>
          <w:sz w:val="20"/>
          <w:szCs w:val="20"/>
        </w:rPr>
        <w:t xml:space="preserve">, případně </w:t>
      </w:r>
      <w:r w:rsidR="000B1878" w:rsidRPr="0038088C">
        <w:rPr>
          <w:rFonts w:cs="Arial"/>
          <w:sz w:val="20"/>
          <w:szCs w:val="20"/>
        </w:rPr>
        <w:t xml:space="preserve">jakékoliv jiné </w:t>
      </w:r>
      <w:r w:rsidR="00DF50B1" w:rsidRPr="0038088C">
        <w:rPr>
          <w:rFonts w:cs="Arial"/>
          <w:sz w:val="20"/>
          <w:szCs w:val="20"/>
        </w:rPr>
        <w:t>lhůty stanovené touto Smlouvou, a to z</w:t>
      </w:r>
      <w:r w:rsidR="000B1878" w:rsidRPr="0038088C">
        <w:rPr>
          <w:rFonts w:cs="Arial"/>
          <w:sz w:val="20"/>
          <w:szCs w:val="20"/>
        </w:rPr>
        <w:t>a každý i započatý den prodlení.</w:t>
      </w:r>
      <w:r w:rsidR="00DF50B1" w:rsidRPr="0038088C">
        <w:rPr>
          <w:rFonts w:cs="Arial"/>
          <w:sz w:val="20"/>
          <w:szCs w:val="20"/>
        </w:rPr>
        <w:t xml:space="preserve"> </w:t>
      </w:r>
      <w:bookmarkEnd w:id="13"/>
    </w:p>
    <w:p w14:paraId="4A5224B8" w14:textId="77777777" w:rsidR="0075227B" w:rsidRPr="0038088C" w:rsidRDefault="00694309" w:rsidP="00CE0B15">
      <w:pPr>
        <w:pStyle w:val="RLTextlnkuslovan"/>
        <w:widowControl w:val="0"/>
        <w:numPr>
          <w:ilvl w:val="1"/>
          <w:numId w:val="8"/>
        </w:numPr>
        <w:spacing w:before="240" w:after="0" w:line="280" w:lineRule="atLeast"/>
        <w:ind w:left="567" w:hanging="567"/>
        <w:rPr>
          <w:rFonts w:cs="Arial"/>
          <w:sz w:val="20"/>
          <w:szCs w:val="20"/>
        </w:rPr>
      </w:pPr>
      <w:r>
        <w:rPr>
          <w:rFonts w:cs="Arial"/>
          <w:sz w:val="20"/>
          <w:szCs w:val="20"/>
        </w:rPr>
        <w:t>Zhotovitel</w:t>
      </w:r>
      <w:r w:rsidR="000B1878" w:rsidRPr="0038088C">
        <w:rPr>
          <w:rFonts w:cs="Arial"/>
          <w:sz w:val="20"/>
          <w:szCs w:val="20"/>
        </w:rPr>
        <w:t xml:space="preserve"> je povinen Objednateli </w:t>
      </w:r>
      <w:r w:rsidR="00C33B22" w:rsidRPr="0038088C">
        <w:rPr>
          <w:rFonts w:cs="Arial"/>
          <w:sz w:val="20"/>
          <w:szCs w:val="20"/>
        </w:rPr>
        <w:t>zaplatit</w:t>
      </w:r>
      <w:r w:rsidR="006B20DD" w:rsidRPr="0038088C">
        <w:rPr>
          <w:rFonts w:cs="Arial"/>
          <w:sz w:val="20"/>
          <w:szCs w:val="20"/>
        </w:rPr>
        <w:t xml:space="preserve"> smluvní</w:t>
      </w:r>
      <w:r w:rsidR="000B1878" w:rsidRPr="0038088C">
        <w:rPr>
          <w:rFonts w:cs="Arial"/>
          <w:sz w:val="20"/>
          <w:szCs w:val="20"/>
        </w:rPr>
        <w:t xml:space="preserve"> pokutu ve výši </w:t>
      </w:r>
      <w:r w:rsidR="00776E12" w:rsidRPr="0038088C">
        <w:rPr>
          <w:rFonts w:cs="Arial"/>
          <w:sz w:val="20"/>
          <w:szCs w:val="20"/>
        </w:rPr>
        <w:t>5</w:t>
      </w:r>
      <w:r w:rsidR="00504001" w:rsidRPr="0038088C">
        <w:rPr>
          <w:rFonts w:cs="Arial"/>
          <w:sz w:val="20"/>
          <w:szCs w:val="20"/>
        </w:rPr>
        <w:t xml:space="preserve"> 000,- </w:t>
      </w:r>
      <w:r w:rsidR="000B1878" w:rsidRPr="0038088C">
        <w:rPr>
          <w:rFonts w:cs="Arial"/>
          <w:sz w:val="20"/>
          <w:szCs w:val="20"/>
        </w:rPr>
        <w:t>Kč v případě</w:t>
      </w:r>
      <w:r w:rsidR="00DF50B1" w:rsidRPr="0038088C">
        <w:rPr>
          <w:rFonts w:cs="Arial"/>
          <w:sz w:val="20"/>
          <w:szCs w:val="20"/>
        </w:rPr>
        <w:t xml:space="preserve"> prodlení </w:t>
      </w:r>
      <w:r>
        <w:rPr>
          <w:rFonts w:cs="Arial"/>
          <w:sz w:val="20"/>
          <w:szCs w:val="20"/>
        </w:rPr>
        <w:t>Zhotovitel</w:t>
      </w:r>
      <w:r w:rsidR="00DF50B1" w:rsidRPr="0038088C">
        <w:rPr>
          <w:rFonts w:cs="Arial"/>
          <w:sz w:val="20"/>
          <w:szCs w:val="20"/>
        </w:rPr>
        <w:t>e s plněním oproti termínu dohodnutém smluvními stranami pro odstranění vad či nedostatků plnění</w:t>
      </w:r>
      <w:r w:rsidR="00171533" w:rsidRPr="0038088C">
        <w:rPr>
          <w:rFonts w:cs="Arial"/>
          <w:sz w:val="20"/>
          <w:szCs w:val="20"/>
        </w:rPr>
        <w:t xml:space="preserve"> dle článku 5 odst. 5.</w:t>
      </w:r>
      <w:r w:rsidR="00441520">
        <w:rPr>
          <w:rFonts w:cs="Arial"/>
          <w:sz w:val="20"/>
          <w:szCs w:val="20"/>
        </w:rPr>
        <w:t>9</w:t>
      </w:r>
      <w:r w:rsidR="00441520" w:rsidRPr="0038088C">
        <w:rPr>
          <w:rFonts w:cs="Arial"/>
          <w:sz w:val="20"/>
          <w:szCs w:val="20"/>
        </w:rPr>
        <w:t xml:space="preserve"> </w:t>
      </w:r>
      <w:r w:rsidR="00171533" w:rsidRPr="0038088C">
        <w:rPr>
          <w:rFonts w:cs="Arial"/>
          <w:sz w:val="20"/>
          <w:szCs w:val="20"/>
        </w:rPr>
        <w:t>této</w:t>
      </w:r>
      <w:r w:rsidR="000B1878" w:rsidRPr="0038088C">
        <w:rPr>
          <w:rFonts w:cs="Arial"/>
          <w:sz w:val="20"/>
          <w:szCs w:val="20"/>
        </w:rPr>
        <w:t xml:space="preserve"> Smlouvy.</w:t>
      </w:r>
      <w:r w:rsidR="00DF50B1" w:rsidRPr="0038088C">
        <w:rPr>
          <w:rFonts w:cs="Arial"/>
          <w:sz w:val="20"/>
          <w:szCs w:val="20"/>
        </w:rPr>
        <w:t xml:space="preserve"> </w:t>
      </w:r>
    </w:p>
    <w:p w14:paraId="4A5224B9" w14:textId="77777777" w:rsidR="00503EF6" w:rsidRPr="0038088C"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38088C">
        <w:rPr>
          <w:rFonts w:cs="Arial"/>
          <w:sz w:val="20"/>
          <w:szCs w:val="20"/>
        </w:rPr>
        <w:t xml:space="preserve">V případě porušení povinnosti mlčenlivosti </w:t>
      </w:r>
      <w:r w:rsidR="00694309">
        <w:rPr>
          <w:rFonts w:cs="Arial"/>
          <w:sz w:val="20"/>
          <w:szCs w:val="20"/>
        </w:rPr>
        <w:t>Zhotovitel</w:t>
      </w:r>
      <w:r w:rsidRPr="0038088C">
        <w:rPr>
          <w:rFonts w:cs="Arial"/>
          <w:sz w:val="20"/>
          <w:szCs w:val="20"/>
        </w:rPr>
        <w:t xml:space="preserve">e vyplývající z ochrany důvěrných informací dle </w:t>
      </w:r>
      <w:r w:rsidR="0075227B" w:rsidRPr="0038088C">
        <w:rPr>
          <w:rFonts w:cs="Arial"/>
          <w:sz w:val="20"/>
          <w:szCs w:val="20"/>
        </w:rPr>
        <w:t>článku 8</w:t>
      </w:r>
      <w:r w:rsidRPr="0038088C">
        <w:rPr>
          <w:rFonts w:cs="Arial"/>
          <w:sz w:val="20"/>
          <w:szCs w:val="20"/>
        </w:rPr>
        <w:t xml:space="preserve"> této Smlouvy je </w:t>
      </w:r>
      <w:r w:rsidR="00694309">
        <w:rPr>
          <w:rFonts w:cs="Arial"/>
          <w:sz w:val="20"/>
          <w:szCs w:val="20"/>
        </w:rPr>
        <w:t>Zhotovitel</w:t>
      </w:r>
      <w:r w:rsidRPr="0038088C">
        <w:rPr>
          <w:rFonts w:cs="Arial"/>
          <w:sz w:val="20"/>
          <w:szCs w:val="20"/>
        </w:rPr>
        <w:t xml:space="preserve"> povinen </w:t>
      </w:r>
      <w:r w:rsidR="00305562" w:rsidRPr="0038088C">
        <w:rPr>
          <w:rFonts w:cs="Arial"/>
          <w:sz w:val="20"/>
          <w:szCs w:val="20"/>
        </w:rPr>
        <w:t xml:space="preserve">Objednateli </w:t>
      </w:r>
      <w:r w:rsidR="00C33B22" w:rsidRPr="0038088C">
        <w:rPr>
          <w:rFonts w:cs="Arial"/>
          <w:sz w:val="20"/>
          <w:szCs w:val="20"/>
        </w:rPr>
        <w:t xml:space="preserve">zaplatit </w:t>
      </w:r>
      <w:r w:rsidRPr="0038088C">
        <w:rPr>
          <w:rFonts w:cs="Arial"/>
          <w:sz w:val="20"/>
          <w:szCs w:val="20"/>
        </w:rPr>
        <w:t>sml</w:t>
      </w:r>
      <w:r w:rsidR="0075227B" w:rsidRPr="0038088C">
        <w:rPr>
          <w:rFonts w:cs="Arial"/>
          <w:sz w:val="20"/>
          <w:szCs w:val="20"/>
        </w:rPr>
        <w:t xml:space="preserve">uvní pokutu ve výši 50.000,- Kč, a to </w:t>
      </w:r>
      <w:r w:rsidRPr="0038088C">
        <w:rPr>
          <w:rFonts w:cs="Arial"/>
          <w:sz w:val="20"/>
          <w:szCs w:val="20"/>
        </w:rPr>
        <w:t>za každý jednotlivý případ porušení takové povinnosti.</w:t>
      </w:r>
    </w:p>
    <w:p w14:paraId="4A5224BA" w14:textId="77777777" w:rsidR="00503EF6" w:rsidRPr="00503EF6" w:rsidRDefault="00503EF6"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lastRenderedPageBreak/>
        <w:t>V</w:t>
      </w:r>
      <w:r w:rsidR="00C33B22">
        <w:rPr>
          <w:rFonts w:cs="Arial"/>
          <w:sz w:val="20"/>
          <w:szCs w:val="20"/>
        </w:rPr>
        <w:t xml:space="preserve"> případě prodlení Objednatele se zaplacením </w:t>
      </w:r>
      <w:r w:rsidR="00694309">
        <w:rPr>
          <w:rFonts w:cs="Arial"/>
          <w:sz w:val="20"/>
          <w:szCs w:val="20"/>
        </w:rPr>
        <w:t>cen</w:t>
      </w:r>
      <w:r w:rsidR="002D4F6E">
        <w:rPr>
          <w:rFonts w:cs="Arial"/>
          <w:sz w:val="20"/>
          <w:szCs w:val="20"/>
        </w:rPr>
        <w:t>y za posky</w:t>
      </w:r>
      <w:r w:rsidR="00995C81">
        <w:rPr>
          <w:rFonts w:cs="Arial"/>
          <w:sz w:val="20"/>
          <w:szCs w:val="20"/>
        </w:rPr>
        <w:t>t</w:t>
      </w:r>
      <w:r w:rsidR="002D4F6E">
        <w:rPr>
          <w:rFonts w:cs="Arial"/>
          <w:sz w:val="20"/>
          <w:szCs w:val="20"/>
        </w:rPr>
        <w:t>nuté</w:t>
      </w:r>
      <w:r w:rsidRPr="00503EF6">
        <w:rPr>
          <w:rFonts w:cs="Arial"/>
          <w:sz w:val="20"/>
          <w:szCs w:val="20"/>
        </w:rPr>
        <w:t xml:space="preserve"> plnění dle této Smlouvy, vzniká </w:t>
      </w:r>
      <w:r w:rsidR="00694309">
        <w:rPr>
          <w:rFonts w:cs="Arial"/>
          <w:sz w:val="20"/>
          <w:szCs w:val="20"/>
        </w:rPr>
        <w:t>Zhotovitel</w:t>
      </w:r>
      <w:r w:rsidRPr="00503EF6">
        <w:rPr>
          <w:rFonts w:cs="Arial"/>
          <w:sz w:val="20"/>
          <w:szCs w:val="20"/>
        </w:rPr>
        <w:t xml:space="preserve">i nárok na zaplacení úroku z prodlení ve výši dle nařízení vlády č. 351/2013 Sb., kterým se určuje výše úroků z prodlení a nákladů spojených s uplatněním pohledávky, určuje </w:t>
      </w:r>
      <w:r w:rsidR="00694309">
        <w:rPr>
          <w:rFonts w:cs="Arial"/>
          <w:sz w:val="20"/>
          <w:szCs w:val="20"/>
        </w:rPr>
        <w:t>cen</w:t>
      </w:r>
      <w:r w:rsidRPr="00503EF6">
        <w:rPr>
          <w:rFonts w:cs="Arial"/>
          <w:sz w:val="20"/>
          <w:szCs w:val="20"/>
        </w:rPr>
        <w:t>a likvidátora, likvidačního správce a člena orgánu právnické osoby jmenovaného soudem a</w:t>
      </w:r>
      <w:r w:rsidR="00C33B22">
        <w:rPr>
          <w:rFonts w:cs="Arial"/>
          <w:sz w:val="20"/>
          <w:szCs w:val="20"/>
        </w:rPr>
        <w:t> </w:t>
      </w:r>
      <w:r w:rsidRPr="00503EF6">
        <w:rPr>
          <w:rFonts w:cs="Arial"/>
          <w:sz w:val="20"/>
          <w:szCs w:val="20"/>
        </w:rPr>
        <w:t>upravují některé otázky Obchodního věstníku a veřejných rejstříků právnických a fyzických osob.</w:t>
      </w:r>
    </w:p>
    <w:p w14:paraId="4A5224BB" w14:textId="77777777" w:rsidR="00DF50B1" w:rsidRPr="00503EF6"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v případě vzniku nároku Objednatele na více smluvních pokut uložených </w:t>
      </w:r>
      <w:r w:rsidR="00694309">
        <w:rPr>
          <w:rFonts w:cs="Arial"/>
          <w:sz w:val="20"/>
          <w:szCs w:val="20"/>
        </w:rPr>
        <w:t>Zhotovitel</w:t>
      </w:r>
      <w:r w:rsidRPr="00503EF6">
        <w:rPr>
          <w:rFonts w:cs="Arial"/>
          <w:sz w:val="20"/>
          <w:szCs w:val="20"/>
        </w:rPr>
        <w:t>i podle této Smlouvy se takové pokuty sčítají.</w:t>
      </w:r>
    </w:p>
    <w:p w14:paraId="4A5224BC" w14:textId="77777777" w:rsidR="00DF50B1" w:rsidRPr="00503EF6"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Není-li</w:t>
      </w:r>
      <w:r w:rsidR="0075227B" w:rsidRPr="00503EF6">
        <w:rPr>
          <w:rFonts w:cs="Arial"/>
          <w:sz w:val="20"/>
          <w:szCs w:val="20"/>
        </w:rPr>
        <w:t xml:space="preserve"> v této Smlouvě</w:t>
      </w:r>
      <w:r w:rsidRPr="00503EF6">
        <w:rPr>
          <w:rFonts w:cs="Arial"/>
          <w:sz w:val="20"/>
          <w:szCs w:val="20"/>
        </w:rPr>
        <w:t xml:space="preserve"> stanoveno jinak, </w:t>
      </w:r>
      <w:r w:rsidR="00C33B22">
        <w:rPr>
          <w:rFonts w:cs="Arial"/>
          <w:sz w:val="20"/>
          <w:szCs w:val="20"/>
        </w:rPr>
        <w:t>zaplacení</w:t>
      </w:r>
      <w:r w:rsidRPr="00503EF6">
        <w:rPr>
          <w:rFonts w:cs="Arial"/>
          <w:sz w:val="20"/>
          <w:szCs w:val="20"/>
        </w:rPr>
        <w:t xml:space="preserve"> jakékoliv smluvní pokuty nezbavuje povinnou smluvní stranu povinnosti splnit své závazky a povinnosti </w:t>
      </w:r>
      <w:r w:rsidR="0075227B" w:rsidRPr="00503EF6">
        <w:rPr>
          <w:rFonts w:cs="Arial"/>
          <w:sz w:val="20"/>
          <w:szCs w:val="20"/>
        </w:rPr>
        <w:t xml:space="preserve">vyplývající z </w:t>
      </w:r>
      <w:r w:rsidRPr="00503EF6">
        <w:rPr>
          <w:rFonts w:cs="Arial"/>
          <w:sz w:val="20"/>
          <w:szCs w:val="20"/>
        </w:rPr>
        <w:t xml:space="preserve">této Smlouvy a nedotýká se nároku na náhradu škody </w:t>
      </w:r>
      <w:r w:rsidR="00272F87">
        <w:rPr>
          <w:rFonts w:cs="Arial"/>
          <w:sz w:val="20"/>
          <w:szCs w:val="20"/>
        </w:rPr>
        <w:t xml:space="preserve">či jiné újmy </w:t>
      </w:r>
      <w:r w:rsidRPr="00503EF6">
        <w:rPr>
          <w:rFonts w:cs="Arial"/>
          <w:sz w:val="20"/>
          <w:szCs w:val="20"/>
        </w:rPr>
        <w:t>v plné výši.</w:t>
      </w:r>
    </w:p>
    <w:p w14:paraId="4A5224BD" w14:textId="77777777" w:rsidR="00DF50B1" w:rsidRPr="00503EF6" w:rsidRDefault="0075227B"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Smluvní strany sjednávají, že s</w:t>
      </w:r>
      <w:r w:rsidR="00DF50B1" w:rsidRPr="00503EF6">
        <w:rPr>
          <w:rFonts w:cs="Arial"/>
          <w:sz w:val="20"/>
          <w:szCs w:val="20"/>
        </w:rPr>
        <w:t xml:space="preserve">mluvní pokuty a nároky na náhradu škody </w:t>
      </w:r>
      <w:r w:rsidRPr="00503EF6">
        <w:rPr>
          <w:rFonts w:cs="Arial"/>
          <w:sz w:val="20"/>
          <w:szCs w:val="20"/>
        </w:rPr>
        <w:t xml:space="preserve">či jiné újmy </w:t>
      </w:r>
      <w:r w:rsidR="00DF50B1" w:rsidRPr="00503EF6">
        <w:rPr>
          <w:rFonts w:cs="Arial"/>
          <w:sz w:val="20"/>
          <w:szCs w:val="20"/>
        </w:rPr>
        <w:t xml:space="preserve">jsou splatné do </w:t>
      </w:r>
      <w:r w:rsidRPr="00503EF6">
        <w:rPr>
          <w:rFonts w:cs="Arial"/>
          <w:sz w:val="20"/>
          <w:szCs w:val="20"/>
        </w:rPr>
        <w:t>30 kalendářních</w:t>
      </w:r>
      <w:r w:rsidR="00DF50B1" w:rsidRPr="00503EF6">
        <w:rPr>
          <w:rFonts w:cs="Arial"/>
          <w:sz w:val="20"/>
          <w:szCs w:val="20"/>
        </w:rPr>
        <w:t xml:space="preserve"> dnů ode dne, kdy budou stranou oprávněnou vůči straně povinné uplatněny.</w:t>
      </w:r>
    </w:p>
    <w:p w14:paraId="4A5224BE" w14:textId="77777777" w:rsidR="00DF50B1" w:rsidRPr="00503EF6" w:rsidRDefault="00DF50B1" w:rsidP="00CE0B15">
      <w:pPr>
        <w:pStyle w:val="RLTextlnkuslovan"/>
        <w:widowControl w:val="0"/>
        <w:numPr>
          <w:ilvl w:val="1"/>
          <w:numId w:val="8"/>
        </w:numPr>
        <w:spacing w:before="240" w:after="0" w:line="280" w:lineRule="atLeast"/>
        <w:ind w:left="567" w:hanging="567"/>
        <w:rPr>
          <w:rFonts w:cs="Arial"/>
          <w:sz w:val="20"/>
          <w:szCs w:val="20"/>
        </w:rPr>
      </w:pPr>
      <w:r w:rsidRPr="00503EF6">
        <w:rPr>
          <w:rFonts w:cs="Arial"/>
          <w:sz w:val="20"/>
          <w:szCs w:val="20"/>
        </w:rPr>
        <w:t xml:space="preserve">Smluvní strany </w:t>
      </w:r>
      <w:r w:rsidR="0075227B" w:rsidRPr="00503EF6">
        <w:rPr>
          <w:rFonts w:cs="Arial"/>
          <w:sz w:val="20"/>
          <w:szCs w:val="20"/>
        </w:rPr>
        <w:t>sjednávají</w:t>
      </w:r>
      <w:r w:rsidRPr="00503EF6">
        <w:rPr>
          <w:rFonts w:cs="Arial"/>
          <w:sz w:val="20"/>
          <w:szCs w:val="20"/>
        </w:rPr>
        <w:t xml:space="preserve">, že jakoukoliv smluvní pokutu či vzniklou škodu vyjádřitelnou v penězích je Objednatel oprávněn jednostranně započíst formou jednostranného zápočtu proti jakékoliv pohledávce (splatné či nesplatné) </w:t>
      </w:r>
      <w:r w:rsidR="00694309">
        <w:rPr>
          <w:rFonts w:cs="Arial"/>
          <w:sz w:val="20"/>
          <w:szCs w:val="20"/>
        </w:rPr>
        <w:t>Zhotovitel</w:t>
      </w:r>
      <w:r w:rsidRPr="00503EF6">
        <w:rPr>
          <w:rFonts w:cs="Arial"/>
          <w:sz w:val="20"/>
          <w:szCs w:val="20"/>
        </w:rPr>
        <w:t xml:space="preserve">e proti Objednateli z titulu </w:t>
      </w:r>
      <w:r w:rsidR="00C33B22">
        <w:rPr>
          <w:rFonts w:cs="Arial"/>
          <w:sz w:val="20"/>
          <w:szCs w:val="20"/>
        </w:rPr>
        <w:t>zaplacení</w:t>
      </w:r>
      <w:r w:rsidRPr="00503EF6">
        <w:rPr>
          <w:rFonts w:cs="Arial"/>
          <w:sz w:val="20"/>
          <w:szCs w:val="20"/>
        </w:rPr>
        <w:t xml:space="preserve"> části </w:t>
      </w:r>
      <w:r w:rsidR="00694309">
        <w:rPr>
          <w:rFonts w:cs="Arial"/>
          <w:sz w:val="20"/>
          <w:szCs w:val="20"/>
        </w:rPr>
        <w:t>cen</w:t>
      </w:r>
      <w:r w:rsidR="0075227B" w:rsidRPr="00503EF6">
        <w:rPr>
          <w:rFonts w:cs="Arial"/>
          <w:sz w:val="20"/>
          <w:szCs w:val="20"/>
        </w:rPr>
        <w:t>y za</w:t>
      </w:r>
      <w:r w:rsidR="007C5EB9">
        <w:rPr>
          <w:rFonts w:cs="Arial"/>
          <w:sz w:val="20"/>
          <w:szCs w:val="20"/>
        </w:rPr>
        <w:t> </w:t>
      </w:r>
      <w:r w:rsidR="0075227B" w:rsidRPr="00503EF6">
        <w:rPr>
          <w:rFonts w:cs="Arial"/>
          <w:sz w:val="20"/>
          <w:szCs w:val="20"/>
        </w:rPr>
        <w:t>poskytování</w:t>
      </w:r>
      <w:r w:rsidRPr="00503EF6">
        <w:rPr>
          <w:rFonts w:cs="Arial"/>
          <w:sz w:val="20"/>
          <w:szCs w:val="20"/>
        </w:rPr>
        <w:t xml:space="preserve"> plnění dle</w:t>
      </w:r>
      <w:r w:rsidR="0075227B" w:rsidRPr="00503EF6">
        <w:rPr>
          <w:rFonts w:cs="Arial"/>
          <w:sz w:val="20"/>
          <w:szCs w:val="20"/>
        </w:rPr>
        <w:t xml:space="preserve"> této</w:t>
      </w:r>
      <w:r w:rsidRPr="00503EF6">
        <w:rPr>
          <w:rFonts w:cs="Arial"/>
          <w:sz w:val="20"/>
          <w:szCs w:val="20"/>
        </w:rPr>
        <w:t xml:space="preserve"> Smlouvy.</w:t>
      </w:r>
    </w:p>
    <w:p w14:paraId="4A5224BF" w14:textId="77777777" w:rsidR="0087072E" w:rsidRDefault="0087072E" w:rsidP="009B26F7">
      <w:pPr>
        <w:widowControl w:val="0"/>
        <w:tabs>
          <w:tab w:val="left" w:pos="0"/>
        </w:tabs>
        <w:suppressAutoHyphens w:val="0"/>
        <w:spacing w:after="120" w:line="280" w:lineRule="atLeast"/>
        <w:jc w:val="center"/>
        <w:rPr>
          <w:rFonts w:cs="Arial"/>
          <w:b/>
          <w:bCs/>
          <w:sz w:val="20"/>
        </w:rPr>
      </w:pPr>
    </w:p>
    <w:p w14:paraId="4A5224C0" w14:textId="77777777" w:rsidR="00DF50B1" w:rsidRPr="0036293E" w:rsidRDefault="00C36CC2" w:rsidP="009B26F7">
      <w:pPr>
        <w:widowControl w:val="0"/>
        <w:tabs>
          <w:tab w:val="left" w:pos="0"/>
        </w:tabs>
        <w:suppressAutoHyphens w:val="0"/>
        <w:spacing w:after="120" w:line="280" w:lineRule="atLeast"/>
        <w:jc w:val="center"/>
        <w:rPr>
          <w:rFonts w:cs="Arial"/>
          <w:b/>
          <w:bCs/>
          <w:sz w:val="20"/>
        </w:rPr>
      </w:pPr>
      <w:r w:rsidRPr="0036293E">
        <w:rPr>
          <w:rFonts w:cs="Arial"/>
          <w:b/>
          <w:bCs/>
          <w:sz w:val="20"/>
        </w:rPr>
        <w:t>Článek 11</w:t>
      </w:r>
    </w:p>
    <w:p w14:paraId="4A5224C1" w14:textId="77777777" w:rsidR="00DF50B1" w:rsidRPr="0036293E" w:rsidRDefault="009B26F7" w:rsidP="009B26F7">
      <w:pPr>
        <w:widowControl w:val="0"/>
        <w:tabs>
          <w:tab w:val="left" w:pos="0"/>
        </w:tabs>
        <w:suppressAutoHyphens w:val="0"/>
        <w:spacing w:after="120" w:line="280" w:lineRule="atLeast"/>
        <w:jc w:val="center"/>
        <w:rPr>
          <w:rFonts w:cs="Arial"/>
          <w:b/>
          <w:bCs/>
          <w:sz w:val="20"/>
        </w:rPr>
      </w:pPr>
      <w:r>
        <w:rPr>
          <w:rFonts w:cs="Arial"/>
          <w:b/>
          <w:bCs/>
          <w:sz w:val="20"/>
        </w:rPr>
        <w:t>OCHRANA OSOBNÍCH ÚDAJŮ A DŮVĚRNÝCH INFORMACÍ</w:t>
      </w:r>
    </w:p>
    <w:p w14:paraId="4A5224C2" w14:textId="77777777" w:rsidR="00DF50B1" w:rsidRPr="00503EF6" w:rsidRDefault="00DF50B1" w:rsidP="009B26F7">
      <w:pPr>
        <w:pStyle w:val="RLTextlnkuslovan"/>
        <w:widowControl w:val="0"/>
        <w:numPr>
          <w:ilvl w:val="1"/>
          <w:numId w:val="18"/>
        </w:numPr>
        <w:spacing w:before="240" w:after="0" w:line="280" w:lineRule="atLeast"/>
        <w:ind w:left="567" w:hanging="567"/>
        <w:rPr>
          <w:rFonts w:cs="Arial"/>
          <w:sz w:val="20"/>
          <w:szCs w:val="20"/>
        </w:rPr>
      </w:pPr>
      <w:r w:rsidRPr="00503EF6">
        <w:rPr>
          <w:rFonts w:cs="Arial"/>
          <w:sz w:val="20"/>
          <w:szCs w:val="20"/>
        </w:rPr>
        <w:t xml:space="preserve">V případě, že při </w:t>
      </w:r>
      <w:r w:rsidR="0075227B" w:rsidRPr="00503EF6">
        <w:rPr>
          <w:rFonts w:cs="Arial"/>
          <w:sz w:val="20"/>
          <w:szCs w:val="20"/>
        </w:rPr>
        <w:t xml:space="preserve">poskytování </w:t>
      </w:r>
      <w:r w:rsidRPr="00503EF6">
        <w:rPr>
          <w:rFonts w:cs="Arial"/>
          <w:sz w:val="20"/>
          <w:szCs w:val="20"/>
        </w:rPr>
        <w:t xml:space="preserve">plnění </w:t>
      </w:r>
      <w:r w:rsidR="00C9686C">
        <w:rPr>
          <w:rFonts w:cs="Arial"/>
          <w:sz w:val="20"/>
          <w:szCs w:val="20"/>
        </w:rPr>
        <w:t>dle této</w:t>
      </w:r>
      <w:r w:rsidRPr="00503EF6">
        <w:rPr>
          <w:rFonts w:cs="Arial"/>
          <w:sz w:val="20"/>
          <w:szCs w:val="20"/>
        </w:rPr>
        <w:t xml:space="preserve"> Smlouvy </w:t>
      </w:r>
      <w:r w:rsidR="00C9686C">
        <w:rPr>
          <w:rFonts w:cs="Arial"/>
          <w:sz w:val="20"/>
          <w:szCs w:val="20"/>
        </w:rPr>
        <w:t>dojde</w:t>
      </w:r>
      <w:r w:rsidRPr="00503EF6">
        <w:rPr>
          <w:rFonts w:cs="Arial"/>
          <w:sz w:val="20"/>
          <w:szCs w:val="20"/>
        </w:rPr>
        <w:t xml:space="preserve"> ke zpracování osobních údajů, je tato Smlouva zároveň smlouvou o zpracování osobních údajů ve smyslu § 6 zákona č. 101/2000 Sb., o</w:t>
      </w:r>
      <w:r w:rsidR="00B81CAB">
        <w:rPr>
          <w:rFonts w:cs="Arial"/>
          <w:sz w:val="20"/>
          <w:szCs w:val="20"/>
        </w:rPr>
        <w:t> </w:t>
      </w:r>
      <w:r w:rsidRPr="00503EF6">
        <w:rPr>
          <w:rFonts w:cs="Arial"/>
          <w:sz w:val="20"/>
          <w:szCs w:val="20"/>
        </w:rPr>
        <w:t>ochraně osobních údajů a o změně některých zákon</w:t>
      </w:r>
      <w:r w:rsidR="009B26F7">
        <w:rPr>
          <w:rFonts w:cs="Arial"/>
          <w:sz w:val="20"/>
          <w:szCs w:val="20"/>
        </w:rPr>
        <w:t>ů, ve znění pozdějších předpisů.</w:t>
      </w:r>
    </w:p>
    <w:p w14:paraId="4A5224C3" w14:textId="77777777" w:rsidR="00DF50B1" w:rsidRPr="00503EF6" w:rsidRDefault="00694309" w:rsidP="009B26F7">
      <w:pPr>
        <w:pStyle w:val="RLTextlnkuslovan"/>
        <w:widowControl w:val="0"/>
        <w:numPr>
          <w:ilvl w:val="1"/>
          <w:numId w:val="18"/>
        </w:numPr>
        <w:spacing w:before="240" w:after="0" w:line="280" w:lineRule="atLeast"/>
        <w:ind w:left="567" w:hanging="567"/>
        <w:rPr>
          <w:rFonts w:cs="Arial"/>
          <w:sz w:val="20"/>
          <w:szCs w:val="20"/>
        </w:rPr>
      </w:pPr>
      <w:r>
        <w:rPr>
          <w:rFonts w:cs="Arial"/>
          <w:sz w:val="20"/>
          <w:szCs w:val="20"/>
        </w:rPr>
        <w:t>Zhotovitel</w:t>
      </w:r>
      <w:r w:rsidR="00DF50B1" w:rsidRPr="00503EF6">
        <w:rPr>
          <w:rFonts w:cs="Arial"/>
          <w:sz w:val="20"/>
          <w:szCs w:val="20"/>
        </w:rPr>
        <w:t xml:space="preserve"> je oprávněn zpracovávat osobní údaje pouze za účelem </w:t>
      </w:r>
      <w:r w:rsidR="0075227B" w:rsidRPr="00503EF6">
        <w:rPr>
          <w:rFonts w:cs="Arial"/>
          <w:sz w:val="20"/>
          <w:szCs w:val="20"/>
        </w:rPr>
        <w:t xml:space="preserve">poskytování </w:t>
      </w:r>
      <w:r w:rsidR="00DF50B1" w:rsidRPr="00503EF6">
        <w:rPr>
          <w:rFonts w:cs="Arial"/>
          <w:sz w:val="20"/>
          <w:szCs w:val="20"/>
        </w:rPr>
        <w:t xml:space="preserve">plnění </w:t>
      </w:r>
      <w:r w:rsidR="0075227B" w:rsidRPr="00503EF6">
        <w:rPr>
          <w:rFonts w:cs="Arial"/>
          <w:sz w:val="20"/>
          <w:szCs w:val="20"/>
        </w:rPr>
        <w:t>pro účely této Smlouvy a s</w:t>
      </w:r>
      <w:r w:rsidR="00DF50B1" w:rsidRPr="00503EF6">
        <w:rPr>
          <w:rFonts w:cs="Arial"/>
          <w:sz w:val="20"/>
          <w:szCs w:val="20"/>
        </w:rPr>
        <w:t xml:space="preserve"> osobními údaji je </w:t>
      </w:r>
      <w:r>
        <w:rPr>
          <w:rFonts w:cs="Arial"/>
          <w:sz w:val="20"/>
          <w:szCs w:val="20"/>
        </w:rPr>
        <w:t>Zhotovitel</w:t>
      </w:r>
      <w:r w:rsidR="00DF50B1" w:rsidRPr="00503EF6">
        <w:rPr>
          <w:rFonts w:cs="Arial"/>
          <w:sz w:val="20"/>
          <w:szCs w:val="20"/>
        </w:rPr>
        <w:t xml:space="preserve"> oprávněn nakládat výhradně pro účely </w:t>
      </w:r>
      <w:r w:rsidR="00C9686C">
        <w:rPr>
          <w:rFonts w:cs="Arial"/>
          <w:sz w:val="20"/>
          <w:szCs w:val="20"/>
        </w:rPr>
        <w:t xml:space="preserve">poskytování </w:t>
      </w:r>
      <w:r w:rsidR="00DF50B1" w:rsidRPr="00503EF6">
        <w:rPr>
          <w:rFonts w:cs="Arial"/>
          <w:sz w:val="20"/>
          <w:szCs w:val="20"/>
        </w:rPr>
        <w:t xml:space="preserve">plnění dle </w:t>
      </w:r>
      <w:r w:rsidR="00C9686C">
        <w:rPr>
          <w:rFonts w:cs="Arial"/>
          <w:sz w:val="20"/>
          <w:szCs w:val="20"/>
        </w:rPr>
        <w:t xml:space="preserve">této </w:t>
      </w:r>
      <w:r w:rsidR="00DF50B1" w:rsidRPr="00503EF6">
        <w:rPr>
          <w:rFonts w:cs="Arial"/>
          <w:sz w:val="20"/>
          <w:szCs w:val="20"/>
        </w:rPr>
        <w:t>Smlouvy a se zachováním všech</w:t>
      </w:r>
      <w:r w:rsidR="009F66F6">
        <w:rPr>
          <w:rFonts w:cs="Arial"/>
          <w:sz w:val="20"/>
          <w:szCs w:val="20"/>
        </w:rPr>
        <w:t xml:space="preserve"> platných a účinných</w:t>
      </w:r>
      <w:r w:rsidR="00DF50B1" w:rsidRPr="00503EF6">
        <w:rPr>
          <w:rFonts w:cs="Arial"/>
          <w:sz w:val="20"/>
          <w:szCs w:val="20"/>
        </w:rPr>
        <w:t xml:space="preserve"> předpisů o bezpečnosti ochrany osobních údajů a jejich zpracování.</w:t>
      </w:r>
    </w:p>
    <w:p w14:paraId="4A5224C4" w14:textId="77777777" w:rsidR="009B26F7" w:rsidRDefault="009B26F7" w:rsidP="006E4EB0">
      <w:pPr>
        <w:widowControl w:val="0"/>
        <w:tabs>
          <w:tab w:val="left" w:pos="0"/>
        </w:tabs>
        <w:suppressAutoHyphens w:val="0"/>
        <w:spacing w:after="120" w:line="280" w:lineRule="atLeast"/>
        <w:jc w:val="center"/>
        <w:rPr>
          <w:rFonts w:cs="Arial"/>
          <w:b/>
          <w:bCs/>
          <w:sz w:val="20"/>
        </w:rPr>
      </w:pPr>
    </w:p>
    <w:p w14:paraId="4A5224C5" w14:textId="77777777" w:rsidR="00DF50B1" w:rsidRPr="0036293E" w:rsidRDefault="00C36CC2" w:rsidP="009B26F7">
      <w:pPr>
        <w:widowControl w:val="0"/>
        <w:tabs>
          <w:tab w:val="left" w:pos="0"/>
        </w:tabs>
        <w:suppressAutoHyphens w:val="0"/>
        <w:spacing w:after="120" w:line="280" w:lineRule="atLeast"/>
        <w:jc w:val="center"/>
        <w:rPr>
          <w:rFonts w:cs="Arial"/>
          <w:b/>
          <w:bCs/>
          <w:sz w:val="20"/>
        </w:rPr>
      </w:pPr>
      <w:r w:rsidRPr="0036293E">
        <w:rPr>
          <w:rFonts w:cs="Arial"/>
          <w:b/>
          <w:bCs/>
          <w:sz w:val="20"/>
        </w:rPr>
        <w:t>Článek 12</w:t>
      </w:r>
    </w:p>
    <w:p w14:paraId="4A5224C6" w14:textId="77777777" w:rsidR="00DF50B1" w:rsidRPr="0036293E" w:rsidRDefault="00DF50B1" w:rsidP="009B26F7">
      <w:pPr>
        <w:widowControl w:val="0"/>
        <w:tabs>
          <w:tab w:val="left" w:pos="0"/>
        </w:tabs>
        <w:suppressAutoHyphens w:val="0"/>
        <w:spacing w:after="120" w:line="280" w:lineRule="atLeast"/>
        <w:jc w:val="center"/>
        <w:rPr>
          <w:rFonts w:cs="Arial"/>
          <w:b/>
          <w:bCs/>
          <w:sz w:val="20"/>
        </w:rPr>
      </w:pPr>
      <w:r w:rsidRPr="0036293E">
        <w:rPr>
          <w:rFonts w:cs="Arial"/>
          <w:b/>
          <w:bCs/>
          <w:sz w:val="20"/>
        </w:rPr>
        <w:t>Ú</w:t>
      </w:r>
      <w:r w:rsidR="009B26F7">
        <w:rPr>
          <w:rFonts w:cs="Arial"/>
          <w:b/>
          <w:bCs/>
          <w:sz w:val="20"/>
        </w:rPr>
        <w:t>ČINNOST SMLOUVY, UKONČENÍ SMLOUVY</w:t>
      </w:r>
    </w:p>
    <w:p w14:paraId="4A5224C7" w14:textId="77777777" w:rsidR="0075227B" w:rsidRPr="00503EF6" w:rsidRDefault="00DF50B1" w:rsidP="009B26F7">
      <w:pPr>
        <w:pStyle w:val="RLTextlnkuslovan"/>
        <w:widowControl w:val="0"/>
        <w:numPr>
          <w:ilvl w:val="1"/>
          <w:numId w:val="9"/>
        </w:numPr>
        <w:spacing w:before="240" w:after="0" w:line="280" w:lineRule="atLeast"/>
        <w:ind w:left="567" w:hanging="567"/>
        <w:rPr>
          <w:rFonts w:cs="Arial"/>
          <w:i/>
          <w:sz w:val="20"/>
          <w:szCs w:val="20"/>
        </w:rPr>
      </w:pPr>
      <w:r w:rsidRPr="00503EF6">
        <w:rPr>
          <w:rFonts w:cs="Arial"/>
          <w:sz w:val="20"/>
          <w:szCs w:val="20"/>
        </w:rPr>
        <w:t>Tato Smlouva nabývá platnosti a účinnosti dnem jejího po</w:t>
      </w:r>
      <w:r w:rsidR="0075227B" w:rsidRPr="00503EF6">
        <w:rPr>
          <w:rFonts w:cs="Arial"/>
          <w:sz w:val="20"/>
          <w:szCs w:val="20"/>
        </w:rPr>
        <w:t>dpisu oběma smluvními stranami.</w:t>
      </w:r>
    </w:p>
    <w:p w14:paraId="4A5224C8" w14:textId="77777777" w:rsidR="00DF50B1" w:rsidRPr="00F51FEA" w:rsidRDefault="0075227B" w:rsidP="009B26F7">
      <w:pPr>
        <w:pStyle w:val="RLTextlnkuslovan"/>
        <w:widowControl w:val="0"/>
        <w:numPr>
          <w:ilvl w:val="1"/>
          <w:numId w:val="9"/>
        </w:numPr>
        <w:spacing w:before="240" w:after="0" w:line="280" w:lineRule="atLeast"/>
        <w:ind w:left="567" w:hanging="567"/>
        <w:rPr>
          <w:rFonts w:cs="Arial"/>
          <w:i/>
          <w:sz w:val="20"/>
          <w:szCs w:val="20"/>
        </w:rPr>
      </w:pPr>
      <w:r w:rsidRPr="00503EF6">
        <w:rPr>
          <w:rFonts w:cs="Arial"/>
          <w:sz w:val="20"/>
          <w:szCs w:val="20"/>
        </w:rPr>
        <w:t xml:space="preserve">Tato </w:t>
      </w:r>
      <w:r w:rsidR="00DF50B1" w:rsidRPr="00503EF6">
        <w:rPr>
          <w:rFonts w:cs="Arial"/>
          <w:sz w:val="20"/>
          <w:szCs w:val="20"/>
        </w:rPr>
        <w:t xml:space="preserve">Smlouva se uzavírá </w:t>
      </w:r>
      <w:r w:rsidR="00DF50B1" w:rsidRPr="00BD39A2">
        <w:rPr>
          <w:rFonts w:cs="Arial"/>
          <w:sz w:val="20"/>
          <w:szCs w:val="20"/>
        </w:rPr>
        <w:t>na dobu určitou</w:t>
      </w:r>
      <w:r w:rsidR="002E2978" w:rsidRPr="00BD39A2">
        <w:rPr>
          <w:rFonts w:cs="Arial"/>
          <w:sz w:val="20"/>
          <w:szCs w:val="20"/>
        </w:rPr>
        <w:t xml:space="preserve">, a to do řádného ukončení poskytování plnění dle této Smlouvy, nejpozději </w:t>
      </w:r>
      <w:r w:rsidR="002E2978" w:rsidRPr="00F51FEA">
        <w:rPr>
          <w:rFonts w:cs="Arial"/>
          <w:sz w:val="20"/>
          <w:szCs w:val="20"/>
        </w:rPr>
        <w:t>však</w:t>
      </w:r>
      <w:r w:rsidR="00DF50B1" w:rsidRPr="00F51FEA">
        <w:rPr>
          <w:rFonts w:cs="Arial"/>
          <w:sz w:val="20"/>
          <w:szCs w:val="20"/>
        </w:rPr>
        <w:t xml:space="preserve"> </w:t>
      </w:r>
      <w:r w:rsidR="008534B8" w:rsidRPr="00F51FEA">
        <w:rPr>
          <w:rFonts w:cs="Arial"/>
          <w:sz w:val="20"/>
          <w:szCs w:val="20"/>
        </w:rPr>
        <w:t xml:space="preserve">do </w:t>
      </w:r>
      <w:r w:rsidR="0038088C" w:rsidRPr="00F51FEA">
        <w:rPr>
          <w:rFonts w:cs="Arial"/>
          <w:sz w:val="20"/>
          <w:szCs w:val="20"/>
        </w:rPr>
        <w:t>30</w:t>
      </w:r>
      <w:r w:rsidR="00971B85" w:rsidRPr="00F51FEA">
        <w:rPr>
          <w:rFonts w:cs="Arial"/>
          <w:sz w:val="20"/>
          <w:szCs w:val="20"/>
        </w:rPr>
        <w:t>.</w:t>
      </w:r>
      <w:r w:rsidR="009B26F7" w:rsidRPr="00F51FEA">
        <w:rPr>
          <w:rFonts w:cs="Arial"/>
          <w:sz w:val="20"/>
          <w:szCs w:val="20"/>
        </w:rPr>
        <w:t xml:space="preserve"> 1</w:t>
      </w:r>
      <w:r w:rsidR="0087072E">
        <w:rPr>
          <w:rFonts w:cs="Arial"/>
          <w:sz w:val="20"/>
          <w:szCs w:val="20"/>
        </w:rPr>
        <w:t>2</w:t>
      </w:r>
      <w:r w:rsidR="00971B85" w:rsidRPr="00F51FEA">
        <w:rPr>
          <w:rFonts w:cs="Arial"/>
          <w:sz w:val="20"/>
          <w:szCs w:val="20"/>
        </w:rPr>
        <w:t>.</w:t>
      </w:r>
      <w:r w:rsidR="009B26F7" w:rsidRPr="00F51FEA">
        <w:rPr>
          <w:rFonts w:cs="Arial"/>
          <w:sz w:val="20"/>
          <w:szCs w:val="20"/>
        </w:rPr>
        <w:t xml:space="preserve"> </w:t>
      </w:r>
      <w:r w:rsidR="00F3067D" w:rsidRPr="00F51FEA">
        <w:rPr>
          <w:rFonts w:cs="Arial"/>
          <w:sz w:val="20"/>
          <w:szCs w:val="20"/>
        </w:rPr>
        <w:t>2016</w:t>
      </w:r>
      <w:r w:rsidR="006470E2" w:rsidRPr="00F51FEA">
        <w:rPr>
          <w:rFonts w:cs="Arial"/>
          <w:sz w:val="20"/>
          <w:szCs w:val="20"/>
        </w:rPr>
        <w:t>.</w:t>
      </w:r>
    </w:p>
    <w:p w14:paraId="4A5224C9" w14:textId="77777777" w:rsidR="003907DC" w:rsidRPr="00B548C2" w:rsidRDefault="0075227B" w:rsidP="009B26F7">
      <w:pPr>
        <w:pStyle w:val="RLTextlnkuslovan"/>
        <w:widowControl w:val="0"/>
        <w:numPr>
          <w:ilvl w:val="1"/>
          <w:numId w:val="9"/>
        </w:numPr>
        <w:spacing w:before="240" w:after="0" w:line="280" w:lineRule="atLeast"/>
        <w:ind w:left="567" w:hanging="567"/>
        <w:rPr>
          <w:rFonts w:cs="Arial"/>
          <w:sz w:val="20"/>
          <w:szCs w:val="20"/>
        </w:rPr>
      </w:pPr>
      <w:r w:rsidRPr="00503EF6">
        <w:rPr>
          <w:rFonts w:cs="Arial"/>
          <w:sz w:val="20"/>
          <w:szCs w:val="20"/>
        </w:rPr>
        <w:t>Tato</w:t>
      </w:r>
      <w:r w:rsidR="00DF50B1" w:rsidRPr="00503EF6">
        <w:rPr>
          <w:rFonts w:cs="Arial"/>
          <w:sz w:val="20"/>
          <w:szCs w:val="20"/>
        </w:rPr>
        <w:t xml:space="preserve"> Smlouv</w:t>
      </w:r>
      <w:r w:rsidRPr="00503EF6">
        <w:rPr>
          <w:rFonts w:cs="Arial"/>
          <w:sz w:val="20"/>
          <w:szCs w:val="20"/>
        </w:rPr>
        <w:t>a</w:t>
      </w:r>
      <w:r w:rsidR="00DF50B1" w:rsidRPr="00503EF6">
        <w:rPr>
          <w:rFonts w:cs="Arial"/>
          <w:sz w:val="20"/>
          <w:szCs w:val="20"/>
        </w:rPr>
        <w:t xml:space="preserve"> zaniká</w:t>
      </w:r>
      <w:r w:rsidR="003907DC" w:rsidRPr="00503EF6">
        <w:rPr>
          <w:rFonts w:cs="Arial"/>
          <w:sz w:val="20"/>
          <w:szCs w:val="20"/>
        </w:rPr>
        <w:t xml:space="preserve"> </w:t>
      </w:r>
      <w:r w:rsidRPr="00503EF6">
        <w:rPr>
          <w:rFonts w:cs="Arial"/>
          <w:sz w:val="20"/>
          <w:szCs w:val="20"/>
        </w:rPr>
        <w:t xml:space="preserve">písemnou dohodou smluvních stran, jejíž nedílnou součástí je i vypořádání vzájemných závazků a pohledávek </w:t>
      </w:r>
      <w:r w:rsidR="00DF50B1" w:rsidRPr="00503EF6">
        <w:rPr>
          <w:rFonts w:cs="Arial"/>
          <w:sz w:val="20"/>
          <w:szCs w:val="20"/>
        </w:rPr>
        <w:t>uplynutím doby, na kterou byla uzavřena</w:t>
      </w:r>
      <w:r w:rsidR="003907DC" w:rsidRPr="00503EF6">
        <w:rPr>
          <w:rFonts w:cs="Arial"/>
          <w:sz w:val="20"/>
          <w:szCs w:val="20"/>
        </w:rPr>
        <w:t>.</w:t>
      </w:r>
    </w:p>
    <w:p w14:paraId="4A5224CA" w14:textId="77777777" w:rsidR="00DF50B1" w:rsidRPr="00503EF6" w:rsidRDefault="00DF50B1" w:rsidP="009B26F7">
      <w:pPr>
        <w:pStyle w:val="RLTextlnkuslovan"/>
        <w:widowControl w:val="0"/>
        <w:numPr>
          <w:ilvl w:val="1"/>
          <w:numId w:val="9"/>
        </w:numPr>
        <w:spacing w:before="240" w:after="0" w:line="280" w:lineRule="atLeast"/>
        <w:ind w:left="567" w:hanging="567"/>
        <w:rPr>
          <w:rFonts w:cs="Arial"/>
          <w:sz w:val="20"/>
          <w:szCs w:val="20"/>
        </w:rPr>
      </w:pPr>
      <w:bookmarkStart w:id="14" w:name="_Ref360002374"/>
      <w:r w:rsidRPr="00503EF6">
        <w:rPr>
          <w:rFonts w:cs="Arial"/>
          <w:sz w:val="20"/>
          <w:szCs w:val="20"/>
        </w:rPr>
        <w:t xml:space="preserve">Objednatel je oprávněn od této Smlouvy </w:t>
      </w:r>
      <w:r w:rsidR="00B548C2" w:rsidRPr="00503EF6">
        <w:rPr>
          <w:rFonts w:cs="Arial"/>
          <w:sz w:val="20"/>
          <w:szCs w:val="20"/>
        </w:rPr>
        <w:t xml:space="preserve">odstoupit </w:t>
      </w:r>
      <w:r w:rsidRPr="00503EF6">
        <w:rPr>
          <w:rFonts w:cs="Arial"/>
          <w:sz w:val="20"/>
          <w:szCs w:val="20"/>
        </w:rPr>
        <w:t xml:space="preserve">v případě jejího podstatného porušení </w:t>
      </w:r>
      <w:r w:rsidR="003907DC" w:rsidRPr="00503EF6">
        <w:rPr>
          <w:rFonts w:cs="Arial"/>
          <w:sz w:val="20"/>
          <w:szCs w:val="20"/>
        </w:rPr>
        <w:t xml:space="preserve">ze strany </w:t>
      </w:r>
      <w:r w:rsidR="00694309">
        <w:rPr>
          <w:rFonts w:cs="Arial"/>
          <w:sz w:val="20"/>
          <w:szCs w:val="20"/>
        </w:rPr>
        <w:t>Zhotovitel</w:t>
      </w:r>
      <w:r w:rsidR="003907DC" w:rsidRPr="00503EF6">
        <w:rPr>
          <w:rFonts w:cs="Arial"/>
          <w:sz w:val="20"/>
          <w:szCs w:val="20"/>
        </w:rPr>
        <w:t>e</w:t>
      </w:r>
      <w:r w:rsidRPr="00503EF6">
        <w:rPr>
          <w:rFonts w:cs="Arial"/>
          <w:sz w:val="20"/>
          <w:szCs w:val="20"/>
        </w:rPr>
        <w:t>. Za</w:t>
      </w:r>
      <w:r w:rsidR="003907DC" w:rsidRPr="00503EF6">
        <w:rPr>
          <w:rFonts w:cs="Arial"/>
          <w:sz w:val="20"/>
          <w:szCs w:val="20"/>
        </w:rPr>
        <w:t xml:space="preserve"> takové</w:t>
      </w:r>
      <w:r w:rsidRPr="00503EF6">
        <w:rPr>
          <w:rFonts w:cs="Arial"/>
          <w:sz w:val="20"/>
          <w:szCs w:val="20"/>
        </w:rPr>
        <w:t xml:space="preserve"> podstatné porušení se považuje zejména, nikoli však výlučně:</w:t>
      </w:r>
      <w:bookmarkEnd w:id="14"/>
    </w:p>
    <w:p w14:paraId="4A5224CB" w14:textId="77777777" w:rsidR="00DF50B1" w:rsidRPr="00BD39A2" w:rsidRDefault="003907DC" w:rsidP="009B26F7">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prodlení s plněním </w:t>
      </w:r>
      <w:r w:rsidR="00DF50B1" w:rsidRPr="00BD39A2">
        <w:rPr>
          <w:rFonts w:cs="Arial"/>
          <w:sz w:val="20"/>
          <w:szCs w:val="20"/>
        </w:rPr>
        <w:t xml:space="preserve">jakékoli povinnosti dle této Smlouvy delší než </w:t>
      </w:r>
      <w:r w:rsidRPr="00BD39A2">
        <w:rPr>
          <w:rFonts w:cs="Arial"/>
          <w:sz w:val="20"/>
          <w:szCs w:val="20"/>
        </w:rPr>
        <w:t xml:space="preserve">15 kalendářních </w:t>
      </w:r>
      <w:r w:rsidR="00DF50B1" w:rsidRPr="00BD39A2">
        <w:rPr>
          <w:rFonts w:cs="Arial"/>
          <w:sz w:val="20"/>
          <w:szCs w:val="20"/>
        </w:rPr>
        <w:t xml:space="preserve">dnů, pokud </w:t>
      </w:r>
      <w:r w:rsidR="00694309">
        <w:rPr>
          <w:rFonts w:cs="Arial"/>
          <w:sz w:val="20"/>
          <w:szCs w:val="20"/>
        </w:rPr>
        <w:t>Zhotovitel</w:t>
      </w:r>
      <w:r w:rsidR="00DF50B1" w:rsidRPr="00BD39A2">
        <w:rPr>
          <w:rFonts w:cs="Arial"/>
          <w:sz w:val="20"/>
          <w:szCs w:val="20"/>
        </w:rPr>
        <w:t xml:space="preserve"> nesjedná nápravu ani do </w:t>
      </w:r>
      <w:r w:rsidRPr="00BD39A2">
        <w:rPr>
          <w:rFonts w:cs="Arial"/>
          <w:sz w:val="20"/>
          <w:szCs w:val="20"/>
        </w:rPr>
        <w:t>5 kalendářních</w:t>
      </w:r>
      <w:r w:rsidR="00DF50B1" w:rsidRPr="00BD39A2">
        <w:rPr>
          <w:rFonts w:cs="Arial"/>
          <w:sz w:val="20"/>
          <w:szCs w:val="20"/>
        </w:rPr>
        <w:t xml:space="preserve"> dnů od doručení písemného oznámení O</w:t>
      </w:r>
      <w:r w:rsidRPr="00BD39A2">
        <w:rPr>
          <w:rFonts w:cs="Arial"/>
          <w:sz w:val="20"/>
          <w:szCs w:val="20"/>
        </w:rPr>
        <w:t>bjednatele o takovém prodlení s</w:t>
      </w:r>
      <w:r w:rsidR="00DF50B1" w:rsidRPr="00BD39A2">
        <w:rPr>
          <w:rFonts w:cs="Arial"/>
          <w:sz w:val="20"/>
          <w:szCs w:val="20"/>
        </w:rPr>
        <w:t xml:space="preserve"> žádostí o jeho nápravu;</w:t>
      </w:r>
    </w:p>
    <w:p w14:paraId="4A5224CC" w14:textId="77777777" w:rsidR="00DF50B1" w:rsidRPr="00BD39A2" w:rsidRDefault="00DF50B1" w:rsidP="009B26F7">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lastRenderedPageBreak/>
        <w:t xml:space="preserve">pokud </w:t>
      </w:r>
      <w:r w:rsidR="00694309">
        <w:rPr>
          <w:rFonts w:cs="Arial"/>
          <w:sz w:val="20"/>
          <w:szCs w:val="20"/>
        </w:rPr>
        <w:t>Zhotovitel</w:t>
      </w:r>
      <w:r w:rsidRPr="00BD39A2">
        <w:rPr>
          <w:rFonts w:cs="Arial"/>
          <w:sz w:val="20"/>
          <w:szCs w:val="20"/>
        </w:rPr>
        <w:t xml:space="preserve"> př</w:t>
      </w:r>
      <w:r w:rsidR="003907DC" w:rsidRPr="00BD39A2">
        <w:rPr>
          <w:rFonts w:cs="Arial"/>
          <w:sz w:val="20"/>
          <w:szCs w:val="20"/>
        </w:rPr>
        <w:t>estane splňovat v průběhu doby poskytování</w:t>
      </w:r>
      <w:r w:rsidRPr="00BD39A2">
        <w:rPr>
          <w:rFonts w:cs="Arial"/>
          <w:sz w:val="20"/>
          <w:szCs w:val="20"/>
        </w:rPr>
        <w:t xml:space="preserve"> plnění</w:t>
      </w:r>
      <w:r w:rsidR="003907DC" w:rsidRPr="00BD39A2">
        <w:rPr>
          <w:rFonts w:cs="Arial"/>
          <w:sz w:val="20"/>
          <w:szCs w:val="20"/>
        </w:rPr>
        <w:t xml:space="preserve"> dle této Smlouvy</w:t>
      </w:r>
      <w:r w:rsidRPr="00BD39A2">
        <w:rPr>
          <w:rFonts w:cs="Arial"/>
          <w:sz w:val="20"/>
          <w:szCs w:val="20"/>
        </w:rPr>
        <w:t xml:space="preserve"> kvalifikační předpoklady </w:t>
      </w:r>
      <w:r w:rsidR="003907DC" w:rsidRPr="00BD39A2">
        <w:rPr>
          <w:rFonts w:cs="Arial"/>
          <w:sz w:val="20"/>
          <w:szCs w:val="20"/>
        </w:rPr>
        <w:t>sta</w:t>
      </w:r>
      <w:r w:rsidR="00A26737">
        <w:rPr>
          <w:rFonts w:cs="Arial"/>
          <w:sz w:val="20"/>
          <w:szCs w:val="20"/>
        </w:rPr>
        <w:t>novené v zadávacích podmínkách V</w:t>
      </w:r>
      <w:r w:rsidR="003907DC" w:rsidRPr="00BD39A2">
        <w:rPr>
          <w:rFonts w:cs="Arial"/>
          <w:sz w:val="20"/>
          <w:szCs w:val="20"/>
        </w:rPr>
        <w:t>eřejné zakázky;</w:t>
      </w:r>
    </w:p>
    <w:p w14:paraId="4A5224CD" w14:textId="77777777" w:rsidR="00DF50B1" w:rsidRPr="00BD39A2" w:rsidRDefault="003907DC" w:rsidP="009B26F7">
      <w:pPr>
        <w:pStyle w:val="RLTextlnkuslovan"/>
        <w:widowControl w:val="0"/>
        <w:numPr>
          <w:ilvl w:val="2"/>
          <w:numId w:val="20"/>
        </w:numPr>
        <w:spacing w:before="120" w:after="0" w:line="280" w:lineRule="atLeast"/>
        <w:ind w:left="1701" w:hanging="850"/>
        <w:rPr>
          <w:rFonts w:cs="Arial"/>
          <w:sz w:val="20"/>
          <w:szCs w:val="20"/>
        </w:rPr>
      </w:pPr>
      <w:r w:rsidRPr="00BD39A2">
        <w:rPr>
          <w:rFonts w:cs="Arial"/>
          <w:sz w:val="20"/>
          <w:szCs w:val="20"/>
        </w:rPr>
        <w:t xml:space="preserve">pokud </w:t>
      </w:r>
      <w:r w:rsidR="00694309">
        <w:rPr>
          <w:rFonts w:cs="Arial"/>
          <w:sz w:val="20"/>
          <w:szCs w:val="20"/>
        </w:rPr>
        <w:t>Zhotovitel</w:t>
      </w:r>
      <w:r w:rsidRPr="00BD39A2">
        <w:rPr>
          <w:rFonts w:cs="Arial"/>
          <w:sz w:val="20"/>
          <w:szCs w:val="20"/>
        </w:rPr>
        <w:t xml:space="preserve"> poruší</w:t>
      </w:r>
      <w:r w:rsidR="00DF50B1" w:rsidRPr="00BD39A2">
        <w:rPr>
          <w:rFonts w:cs="Arial"/>
          <w:sz w:val="20"/>
          <w:szCs w:val="20"/>
        </w:rPr>
        <w:t xml:space="preserve"> povinnosti </w:t>
      </w:r>
      <w:r w:rsidR="00694309">
        <w:rPr>
          <w:rFonts w:cs="Arial"/>
          <w:sz w:val="20"/>
          <w:szCs w:val="20"/>
        </w:rPr>
        <w:t>Zhotovitel</w:t>
      </w:r>
      <w:r w:rsidR="00DF50B1" w:rsidRPr="00BD39A2">
        <w:rPr>
          <w:rFonts w:cs="Arial"/>
          <w:sz w:val="20"/>
          <w:szCs w:val="20"/>
        </w:rPr>
        <w:t xml:space="preserve">e dle </w:t>
      </w:r>
      <w:r w:rsidRPr="00BD39A2">
        <w:rPr>
          <w:rFonts w:cs="Arial"/>
          <w:sz w:val="20"/>
          <w:szCs w:val="20"/>
        </w:rPr>
        <w:t>článku 11</w:t>
      </w:r>
      <w:r w:rsidR="00DF50B1" w:rsidRPr="00BD39A2">
        <w:rPr>
          <w:rFonts w:cs="Arial"/>
          <w:sz w:val="20"/>
          <w:szCs w:val="20"/>
        </w:rPr>
        <w:t xml:space="preserve"> této Smlouvy či pokud </w:t>
      </w:r>
      <w:r w:rsidR="00694309">
        <w:rPr>
          <w:rFonts w:cs="Arial"/>
          <w:sz w:val="20"/>
          <w:szCs w:val="20"/>
        </w:rPr>
        <w:t>Zhotovitel</w:t>
      </w:r>
      <w:r w:rsidR="00DF50B1" w:rsidRPr="00BD39A2">
        <w:rPr>
          <w:rFonts w:cs="Arial"/>
          <w:sz w:val="20"/>
          <w:szCs w:val="20"/>
        </w:rPr>
        <w:t xml:space="preserve"> jedn</w:t>
      </w:r>
      <w:r w:rsidRPr="00BD39A2">
        <w:rPr>
          <w:rFonts w:cs="Arial"/>
          <w:sz w:val="20"/>
          <w:szCs w:val="20"/>
        </w:rPr>
        <w:t>á</w:t>
      </w:r>
      <w:r w:rsidR="00DF50B1" w:rsidRPr="00BD39A2">
        <w:rPr>
          <w:rFonts w:cs="Arial"/>
          <w:sz w:val="20"/>
          <w:szCs w:val="20"/>
        </w:rPr>
        <w:t xml:space="preserve"> v rozporu s jakýmkoliv závazným právní</w:t>
      </w:r>
      <w:r w:rsidRPr="00BD39A2">
        <w:rPr>
          <w:rFonts w:cs="Arial"/>
          <w:sz w:val="20"/>
          <w:szCs w:val="20"/>
        </w:rPr>
        <w:t>m předpisem či podstatně poruší</w:t>
      </w:r>
      <w:r w:rsidR="00DF50B1" w:rsidRPr="00BD39A2">
        <w:rPr>
          <w:rFonts w:cs="Arial"/>
          <w:sz w:val="20"/>
          <w:szCs w:val="20"/>
        </w:rPr>
        <w:t xml:space="preserve"> pokyny Objednatele.</w:t>
      </w:r>
    </w:p>
    <w:p w14:paraId="4A5224CE" w14:textId="77777777" w:rsidR="00DF50B1" w:rsidRPr="00503EF6" w:rsidRDefault="00694309" w:rsidP="00A26737">
      <w:pPr>
        <w:pStyle w:val="RLTextlnkuslovan"/>
        <w:widowControl w:val="0"/>
        <w:numPr>
          <w:ilvl w:val="1"/>
          <w:numId w:val="9"/>
        </w:numPr>
        <w:spacing w:before="240" w:after="0" w:line="280" w:lineRule="atLeast"/>
        <w:ind w:left="567" w:hanging="567"/>
        <w:rPr>
          <w:rFonts w:cs="Arial"/>
          <w:sz w:val="20"/>
          <w:szCs w:val="20"/>
        </w:rPr>
      </w:pPr>
      <w:bookmarkStart w:id="15" w:name="_Ref360002378"/>
      <w:r>
        <w:rPr>
          <w:rFonts w:cs="Arial"/>
          <w:sz w:val="20"/>
          <w:szCs w:val="20"/>
        </w:rPr>
        <w:t>Zhotovitel</w:t>
      </w:r>
      <w:r w:rsidR="00DF50B1" w:rsidRPr="00503EF6">
        <w:rPr>
          <w:rFonts w:cs="Arial"/>
          <w:sz w:val="20"/>
          <w:szCs w:val="20"/>
        </w:rPr>
        <w:t xml:space="preserve"> je oprávněn od této Smlouvy </w:t>
      </w:r>
      <w:r w:rsidR="00B548C2" w:rsidRPr="00503EF6">
        <w:rPr>
          <w:rFonts w:cs="Arial"/>
          <w:sz w:val="20"/>
          <w:szCs w:val="20"/>
        </w:rPr>
        <w:t xml:space="preserve">odstoupit </w:t>
      </w:r>
      <w:r w:rsidR="00DF50B1" w:rsidRPr="00503EF6">
        <w:rPr>
          <w:rFonts w:cs="Arial"/>
          <w:sz w:val="20"/>
          <w:szCs w:val="20"/>
        </w:rPr>
        <w:t xml:space="preserve">v případě jejího podstatného porušení </w:t>
      </w:r>
      <w:r w:rsidR="003907DC" w:rsidRPr="00503EF6">
        <w:rPr>
          <w:rFonts w:cs="Arial"/>
          <w:sz w:val="20"/>
          <w:szCs w:val="20"/>
        </w:rPr>
        <w:t>ze</w:t>
      </w:r>
      <w:r w:rsidR="00B81CAB">
        <w:rPr>
          <w:rFonts w:cs="Arial"/>
          <w:sz w:val="20"/>
          <w:szCs w:val="20"/>
        </w:rPr>
        <w:t> </w:t>
      </w:r>
      <w:r w:rsidR="003907DC" w:rsidRPr="00503EF6">
        <w:rPr>
          <w:rFonts w:cs="Arial"/>
          <w:sz w:val="20"/>
          <w:szCs w:val="20"/>
        </w:rPr>
        <w:t>strany Objednatele</w:t>
      </w:r>
      <w:r w:rsidR="00DF50B1" w:rsidRPr="00503EF6">
        <w:rPr>
          <w:rFonts w:cs="Arial"/>
          <w:sz w:val="20"/>
          <w:szCs w:val="20"/>
        </w:rPr>
        <w:t>. Za t</w:t>
      </w:r>
      <w:r w:rsidR="003907DC" w:rsidRPr="00503EF6">
        <w:rPr>
          <w:rFonts w:cs="Arial"/>
          <w:sz w:val="20"/>
          <w:szCs w:val="20"/>
        </w:rPr>
        <w:t>akové</w:t>
      </w:r>
      <w:r w:rsidR="00DF50B1" w:rsidRPr="00503EF6">
        <w:rPr>
          <w:rFonts w:cs="Arial"/>
          <w:sz w:val="20"/>
          <w:szCs w:val="20"/>
        </w:rPr>
        <w:t xml:space="preserve"> podstatné porušení se </w:t>
      </w:r>
      <w:r w:rsidR="00C33B22">
        <w:rPr>
          <w:rFonts w:cs="Arial"/>
          <w:sz w:val="20"/>
          <w:szCs w:val="20"/>
        </w:rPr>
        <w:t>považuje prodlení Objednatele se</w:t>
      </w:r>
      <w:r w:rsidR="00B81CAB">
        <w:rPr>
          <w:rFonts w:cs="Arial"/>
          <w:sz w:val="20"/>
          <w:szCs w:val="20"/>
        </w:rPr>
        <w:t> </w:t>
      </w:r>
      <w:r w:rsidR="00C33B22">
        <w:rPr>
          <w:rFonts w:cs="Arial"/>
          <w:sz w:val="20"/>
          <w:szCs w:val="20"/>
        </w:rPr>
        <w:t>zaplacením</w:t>
      </w:r>
      <w:r w:rsidR="00DF50B1" w:rsidRPr="00503EF6">
        <w:rPr>
          <w:rFonts w:cs="Arial"/>
          <w:sz w:val="20"/>
          <w:szCs w:val="20"/>
        </w:rPr>
        <w:t xml:space="preserve"> </w:t>
      </w:r>
      <w:r>
        <w:rPr>
          <w:rFonts w:cs="Arial"/>
          <w:sz w:val="20"/>
          <w:szCs w:val="20"/>
        </w:rPr>
        <w:t>Zhotovitel</w:t>
      </w:r>
      <w:r w:rsidR="00DF50B1" w:rsidRPr="00503EF6">
        <w:rPr>
          <w:rFonts w:cs="Arial"/>
          <w:sz w:val="20"/>
          <w:szCs w:val="20"/>
        </w:rPr>
        <w:t xml:space="preserve">em řádně vystavené faktury o více než </w:t>
      </w:r>
      <w:r w:rsidR="003907DC" w:rsidRPr="00503EF6">
        <w:rPr>
          <w:rFonts w:cs="Arial"/>
          <w:sz w:val="20"/>
          <w:szCs w:val="20"/>
        </w:rPr>
        <w:t>30 kalendářních</w:t>
      </w:r>
      <w:r w:rsidR="00DF50B1" w:rsidRPr="00503EF6">
        <w:rPr>
          <w:rFonts w:cs="Arial"/>
          <w:sz w:val="20"/>
          <w:szCs w:val="20"/>
        </w:rPr>
        <w:t xml:space="preserve"> dnů po</w:t>
      </w:r>
      <w:r w:rsidR="00475C54">
        <w:rPr>
          <w:rFonts w:cs="Arial"/>
          <w:sz w:val="20"/>
          <w:szCs w:val="20"/>
        </w:rPr>
        <w:t> </w:t>
      </w:r>
      <w:r w:rsidR="00DF50B1" w:rsidRPr="00503EF6">
        <w:rPr>
          <w:rFonts w:cs="Arial"/>
          <w:sz w:val="20"/>
          <w:szCs w:val="20"/>
        </w:rPr>
        <w:t xml:space="preserve">splatnosti, pokud Objednatel nezjedná nápravu ani do </w:t>
      </w:r>
      <w:r w:rsidR="003907DC" w:rsidRPr="00503EF6">
        <w:rPr>
          <w:rFonts w:cs="Arial"/>
          <w:sz w:val="20"/>
          <w:szCs w:val="20"/>
        </w:rPr>
        <w:t>10 kalendářních</w:t>
      </w:r>
      <w:r w:rsidR="00DF50B1" w:rsidRPr="00503EF6">
        <w:rPr>
          <w:rFonts w:cs="Arial"/>
          <w:sz w:val="20"/>
          <w:szCs w:val="20"/>
        </w:rPr>
        <w:t xml:space="preserve"> dnů od doručení písemného oznámení </w:t>
      </w:r>
      <w:r>
        <w:rPr>
          <w:rFonts w:cs="Arial"/>
          <w:sz w:val="20"/>
          <w:szCs w:val="20"/>
        </w:rPr>
        <w:t>Zhotovitel</w:t>
      </w:r>
      <w:r w:rsidR="003907DC" w:rsidRPr="00503EF6">
        <w:rPr>
          <w:rFonts w:cs="Arial"/>
          <w:sz w:val="20"/>
          <w:szCs w:val="20"/>
        </w:rPr>
        <w:t>e o takovém prodlení s</w:t>
      </w:r>
      <w:r w:rsidR="00DF50B1" w:rsidRPr="00503EF6">
        <w:rPr>
          <w:rFonts w:cs="Arial"/>
          <w:sz w:val="20"/>
          <w:szCs w:val="20"/>
        </w:rPr>
        <w:t xml:space="preserve"> žádostí o jeho nápravu.</w:t>
      </w:r>
      <w:bookmarkEnd w:id="15"/>
    </w:p>
    <w:p w14:paraId="4A5224CF" w14:textId="77777777" w:rsidR="00DF50B1" w:rsidRPr="00503EF6" w:rsidRDefault="00DF50B1" w:rsidP="00A26737">
      <w:pPr>
        <w:pStyle w:val="RLTextlnkuslovan"/>
        <w:widowControl w:val="0"/>
        <w:numPr>
          <w:ilvl w:val="1"/>
          <w:numId w:val="9"/>
        </w:numPr>
        <w:spacing w:before="240" w:after="0" w:line="280" w:lineRule="atLeast"/>
        <w:ind w:left="567" w:hanging="567"/>
        <w:rPr>
          <w:rFonts w:cs="Arial"/>
          <w:sz w:val="20"/>
          <w:szCs w:val="20"/>
        </w:rPr>
      </w:pPr>
      <w:r w:rsidRPr="00503EF6">
        <w:rPr>
          <w:rFonts w:cs="Arial"/>
          <w:sz w:val="20"/>
          <w:szCs w:val="20"/>
        </w:rPr>
        <w:t xml:space="preserve">Pro zamezení jakýchkoliv pochybností smluvní strany sjednávají, že oznámení se žádostí o nápravu ve smyslu předchozích odstavců </w:t>
      </w:r>
      <w:r w:rsidR="003907DC" w:rsidRPr="00503EF6">
        <w:rPr>
          <w:rFonts w:cs="Arial"/>
          <w:sz w:val="20"/>
          <w:szCs w:val="20"/>
        </w:rPr>
        <w:t xml:space="preserve">tohoto článku Smlouvy </w:t>
      </w:r>
      <w:r w:rsidRPr="00503EF6">
        <w:rPr>
          <w:rFonts w:cs="Arial"/>
          <w:sz w:val="20"/>
          <w:szCs w:val="20"/>
        </w:rPr>
        <w:t>může být doručeno kdykoliv po</w:t>
      </w:r>
      <w:r w:rsidR="00B81CAB">
        <w:rPr>
          <w:rFonts w:cs="Arial"/>
          <w:sz w:val="20"/>
          <w:szCs w:val="20"/>
        </w:rPr>
        <w:t> </w:t>
      </w:r>
      <w:r w:rsidRPr="00503EF6">
        <w:rPr>
          <w:rFonts w:cs="Arial"/>
          <w:sz w:val="20"/>
          <w:szCs w:val="20"/>
        </w:rPr>
        <w:t>započetí prodlení jedné ze smluvních stran.</w:t>
      </w:r>
    </w:p>
    <w:p w14:paraId="4A5224D0" w14:textId="77777777" w:rsidR="00DF50B1" w:rsidRPr="00503EF6" w:rsidRDefault="00DF50B1" w:rsidP="00A26737">
      <w:pPr>
        <w:pStyle w:val="RLTextlnkuslovan"/>
        <w:widowControl w:val="0"/>
        <w:numPr>
          <w:ilvl w:val="1"/>
          <w:numId w:val="9"/>
        </w:numPr>
        <w:spacing w:before="240" w:after="0" w:line="280" w:lineRule="atLeast"/>
        <w:ind w:left="567" w:hanging="567"/>
        <w:rPr>
          <w:rFonts w:cs="Arial"/>
          <w:sz w:val="20"/>
          <w:szCs w:val="20"/>
        </w:rPr>
      </w:pPr>
      <w:r w:rsidRPr="00503EF6">
        <w:rPr>
          <w:rFonts w:cs="Arial"/>
          <w:sz w:val="20"/>
          <w:szCs w:val="20"/>
        </w:rPr>
        <w:t xml:space="preserve">Objednatel je rovněž oprávněn od </w:t>
      </w:r>
      <w:r w:rsidR="00B75D49">
        <w:rPr>
          <w:rFonts w:cs="Arial"/>
          <w:sz w:val="20"/>
          <w:szCs w:val="20"/>
        </w:rPr>
        <w:t xml:space="preserve">této </w:t>
      </w:r>
      <w:r w:rsidRPr="00503EF6">
        <w:rPr>
          <w:rFonts w:cs="Arial"/>
          <w:sz w:val="20"/>
          <w:szCs w:val="20"/>
        </w:rPr>
        <w:t>Smlouvy</w:t>
      </w:r>
      <w:r w:rsidR="00B75D49" w:rsidRPr="00B75D49">
        <w:rPr>
          <w:rFonts w:cs="Arial"/>
          <w:sz w:val="20"/>
          <w:szCs w:val="20"/>
        </w:rPr>
        <w:t xml:space="preserve"> </w:t>
      </w:r>
      <w:r w:rsidR="00B75D49" w:rsidRPr="00503EF6">
        <w:rPr>
          <w:rFonts w:cs="Arial"/>
          <w:sz w:val="20"/>
          <w:szCs w:val="20"/>
        </w:rPr>
        <w:t>odstoupit</w:t>
      </w:r>
      <w:r w:rsidRPr="00503EF6">
        <w:rPr>
          <w:rFonts w:cs="Arial"/>
          <w:sz w:val="20"/>
          <w:szCs w:val="20"/>
        </w:rPr>
        <w:t xml:space="preserve">, pokud je na majetek </w:t>
      </w:r>
      <w:r w:rsidR="00694309">
        <w:rPr>
          <w:rFonts w:cs="Arial"/>
          <w:sz w:val="20"/>
          <w:szCs w:val="20"/>
        </w:rPr>
        <w:t>Zhotovitel</w:t>
      </w:r>
      <w:r w:rsidRPr="00503EF6">
        <w:rPr>
          <w:rFonts w:cs="Arial"/>
          <w:sz w:val="20"/>
          <w:szCs w:val="20"/>
        </w:rPr>
        <w:t xml:space="preserve">e vedeno insolvenční řízení nebo byl insolvenční návrh zamítnut pro nedostatek majetku </w:t>
      </w:r>
      <w:r w:rsidR="00694309">
        <w:rPr>
          <w:rFonts w:cs="Arial"/>
          <w:sz w:val="20"/>
          <w:szCs w:val="20"/>
        </w:rPr>
        <w:t>Zhotovitel</w:t>
      </w:r>
      <w:r w:rsidRPr="00503EF6">
        <w:rPr>
          <w:rFonts w:cs="Arial"/>
          <w:sz w:val="20"/>
          <w:szCs w:val="20"/>
        </w:rPr>
        <w:t xml:space="preserve">e, dle zákona č. 182/2006 Sb., o úpadku a způsobech jeho řešení, ve znění pozdějších předpisů, nebo pokud </w:t>
      </w:r>
      <w:r w:rsidR="00694309">
        <w:rPr>
          <w:rFonts w:cs="Arial"/>
          <w:sz w:val="20"/>
          <w:szCs w:val="20"/>
        </w:rPr>
        <w:t>Zhotovitel</w:t>
      </w:r>
      <w:r w:rsidRPr="00503EF6">
        <w:rPr>
          <w:rFonts w:cs="Arial"/>
          <w:sz w:val="20"/>
          <w:szCs w:val="20"/>
        </w:rPr>
        <w:t xml:space="preserve"> vstoupí do likvidace.</w:t>
      </w:r>
    </w:p>
    <w:p w14:paraId="4A5224D1" w14:textId="77777777" w:rsidR="0084066D" w:rsidRPr="00503EF6" w:rsidRDefault="0084066D" w:rsidP="00A26737">
      <w:pPr>
        <w:pStyle w:val="RLTextlnkuslovan"/>
        <w:widowControl w:val="0"/>
        <w:numPr>
          <w:ilvl w:val="1"/>
          <w:numId w:val="9"/>
        </w:numPr>
        <w:spacing w:before="240" w:after="0" w:line="280" w:lineRule="atLeast"/>
        <w:ind w:left="567" w:hanging="567"/>
        <w:rPr>
          <w:rFonts w:cs="Arial"/>
          <w:sz w:val="20"/>
          <w:szCs w:val="20"/>
        </w:rPr>
      </w:pPr>
      <w:r w:rsidRPr="00503EF6">
        <w:rPr>
          <w:rFonts w:cs="Arial"/>
          <w:sz w:val="20"/>
          <w:szCs w:val="20"/>
        </w:rPr>
        <w:t xml:space="preserve">Smluvní </w:t>
      </w:r>
      <w:r w:rsidR="006B20DD" w:rsidRPr="00503EF6">
        <w:rPr>
          <w:rFonts w:cs="Arial"/>
          <w:sz w:val="20"/>
          <w:szCs w:val="20"/>
        </w:rPr>
        <w:t>strany</w:t>
      </w:r>
      <w:r w:rsidRPr="00503EF6">
        <w:rPr>
          <w:rFonts w:cs="Arial"/>
          <w:sz w:val="20"/>
          <w:szCs w:val="20"/>
        </w:rPr>
        <w:t xml:space="preserve"> jsou </w:t>
      </w:r>
      <w:r w:rsidR="006B20DD" w:rsidRPr="00503EF6">
        <w:rPr>
          <w:rFonts w:cs="Arial"/>
          <w:sz w:val="20"/>
          <w:szCs w:val="20"/>
        </w:rPr>
        <w:t>oprávněny</w:t>
      </w:r>
      <w:r w:rsidR="00B75D49">
        <w:rPr>
          <w:rFonts w:cs="Arial"/>
          <w:sz w:val="20"/>
          <w:szCs w:val="20"/>
        </w:rPr>
        <w:t xml:space="preserve"> od této S</w:t>
      </w:r>
      <w:r w:rsidRPr="00503EF6">
        <w:rPr>
          <w:rFonts w:cs="Arial"/>
          <w:sz w:val="20"/>
          <w:szCs w:val="20"/>
        </w:rPr>
        <w:t xml:space="preserve">mlouvy odstoupit v souladu s § 2001 a </w:t>
      </w:r>
      <w:r w:rsidR="006B20DD" w:rsidRPr="00503EF6">
        <w:rPr>
          <w:rFonts w:cs="Arial"/>
          <w:sz w:val="20"/>
          <w:szCs w:val="20"/>
        </w:rPr>
        <w:t>násl.</w:t>
      </w:r>
      <w:r w:rsidRPr="00503EF6">
        <w:rPr>
          <w:rFonts w:cs="Arial"/>
          <w:sz w:val="20"/>
          <w:szCs w:val="20"/>
        </w:rPr>
        <w:t xml:space="preserve"> Občanského zákoníku.</w:t>
      </w:r>
    </w:p>
    <w:p w14:paraId="4A5224D2" w14:textId="77777777" w:rsidR="00DF50B1" w:rsidRPr="00503EF6" w:rsidRDefault="00DF50B1" w:rsidP="00A26737">
      <w:pPr>
        <w:pStyle w:val="RLTextlnkuslovan"/>
        <w:widowControl w:val="0"/>
        <w:numPr>
          <w:ilvl w:val="1"/>
          <w:numId w:val="9"/>
        </w:numPr>
        <w:spacing w:before="240" w:after="0" w:line="280" w:lineRule="atLeast"/>
        <w:ind w:left="567" w:hanging="567"/>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ze strany Objednatele nesmí být spojeno s uložením jakékoliv sankce ze strany </w:t>
      </w:r>
      <w:r w:rsidR="00694309">
        <w:rPr>
          <w:rFonts w:cs="Arial"/>
          <w:sz w:val="20"/>
          <w:szCs w:val="20"/>
        </w:rPr>
        <w:t>Zhotovitel</w:t>
      </w:r>
      <w:r w:rsidRPr="00503EF6">
        <w:rPr>
          <w:rFonts w:cs="Arial"/>
          <w:sz w:val="20"/>
          <w:szCs w:val="20"/>
        </w:rPr>
        <w:t>e k tíži Objednatele</w:t>
      </w:r>
      <w:r w:rsidR="003907DC" w:rsidRPr="00503EF6">
        <w:rPr>
          <w:rFonts w:cs="Arial"/>
          <w:sz w:val="20"/>
          <w:szCs w:val="20"/>
        </w:rPr>
        <w:t>.</w:t>
      </w:r>
    </w:p>
    <w:p w14:paraId="4A5224D3" w14:textId="77777777" w:rsidR="0084066D" w:rsidRPr="00503EF6" w:rsidRDefault="00DF50B1" w:rsidP="00A26737">
      <w:pPr>
        <w:pStyle w:val="RLTextlnkuslovan"/>
        <w:widowControl w:val="0"/>
        <w:numPr>
          <w:ilvl w:val="1"/>
          <w:numId w:val="9"/>
        </w:numPr>
        <w:tabs>
          <w:tab w:val="left" w:pos="709"/>
        </w:tabs>
        <w:spacing w:before="240" w:after="0" w:line="280" w:lineRule="atLeast"/>
        <w:ind w:left="567" w:hanging="567"/>
        <w:rPr>
          <w:rFonts w:cs="Arial"/>
          <w:sz w:val="20"/>
          <w:szCs w:val="20"/>
        </w:rPr>
      </w:pPr>
      <w:r w:rsidRPr="00503EF6">
        <w:rPr>
          <w:rFonts w:cs="Arial"/>
          <w:sz w:val="20"/>
          <w:szCs w:val="20"/>
        </w:rPr>
        <w:t xml:space="preserve">Odstoupení od </w:t>
      </w:r>
      <w:r w:rsidR="003907DC" w:rsidRPr="00503EF6">
        <w:rPr>
          <w:rFonts w:cs="Arial"/>
          <w:sz w:val="20"/>
          <w:szCs w:val="20"/>
        </w:rPr>
        <w:t xml:space="preserve">této </w:t>
      </w:r>
      <w:r w:rsidRPr="00503EF6">
        <w:rPr>
          <w:rFonts w:cs="Arial"/>
          <w:sz w:val="20"/>
          <w:szCs w:val="20"/>
        </w:rPr>
        <w:t xml:space="preserve">Smlouvy je účinné dnem doručení písemného projevu oznámení o odstoupení druhé smluvní straně, a </w:t>
      </w:r>
      <w:r w:rsidR="003907DC" w:rsidRPr="00503EF6">
        <w:rPr>
          <w:rFonts w:cs="Arial"/>
          <w:sz w:val="20"/>
          <w:szCs w:val="20"/>
        </w:rPr>
        <w:t xml:space="preserve">tato </w:t>
      </w:r>
      <w:r w:rsidRPr="00503EF6">
        <w:rPr>
          <w:rFonts w:cs="Arial"/>
          <w:sz w:val="20"/>
          <w:szCs w:val="20"/>
        </w:rPr>
        <w:t>Smlouva zaniká d</w:t>
      </w:r>
      <w:r w:rsidR="003907DC" w:rsidRPr="00503EF6">
        <w:rPr>
          <w:rFonts w:cs="Arial"/>
          <w:sz w:val="20"/>
          <w:szCs w:val="20"/>
        </w:rPr>
        <w:t>nem doručení takového oznámení s tím, že</w:t>
      </w:r>
      <w:r w:rsidR="00B81CAB">
        <w:rPr>
          <w:rFonts w:cs="Arial"/>
          <w:sz w:val="20"/>
          <w:szCs w:val="20"/>
        </w:rPr>
        <w:t> </w:t>
      </w:r>
      <w:r w:rsidRPr="00503EF6">
        <w:rPr>
          <w:rFonts w:cs="Arial"/>
          <w:sz w:val="20"/>
          <w:szCs w:val="20"/>
        </w:rPr>
        <w:t xml:space="preserve">ustanovení, která mají podle zákona nebo této Smlouvy trvat i po </w:t>
      </w:r>
      <w:r w:rsidR="003907DC" w:rsidRPr="00503EF6">
        <w:rPr>
          <w:rFonts w:cs="Arial"/>
          <w:sz w:val="20"/>
          <w:szCs w:val="20"/>
        </w:rPr>
        <w:t>ukončení této</w:t>
      </w:r>
      <w:r w:rsidRPr="00503EF6">
        <w:rPr>
          <w:rFonts w:cs="Arial"/>
          <w:sz w:val="20"/>
          <w:szCs w:val="20"/>
        </w:rPr>
        <w:t xml:space="preserve"> Smlouvy,</w:t>
      </w:r>
      <w:r w:rsidR="003907DC" w:rsidRPr="00503EF6">
        <w:rPr>
          <w:rFonts w:cs="Arial"/>
          <w:sz w:val="20"/>
          <w:szCs w:val="20"/>
        </w:rPr>
        <w:t xml:space="preserve"> </w:t>
      </w:r>
      <w:r w:rsidRPr="00503EF6">
        <w:rPr>
          <w:rFonts w:cs="Arial"/>
          <w:sz w:val="20"/>
          <w:szCs w:val="20"/>
        </w:rPr>
        <w:t>zejména ustanovení týkající se náhrady škody, smluvních pokut, o</w:t>
      </w:r>
      <w:r w:rsidR="003907DC" w:rsidRPr="00503EF6">
        <w:rPr>
          <w:rFonts w:cs="Arial"/>
          <w:sz w:val="20"/>
          <w:szCs w:val="20"/>
        </w:rPr>
        <w:t xml:space="preserve">chrany informací a řešení sporů, přetrvávají. </w:t>
      </w:r>
    </w:p>
    <w:p w14:paraId="4A5224D4" w14:textId="77777777" w:rsidR="0084066D" w:rsidRPr="001C0773" w:rsidRDefault="0084066D" w:rsidP="00A26737">
      <w:pPr>
        <w:pStyle w:val="RLTextlnkuslovan"/>
        <w:widowControl w:val="0"/>
        <w:numPr>
          <w:ilvl w:val="1"/>
          <w:numId w:val="9"/>
        </w:numPr>
        <w:tabs>
          <w:tab w:val="left" w:pos="709"/>
        </w:tabs>
        <w:spacing w:before="240" w:after="0" w:line="280" w:lineRule="atLeast"/>
        <w:ind w:left="567" w:hanging="567"/>
        <w:rPr>
          <w:rFonts w:cs="Arial"/>
          <w:i/>
          <w:sz w:val="20"/>
          <w:szCs w:val="20"/>
        </w:rPr>
      </w:pPr>
      <w:r w:rsidRPr="00503EF6">
        <w:rPr>
          <w:rFonts w:cs="Arial"/>
          <w:sz w:val="20"/>
          <w:szCs w:val="20"/>
        </w:rPr>
        <w:t xml:space="preserve">Objednatel je oprávněn tuto Smlouvu vypovědět, a to i </w:t>
      </w:r>
      <w:r w:rsidR="006B20DD" w:rsidRPr="00503EF6">
        <w:rPr>
          <w:rFonts w:cs="Arial"/>
          <w:sz w:val="20"/>
          <w:szCs w:val="20"/>
        </w:rPr>
        <w:t>by</w:t>
      </w:r>
      <w:r w:rsidRPr="00503EF6">
        <w:rPr>
          <w:rFonts w:cs="Arial"/>
          <w:sz w:val="20"/>
          <w:szCs w:val="20"/>
        </w:rPr>
        <w:t xml:space="preserve"> udání důvodu. Výpovědní doba činí </w:t>
      </w:r>
      <w:r w:rsidR="009A4CB2">
        <w:rPr>
          <w:rFonts w:cs="Arial"/>
          <w:sz w:val="20"/>
          <w:szCs w:val="20"/>
        </w:rPr>
        <w:t>14 dnů</w:t>
      </w:r>
      <w:r w:rsidR="00BD39A2"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sidR="00694309">
        <w:rPr>
          <w:rFonts w:cs="Arial"/>
          <w:sz w:val="20"/>
          <w:szCs w:val="20"/>
        </w:rPr>
        <w:t>Zhotovitel</w:t>
      </w:r>
      <w:r w:rsidRPr="001C0773">
        <w:rPr>
          <w:rFonts w:cs="Arial"/>
          <w:sz w:val="20"/>
          <w:szCs w:val="20"/>
        </w:rPr>
        <w:t>i.</w:t>
      </w:r>
    </w:p>
    <w:p w14:paraId="4A5224D5" w14:textId="77777777" w:rsidR="00DF50B1" w:rsidRPr="006B20DD" w:rsidRDefault="00694309" w:rsidP="00A26737">
      <w:pPr>
        <w:pStyle w:val="RLTextlnkuslovan"/>
        <w:widowControl w:val="0"/>
        <w:numPr>
          <w:ilvl w:val="1"/>
          <w:numId w:val="9"/>
        </w:numPr>
        <w:tabs>
          <w:tab w:val="left" w:pos="709"/>
        </w:tabs>
        <w:spacing w:before="240" w:after="0" w:line="280" w:lineRule="atLeast"/>
        <w:ind w:left="567" w:hanging="567"/>
        <w:rPr>
          <w:rFonts w:cs="Arial"/>
          <w:sz w:val="20"/>
          <w:szCs w:val="20"/>
        </w:rPr>
      </w:pPr>
      <w:r>
        <w:rPr>
          <w:rFonts w:cs="Arial"/>
          <w:sz w:val="20"/>
          <w:szCs w:val="20"/>
        </w:rPr>
        <w:t>Zhotovitel</w:t>
      </w:r>
      <w:r w:rsidR="003907DC" w:rsidRPr="00503EF6">
        <w:rPr>
          <w:rFonts w:cs="Arial"/>
          <w:sz w:val="20"/>
          <w:szCs w:val="20"/>
        </w:rPr>
        <w:t xml:space="preserve"> je povinen poskytnout </w:t>
      </w:r>
      <w:r w:rsidR="006B20DD" w:rsidRPr="00503EF6">
        <w:rPr>
          <w:rFonts w:cs="Arial"/>
          <w:sz w:val="20"/>
          <w:szCs w:val="20"/>
        </w:rPr>
        <w:t>Objednateli</w:t>
      </w:r>
      <w:r w:rsidR="003907DC" w:rsidRPr="00503EF6">
        <w:rPr>
          <w:rFonts w:cs="Arial"/>
          <w:sz w:val="20"/>
          <w:szCs w:val="20"/>
        </w:rPr>
        <w:t xml:space="preserve"> v případě předčasného ukončení této Smlouvy </w:t>
      </w:r>
      <w:r w:rsidR="006B20DD" w:rsidRPr="00503EF6">
        <w:rPr>
          <w:rFonts w:cs="Arial"/>
          <w:sz w:val="20"/>
          <w:szCs w:val="20"/>
        </w:rPr>
        <w:t>nezbytnou</w:t>
      </w:r>
      <w:r w:rsidR="003907DC" w:rsidRPr="00503EF6">
        <w:rPr>
          <w:rFonts w:cs="Arial"/>
          <w:sz w:val="20"/>
          <w:szCs w:val="20"/>
        </w:rPr>
        <w:t xml:space="preserve"> </w:t>
      </w:r>
      <w:r w:rsidR="006B20DD" w:rsidRPr="00503EF6">
        <w:rPr>
          <w:rFonts w:cs="Arial"/>
          <w:sz w:val="20"/>
          <w:szCs w:val="20"/>
        </w:rPr>
        <w:t>součinnost</w:t>
      </w:r>
      <w:r w:rsidR="003907DC" w:rsidRPr="00503EF6">
        <w:rPr>
          <w:rFonts w:cs="Arial"/>
          <w:sz w:val="20"/>
          <w:szCs w:val="20"/>
        </w:rPr>
        <w:t xml:space="preserve"> tak, aby Objednateli </w:t>
      </w:r>
      <w:r w:rsidR="006B20DD" w:rsidRPr="00503EF6">
        <w:rPr>
          <w:rFonts w:cs="Arial"/>
          <w:sz w:val="20"/>
          <w:szCs w:val="20"/>
        </w:rPr>
        <w:t>nevznikala</w:t>
      </w:r>
      <w:r w:rsidR="003907DC" w:rsidRPr="00503EF6">
        <w:rPr>
          <w:rFonts w:cs="Arial"/>
          <w:sz w:val="20"/>
          <w:szCs w:val="20"/>
        </w:rPr>
        <w:t xml:space="preserve"> škoda či jiná újma.</w:t>
      </w:r>
    </w:p>
    <w:p w14:paraId="4A5224D6" w14:textId="77777777" w:rsidR="00773A2C" w:rsidRDefault="00773A2C" w:rsidP="00A26737">
      <w:pPr>
        <w:widowControl w:val="0"/>
        <w:tabs>
          <w:tab w:val="left" w:pos="0"/>
        </w:tabs>
        <w:suppressAutoHyphens w:val="0"/>
        <w:spacing w:after="120" w:line="280" w:lineRule="atLeast"/>
        <w:jc w:val="center"/>
        <w:rPr>
          <w:rFonts w:cs="Arial"/>
          <w:b/>
          <w:bCs/>
          <w:sz w:val="20"/>
        </w:rPr>
      </w:pPr>
    </w:p>
    <w:p w14:paraId="4A5224D7" w14:textId="77777777" w:rsidR="00DF50B1" w:rsidRPr="0036293E" w:rsidRDefault="00C36CC2" w:rsidP="00A26737">
      <w:pPr>
        <w:widowControl w:val="0"/>
        <w:tabs>
          <w:tab w:val="left" w:pos="0"/>
        </w:tabs>
        <w:suppressAutoHyphens w:val="0"/>
        <w:spacing w:after="120" w:line="280" w:lineRule="atLeast"/>
        <w:jc w:val="center"/>
        <w:rPr>
          <w:rFonts w:cs="Arial"/>
          <w:b/>
          <w:bCs/>
          <w:sz w:val="20"/>
        </w:rPr>
      </w:pPr>
      <w:r w:rsidRPr="0036293E">
        <w:rPr>
          <w:rFonts w:cs="Arial"/>
          <w:b/>
          <w:bCs/>
          <w:sz w:val="20"/>
        </w:rPr>
        <w:t>Článek 13</w:t>
      </w:r>
    </w:p>
    <w:p w14:paraId="4A5224D8" w14:textId="77777777" w:rsidR="0036293E" w:rsidRPr="0036293E" w:rsidRDefault="00956CB9" w:rsidP="00A26737">
      <w:pPr>
        <w:widowControl w:val="0"/>
        <w:tabs>
          <w:tab w:val="left" w:pos="0"/>
        </w:tabs>
        <w:suppressAutoHyphens w:val="0"/>
        <w:spacing w:after="120" w:line="280" w:lineRule="atLeast"/>
        <w:jc w:val="center"/>
        <w:rPr>
          <w:rFonts w:cs="Arial"/>
          <w:b/>
          <w:bCs/>
          <w:sz w:val="20"/>
        </w:rPr>
      </w:pPr>
      <w:r>
        <w:rPr>
          <w:rFonts w:cs="Arial"/>
          <w:b/>
          <w:bCs/>
          <w:sz w:val="20"/>
        </w:rPr>
        <w:t>ZÁVĚREČNÁ USTANOVENÍ</w:t>
      </w:r>
    </w:p>
    <w:p w14:paraId="4A5224D9" w14:textId="77777777" w:rsidR="00776CEE" w:rsidRPr="00503EF6" w:rsidRDefault="00DF50B1" w:rsidP="00A26737">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Nestanoví-li tato Smlouva </w:t>
      </w:r>
      <w:r w:rsidR="00776CEE" w:rsidRPr="00503EF6">
        <w:rPr>
          <w:rFonts w:cs="Arial"/>
          <w:sz w:val="20"/>
          <w:szCs w:val="20"/>
        </w:rPr>
        <w:t>jinak</w:t>
      </w:r>
      <w:r w:rsidRPr="00503EF6">
        <w:rPr>
          <w:rFonts w:cs="Arial"/>
          <w:sz w:val="20"/>
          <w:szCs w:val="20"/>
        </w:rPr>
        <w:t>, je možné ji měnit pouze písemnou dohodou smluvních stran ve</w:t>
      </w:r>
      <w:r w:rsidR="00B81CAB">
        <w:rPr>
          <w:rFonts w:cs="Arial"/>
          <w:sz w:val="20"/>
          <w:szCs w:val="20"/>
        </w:rPr>
        <w:t> </w:t>
      </w:r>
      <w:r w:rsidRPr="00503EF6">
        <w:rPr>
          <w:rFonts w:cs="Arial"/>
          <w:sz w:val="20"/>
          <w:szCs w:val="20"/>
        </w:rPr>
        <w:t xml:space="preserve">formě vzestupně číslovaných dodatků této Smlouvy. </w:t>
      </w:r>
    </w:p>
    <w:p w14:paraId="4A5224DA" w14:textId="77777777" w:rsidR="00A428E7" w:rsidRDefault="00DF50B1" w:rsidP="00A26737">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4A5224DB" w14:textId="77777777" w:rsidR="00DF50B1" w:rsidRPr="00503EF6" w:rsidRDefault="00DF50B1" w:rsidP="00A26737">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lastRenderedPageBreak/>
        <w:t xml:space="preserve">Práva a povinnosti vzniklé na základě této Smlouvy nebo v souvislosti s ní se řídí </w:t>
      </w:r>
      <w:r w:rsidR="006B20DD">
        <w:rPr>
          <w:rFonts w:cs="Arial"/>
          <w:sz w:val="20"/>
          <w:szCs w:val="20"/>
        </w:rPr>
        <w:t>platnými a</w:t>
      </w:r>
      <w:r w:rsidR="00B81CAB">
        <w:rPr>
          <w:rFonts w:cs="Arial"/>
          <w:sz w:val="20"/>
          <w:szCs w:val="20"/>
        </w:rPr>
        <w:t> </w:t>
      </w:r>
      <w:r w:rsidR="006B20DD">
        <w:rPr>
          <w:rFonts w:cs="Arial"/>
          <w:sz w:val="20"/>
          <w:szCs w:val="20"/>
        </w:rPr>
        <w:t xml:space="preserve">účinnými právními předpisy České </w:t>
      </w:r>
      <w:r w:rsidR="00522E41">
        <w:rPr>
          <w:rFonts w:cs="Arial"/>
          <w:sz w:val="20"/>
          <w:szCs w:val="20"/>
        </w:rPr>
        <w:t>republiky</w:t>
      </w:r>
      <w:r w:rsidRPr="00503EF6">
        <w:rPr>
          <w:rFonts w:cs="Arial"/>
          <w:sz w:val="20"/>
          <w:szCs w:val="20"/>
        </w:rPr>
        <w:t>, zejména Občanským zákoníkem.</w:t>
      </w:r>
    </w:p>
    <w:p w14:paraId="4A5224DC" w14:textId="77777777" w:rsidR="00776CEE" w:rsidRPr="00503EF6" w:rsidRDefault="00DF50B1" w:rsidP="00A26737">
      <w:pPr>
        <w:pStyle w:val="RLTextlnkuslovan"/>
        <w:widowControl w:val="0"/>
        <w:numPr>
          <w:ilvl w:val="1"/>
          <w:numId w:val="21"/>
        </w:numPr>
        <w:spacing w:before="240" w:after="0" w:line="280" w:lineRule="atLeast"/>
        <w:ind w:left="567" w:hanging="567"/>
        <w:rPr>
          <w:rFonts w:cs="Arial"/>
          <w:bCs/>
          <w:iCs/>
          <w:sz w:val="20"/>
          <w:szCs w:val="20"/>
        </w:rPr>
      </w:pPr>
      <w:r w:rsidRPr="00503EF6">
        <w:rPr>
          <w:rFonts w:cs="Arial"/>
          <w:sz w:val="20"/>
          <w:szCs w:val="20"/>
        </w:rPr>
        <w:t>Smluvní strany se zavazují vyvinout maximální úsilí k odstranění vzájemných sporů vzniklých na</w:t>
      </w:r>
      <w:r w:rsidR="00B81CAB">
        <w:rPr>
          <w:rFonts w:cs="Arial"/>
          <w:sz w:val="20"/>
          <w:szCs w:val="20"/>
        </w:rPr>
        <w:t> </w:t>
      </w:r>
      <w:r w:rsidRPr="00503EF6">
        <w:rPr>
          <w:rFonts w:cs="Arial"/>
          <w:sz w:val="20"/>
          <w:szCs w:val="20"/>
        </w:rPr>
        <w:t>základě této Smlouvy nebo v souvislosti s touto Smlouv</w:t>
      </w:r>
      <w:r w:rsidR="00776CEE" w:rsidRPr="00503EF6">
        <w:rPr>
          <w:rFonts w:cs="Arial"/>
          <w:sz w:val="20"/>
          <w:szCs w:val="20"/>
        </w:rPr>
        <w:t>ou a k jejich vyřešení</w:t>
      </w:r>
      <w:r w:rsidRPr="00503EF6">
        <w:rPr>
          <w:rFonts w:cs="Arial"/>
          <w:sz w:val="20"/>
          <w:szCs w:val="20"/>
        </w:rPr>
        <w:t>. Nedohodnou-li se smluvní strany na způsobu řešení vzájemného sporu</w:t>
      </w:r>
      <w:r w:rsidR="00776CEE" w:rsidRPr="00503EF6">
        <w:rPr>
          <w:rFonts w:cs="Arial"/>
          <w:sz w:val="20"/>
          <w:szCs w:val="20"/>
        </w:rPr>
        <w:t xml:space="preserve">, spor </w:t>
      </w:r>
      <w:r w:rsidR="006B20DD" w:rsidRPr="00503EF6">
        <w:rPr>
          <w:rFonts w:cs="Arial"/>
          <w:sz w:val="20"/>
          <w:szCs w:val="20"/>
        </w:rPr>
        <w:t>bude</w:t>
      </w:r>
      <w:r w:rsidR="00776CEE" w:rsidRPr="00503EF6">
        <w:rPr>
          <w:rFonts w:cs="Arial"/>
          <w:sz w:val="20"/>
          <w:szCs w:val="20"/>
        </w:rPr>
        <w:t xml:space="preserve"> rozhodován </w:t>
      </w:r>
      <w:r w:rsidR="00776CEE" w:rsidRPr="00503EF6">
        <w:rPr>
          <w:rFonts w:cs="Arial"/>
          <w:bCs/>
          <w:iCs/>
          <w:sz w:val="20"/>
          <w:szCs w:val="20"/>
        </w:rPr>
        <w:t>věcně a místně příslušné soudy České republiky.</w:t>
      </w:r>
    </w:p>
    <w:p w14:paraId="4A5224DD" w14:textId="77777777" w:rsidR="00776CEE" w:rsidRPr="00503EF6" w:rsidRDefault="00776CEE" w:rsidP="00A26737">
      <w:pPr>
        <w:pStyle w:val="RLTextlnkuslovan"/>
        <w:widowControl w:val="0"/>
        <w:numPr>
          <w:ilvl w:val="1"/>
          <w:numId w:val="21"/>
        </w:numPr>
        <w:spacing w:before="240" w:after="0" w:line="280" w:lineRule="atLeast"/>
        <w:ind w:left="567" w:hanging="567"/>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4A5224DE" w14:textId="77777777" w:rsidR="00DF50B1" w:rsidRPr="00503EF6" w:rsidRDefault="00DF50B1" w:rsidP="00A26737">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Tato Smlouva </w:t>
      </w:r>
      <w:r w:rsidR="00776CEE" w:rsidRPr="00503EF6">
        <w:rPr>
          <w:rFonts w:cs="Arial"/>
          <w:sz w:val="20"/>
          <w:szCs w:val="20"/>
        </w:rPr>
        <w:t>se uzavírá</w:t>
      </w:r>
      <w:r w:rsidRPr="00503EF6">
        <w:rPr>
          <w:rFonts w:cs="Arial"/>
          <w:sz w:val="20"/>
          <w:szCs w:val="20"/>
        </w:rPr>
        <w:t xml:space="preserve"> ve čtyřech (4) vyhotoveních s platností originálu, </w:t>
      </w:r>
      <w:r w:rsidRPr="00503EF6">
        <w:rPr>
          <w:rFonts w:cs="Arial"/>
          <w:sz w:val="20"/>
          <w:szCs w:val="20"/>
        </w:rPr>
        <w:br/>
        <w:t xml:space="preserve">z nichž tři (3) vyhotovení obdrží Objednatel a jedno (1) vyhotovení </w:t>
      </w:r>
      <w:r w:rsidR="00776CEE" w:rsidRPr="00503EF6">
        <w:rPr>
          <w:rFonts w:cs="Arial"/>
          <w:sz w:val="20"/>
          <w:szCs w:val="20"/>
        </w:rPr>
        <w:t xml:space="preserve">obdrží </w:t>
      </w:r>
      <w:r w:rsidR="00694309">
        <w:rPr>
          <w:rFonts w:cs="Arial"/>
          <w:sz w:val="20"/>
          <w:szCs w:val="20"/>
        </w:rPr>
        <w:t>Zhotovitel</w:t>
      </w:r>
      <w:r w:rsidRPr="00503EF6">
        <w:rPr>
          <w:rFonts w:cs="Arial"/>
          <w:sz w:val="20"/>
          <w:szCs w:val="20"/>
        </w:rPr>
        <w:t>.</w:t>
      </w:r>
    </w:p>
    <w:p w14:paraId="4A5224DF" w14:textId="77777777" w:rsidR="00DF50B1" w:rsidRDefault="00DF50B1" w:rsidP="00A26737">
      <w:pPr>
        <w:pStyle w:val="RLTextlnkuslovan"/>
        <w:widowControl w:val="0"/>
        <w:numPr>
          <w:ilvl w:val="1"/>
          <w:numId w:val="21"/>
        </w:numPr>
        <w:spacing w:before="240" w:after="0" w:line="280" w:lineRule="atLeast"/>
        <w:ind w:left="567" w:hanging="567"/>
        <w:rPr>
          <w:rFonts w:cs="Arial"/>
          <w:sz w:val="20"/>
          <w:szCs w:val="20"/>
        </w:rPr>
      </w:pPr>
      <w:r w:rsidRPr="00503EF6">
        <w:rPr>
          <w:rFonts w:cs="Arial"/>
          <w:sz w:val="20"/>
          <w:szCs w:val="20"/>
        </w:rPr>
        <w:t xml:space="preserve">Smluvní strany výslovně prohlašují, že si </w:t>
      </w:r>
      <w:r w:rsidR="00776CEE" w:rsidRPr="00503EF6">
        <w:rPr>
          <w:rFonts w:cs="Arial"/>
          <w:sz w:val="20"/>
          <w:szCs w:val="20"/>
        </w:rPr>
        <w:t xml:space="preserve">tuto </w:t>
      </w:r>
      <w:r w:rsidRPr="00503EF6">
        <w:rPr>
          <w:rFonts w:cs="Arial"/>
          <w:sz w:val="20"/>
          <w:szCs w:val="20"/>
        </w:rPr>
        <w:t xml:space="preserve">Smlouvu přečetly, že byla </w:t>
      </w:r>
      <w:r w:rsidR="006B20DD" w:rsidRPr="00503EF6">
        <w:rPr>
          <w:rFonts w:cs="Arial"/>
          <w:sz w:val="20"/>
          <w:szCs w:val="20"/>
        </w:rPr>
        <w:t>sepsána podle</w:t>
      </w:r>
      <w:r w:rsidRPr="00503EF6">
        <w:rPr>
          <w:rFonts w:cs="Arial"/>
          <w:sz w:val="20"/>
          <w:szCs w:val="20"/>
        </w:rPr>
        <w:t xml:space="preserve"> jejich pravé a svobodné vůle a nebyla ujednána v tísni, nebo za nápadně nevýhodných podmínek, což stvrzují svými podpisy.</w:t>
      </w:r>
    </w:p>
    <w:p w14:paraId="4A5224E0" w14:textId="77777777" w:rsidR="00CB4CCA" w:rsidRDefault="00971B85" w:rsidP="00A26737">
      <w:pPr>
        <w:pStyle w:val="RLTextlnkuslovan"/>
        <w:widowControl w:val="0"/>
        <w:numPr>
          <w:ilvl w:val="1"/>
          <w:numId w:val="21"/>
        </w:numPr>
        <w:spacing w:before="240" w:after="0" w:line="280" w:lineRule="atLeast"/>
        <w:ind w:left="567" w:hanging="567"/>
        <w:rPr>
          <w:rFonts w:cs="Arial"/>
          <w:sz w:val="20"/>
          <w:szCs w:val="20"/>
        </w:rPr>
      </w:pPr>
      <w:r>
        <w:rPr>
          <w:rFonts w:cs="Arial"/>
          <w:sz w:val="20"/>
          <w:szCs w:val="20"/>
        </w:rPr>
        <w:t xml:space="preserve">Nedílnou součástí této Smlouvy </w:t>
      </w:r>
      <w:r w:rsidR="00CB4CCA">
        <w:rPr>
          <w:rFonts w:cs="Arial"/>
          <w:sz w:val="20"/>
          <w:szCs w:val="20"/>
        </w:rPr>
        <w:t>tvoří tyto přílohy:</w:t>
      </w:r>
    </w:p>
    <w:p w14:paraId="4A5224E1" w14:textId="77777777" w:rsidR="00CB4CCA" w:rsidRDefault="00971B85" w:rsidP="00CB4CCA">
      <w:pPr>
        <w:pStyle w:val="RLTextlnkuslovan"/>
        <w:widowControl w:val="0"/>
        <w:numPr>
          <w:ilvl w:val="0"/>
          <w:numId w:val="0"/>
        </w:numPr>
        <w:spacing w:before="60" w:after="0" w:line="280" w:lineRule="atLeast"/>
        <w:ind w:left="851"/>
        <w:rPr>
          <w:rFonts w:cs="Arial"/>
          <w:sz w:val="20"/>
          <w:szCs w:val="20"/>
        </w:rPr>
      </w:pPr>
      <w:r>
        <w:rPr>
          <w:rFonts w:cs="Arial"/>
          <w:sz w:val="20"/>
          <w:szCs w:val="20"/>
        </w:rPr>
        <w:t>Příloha č. 1 – Specifikace předmětu</w:t>
      </w:r>
      <w:r w:rsidR="00CB4CCA">
        <w:rPr>
          <w:rFonts w:cs="Arial"/>
          <w:sz w:val="20"/>
          <w:szCs w:val="20"/>
        </w:rPr>
        <w:t xml:space="preserve"> plnění</w:t>
      </w:r>
    </w:p>
    <w:p w14:paraId="4A5224E2" w14:textId="77777777" w:rsidR="00A26737" w:rsidRDefault="00CB4CCA" w:rsidP="00F43F01">
      <w:pPr>
        <w:pStyle w:val="RLTextlnkuslovan"/>
        <w:widowControl w:val="0"/>
        <w:numPr>
          <w:ilvl w:val="0"/>
          <w:numId w:val="0"/>
        </w:numPr>
        <w:spacing w:before="60" w:after="0" w:line="280" w:lineRule="atLeast"/>
        <w:ind w:left="851"/>
        <w:rPr>
          <w:rFonts w:cs="Arial"/>
          <w:i/>
          <w:sz w:val="20"/>
          <w:szCs w:val="20"/>
        </w:rPr>
      </w:pPr>
      <w:r>
        <w:rPr>
          <w:rFonts w:cs="Arial"/>
          <w:sz w:val="20"/>
          <w:szCs w:val="20"/>
        </w:rPr>
        <w:t>Příloha č. 2 – Popis realizace předmětu plnění</w:t>
      </w:r>
    </w:p>
    <w:p w14:paraId="4A5224E3" w14:textId="77777777" w:rsidR="00441520" w:rsidRDefault="00441520" w:rsidP="00441520">
      <w:pPr>
        <w:pStyle w:val="RLTextlnkuslovan"/>
        <w:widowControl w:val="0"/>
        <w:numPr>
          <w:ilvl w:val="0"/>
          <w:numId w:val="0"/>
        </w:numPr>
        <w:spacing w:before="60" w:after="0" w:line="280" w:lineRule="atLeast"/>
        <w:ind w:left="851"/>
        <w:rPr>
          <w:rFonts w:cs="Arial"/>
          <w:i/>
          <w:sz w:val="20"/>
          <w:szCs w:val="20"/>
        </w:rPr>
      </w:pPr>
      <w:r>
        <w:rPr>
          <w:rFonts w:cs="Arial"/>
          <w:sz w:val="20"/>
          <w:szCs w:val="20"/>
        </w:rPr>
        <w:t>Příloha č. 3 – Harmonogram plnění předmětu Smlouvy</w:t>
      </w:r>
    </w:p>
    <w:p w14:paraId="4A5224E4" w14:textId="77777777" w:rsidR="00A47D74" w:rsidRPr="00503EF6" w:rsidRDefault="00A47D74" w:rsidP="00F43F01">
      <w:pPr>
        <w:pStyle w:val="RLTextlnkuslovan"/>
        <w:widowControl w:val="0"/>
        <w:numPr>
          <w:ilvl w:val="0"/>
          <w:numId w:val="0"/>
        </w:numPr>
        <w:spacing w:before="60" w:after="0" w:line="280" w:lineRule="atLeast"/>
        <w:ind w:left="851"/>
        <w:rPr>
          <w:rFonts w:cs="Arial"/>
          <w:sz w:val="20"/>
          <w:szCs w:val="20"/>
        </w:rPr>
      </w:pPr>
    </w:p>
    <w:tbl>
      <w:tblPr>
        <w:tblW w:w="0" w:type="auto"/>
        <w:tblLook w:val="04A0" w:firstRow="1" w:lastRow="0" w:firstColumn="1" w:lastColumn="0" w:noHBand="0" w:noVBand="1"/>
      </w:tblPr>
      <w:tblGrid>
        <w:gridCol w:w="4605"/>
        <w:gridCol w:w="4605"/>
      </w:tblGrid>
      <w:tr w:rsidR="00C3279A" w:rsidRPr="00C3279A" w14:paraId="4A5224EF" w14:textId="77777777" w:rsidTr="00C3279A">
        <w:tc>
          <w:tcPr>
            <w:tcW w:w="4605" w:type="dxa"/>
            <w:hideMark/>
          </w:tcPr>
          <w:p w14:paraId="4A5224E5" w14:textId="77777777" w:rsidR="00EC77EA" w:rsidRDefault="00EC77EA" w:rsidP="00503EF6">
            <w:pPr>
              <w:suppressAutoHyphens w:val="0"/>
              <w:overflowPunct/>
              <w:autoSpaceDE/>
              <w:spacing w:line="280" w:lineRule="atLeast"/>
              <w:jc w:val="center"/>
              <w:textAlignment w:val="auto"/>
              <w:rPr>
                <w:rFonts w:eastAsia="Calibri" w:cs="Arial"/>
                <w:sz w:val="20"/>
                <w:lang w:eastAsia="cs-CZ"/>
              </w:rPr>
            </w:pPr>
          </w:p>
          <w:p w14:paraId="4A5224E6"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Za Objednatele:</w:t>
            </w:r>
          </w:p>
          <w:p w14:paraId="4A5224E7"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4A5224E8"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4A5224E9" w14:textId="77777777" w:rsidR="00C3279A" w:rsidRPr="00C3279A" w:rsidRDefault="00C3279A" w:rsidP="00A26737">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V Praze dne </w:t>
            </w:r>
            <w:r w:rsidR="00A26737">
              <w:rPr>
                <w:rFonts w:eastAsia="Calibri" w:cs="Arial"/>
                <w:sz w:val="20"/>
                <w:lang w:eastAsia="cs-CZ"/>
              </w:rPr>
              <w:t>______________</w:t>
            </w:r>
          </w:p>
        </w:tc>
        <w:tc>
          <w:tcPr>
            <w:tcW w:w="4605" w:type="dxa"/>
            <w:hideMark/>
          </w:tcPr>
          <w:p w14:paraId="4A5224EA" w14:textId="77777777" w:rsidR="00EC77EA" w:rsidRDefault="00EC77EA" w:rsidP="0036293E">
            <w:pPr>
              <w:suppressAutoHyphens w:val="0"/>
              <w:overflowPunct/>
              <w:autoSpaceDE/>
              <w:spacing w:line="280" w:lineRule="atLeast"/>
              <w:jc w:val="center"/>
              <w:textAlignment w:val="auto"/>
              <w:rPr>
                <w:rFonts w:eastAsia="Calibri" w:cs="Arial"/>
                <w:sz w:val="20"/>
                <w:lang w:eastAsia="cs-CZ"/>
              </w:rPr>
            </w:pPr>
          </w:p>
          <w:p w14:paraId="4A5224EB" w14:textId="77777777" w:rsidR="0036293E" w:rsidRPr="00C3279A" w:rsidRDefault="0036293E" w:rsidP="0036293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 xml:space="preserve">Za </w:t>
            </w:r>
            <w:r w:rsidR="00694309">
              <w:rPr>
                <w:rFonts w:eastAsia="Calibri" w:cs="Arial"/>
                <w:sz w:val="20"/>
                <w:lang w:eastAsia="cs-CZ"/>
              </w:rPr>
              <w:t>Zhotovitel</w:t>
            </w:r>
            <w:r w:rsidRPr="00C3279A">
              <w:rPr>
                <w:rFonts w:eastAsia="Calibri" w:cs="Arial"/>
                <w:sz w:val="20"/>
                <w:lang w:eastAsia="cs-CZ"/>
              </w:rPr>
              <w:t>e:</w:t>
            </w:r>
          </w:p>
          <w:p w14:paraId="4A5224EC"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4A5224ED" w14:textId="77777777" w:rsidR="0036293E" w:rsidRDefault="0036293E" w:rsidP="00503EF6">
            <w:pPr>
              <w:suppressAutoHyphens w:val="0"/>
              <w:overflowPunct/>
              <w:autoSpaceDE/>
              <w:spacing w:line="280" w:lineRule="atLeast"/>
              <w:jc w:val="center"/>
              <w:textAlignment w:val="auto"/>
              <w:rPr>
                <w:rFonts w:eastAsia="Calibri" w:cs="Arial"/>
                <w:sz w:val="20"/>
                <w:lang w:eastAsia="cs-CZ"/>
              </w:rPr>
            </w:pPr>
          </w:p>
          <w:p w14:paraId="4A5224EE" w14:textId="77777777" w:rsidR="00C3279A" w:rsidRPr="00C3279A" w:rsidRDefault="00C3279A" w:rsidP="00301153">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V </w:t>
            </w:r>
            <w:r w:rsidR="00301153">
              <w:rPr>
                <w:rFonts w:eastAsia="Calibri" w:cs="Arial"/>
                <w:sz w:val="20"/>
                <w:lang w:eastAsia="cs-CZ"/>
              </w:rPr>
              <w:t>Praze</w:t>
            </w:r>
            <w:r w:rsidR="00FE0E26">
              <w:rPr>
                <w:rFonts w:eastAsia="Calibri" w:cs="Arial"/>
                <w:sz w:val="20"/>
                <w:lang w:eastAsia="cs-CZ"/>
              </w:rPr>
              <w:t xml:space="preserve"> </w:t>
            </w:r>
            <w:r w:rsidRPr="00C3279A">
              <w:rPr>
                <w:rFonts w:eastAsia="Calibri" w:cs="Arial"/>
                <w:sz w:val="20"/>
                <w:lang w:eastAsia="cs-CZ"/>
              </w:rPr>
              <w:t>dne</w:t>
            </w:r>
            <w:r w:rsidR="0007728A">
              <w:rPr>
                <w:rFonts w:eastAsia="Calibri" w:cs="Arial"/>
                <w:sz w:val="20"/>
                <w:lang w:eastAsia="cs-CZ"/>
              </w:rPr>
              <w:t xml:space="preserve"> 11. 7</w:t>
            </w:r>
            <w:r w:rsidR="00301153">
              <w:rPr>
                <w:rFonts w:eastAsia="Calibri" w:cs="Arial"/>
                <w:sz w:val="20"/>
                <w:lang w:eastAsia="cs-CZ"/>
              </w:rPr>
              <w:t>. 2016</w:t>
            </w:r>
          </w:p>
        </w:tc>
      </w:tr>
      <w:tr w:rsidR="00C3279A" w:rsidRPr="00C3279A" w14:paraId="4A5224FE" w14:textId="77777777" w:rsidTr="00C3279A">
        <w:tc>
          <w:tcPr>
            <w:tcW w:w="4605" w:type="dxa"/>
          </w:tcPr>
          <w:p w14:paraId="4A5224F0"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4A5224F1" w14:textId="77777777" w:rsidR="00C3279A" w:rsidRDefault="00C3279A" w:rsidP="00503EF6">
            <w:pPr>
              <w:suppressAutoHyphens w:val="0"/>
              <w:overflowPunct/>
              <w:autoSpaceDE/>
              <w:spacing w:line="280" w:lineRule="atLeast"/>
              <w:jc w:val="center"/>
              <w:textAlignment w:val="auto"/>
              <w:rPr>
                <w:rFonts w:eastAsia="Calibri" w:cs="Arial"/>
                <w:sz w:val="20"/>
                <w:lang w:eastAsia="cs-CZ"/>
              </w:rPr>
            </w:pPr>
          </w:p>
          <w:p w14:paraId="4A5224F2" w14:textId="77777777" w:rsidR="0008622F" w:rsidRPr="00C3279A" w:rsidRDefault="0008622F" w:rsidP="00503EF6">
            <w:pPr>
              <w:suppressAutoHyphens w:val="0"/>
              <w:overflowPunct/>
              <w:autoSpaceDE/>
              <w:spacing w:line="280" w:lineRule="atLeast"/>
              <w:jc w:val="center"/>
              <w:textAlignment w:val="auto"/>
              <w:rPr>
                <w:rFonts w:eastAsia="Calibri" w:cs="Arial"/>
                <w:sz w:val="20"/>
                <w:lang w:eastAsia="cs-CZ"/>
              </w:rPr>
            </w:pPr>
          </w:p>
          <w:p w14:paraId="4A5224F3" w14:textId="77777777" w:rsidR="00C3279A" w:rsidRPr="00503EF6"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4A5224F4" w14:textId="77777777" w:rsidR="0087072E" w:rsidRDefault="0087072E" w:rsidP="0087072E">
            <w:pPr>
              <w:suppressAutoHyphens w:val="0"/>
              <w:overflowPunct/>
              <w:autoSpaceDE/>
              <w:spacing w:line="280" w:lineRule="atLeast"/>
              <w:jc w:val="center"/>
              <w:textAlignment w:val="auto"/>
              <w:rPr>
                <w:rFonts w:cs="Arial"/>
                <w:sz w:val="20"/>
              </w:rPr>
            </w:pPr>
            <w:r>
              <w:rPr>
                <w:rFonts w:cs="Arial"/>
                <w:sz w:val="20"/>
              </w:rPr>
              <w:t>JUDr. Jiří Vaňásek</w:t>
            </w:r>
          </w:p>
          <w:p w14:paraId="4A5224F5" w14:textId="77777777" w:rsidR="0087072E" w:rsidRDefault="0087072E" w:rsidP="0087072E">
            <w:pPr>
              <w:suppressAutoHyphens w:val="0"/>
              <w:overflowPunct/>
              <w:autoSpaceDE/>
              <w:spacing w:line="280" w:lineRule="atLeast"/>
              <w:jc w:val="center"/>
              <w:textAlignment w:val="auto"/>
              <w:rPr>
                <w:rFonts w:cs="Arial"/>
                <w:sz w:val="20"/>
              </w:rPr>
            </w:pPr>
            <w:r w:rsidRPr="00732BF6">
              <w:rPr>
                <w:rFonts w:cs="Arial"/>
                <w:sz w:val="20"/>
              </w:rPr>
              <w:t>náměst</w:t>
            </w:r>
            <w:r>
              <w:rPr>
                <w:rFonts w:cs="Arial"/>
                <w:sz w:val="20"/>
              </w:rPr>
              <w:t>e</w:t>
            </w:r>
            <w:r w:rsidRPr="00732BF6">
              <w:rPr>
                <w:rFonts w:cs="Arial"/>
                <w:sz w:val="20"/>
              </w:rPr>
              <w:t xml:space="preserve">k pro řízení sekce zaměstnanosti a </w:t>
            </w:r>
            <w:r>
              <w:rPr>
                <w:rFonts w:cs="Arial"/>
                <w:sz w:val="20"/>
              </w:rPr>
              <w:t>nepojistných sociálních dávek</w:t>
            </w:r>
          </w:p>
          <w:p w14:paraId="4A5224F6" w14:textId="77777777" w:rsidR="0036293E" w:rsidRPr="00C3279A" w:rsidRDefault="0036293E" w:rsidP="0087072E">
            <w:pPr>
              <w:suppressAutoHyphens w:val="0"/>
              <w:overflowPunct/>
              <w:autoSpaceDE/>
              <w:spacing w:line="280" w:lineRule="atLeast"/>
              <w:jc w:val="center"/>
              <w:textAlignment w:val="auto"/>
              <w:rPr>
                <w:rFonts w:eastAsia="Calibri" w:cs="Arial"/>
                <w:sz w:val="20"/>
                <w:lang w:eastAsia="cs-CZ"/>
              </w:rPr>
            </w:pPr>
            <w:r w:rsidRPr="00C3279A">
              <w:rPr>
                <w:rFonts w:eastAsia="Calibri" w:cs="Arial"/>
                <w:sz w:val="20"/>
                <w:lang w:eastAsia="cs-CZ"/>
              </w:rPr>
              <w:t>Česká republika – Ministerstvo práce a sociálních věcí</w:t>
            </w:r>
          </w:p>
        </w:tc>
        <w:tc>
          <w:tcPr>
            <w:tcW w:w="4605" w:type="dxa"/>
          </w:tcPr>
          <w:p w14:paraId="4A5224F7" w14:textId="77777777" w:rsidR="00C3279A" w:rsidRPr="00C3279A" w:rsidRDefault="00C3279A" w:rsidP="00503EF6">
            <w:pPr>
              <w:suppressAutoHyphens w:val="0"/>
              <w:overflowPunct/>
              <w:autoSpaceDE/>
              <w:spacing w:line="280" w:lineRule="atLeast"/>
              <w:jc w:val="center"/>
              <w:textAlignment w:val="auto"/>
              <w:rPr>
                <w:rFonts w:eastAsia="Calibri" w:cs="Arial"/>
                <w:sz w:val="20"/>
                <w:lang w:eastAsia="cs-CZ"/>
              </w:rPr>
            </w:pPr>
          </w:p>
          <w:p w14:paraId="4A5224F8" w14:textId="77777777" w:rsidR="0036293E" w:rsidRPr="00503EF6" w:rsidRDefault="0036293E" w:rsidP="0036293E">
            <w:pPr>
              <w:suppressAutoHyphens w:val="0"/>
              <w:overflowPunct/>
              <w:autoSpaceDE/>
              <w:spacing w:line="280" w:lineRule="atLeast"/>
              <w:textAlignment w:val="auto"/>
              <w:rPr>
                <w:rFonts w:eastAsia="Calibri" w:cs="Arial"/>
                <w:sz w:val="20"/>
                <w:lang w:eastAsia="cs-CZ"/>
              </w:rPr>
            </w:pPr>
          </w:p>
          <w:p w14:paraId="4A5224F9" w14:textId="77777777" w:rsidR="00C3279A" w:rsidRPr="00503EF6" w:rsidRDefault="00C3279A" w:rsidP="00503EF6">
            <w:pPr>
              <w:suppressAutoHyphens w:val="0"/>
              <w:overflowPunct/>
              <w:autoSpaceDE/>
              <w:spacing w:line="280" w:lineRule="atLeast"/>
              <w:jc w:val="center"/>
              <w:textAlignment w:val="auto"/>
              <w:rPr>
                <w:rFonts w:eastAsia="Calibri" w:cs="Arial"/>
                <w:sz w:val="20"/>
                <w:lang w:eastAsia="cs-CZ"/>
              </w:rPr>
            </w:pPr>
          </w:p>
          <w:p w14:paraId="4A5224FA" w14:textId="77777777" w:rsidR="00C3279A" w:rsidRPr="00C3279A" w:rsidRDefault="00A26737" w:rsidP="00503EF6">
            <w:pPr>
              <w:suppressAutoHyphens w:val="0"/>
              <w:overflowPunct/>
              <w:autoSpaceDE/>
              <w:spacing w:line="280" w:lineRule="atLeast"/>
              <w:jc w:val="center"/>
              <w:textAlignment w:val="auto"/>
              <w:rPr>
                <w:rFonts w:eastAsia="Calibri" w:cs="Arial"/>
                <w:sz w:val="20"/>
                <w:lang w:eastAsia="cs-CZ"/>
              </w:rPr>
            </w:pPr>
            <w:r>
              <w:rPr>
                <w:rFonts w:eastAsia="Calibri" w:cs="Arial"/>
                <w:sz w:val="20"/>
                <w:lang w:eastAsia="cs-CZ"/>
              </w:rPr>
              <w:t>___________________________________</w:t>
            </w:r>
          </w:p>
          <w:p w14:paraId="4A5224FB" w14:textId="77777777" w:rsidR="00C3279A" w:rsidRPr="00314749" w:rsidRDefault="00314749" w:rsidP="00503EF6">
            <w:pPr>
              <w:suppressAutoHyphens w:val="0"/>
              <w:overflowPunct/>
              <w:autoSpaceDE/>
              <w:spacing w:line="280" w:lineRule="atLeast"/>
              <w:jc w:val="center"/>
              <w:textAlignment w:val="auto"/>
              <w:rPr>
                <w:rFonts w:eastAsia="Calibri" w:cs="Arial"/>
                <w:sz w:val="20"/>
                <w:lang w:eastAsia="cs-CZ"/>
              </w:rPr>
            </w:pPr>
            <w:r w:rsidRPr="00314749">
              <w:rPr>
                <w:rFonts w:eastAsia="Calibri" w:cs="Arial"/>
                <w:sz w:val="20"/>
                <w:lang w:eastAsia="cs-CZ"/>
              </w:rPr>
              <w:t>PhDr. Miroslava Kopicová</w:t>
            </w:r>
          </w:p>
          <w:p w14:paraId="4A5224FC" w14:textId="77777777" w:rsidR="00C3279A" w:rsidRPr="00314749" w:rsidRDefault="00314749" w:rsidP="00503EF6">
            <w:pPr>
              <w:suppressAutoHyphens w:val="0"/>
              <w:overflowPunct/>
              <w:autoSpaceDE/>
              <w:spacing w:line="280" w:lineRule="atLeast"/>
              <w:jc w:val="center"/>
              <w:textAlignment w:val="auto"/>
              <w:rPr>
                <w:rFonts w:eastAsia="Calibri" w:cs="Arial"/>
                <w:sz w:val="20"/>
                <w:lang w:eastAsia="cs-CZ"/>
              </w:rPr>
            </w:pPr>
            <w:r w:rsidRPr="00314749">
              <w:rPr>
                <w:rFonts w:eastAsia="Calibri" w:cs="Arial"/>
                <w:sz w:val="20"/>
                <w:lang w:eastAsia="cs-CZ"/>
              </w:rPr>
              <w:t>ředitelka</w:t>
            </w:r>
          </w:p>
          <w:p w14:paraId="4A5224FD" w14:textId="77777777" w:rsidR="0036293E" w:rsidRPr="00C3279A" w:rsidRDefault="00314749" w:rsidP="00503EF6">
            <w:pPr>
              <w:suppressAutoHyphens w:val="0"/>
              <w:overflowPunct/>
              <w:autoSpaceDE/>
              <w:spacing w:line="280" w:lineRule="atLeast"/>
              <w:jc w:val="center"/>
              <w:textAlignment w:val="auto"/>
              <w:rPr>
                <w:rFonts w:eastAsia="Calibri" w:cs="Arial"/>
                <w:sz w:val="20"/>
                <w:lang w:eastAsia="cs-CZ"/>
              </w:rPr>
            </w:pPr>
            <w:r w:rsidRPr="00314749">
              <w:rPr>
                <w:rFonts w:eastAsia="Calibri" w:cs="Arial"/>
                <w:sz w:val="20"/>
                <w:lang w:eastAsia="cs-CZ"/>
              </w:rPr>
              <w:t>Národní vzdělávací fond, o.p.</w:t>
            </w:r>
            <w:r>
              <w:rPr>
                <w:rFonts w:eastAsia="Calibri" w:cs="Arial"/>
                <w:sz w:val="20"/>
                <w:lang w:eastAsia="cs-CZ"/>
              </w:rPr>
              <w:t>s.</w:t>
            </w:r>
          </w:p>
        </w:tc>
      </w:tr>
    </w:tbl>
    <w:p w14:paraId="4A5224FF" w14:textId="77777777" w:rsidR="00694309" w:rsidRDefault="00694309" w:rsidP="00971B85">
      <w:pPr>
        <w:jc w:val="both"/>
        <w:rPr>
          <w:rFonts w:cs="Arial"/>
          <w:b/>
          <w:sz w:val="20"/>
        </w:rPr>
      </w:pPr>
    </w:p>
    <w:p w14:paraId="4A522500" w14:textId="77777777" w:rsidR="00694309" w:rsidRDefault="00694309">
      <w:pPr>
        <w:suppressAutoHyphens w:val="0"/>
        <w:overflowPunct/>
        <w:autoSpaceDE/>
        <w:textAlignment w:val="auto"/>
        <w:rPr>
          <w:rFonts w:cs="Arial"/>
          <w:b/>
          <w:sz w:val="20"/>
        </w:rPr>
      </w:pPr>
      <w:r>
        <w:rPr>
          <w:rFonts w:cs="Arial"/>
          <w:b/>
          <w:sz w:val="20"/>
        </w:rPr>
        <w:br w:type="page"/>
      </w:r>
    </w:p>
    <w:p w14:paraId="4A522501" w14:textId="77777777" w:rsidR="00971B85" w:rsidRPr="00A26737" w:rsidRDefault="00971B85" w:rsidP="00971B85">
      <w:pPr>
        <w:jc w:val="both"/>
        <w:rPr>
          <w:rFonts w:cs="Arial"/>
          <w:b/>
          <w:sz w:val="20"/>
        </w:rPr>
      </w:pPr>
      <w:r w:rsidRPr="00A26737">
        <w:rPr>
          <w:rFonts w:cs="Arial"/>
          <w:b/>
          <w:sz w:val="20"/>
        </w:rPr>
        <w:lastRenderedPageBreak/>
        <w:t xml:space="preserve">Příloha č. 1 – Specifikace předmětu </w:t>
      </w:r>
      <w:r w:rsidR="002A6537">
        <w:rPr>
          <w:rFonts w:cs="Arial"/>
          <w:b/>
          <w:sz w:val="20"/>
        </w:rPr>
        <w:t>plnění</w:t>
      </w:r>
    </w:p>
    <w:p w14:paraId="4A522502" w14:textId="77777777" w:rsidR="00971B85" w:rsidRPr="00971B85" w:rsidRDefault="00971B85" w:rsidP="00971B85">
      <w:pPr>
        <w:jc w:val="both"/>
        <w:rPr>
          <w:rFonts w:cs="Arial"/>
          <w:sz w:val="20"/>
        </w:rPr>
      </w:pPr>
    </w:p>
    <w:p w14:paraId="4A522503" w14:textId="77777777" w:rsidR="00D230EC" w:rsidRDefault="00D230EC" w:rsidP="00D230EC">
      <w:pPr>
        <w:pStyle w:val="Odstavecseseznamem"/>
        <w:numPr>
          <w:ilvl w:val="0"/>
          <w:numId w:val="38"/>
        </w:numPr>
        <w:suppressAutoHyphens w:val="0"/>
        <w:overflowPunct/>
        <w:autoSpaceDE/>
        <w:spacing w:line="280" w:lineRule="atLeast"/>
        <w:ind w:hanging="357"/>
        <w:jc w:val="both"/>
        <w:textAlignment w:val="auto"/>
        <w:rPr>
          <w:rFonts w:cs="Arial"/>
          <w:sz w:val="20"/>
        </w:rPr>
      </w:pPr>
      <w:r w:rsidRPr="00966A06">
        <w:rPr>
          <w:rFonts w:cs="Arial"/>
          <w:sz w:val="20"/>
        </w:rPr>
        <w:t>Vytvoření podkladové analytické studie shrnující dosavadní vývoj a výzkum v oblasti dopadů 4. průmyslové revoluce na trh práce a společnost a to shrnutím stávajícího zahraničního i domácího poznání.</w:t>
      </w:r>
    </w:p>
    <w:p w14:paraId="4A522504" w14:textId="77777777" w:rsidR="00CA7F65" w:rsidRPr="00CA7F65" w:rsidRDefault="00CA7F65" w:rsidP="00CA7F65">
      <w:pPr>
        <w:suppressAutoHyphens w:val="0"/>
        <w:overflowPunct/>
        <w:autoSpaceDE/>
        <w:spacing w:line="280" w:lineRule="atLeast"/>
        <w:ind w:left="3"/>
        <w:jc w:val="both"/>
        <w:textAlignment w:val="auto"/>
        <w:rPr>
          <w:rFonts w:cs="Arial"/>
          <w:sz w:val="20"/>
        </w:rPr>
      </w:pPr>
    </w:p>
    <w:p w14:paraId="4A522505" w14:textId="77777777" w:rsidR="00CA7F65" w:rsidRDefault="00D230EC" w:rsidP="00BF560B">
      <w:pPr>
        <w:pStyle w:val="Odstavecseseznamem"/>
        <w:numPr>
          <w:ilvl w:val="0"/>
          <w:numId w:val="38"/>
        </w:numPr>
        <w:suppressAutoHyphens w:val="0"/>
        <w:overflowPunct/>
        <w:autoSpaceDE/>
        <w:spacing w:line="280" w:lineRule="atLeast"/>
        <w:ind w:hanging="357"/>
        <w:jc w:val="both"/>
        <w:textAlignment w:val="auto"/>
        <w:rPr>
          <w:rFonts w:cs="Arial"/>
          <w:sz w:val="20"/>
        </w:rPr>
      </w:pPr>
      <w:r w:rsidRPr="00BF560B">
        <w:rPr>
          <w:rFonts w:cs="Arial"/>
          <w:sz w:val="20"/>
        </w:rPr>
        <w:t>Detailní šetření podnikového prostředí formou cílených rozhovorů s vrcholovými personálními manažery  a zástupci odborových organizací společností s významným dopadem na český trh práce. Bude provedeno minimálně 10 cílených rozhovorů, přičemž bude doloženo, podle jakého klíče byly podniky vybrány tak, aby byli zastoupeni významní zaměstnavatelé, kteří jsou a budou ovlivněni 4. průmyslovou revolucí</w:t>
      </w:r>
      <w:r w:rsidR="00BF560B" w:rsidRPr="00BF560B">
        <w:rPr>
          <w:rFonts w:cs="Arial"/>
          <w:sz w:val="20"/>
        </w:rPr>
        <w:t>, zejména takoví, kteří rozsahem své ekonomické činnosti a jejím zaměřením významně ovliv</w:t>
      </w:r>
      <w:r w:rsidR="00BF560B">
        <w:rPr>
          <w:rFonts w:cs="Arial"/>
          <w:sz w:val="20"/>
        </w:rPr>
        <w:t>ňují hospodářství České republiky.</w:t>
      </w:r>
    </w:p>
    <w:p w14:paraId="4A522506" w14:textId="77777777" w:rsidR="00CA7F65" w:rsidRPr="00CA7F65" w:rsidRDefault="00CA7F65" w:rsidP="00CA7F65">
      <w:pPr>
        <w:pStyle w:val="Odstavecseseznamem"/>
        <w:rPr>
          <w:rFonts w:cs="Arial"/>
          <w:sz w:val="20"/>
        </w:rPr>
      </w:pPr>
    </w:p>
    <w:p w14:paraId="4A522507" w14:textId="77777777" w:rsidR="00D230EC" w:rsidRPr="00CA7F65" w:rsidRDefault="00D230EC" w:rsidP="00CA7F65">
      <w:pPr>
        <w:suppressAutoHyphens w:val="0"/>
        <w:overflowPunct/>
        <w:autoSpaceDE/>
        <w:spacing w:line="280" w:lineRule="atLeast"/>
        <w:ind w:left="3"/>
        <w:jc w:val="both"/>
        <w:textAlignment w:val="auto"/>
        <w:rPr>
          <w:rFonts w:cs="Arial"/>
          <w:sz w:val="20"/>
        </w:rPr>
      </w:pPr>
    </w:p>
    <w:p w14:paraId="4A522508" w14:textId="77777777" w:rsidR="00D230EC" w:rsidRDefault="00D230EC" w:rsidP="00D230EC">
      <w:pPr>
        <w:pStyle w:val="Odstavecseseznamem"/>
        <w:numPr>
          <w:ilvl w:val="0"/>
          <w:numId w:val="38"/>
        </w:numPr>
        <w:suppressAutoHyphens w:val="0"/>
        <w:overflowPunct/>
        <w:autoSpaceDE/>
        <w:spacing w:line="280" w:lineRule="atLeast"/>
        <w:ind w:hanging="357"/>
        <w:jc w:val="both"/>
        <w:textAlignment w:val="auto"/>
        <w:rPr>
          <w:rFonts w:cs="Arial"/>
          <w:sz w:val="20"/>
        </w:rPr>
      </w:pPr>
      <w:r w:rsidRPr="00966A06">
        <w:rPr>
          <w:rFonts w:cs="Arial"/>
          <w:sz w:val="20"/>
        </w:rPr>
        <w:t>Pracovní diskuse formou kulatého stolu nad závěry z  bodu 1 a 2 a to se zapojením širší odborné veřejnosti (veřejná správa, zástupci zaměstnavatelů, zástupci zaměstnanců</w:t>
      </w:r>
      <w:r w:rsidR="00BF560B">
        <w:rPr>
          <w:rFonts w:cs="Arial"/>
          <w:sz w:val="20"/>
        </w:rPr>
        <w:t>, akademická sféra</w:t>
      </w:r>
      <w:r w:rsidRPr="00966A06">
        <w:rPr>
          <w:rFonts w:cs="Arial"/>
          <w:sz w:val="20"/>
        </w:rPr>
        <w:t>) s cílem verifikovat stávající stav poznání (bod 1) v české praxi se zohledněním závěrů cílených rozhovorů (bod 2).</w:t>
      </w:r>
    </w:p>
    <w:p w14:paraId="4A522509" w14:textId="77777777" w:rsidR="00CA7F65" w:rsidRPr="00CA7F65" w:rsidRDefault="00CA7F65" w:rsidP="00CA7F65">
      <w:pPr>
        <w:suppressAutoHyphens w:val="0"/>
        <w:overflowPunct/>
        <w:autoSpaceDE/>
        <w:spacing w:line="280" w:lineRule="atLeast"/>
        <w:ind w:left="3"/>
        <w:jc w:val="both"/>
        <w:textAlignment w:val="auto"/>
        <w:rPr>
          <w:rFonts w:cs="Arial"/>
          <w:sz w:val="20"/>
        </w:rPr>
      </w:pPr>
    </w:p>
    <w:p w14:paraId="4A52250A" w14:textId="77777777" w:rsidR="00CA7F65" w:rsidRDefault="00D230EC" w:rsidP="00D230EC">
      <w:pPr>
        <w:pStyle w:val="Odstavecseseznamem"/>
        <w:numPr>
          <w:ilvl w:val="0"/>
          <w:numId w:val="38"/>
        </w:numPr>
        <w:suppressAutoHyphens w:val="0"/>
        <w:overflowPunct/>
        <w:autoSpaceDE/>
        <w:spacing w:line="280" w:lineRule="atLeast"/>
        <w:ind w:hanging="357"/>
        <w:jc w:val="both"/>
        <w:textAlignment w:val="auto"/>
        <w:rPr>
          <w:rFonts w:cs="Arial"/>
          <w:sz w:val="20"/>
        </w:rPr>
      </w:pPr>
      <w:r w:rsidRPr="00966A06">
        <w:rPr>
          <w:rFonts w:cs="Arial"/>
          <w:sz w:val="20"/>
        </w:rPr>
        <w:t xml:space="preserve">Na výše uvedené přípravné fáze naváže vlastní </w:t>
      </w:r>
      <w:r w:rsidRPr="00B269BC">
        <w:rPr>
          <w:rFonts w:cs="Arial"/>
          <w:b/>
          <w:sz w:val="20"/>
        </w:rPr>
        <w:t>tvorba studie Iniciativy Práce 4.0</w:t>
      </w:r>
      <w:r w:rsidRPr="00966A06">
        <w:rPr>
          <w:rFonts w:cs="Arial"/>
          <w:sz w:val="20"/>
        </w:rPr>
        <w:t>, která bude</w:t>
      </w:r>
      <w:r w:rsidR="00B269BC">
        <w:rPr>
          <w:rFonts w:cs="Arial"/>
          <w:sz w:val="20"/>
        </w:rPr>
        <w:t xml:space="preserve"> minimálně</w:t>
      </w:r>
      <w:r w:rsidR="004D4CEB" w:rsidRPr="004D4CEB">
        <w:rPr>
          <w:rFonts w:cs="Arial"/>
          <w:sz w:val="20"/>
        </w:rPr>
        <w:t xml:space="preserve"> </w:t>
      </w:r>
      <w:r w:rsidR="004D4CEB" w:rsidRPr="00966A06">
        <w:rPr>
          <w:rFonts w:cs="Arial"/>
          <w:sz w:val="20"/>
        </w:rPr>
        <w:t>obsahovat</w:t>
      </w:r>
      <w:r w:rsidR="00CA7F65">
        <w:rPr>
          <w:rFonts w:cs="Arial"/>
          <w:sz w:val="20"/>
        </w:rPr>
        <w:t>:</w:t>
      </w:r>
    </w:p>
    <w:p w14:paraId="4A52250B" w14:textId="77777777" w:rsidR="00CA7F65" w:rsidRPr="00CA7F65" w:rsidRDefault="00D230EC" w:rsidP="00CA7F65">
      <w:pPr>
        <w:suppressAutoHyphens w:val="0"/>
        <w:overflowPunct/>
        <w:autoSpaceDE/>
        <w:spacing w:line="280" w:lineRule="atLeast"/>
        <w:ind w:left="3"/>
        <w:jc w:val="both"/>
        <w:textAlignment w:val="auto"/>
        <w:rPr>
          <w:rFonts w:cs="Arial"/>
          <w:sz w:val="20"/>
        </w:rPr>
      </w:pPr>
      <w:r w:rsidRPr="00CA7F65">
        <w:rPr>
          <w:rFonts w:cs="Arial"/>
          <w:sz w:val="20"/>
        </w:rPr>
        <w:t xml:space="preserve"> </w:t>
      </w:r>
    </w:p>
    <w:p w14:paraId="4A52250C" w14:textId="77777777" w:rsidR="00D230EC" w:rsidRPr="00966A06" w:rsidRDefault="00D230EC" w:rsidP="00CA7F65">
      <w:pPr>
        <w:pStyle w:val="Odstavecseseznamem"/>
        <w:numPr>
          <w:ilvl w:val="1"/>
          <w:numId w:val="38"/>
        </w:numPr>
        <w:suppressAutoHyphens w:val="0"/>
        <w:overflowPunct/>
        <w:autoSpaceDE/>
        <w:spacing w:line="280" w:lineRule="atLeast"/>
        <w:jc w:val="both"/>
        <w:textAlignment w:val="auto"/>
        <w:rPr>
          <w:rFonts w:cs="Arial"/>
          <w:sz w:val="20"/>
        </w:rPr>
      </w:pPr>
    </w:p>
    <w:p w14:paraId="4A52250D" w14:textId="77777777" w:rsidR="00CA7F65" w:rsidRPr="00966A06" w:rsidRDefault="00D230EC" w:rsidP="00CA7F65">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kvantifikaci dopadů změn na trh práce a jeho strukturu (kolika pracovních míst se dotkne, v jaké struktuře, jaká bude existovat poptávka po pracovní síle a v jakých odvětvích, včetně požadavků na pracovní sílu jak v oblasti kvalifikací, tak v oblasti dalších charakteristik pracovní síly). Zejména tato část studie bude vhodným vstupem do predikčního systému MPSV budovaného v rámci projektu KOMPAS,</w:t>
      </w:r>
      <w:r w:rsidR="00EF25C9">
        <w:rPr>
          <w:rFonts w:cs="Arial"/>
          <w:sz w:val="20"/>
        </w:rPr>
        <w:t xml:space="preserve"> kvantifikace dopadů se nesmí vztahovat pouze k negativním dopadům ve smyslu ztráty pracovních míst, ale rovněž v pozitivním smyslu (existuje-li) s cílem nalézt a kvantifikovat obory, ve kterých naopak dojde ke zvýšení poptávky po pracovní síle.</w:t>
      </w:r>
      <w:r w:rsidR="00CA7F65">
        <w:rPr>
          <w:rFonts w:cs="Arial"/>
          <w:sz w:val="20"/>
        </w:rPr>
        <w:t xml:space="preserve"> Dopady budou strukturovány jak celostátně, tak budou popsány</w:t>
      </w:r>
      <w:r w:rsidR="00CA7F65" w:rsidRPr="00CA7F65">
        <w:rPr>
          <w:rFonts w:cs="Arial"/>
          <w:sz w:val="20"/>
        </w:rPr>
        <w:t xml:space="preserve"> </w:t>
      </w:r>
      <w:r w:rsidR="00CA7F65" w:rsidRPr="00966A06">
        <w:rPr>
          <w:rFonts w:cs="Arial"/>
          <w:sz w:val="20"/>
        </w:rPr>
        <w:t xml:space="preserve">dopady do území/regionů – kterých území a regionů v ČR se 4. průmyslová revoluce a změny v zaměstnanosti dotknou pozitivně a kterých negativně (zejména s ohledem na </w:t>
      </w:r>
      <w:r w:rsidR="004D4CEB">
        <w:rPr>
          <w:rFonts w:cs="Arial"/>
          <w:sz w:val="20"/>
        </w:rPr>
        <w:t xml:space="preserve">předpokládaný </w:t>
      </w:r>
      <w:r w:rsidR="00CA7F65" w:rsidRPr="00966A06">
        <w:rPr>
          <w:rFonts w:cs="Arial"/>
          <w:sz w:val="20"/>
        </w:rPr>
        <w:t>vývoj zaměstnanosti a nezaměstnanosti),</w:t>
      </w:r>
    </w:p>
    <w:p w14:paraId="4A52250E" w14:textId="77777777" w:rsidR="00D230EC" w:rsidRDefault="00D230EC"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požadavky na pracovní sílu (mimo kvalifikačních, ty jsou uvedeny v předcházejícím bodě) a potřeby pracovní síly (soulad rodinného a pracovního života, zdravotní postižení</w:t>
      </w:r>
      <w:r w:rsidR="00BF560B">
        <w:rPr>
          <w:rFonts w:cs="Arial"/>
          <w:sz w:val="20"/>
        </w:rPr>
        <w:t>,</w:t>
      </w:r>
      <w:r w:rsidRPr="00966A06">
        <w:rPr>
          <w:rFonts w:cs="Arial"/>
          <w:sz w:val="20"/>
        </w:rPr>
        <w:t xml:space="preserve">) s cílem vyhodnotit dopady nadcházejících změn na charakteristiky </w:t>
      </w:r>
      <w:r w:rsidR="004D4CEB" w:rsidRPr="00966A06">
        <w:rPr>
          <w:rFonts w:cs="Arial"/>
          <w:sz w:val="20"/>
        </w:rPr>
        <w:t>pracovní síly</w:t>
      </w:r>
      <w:r w:rsidR="004D4CEB">
        <w:rPr>
          <w:rFonts w:cs="Arial"/>
          <w:sz w:val="20"/>
        </w:rPr>
        <w:t xml:space="preserve"> a její očekávání,</w:t>
      </w:r>
      <w:r w:rsidR="00BF560B">
        <w:rPr>
          <w:rFonts w:cs="Arial"/>
          <w:sz w:val="20"/>
        </w:rPr>
        <w:t xml:space="preserve"> </w:t>
      </w:r>
      <w:r w:rsidR="004D4CEB">
        <w:rPr>
          <w:rFonts w:cs="Arial"/>
          <w:sz w:val="20"/>
        </w:rPr>
        <w:t>fyzické i psychické zdraví</w:t>
      </w:r>
      <w:r w:rsidRPr="00966A06">
        <w:rPr>
          <w:rFonts w:cs="Arial"/>
          <w:sz w:val="20"/>
        </w:rPr>
        <w:t>, přičemž zohlednit, že 4. průmyslová revoluce nemusí být jen hrozbou, ale rovněž příležitostí, jak na trh práce integrovat více znevýhodněné osoby,</w:t>
      </w:r>
    </w:p>
    <w:p w14:paraId="4A52250F" w14:textId="77777777" w:rsidR="00EF25C9" w:rsidRPr="00966A06" w:rsidRDefault="00EF25C9"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Pr>
          <w:rFonts w:cs="Arial"/>
          <w:sz w:val="20"/>
        </w:rPr>
        <w:t>možnosti uplatnění stávajících pracovníků, kteří mohou být 4. průmyslovou revolucí ohroženi, v nových či potenciálně se rozvíjejících oborech a vymezení za jakých podmínek,</w:t>
      </w:r>
    </w:p>
    <w:p w14:paraId="4A522510" w14:textId="77777777" w:rsidR="00D230EC" w:rsidRPr="00966A06" w:rsidRDefault="00D230EC"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dopady na sociální smír a fungování společnosti, potenciální rizika vyloučení některých skupin z trhu práce (zejména osob s nižší kvalifikací) a související ohrožení chudobou. Důraz musí být kladen rovněž na možné dopady na příjmy obyvatelstva, sociální systém a hrozbu vyšší diferenciace příjmů obyvatelstva narušující sociální smír,</w:t>
      </w:r>
    </w:p>
    <w:p w14:paraId="4A522511" w14:textId="77777777" w:rsidR="00D230EC" w:rsidRPr="00966A06" w:rsidRDefault="00D230EC"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dopady na strukturu nezaměstnaných v ČR a regionech,</w:t>
      </w:r>
    </w:p>
    <w:p w14:paraId="4A522512" w14:textId="77777777" w:rsidR="009261CB" w:rsidRDefault="00D230EC" w:rsidP="009261CB">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studie bude obsahovat rámcový harmonogram očekávaných změn, s horizontem roku 2030,</w:t>
      </w:r>
      <w:r w:rsidR="00CA7F65">
        <w:rPr>
          <w:rFonts w:cs="Arial"/>
          <w:sz w:val="20"/>
        </w:rPr>
        <w:t xml:space="preserve"> a </w:t>
      </w:r>
      <w:r w:rsidR="00CA7F65" w:rsidRPr="00966A06">
        <w:rPr>
          <w:rFonts w:cs="Arial"/>
          <w:sz w:val="20"/>
        </w:rPr>
        <w:t xml:space="preserve">návrh způsobu průběžného monitorování vývoje dopadů </w:t>
      </w:r>
      <w:r w:rsidR="00CA7F65" w:rsidRPr="00966A06">
        <w:rPr>
          <w:rFonts w:cs="Arial"/>
          <w:sz w:val="20"/>
        </w:rPr>
        <w:br/>
      </w:r>
      <w:r w:rsidR="00CA7F65" w:rsidRPr="00966A06">
        <w:rPr>
          <w:rFonts w:cs="Arial"/>
          <w:sz w:val="20"/>
        </w:rPr>
        <w:lastRenderedPageBreak/>
        <w:t>4. průmyslové revoluce na trh práce a na společnost a jejich vyhodnocení, včetně určení intervalu průběžného vyhodnocování.</w:t>
      </w:r>
    </w:p>
    <w:p w14:paraId="4A522513" w14:textId="77777777" w:rsidR="009261CB" w:rsidRDefault="00692250"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sidRPr="009261CB">
        <w:rPr>
          <w:rFonts w:cs="Arial"/>
          <w:sz w:val="20"/>
        </w:rPr>
        <w:t>návrh konkrétních kroků a opatření, které by byly vhodné pro propagaci Inciativy Práce 4.0., včetně zpracování návrhu loga a logotypu pro Iniciativu Práce 4.0. Logo i logotyp musí být jednoduché a snadno zapamatovatelné, musí vyjadřovat transformaci výroby od výroby „manuální“ k digitalizaci a robotizaci výroby, přičemž musí symbolizovat pozitiva tohoto trendu, tzn. nevzbuzovat obavy, vyjadřovat pozitivní trend a symbolicky odkazovat na tradice českého průmyslu. Zároveň je doporučeno maximálně využít označení ve zjednodušené formě „Práce 4.0“ a zachovat možnost barevného zpracování. Logo a logotyp budou užívány na propagačních materiálech a na tištěných dokumentech a webových portálech (zejména MPSV).</w:t>
      </w:r>
    </w:p>
    <w:p w14:paraId="4A522514" w14:textId="77777777" w:rsidR="00D230EC" w:rsidRPr="00966A06" w:rsidRDefault="00D230EC" w:rsidP="00D230EC">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návrhy legislativních a nelegislativních opatření, která je nutné ve střednědobém horizontu přijmout s cílem připravit český trh práce a společnost na probíhající změny</w:t>
      </w:r>
      <w:r w:rsidR="00EF25C9">
        <w:rPr>
          <w:rFonts w:cs="Arial"/>
          <w:sz w:val="20"/>
        </w:rPr>
        <w:t>, a to zejména v oblasti zaměstnanosti, pracovně-právních vztahů, včetně BOZP</w:t>
      </w:r>
      <w:r w:rsidR="00B269BC">
        <w:rPr>
          <w:rFonts w:cs="Arial"/>
          <w:sz w:val="20"/>
        </w:rPr>
        <w:t>,</w:t>
      </w:r>
      <w:r w:rsidR="00EF25C9">
        <w:rPr>
          <w:rFonts w:cs="Arial"/>
          <w:sz w:val="20"/>
        </w:rPr>
        <w:t xml:space="preserve"> a dalších souvisejících politik (rodinná, sociální)</w:t>
      </w:r>
      <w:r w:rsidRPr="00966A06">
        <w:rPr>
          <w:rFonts w:cs="Arial"/>
          <w:sz w:val="20"/>
        </w:rPr>
        <w:t xml:space="preserve"> V případě, že opatření budou vycházet ze zahraničních </w:t>
      </w:r>
      <w:r w:rsidR="00EF25C9">
        <w:rPr>
          <w:rFonts w:cs="Arial"/>
          <w:sz w:val="20"/>
        </w:rPr>
        <w:t>zkuše</w:t>
      </w:r>
      <w:r w:rsidR="00EF25C9" w:rsidRPr="00966A06">
        <w:rPr>
          <w:rFonts w:cs="Arial"/>
          <w:sz w:val="20"/>
        </w:rPr>
        <w:t>ností</w:t>
      </w:r>
      <w:r w:rsidRPr="00966A06">
        <w:rPr>
          <w:rFonts w:cs="Arial"/>
          <w:sz w:val="20"/>
        </w:rPr>
        <w:t>, musí reflektovat české právní a sociokulturní prostředí. Součástí návrhu opatření bude rámcový harmonogram jejich přijetí v návaznosti na harmonogram očekávaných změn,</w:t>
      </w:r>
    </w:p>
    <w:p w14:paraId="4A522515" w14:textId="77777777" w:rsidR="00D230EC" w:rsidRDefault="00B269BC" w:rsidP="00CA7F65">
      <w:pPr>
        <w:pStyle w:val="Odstavecseseznamem"/>
        <w:numPr>
          <w:ilvl w:val="0"/>
          <w:numId w:val="40"/>
        </w:numPr>
        <w:suppressAutoHyphens w:val="0"/>
        <w:overflowPunct/>
        <w:autoSpaceDE/>
        <w:spacing w:line="280" w:lineRule="atLeast"/>
        <w:ind w:left="1418"/>
        <w:jc w:val="both"/>
        <w:textAlignment w:val="auto"/>
        <w:rPr>
          <w:rFonts w:cs="Arial"/>
          <w:sz w:val="20"/>
        </w:rPr>
      </w:pPr>
      <w:r>
        <w:rPr>
          <w:rFonts w:cs="Arial"/>
          <w:sz w:val="20"/>
        </w:rPr>
        <w:t>s</w:t>
      </w:r>
      <w:r w:rsidR="00D230EC" w:rsidRPr="00966A06">
        <w:rPr>
          <w:rFonts w:cs="Arial"/>
          <w:sz w:val="20"/>
        </w:rPr>
        <w:t>tudie bude zahrnovat problematiku dalšího vzdělávání, resp. dalšího profesního vzdělávání s výhledem na interdisciplinární dopady a požadavky na pracovní sílu.</w:t>
      </w:r>
    </w:p>
    <w:p w14:paraId="4A522516" w14:textId="77777777" w:rsidR="00B269BC" w:rsidRDefault="00B269BC" w:rsidP="00CA7F65">
      <w:pPr>
        <w:pStyle w:val="Odstavecseseznamem"/>
        <w:numPr>
          <w:ilvl w:val="0"/>
          <w:numId w:val="40"/>
        </w:numPr>
        <w:suppressAutoHyphens w:val="0"/>
        <w:overflowPunct/>
        <w:autoSpaceDE/>
        <w:spacing w:line="280" w:lineRule="atLeast"/>
        <w:ind w:left="1418"/>
        <w:jc w:val="both"/>
        <w:textAlignment w:val="auto"/>
        <w:rPr>
          <w:rFonts w:cs="Arial"/>
          <w:sz w:val="20"/>
        </w:rPr>
      </w:pPr>
      <w:r>
        <w:rPr>
          <w:rFonts w:cs="Arial"/>
          <w:sz w:val="20"/>
        </w:rPr>
        <w:t>požadavky na instituce státní správy, zejména služby zaměstnanosti, k zabezpečení fungování trhu práce v podmínkách 4. průmyslové revoluce a příprav na ní (organizační, technické, personální – včetně kvalifikačních).</w:t>
      </w:r>
    </w:p>
    <w:p w14:paraId="4A522517" w14:textId="77777777" w:rsidR="00CA7F65" w:rsidRPr="00CA7F65" w:rsidRDefault="00CA7F65" w:rsidP="00CA7F65">
      <w:pPr>
        <w:suppressAutoHyphens w:val="0"/>
        <w:overflowPunct/>
        <w:autoSpaceDE/>
        <w:spacing w:line="280" w:lineRule="atLeast"/>
        <w:ind w:left="1058"/>
        <w:jc w:val="both"/>
        <w:textAlignment w:val="auto"/>
        <w:rPr>
          <w:rFonts w:cs="Arial"/>
          <w:sz w:val="20"/>
        </w:rPr>
      </w:pPr>
    </w:p>
    <w:p w14:paraId="4A522518" w14:textId="77777777" w:rsidR="00CA7F65" w:rsidRPr="00CA7F65" w:rsidRDefault="00CA7F65" w:rsidP="00CA7F65">
      <w:pPr>
        <w:pStyle w:val="Odstavecseseznamem"/>
        <w:numPr>
          <w:ilvl w:val="1"/>
          <w:numId w:val="38"/>
        </w:numPr>
        <w:suppressAutoHyphens w:val="0"/>
        <w:overflowPunct/>
        <w:autoSpaceDE/>
        <w:spacing w:line="280" w:lineRule="atLeast"/>
        <w:jc w:val="both"/>
        <w:textAlignment w:val="auto"/>
        <w:rPr>
          <w:rFonts w:cs="Arial"/>
          <w:sz w:val="20"/>
        </w:rPr>
      </w:pPr>
      <w:r w:rsidRPr="00CA7F65">
        <w:rPr>
          <w:rFonts w:cs="Arial"/>
          <w:sz w:val="20"/>
        </w:rPr>
        <w:t>zohledňovat:</w:t>
      </w:r>
    </w:p>
    <w:p w14:paraId="4A522519" w14:textId="77777777" w:rsidR="00CA7F65" w:rsidRDefault="00CA7F65" w:rsidP="00CA7F65">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demografický vývoj – zohlednit stárnutí populace, přičemž se soustředit na možnost využití zvýšené produktivity práce k saturování očekávaného úbytku produktivní složky obyvatelstva</w:t>
      </w:r>
      <w:r>
        <w:rPr>
          <w:rFonts w:cs="Arial"/>
          <w:sz w:val="20"/>
        </w:rPr>
        <w:t xml:space="preserve"> a podpoře pozitivního stárnutí</w:t>
      </w:r>
      <w:r w:rsidRPr="00966A06">
        <w:rPr>
          <w:rFonts w:cs="Arial"/>
          <w:sz w:val="20"/>
        </w:rPr>
        <w:t>,</w:t>
      </w:r>
    </w:p>
    <w:p w14:paraId="4A52251A" w14:textId="77777777" w:rsidR="00BF2559" w:rsidRDefault="009F5856" w:rsidP="00CA7F65">
      <w:pPr>
        <w:pStyle w:val="Odstavecseseznamem"/>
        <w:numPr>
          <w:ilvl w:val="1"/>
          <w:numId w:val="39"/>
        </w:numPr>
        <w:suppressAutoHyphens w:val="0"/>
        <w:overflowPunct/>
        <w:autoSpaceDE/>
        <w:spacing w:line="280" w:lineRule="atLeast"/>
        <w:ind w:hanging="357"/>
        <w:jc w:val="both"/>
        <w:textAlignment w:val="auto"/>
        <w:rPr>
          <w:rFonts w:cs="Arial"/>
          <w:sz w:val="20"/>
        </w:rPr>
      </w:pPr>
      <w:r w:rsidRPr="00BF560B">
        <w:rPr>
          <w:rFonts w:cs="Arial"/>
          <w:sz w:val="20"/>
        </w:rPr>
        <w:t>šetření podnikového prostředí</w:t>
      </w:r>
      <w:r>
        <w:rPr>
          <w:rFonts w:cs="Arial"/>
          <w:sz w:val="20"/>
        </w:rPr>
        <w:t xml:space="preserve"> a výstupy z kulatého stolu (viz bod 2. a 3.)</w:t>
      </w:r>
    </w:p>
    <w:p w14:paraId="4A52251B" w14:textId="77777777" w:rsidR="00CA7F65" w:rsidRDefault="00CA7F65" w:rsidP="00CA7F65">
      <w:pPr>
        <w:pStyle w:val="Odstavecseseznamem"/>
        <w:numPr>
          <w:ilvl w:val="1"/>
          <w:numId w:val="39"/>
        </w:numPr>
        <w:suppressAutoHyphens w:val="0"/>
        <w:overflowPunct/>
        <w:autoSpaceDE/>
        <w:spacing w:line="280" w:lineRule="atLeast"/>
        <w:ind w:hanging="357"/>
        <w:jc w:val="both"/>
        <w:textAlignment w:val="auto"/>
        <w:rPr>
          <w:rFonts w:cs="Arial"/>
          <w:sz w:val="20"/>
        </w:rPr>
      </w:pPr>
      <w:r w:rsidRPr="00966A06">
        <w:rPr>
          <w:rFonts w:cs="Arial"/>
          <w:sz w:val="20"/>
        </w:rPr>
        <w:t>bude provedena v rozsahu minimálně 50 stran odborného textu, přičemž všechny dílčí části popsané v bodě 4 budou rozpracovány v samostatných kapitolách</w:t>
      </w:r>
      <w:r>
        <w:rPr>
          <w:rFonts w:cs="Arial"/>
          <w:sz w:val="20"/>
        </w:rPr>
        <w:t>, popřípadě logicky sdruženy</w:t>
      </w:r>
      <w:r w:rsidR="00B269BC">
        <w:rPr>
          <w:rFonts w:cs="Arial"/>
          <w:sz w:val="20"/>
        </w:rPr>
        <w:t>.</w:t>
      </w:r>
    </w:p>
    <w:p w14:paraId="4A52251C" w14:textId="77777777" w:rsidR="00CA7F65" w:rsidRPr="00CA7F65" w:rsidRDefault="00CA7F65" w:rsidP="00CA7F65">
      <w:pPr>
        <w:suppressAutoHyphens w:val="0"/>
        <w:overflowPunct/>
        <w:autoSpaceDE/>
        <w:spacing w:line="280" w:lineRule="atLeast"/>
        <w:ind w:left="1083"/>
        <w:jc w:val="both"/>
        <w:textAlignment w:val="auto"/>
        <w:rPr>
          <w:rFonts w:cs="Arial"/>
          <w:sz w:val="20"/>
        </w:rPr>
      </w:pPr>
    </w:p>
    <w:p w14:paraId="4A52251D" w14:textId="77777777" w:rsidR="00CA7F65" w:rsidRPr="00CA7F65" w:rsidRDefault="00B269BC" w:rsidP="00CA7F65">
      <w:pPr>
        <w:pStyle w:val="Odstavecseseznamem"/>
        <w:numPr>
          <w:ilvl w:val="0"/>
          <w:numId w:val="38"/>
        </w:numPr>
        <w:suppressAutoHyphens w:val="0"/>
        <w:overflowPunct/>
        <w:autoSpaceDE/>
        <w:spacing w:line="280" w:lineRule="atLeast"/>
        <w:jc w:val="both"/>
        <w:textAlignment w:val="auto"/>
        <w:rPr>
          <w:rFonts w:cs="Arial"/>
          <w:sz w:val="20"/>
        </w:rPr>
      </w:pPr>
      <w:r>
        <w:rPr>
          <w:rFonts w:cs="Arial"/>
          <w:sz w:val="20"/>
        </w:rPr>
        <w:t>U</w:t>
      </w:r>
      <w:r w:rsidR="00CA7F65" w:rsidRPr="00CA7F65">
        <w:rPr>
          <w:rFonts w:cs="Arial"/>
          <w:sz w:val="20"/>
        </w:rPr>
        <w:t>spořádání závěrečného kulatého stolu k verifikaci závěrů a potenciálních dopadů 4. průmyslové revoluce na trh práce, za účasti zástupců státní správy, zaměstnavatelů, zaměstnanců (odborů) a akademické obce.</w:t>
      </w:r>
    </w:p>
    <w:p w14:paraId="4A52251E" w14:textId="77777777" w:rsidR="00D230EC" w:rsidRPr="00966A06" w:rsidRDefault="00D230EC" w:rsidP="00CA7F65">
      <w:pPr>
        <w:pStyle w:val="Odstavecseseznamem"/>
        <w:suppressAutoHyphens w:val="0"/>
        <w:overflowPunct/>
        <w:autoSpaceDE/>
        <w:spacing w:line="280" w:lineRule="atLeast"/>
        <w:jc w:val="both"/>
        <w:textAlignment w:val="auto"/>
        <w:rPr>
          <w:rFonts w:cs="Arial"/>
          <w:sz w:val="20"/>
        </w:rPr>
      </w:pPr>
    </w:p>
    <w:p w14:paraId="4A52251F" w14:textId="77777777" w:rsidR="00D230EC" w:rsidRPr="00966A06" w:rsidRDefault="00D230EC" w:rsidP="00D230EC">
      <w:pPr>
        <w:pStyle w:val="Odstavecseseznamem"/>
        <w:numPr>
          <w:ilvl w:val="0"/>
          <w:numId w:val="38"/>
        </w:numPr>
        <w:suppressAutoHyphens w:val="0"/>
        <w:overflowPunct/>
        <w:autoSpaceDE/>
        <w:spacing w:line="280" w:lineRule="atLeast"/>
        <w:ind w:hanging="357"/>
        <w:jc w:val="both"/>
        <w:textAlignment w:val="auto"/>
        <w:rPr>
          <w:rFonts w:cs="Arial"/>
          <w:sz w:val="20"/>
        </w:rPr>
      </w:pPr>
      <w:r w:rsidRPr="00966A06">
        <w:rPr>
          <w:rFonts w:cs="Arial"/>
          <w:sz w:val="20"/>
        </w:rPr>
        <w:t xml:space="preserve">Zadavatel si vymezuje právo vyžádat si podkladové dokumenty, zejména záznamy z provedených rozhovorů. </w:t>
      </w:r>
    </w:p>
    <w:p w14:paraId="4A522520" w14:textId="77777777" w:rsidR="002A6537" w:rsidRPr="008B3EF1" w:rsidRDefault="002A6537" w:rsidP="008B3EF1">
      <w:pPr>
        <w:suppressAutoHyphens w:val="0"/>
        <w:overflowPunct/>
        <w:autoSpaceDE/>
        <w:spacing w:line="280" w:lineRule="atLeast"/>
        <w:jc w:val="both"/>
        <w:textAlignment w:val="auto"/>
        <w:rPr>
          <w:rFonts w:cs="Arial"/>
          <w:b/>
          <w:sz w:val="20"/>
        </w:rPr>
      </w:pPr>
      <w:r w:rsidRPr="008B3EF1">
        <w:rPr>
          <w:rFonts w:cs="Arial"/>
          <w:b/>
          <w:sz w:val="20"/>
        </w:rPr>
        <w:br w:type="page"/>
      </w:r>
    </w:p>
    <w:p w14:paraId="4A522521" w14:textId="77777777" w:rsidR="00D4609F" w:rsidRPr="00D4609F" w:rsidRDefault="00D4609F" w:rsidP="00D4609F">
      <w:pPr>
        <w:shd w:val="clear" w:color="auto" w:fill="365F91"/>
        <w:suppressAutoHyphens w:val="0"/>
        <w:overflowPunct/>
        <w:autoSpaceDE/>
        <w:spacing w:after="200" w:line="276" w:lineRule="auto"/>
        <w:jc w:val="both"/>
        <w:textAlignment w:val="auto"/>
        <w:rPr>
          <w:rFonts w:ascii="Calibri" w:eastAsia="Calibri" w:hAnsi="Calibri"/>
          <w:b/>
          <w:color w:val="FFFFFF"/>
          <w:sz w:val="28"/>
          <w:szCs w:val="28"/>
          <w:lang w:eastAsia="en-US"/>
        </w:rPr>
      </w:pPr>
      <w:r w:rsidRPr="00D4609F">
        <w:rPr>
          <w:rFonts w:ascii="Calibri" w:eastAsia="Calibri" w:hAnsi="Calibri"/>
          <w:b/>
          <w:color w:val="FFFFFF"/>
          <w:sz w:val="28"/>
          <w:szCs w:val="28"/>
          <w:lang w:eastAsia="en-US"/>
        </w:rPr>
        <w:lastRenderedPageBreak/>
        <w:t>Příloha č. 2 - Popis realizace předmětu plnění</w:t>
      </w:r>
    </w:p>
    <w:p w14:paraId="4A522522" w14:textId="77777777" w:rsidR="00D4609F" w:rsidRPr="00D4609F" w:rsidRDefault="00D4609F" w:rsidP="00D4609F">
      <w:pPr>
        <w:suppressAutoHyphens w:val="0"/>
        <w:overflowPunct/>
        <w:autoSpaceDE/>
        <w:spacing w:before="480" w:after="200" w:line="276" w:lineRule="auto"/>
        <w:jc w:val="both"/>
        <w:textAlignment w:val="auto"/>
        <w:rPr>
          <w:rFonts w:ascii="Calibri" w:hAnsi="Calibri"/>
          <w:sz w:val="22"/>
          <w:szCs w:val="22"/>
          <w:lang w:eastAsia="en-US"/>
        </w:rPr>
      </w:pPr>
      <w:r w:rsidRPr="00D4609F">
        <w:rPr>
          <w:rFonts w:ascii="Calibri" w:hAnsi="Calibri"/>
          <w:sz w:val="22"/>
          <w:szCs w:val="22"/>
          <w:lang w:eastAsia="en-US"/>
        </w:rPr>
        <w:t xml:space="preserve">Trendy nástupu 4. průmyslové revoluce se již nyní objevují se stále větší intenzitou. Je možno je charakterizovat jako prohlubování robotizace a prorůstání ICT technologií a digitalizace téměř do všech ekonomických činností, které bude v budoucnosti dále posilováno. Bude probíhat provazování všech těchto prvků do složitých kyberneticko fyzických systémů schopných i značné samoregulace. V této souvislosti se mění a bude měnit i organizace práce, kdy bude běžná práce na dálku, daleko větší flexibilita pracovních úvazků, flexibilita utváření pracovních týmů, apod. Výkon práce bude zahrnovat i samostatné rozhodování (podpořené aplikací automatických, monitorovacích a optimalizačních systémů), koordinaci, kontrolu, návazné aktivity. </w:t>
      </w:r>
    </w:p>
    <w:p w14:paraId="4A522523" w14:textId="77777777" w:rsidR="00D4609F" w:rsidRPr="00D4609F" w:rsidRDefault="00D4609F" w:rsidP="00D4609F">
      <w:pPr>
        <w:suppressAutoHyphens w:val="0"/>
        <w:overflowPunct/>
        <w:autoSpaceDE/>
        <w:spacing w:after="200" w:line="276" w:lineRule="auto"/>
        <w:jc w:val="both"/>
        <w:textAlignment w:val="auto"/>
        <w:rPr>
          <w:rFonts w:ascii="Calibri" w:hAnsi="Calibri"/>
          <w:sz w:val="22"/>
          <w:szCs w:val="22"/>
          <w:lang w:eastAsia="en-US"/>
        </w:rPr>
      </w:pPr>
      <w:r w:rsidRPr="00D4609F">
        <w:rPr>
          <w:rFonts w:ascii="Calibri" w:eastAsia="Calibri" w:hAnsi="Calibri"/>
          <w:sz w:val="22"/>
          <w:szCs w:val="22"/>
          <w:lang w:eastAsia="en-US"/>
        </w:rPr>
        <w:t>Bude rovněž docházet k postupnému propojování a prorůstání sekundární – výrobní sféry s terciární sférou služeb. Pokročilá fáze aplikace informačních technologií umožní stále hlubší integraci výrobních procesů prostřednictvím nových možností daných zpracováním dat v reálném či téměř reálném čase, sdílení informací a kontinuální komunikaci. Dojde nejen k vertikální integraci všech stupňů řízení podniku, ale nově také k horizontální integraci napříč dodavatelským řetězcem, kdy jsou propojeny všechny články dodavatelsko-odběratelského hodnototvorného řetězce.</w:t>
      </w:r>
    </w:p>
    <w:p w14:paraId="4A522524"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Zavádění technologií nové generace ovlivní podstatným způsobem jak rozsah, tak i strukturu zaměstnanosti a novou podobu profesí. Přinese rychlé zvyšování produktivity práce a umožní úspory pracovních sil. Pokud jde o ohrožené pozice, robotizace již dnes nahrazuje zejména ty profese, které mají rutinní charakter a které jsou spojeny především s nízkými kvalifikačními nároky.  Automatizace a kybernetizace však začíná, a stále více bude, nahrazovat i některé kvalifikované nerutinní činnosti, pokud je lze algoritmizovat a standardizovat. Navíc se možnosti algoritmizace a standardizace rozšiřují s tím, jak se zdokonalují a zlevňují komunikační, výpočetní, kybernetické a automatizační techniky.   Je zřejmé, že nejvíce jsou nahraditelné profese s nižšími kvalifikacemi ve výrobě, zejména lehkém zpracovatelském průmyslu, v dopravě a v logistice, ale také středně a výše kvalifikované profese v administrativě, v běžné práci s daty včetně účetnictví, pojišťovnictví a bankovnictví a v některých službách.</w:t>
      </w:r>
    </w:p>
    <w:p w14:paraId="4A522525" w14:textId="77777777" w:rsidR="00D4609F" w:rsidRPr="00D4609F" w:rsidRDefault="00D4609F" w:rsidP="00D4609F">
      <w:pPr>
        <w:pBdr>
          <w:top w:val="nil"/>
          <w:left w:val="nil"/>
          <w:bottom w:val="nil"/>
          <w:right w:val="nil"/>
          <w:between w:val="nil"/>
          <w:bar w:val="nil"/>
        </w:pBdr>
        <w:suppressAutoHyphens w:val="0"/>
        <w:overflowPunct/>
        <w:autoSpaceDE/>
        <w:spacing w:before="120" w:after="200" w:line="264" w:lineRule="auto"/>
        <w:jc w:val="both"/>
        <w:textAlignment w:val="auto"/>
        <w:rPr>
          <w:rFonts w:ascii="Calibri" w:eastAsia="Calibri" w:hAnsi="Calibri"/>
          <w:sz w:val="22"/>
          <w:szCs w:val="22"/>
          <w:u w:color="000000"/>
          <w:lang w:eastAsia="en-US"/>
        </w:rPr>
      </w:pPr>
      <w:r w:rsidRPr="00D4609F">
        <w:rPr>
          <w:rFonts w:ascii="Calibri" w:eastAsia="Calibri" w:hAnsi="Calibri"/>
          <w:sz w:val="22"/>
          <w:szCs w:val="22"/>
          <w:u w:color="000000"/>
          <w:lang w:eastAsia="en-US"/>
        </w:rPr>
        <w:t>Rovněž vývoj nových obchodních modelů vede k tomu, že firmy jsou schopny prostřednictvím propojených systémů více komunikovat se zákazníky. Změna způsobu komunikace se zákazníky přinese úspory tradičních obchodních profesí (prodavači, nákupčí) a povede ke zvýšení poptávky po profesích v oblasti ICT, kybernetiky a automatizace na podporu přímého napojení zákazníků, zpracování informací o zakázkách, uživatelích, apod., podpory zákaznické komunikace a vzdálených obchodně poradenských služeb, apod.</w:t>
      </w:r>
    </w:p>
    <w:p w14:paraId="4A522526" w14:textId="77777777" w:rsidR="00D4609F" w:rsidRPr="00D4609F" w:rsidRDefault="00D4609F" w:rsidP="00D4609F">
      <w:pPr>
        <w:pBdr>
          <w:top w:val="nil"/>
          <w:left w:val="nil"/>
          <w:bottom w:val="nil"/>
          <w:right w:val="nil"/>
          <w:between w:val="nil"/>
          <w:bar w:val="nil"/>
        </w:pBdr>
        <w:suppressAutoHyphens w:val="0"/>
        <w:overflowPunct/>
        <w:autoSpaceDE/>
        <w:spacing w:before="120" w:after="480" w:line="264" w:lineRule="auto"/>
        <w:jc w:val="both"/>
        <w:textAlignment w:val="auto"/>
        <w:rPr>
          <w:rFonts w:ascii="Calibri" w:eastAsia="Calibri" w:hAnsi="Calibri"/>
          <w:sz w:val="22"/>
          <w:szCs w:val="22"/>
          <w:u w:color="000000"/>
          <w:lang w:eastAsia="en-US"/>
        </w:rPr>
      </w:pPr>
      <w:r w:rsidRPr="00D4609F">
        <w:rPr>
          <w:rFonts w:ascii="Calibri" w:eastAsia="Calibri" w:hAnsi="Calibri"/>
          <w:sz w:val="22"/>
          <w:szCs w:val="22"/>
          <w:u w:color="000000"/>
          <w:lang w:eastAsia="en-US"/>
        </w:rPr>
        <w:t xml:space="preserve">Obecně lze říci, že jsou technikou nejméně nahraditelné ty profesní činnosti, které vyžadují jak vysoké kvalifikace, tak tvůrčí invenci a empatii a také ty činnosti, které jsou spojeny s bezprostředním stykem s jiným člověkem a u kterých je stroj nebo virtuální zařízení vnímáno jako neadekvátní náhrada. V tomto druhém případě může jít jak o sociální, zdravotnické služby či volnočasové aktivity, tak o aktivity podnikatelského charakteru jako je management, poradenství, vyjednávání o parametrech individualizovaných produktů, apod. </w:t>
      </w:r>
    </w:p>
    <w:p w14:paraId="4A522527" w14:textId="77777777" w:rsidR="00D4609F" w:rsidRPr="00D4609F" w:rsidRDefault="00D4609F" w:rsidP="00D4609F">
      <w:pPr>
        <w:pBdr>
          <w:top w:val="nil"/>
          <w:left w:val="nil"/>
          <w:bottom w:val="nil"/>
          <w:right w:val="nil"/>
          <w:between w:val="nil"/>
          <w:bar w:val="nil"/>
        </w:pBdr>
        <w:suppressAutoHyphens w:val="0"/>
        <w:overflowPunct/>
        <w:autoSpaceDE/>
        <w:spacing w:before="120" w:after="480" w:line="264" w:lineRule="auto"/>
        <w:jc w:val="both"/>
        <w:textAlignment w:val="auto"/>
        <w:rPr>
          <w:rFonts w:ascii="Calibri" w:eastAsia="Calibri" w:hAnsi="Calibri"/>
          <w:sz w:val="22"/>
          <w:szCs w:val="22"/>
          <w:u w:color="000000"/>
          <w:lang w:eastAsia="en-US"/>
        </w:rPr>
      </w:pPr>
    </w:p>
    <w:p w14:paraId="4A522528" w14:textId="77777777" w:rsidR="00D4609F" w:rsidRPr="00D4609F" w:rsidRDefault="00D4609F" w:rsidP="00D4609F">
      <w:pPr>
        <w:numPr>
          <w:ilvl w:val="0"/>
          <w:numId w:val="43"/>
        </w:numPr>
        <w:suppressAutoHyphens w:val="0"/>
        <w:overflowPunct/>
        <w:autoSpaceDE/>
        <w:spacing w:before="480" w:after="200" w:line="276" w:lineRule="auto"/>
        <w:ind w:left="714" w:hanging="357"/>
        <w:contextualSpacing/>
        <w:jc w:val="both"/>
        <w:textAlignment w:val="auto"/>
        <w:rPr>
          <w:rFonts w:ascii="Calibri" w:eastAsia="Calibri" w:hAnsi="Calibri"/>
          <w:b/>
          <w:color w:val="365F91"/>
          <w:sz w:val="22"/>
          <w:szCs w:val="22"/>
          <w:lang w:eastAsia="en-US"/>
        </w:rPr>
      </w:pPr>
      <w:r w:rsidRPr="00D4609F">
        <w:rPr>
          <w:rFonts w:ascii="Calibri" w:eastAsia="Calibri" w:hAnsi="Calibri"/>
          <w:b/>
          <w:color w:val="365F91"/>
          <w:sz w:val="22"/>
          <w:szCs w:val="22"/>
          <w:lang w:eastAsia="en-US"/>
        </w:rPr>
        <w:lastRenderedPageBreak/>
        <w:t>Podkladová analytická studie: Shrnutí dosavadního vývoje a výzkumu dopadů 4. průmyslové revoluce na trh práce a společnost</w:t>
      </w:r>
    </w:p>
    <w:p w14:paraId="4A522529"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 xml:space="preserve">Podkladová analytická studie </w:t>
      </w:r>
      <w:r w:rsidRPr="00D4609F">
        <w:rPr>
          <w:rFonts w:ascii="Calibri" w:eastAsia="Calibri" w:hAnsi="Calibri"/>
          <w:sz w:val="22"/>
          <w:szCs w:val="22"/>
          <w:lang w:eastAsia="en-US"/>
        </w:rPr>
        <w:t xml:space="preserve">bude strukturována do dvou základních bloků. První blok se bude zabývat vyhodnocením dosavadního vývoje profesní struktury zaměstnanosti na základě dat Výběrového šetření pracovních sil. Bude zkoumáno, zda ve střednědobém horizontu (2000 – 2014) jsou patrné změny v zastoupení jednotlivých profesí na základě čtyřmístného kódu klasifikace zaměstnání (ISCO). Vývoj v ČR bude porovnán s vývojem ve vybraných členských státech EU, a to ve státech, které jsou považovány za „lídry“ v této oblasti (Německo, Velká Británie, Švédsko, Finsko, Nizozemsko) a ve státech s obdobnou společensko-ekonomickou minulostí (Slovensko, Polsko, Maďarsko). Dále budou využity dostupné výsledky podnikových šetření realizovaných například Svazem průmyslu a dopravy nebo Česko- Německou obchodní a průmyslovou komorou (Průmysl 4.0 v ČR - Aktuální stav, příležitosti a výzvy z roku 2015). Budou využity i statistiky Eurostatu a OECD umožňující identifikování pozice ČR z hlediska úrovně digitalizace a robotizace ekonomik v mezinárodním srovnání.  </w:t>
      </w:r>
    </w:p>
    <w:p w14:paraId="4A52252A"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Druhý blok podkladové analytické studie bude zaměřen na vyhodnocení stávajícího poznání obsaženého v domácích a především v zahraničních studiích zpracovaných výzkumnými institucemi Ze zahraničních jde zejména o Oxford Martin School; </w:t>
      </w:r>
      <w:r w:rsidRPr="00D4609F">
        <w:rPr>
          <w:rFonts w:ascii="Times New Roman" w:eastAsia="Arial Unicode MS" w:hAnsi="Times New Roman"/>
          <w:noProof/>
          <w:color w:val="000000"/>
          <w:sz w:val="22"/>
          <w:szCs w:val="22"/>
          <w:shd w:val="clear" w:color="auto" w:fill="FFFFFF"/>
          <w:lang w:eastAsia="en-US"/>
        </w:rPr>
        <w:t>Boston Consulting Group, Roland Berger Strategy Consultants; McKinsey Global Institute; University of Zurich; MIT a mnoho dalších</w:t>
      </w:r>
      <w:r w:rsidRPr="00D4609F">
        <w:rPr>
          <w:rFonts w:ascii="Calibri" w:eastAsia="Calibri" w:hAnsi="Calibri"/>
          <w:sz w:val="22"/>
          <w:szCs w:val="22"/>
          <w:lang w:eastAsia="en-US"/>
        </w:rPr>
        <w:t>. Českých studií je zatím pouze několik (materiály MPO, Úřadu vlády a jeden materiál projektu Překvap). Bude vyhodnocen i posun v názorech na očekávané dopady průmyslu 4.0 na trh práce. Je patrné, že postupně dochází k určitému mírnění původních velmi radikálních představ. Vzhledem k omezenému času na zpracování je důležité věnovat dostatečnou péči samotnému výběru studií, aby byly zahrnuty skutečně kvalitní studie, studie opřené o názory relevantních odborníků. Jádro budou tvořit studie zpracované renomovanými institucemi, resp. jejich odborníky, které představují určitou záruku kvality studie a nejsou výsledkem snahy autorů o zviditelnění prostřednictvím radikálních názorů.</w:t>
      </w:r>
    </w:p>
    <w:p w14:paraId="4A52252B"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Pozornost otázkám spojeným se 4. průmyslovou revolucí se nevěnují pouze výzkumná centra, ale i národní vlády (SRN, Holandsko, atd.) a nadnárodní instituce jako je OECD, Evropská komise, Evropský parlament, Světová banka. OECD se již dlouhodobě zabývá změnami probíhajícími v souvislosti s novými technologickými trendy včetně otázek souvisejících se sociálními a etickými aspekty, které jsou předmětem jednání, konferencí a setkání vrcholových představitelů vlád členských zemí (např. Meeting the policy challenges of tommorov´s digital economy, Digital Economy: Innovation, Growth and Social Prosperity – 2016 Ministerial Meeting). Evropská komise na základě podkladových studií zpracovává souhrnné materiály týkající se například Digitální agendy, (Digital Single Market Strategy), Iniciativy digitalizace evropského průmyslu, apod. V letošním roce proběhla i široká diskuse v rámci Světového ekonomického fóra, jejíž výsledky včetně relevantních studií budou také předmětem zkoumání v rámci řešení projektu.</w:t>
      </w:r>
    </w:p>
    <w:p w14:paraId="4A52252C"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Vyhodnocení jednotlivých studií bude provedeno zejména z následujících tří hledisek: technologické změny, nároky na lidské zdroje, sociální aspekty. V rámci aspektu technologických změn bude pozornost soustředěna zejména na to, jak jednotlivé studie postihují rozdíly v rychlosti jejich zavádění do jednotlivých odvětví, v jaké míře jsou rozpracovány dopady na trh práce, na jednotlivé profesní skupiny, zda jde o kvalitativní postižení či i kvantifikaci očekávaného jevu, na jakých předpokladech jsou založeny případné kvantifikace, zda jsou uvedeny scénáře možného vývoje. V rámci sociálních aspektů bude sledováno, zda se studie zabývají příjmovou a kvalifikační divergencí, souladu rodinného a pracovního života, vlivu pracovních podmínek na fyzické a psychické zdraví pracovní síly, přínosy a možné problémy </w:t>
      </w:r>
      <w:r w:rsidRPr="00D4609F">
        <w:rPr>
          <w:rFonts w:ascii="Calibri" w:eastAsia="Calibri" w:hAnsi="Calibri"/>
          <w:sz w:val="22"/>
          <w:szCs w:val="22"/>
          <w:lang w:eastAsia="en-US"/>
        </w:rPr>
        <w:lastRenderedPageBreak/>
        <w:t>dopadající na zaměstnance z hlediska časové a profesní flexibility a digitalizace a virtualizace jednotlivých činností.</w:t>
      </w:r>
    </w:p>
    <w:p w14:paraId="4A52252D" w14:textId="77777777" w:rsidR="00D4609F" w:rsidRPr="00D4609F" w:rsidRDefault="00D4609F" w:rsidP="00D4609F">
      <w:pPr>
        <w:numPr>
          <w:ilvl w:val="0"/>
          <w:numId w:val="43"/>
        </w:numPr>
        <w:suppressAutoHyphens w:val="0"/>
        <w:overflowPunct/>
        <w:autoSpaceDE/>
        <w:spacing w:before="360" w:after="200" w:line="276" w:lineRule="auto"/>
        <w:ind w:left="714" w:hanging="357"/>
        <w:contextualSpacing/>
        <w:jc w:val="both"/>
        <w:textAlignment w:val="auto"/>
        <w:rPr>
          <w:rFonts w:ascii="Calibri" w:eastAsia="Calibri" w:hAnsi="Calibri"/>
          <w:b/>
          <w:color w:val="365F91"/>
          <w:sz w:val="22"/>
          <w:szCs w:val="22"/>
          <w:lang w:eastAsia="en-US"/>
        </w:rPr>
      </w:pPr>
      <w:r w:rsidRPr="00D4609F">
        <w:rPr>
          <w:rFonts w:ascii="Calibri" w:eastAsia="Calibri" w:hAnsi="Calibri"/>
          <w:b/>
          <w:color w:val="365F91"/>
          <w:sz w:val="22"/>
          <w:szCs w:val="22"/>
          <w:lang w:eastAsia="en-US"/>
        </w:rPr>
        <w:t>Detailní šetření podnikového prostředí</w:t>
      </w:r>
    </w:p>
    <w:p w14:paraId="4A52252E"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V rámci řešení projektu bude provedeno minimálně 10 cílených rozhovorů s vrcholovými personálními manažery, zástupci odborových organizací ve společnostech s významným dopadem na český trh práce. Strukturované rozhovory budou realizovány face to face metodou, která umožňuje pružnou reakci na průběh rozhovoru. Rozhovor bude veden na základě připravené struktury, která bude zaměřena zejména na následující okruhy: stávající a očekávané procesy zavádění prvků průmyslu 4.0, digitalizace v daném oboru/odvětví činnosti podniku, vlivy na celkovou zaměstnanost a její strukturu, měnící se nároky na výkon jednotlivých profesí, nedostatkové profese, nové profese, nároky na další vzdělávání. Strukturovaný rozhovor bude využit i pro případné ověření závěrů získaných z analytické podkladové studie.  </w:t>
      </w:r>
    </w:p>
    <w:p w14:paraId="4A52252F"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Na základě zkušeností NVF s realizací rozhovorů je zřejmé, že pro uskutečnění určitého počtu rozhovorů v podnicích je třeba vytipovat minimálně trojnásobek vhodných kontaktů vzhledem k pracovní vytíženosti a někdy i menší ochotě zástupců vrcholového vedení firem zapojit se do podobných šetření. Pro získání kontaktů na příslušné reprezentanty budou využity vazby na partnerské instituce a osobnosti, které byly získány účastí NVF při přípravě Iniciativy Průmysl 4.0 vyhlášené v roce 2015 a účastí v týmu odborníků pod vedením prof. V. Maříka (ČVUT), který tento materiál rozpracoval do komplexní studie Průmysl 4.0: Výzva pro Českou republiku.  </w:t>
      </w:r>
    </w:p>
    <w:p w14:paraId="4A522530"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Výběr vhodných podniků pro realizaci rozhovorů bude odvozen od příslušnosti k odvětvím, ve kterých se očekávají nejvýraznější dopady a které se významným způsobem podílejí na celkové zaměstnanosti ČR.  V rámci těchto odvětví budou identifikovány konkrétní podniky, které patří mezi technologické lídry v rámci svého oboru, kteří se angažují v diskusích o dané problematice a na základě konzultací s představiteli Svazu průmyslu a dopravy. Na základě expertních zkušeností lze předpokládat, že půjde zejména o firmy působící v ICT sektoru, automobilovém průmyslu, strojírenství, polygrafii a mediálních službách, logistice, ve finančnictví a obchodu.  </w:t>
      </w:r>
    </w:p>
    <w:p w14:paraId="4A522531"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Ve vybraných podnicích budou pro rozhovor osloveni i představitelé příslušné odborové organizace. S ohledem na nižší míru odborové organizovanosti v ČR je navrhováno oslovit i zástupce příslušných odborových svazů, u jejichž představitelů lze očekávat široký rozhled a zájem o sledování současných a budoucích trendů průmyslu 4.0, možnost přínosů a ohrožení pro zaměstnance. Důležitá je i účast těchto představitelů v mezinárodních odborových strukturách a tím i znalost příslušných mezinárodních dokumentů. </w:t>
      </w:r>
    </w:p>
    <w:p w14:paraId="4A522532"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Vzhledem k pronikání ICT do státní správy a k cílům Strategického rámce rozvoje veřejné správy České republiky pro období 2014-2020 lze zvažovat i zahrnutí představitelů této sféry do řízených rozhovorů. Tyto rozhovory by byly zrealizovány nad rámec stanoveného minimálního počtu rozhovorů.    </w:t>
      </w:r>
    </w:p>
    <w:p w14:paraId="4A522533" w14:textId="77777777" w:rsid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Z rozhovorů budou pořízeny písemné zápisy, postihující rozhodující zjištění a názory respondentů. Zápisy budou na vyžádání k dispozici zadavateli projektu. Výsledky rozhovorů budou využity pro zpracování kvalitativní studie, která bude sondou do podnikového prostředí. Struktura studie bude vycházet z okruhů řízeného rozhovoru.  </w:t>
      </w:r>
    </w:p>
    <w:p w14:paraId="4A522534" w14:textId="77777777" w:rsidR="008312C6" w:rsidRPr="00D4609F" w:rsidRDefault="008312C6" w:rsidP="00D4609F">
      <w:pPr>
        <w:suppressAutoHyphens w:val="0"/>
        <w:overflowPunct/>
        <w:autoSpaceDE/>
        <w:spacing w:after="200" w:line="276" w:lineRule="auto"/>
        <w:jc w:val="both"/>
        <w:textAlignment w:val="auto"/>
        <w:rPr>
          <w:rFonts w:ascii="Calibri" w:eastAsia="Calibri" w:hAnsi="Calibri"/>
          <w:sz w:val="22"/>
          <w:szCs w:val="22"/>
          <w:lang w:eastAsia="en-US"/>
        </w:rPr>
      </w:pPr>
    </w:p>
    <w:p w14:paraId="4A522535" w14:textId="77777777" w:rsidR="00D4609F" w:rsidRPr="00D4609F" w:rsidRDefault="00D4609F" w:rsidP="00D4609F">
      <w:pPr>
        <w:numPr>
          <w:ilvl w:val="0"/>
          <w:numId w:val="43"/>
        </w:numPr>
        <w:suppressAutoHyphens w:val="0"/>
        <w:overflowPunct/>
        <w:autoSpaceDE/>
        <w:spacing w:before="360" w:after="200" w:line="276" w:lineRule="auto"/>
        <w:ind w:left="714" w:hanging="357"/>
        <w:contextualSpacing/>
        <w:jc w:val="both"/>
        <w:textAlignment w:val="auto"/>
        <w:rPr>
          <w:rFonts w:ascii="Calibri" w:eastAsia="Calibri" w:hAnsi="Calibri"/>
          <w:b/>
          <w:color w:val="365F91"/>
          <w:sz w:val="22"/>
          <w:szCs w:val="22"/>
          <w:lang w:eastAsia="en-US"/>
        </w:rPr>
      </w:pPr>
      <w:r w:rsidRPr="00D4609F">
        <w:rPr>
          <w:rFonts w:ascii="Calibri" w:eastAsia="Calibri" w:hAnsi="Calibri"/>
          <w:b/>
          <w:color w:val="365F91"/>
          <w:sz w:val="22"/>
          <w:szCs w:val="22"/>
          <w:lang w:eastAsia="en-US"/>
        </w:rPr>
        <w:lastRenderedPageBreak/>
        <w:t>Pracovní diskuse formou kulatých stolů</w:t>
      </w:r>
    </w:p>
    <w:p w14:paraId="4A522536"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Závěry podkladové analytické studie a sondy do podnikového prostředí budou diskutovány prostřednictvím moderovaného kulatého stolu, kterého se zúčastní představitelé ministerstva práce, dalších institucí veřejné správy, zaměstnavatelů, zaměstnanců, akademické sféry. Přípravě kulatého stolu bude věnována mimořádná pozornost, neboť na složení účastníků silně závisí kvalita diskuse a přijatých závěrů. </w:t>
      </w:r>
    </w:p>
    <w:p w14:paraId="4A522537"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Aby diskuse měla skutečně pracovní charakter, předpokládá se účast maximálně 10-15 osob. Jejich volba bude prodiskutována se zadavatelem projektu. NVF zajistí veškeré organizační a odborné práce související s realizací kulatého stolu. Vzhledem k předpokládané účasti pracovníků MPSV se jako nejvhodnější místo konání kulatého stolu jeví prostory ministerstva. Tato možnost bude ověřena se Zadavatelem projektu. Pokud se tato možnost ukáže jako neschůdná, je NVF připraven zajistit jiné vhodné prostory. </w:t>
      </w:r>
    </w:p>
    <w:p w14:paraId="4A522538"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Oznámení o konání kulatého stolu bude vybraným představitelům rozesláno v dostatečném předstihu, aby byla zajištěna jejich účast vzhledem k ostatním pracovním povinnostem. V dostatečném předstihu, tj. cca 5 pracovních dní budou pozvaným účastníkům rozeslány podklady pro diskusi, aby měli účastníci možnost adekvátní přípravy na očekávanou diskusi.  Součástí podkladů budou i okruhy otázek, na které se diskuse zaměří. </w:t>
      </w:r>
    </w:p>
    <w:p w14:paraId="4A522539"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Předpokládaná doba trvání kulatého stolu je 2-3 hodiny. Na úvod každého bloku budou představeny základní závěry a položeny otázky do diskuse. Z průběhu workshopu bude pořízen zápis a na základě výsledků diskuse bude finalizována Analytická podkladová studie, která bude jedním z výstupů projektu.  </w:t>
      </w:r>
    </w:p>
    <w:p w14:paraId="4A52253A" w14:textId="77777777" w:rsidR="00D4609F" w:rsidRPr="00D4609F" w:rsidRDefault="00D4609F" w:rsidP="00D4609F">
      <w:pPr>
        <w:numPr>
          <w:ilvl w:val="0"/>
          <w:numId w:val="43"/>
        </w:numPr>
        <w:suppressAutoHyphens w:val="0"/>
        <w:overflowPunct/>
        <w:autoSpaceDE/>
        <w:spacing w:before="360" w:after="200" w:line="276" w:lineRule="auto"/>
        <w:ind w:left="714" w:hanging="357"/>
        <w:contextualSpacing/>
        <w:jc w:val="both"/>
        <w:textAlignment w:val="auto"/>
        <w:rPr>
          <w:rFonts w:ascii="Calibri" w:eastAsia="Calibri" w:hAnsi="Calibri"/>
          <w:b/>
          <w:color w:val="365F91"/>
          <w:sz w:val="22"/>
          <w:szCs w:val="22"/>
          <w:lang w:eastAsia="en-US"/>
        </w:rPr>
      </w:pPr>
      <w:r w:rsidRPr="00D4609F">
        <w:rPr>
          <w:rFonts w:ascii="Calibri" w:eastAsia="Calibri" w:hAnsi="Calibri"/>
          <w:b/>
          <w:color w:val="365F91"/>
          <w:sz w:val="22"/>
          <w:szCs w:val="22"/>
          <w:lang w:eastAsia="en-US"/>
        </w:rPr>
        <w:t>Studie Iniciativa Práce 4.0</w:t>
      </w:r>
    </w:p>
    <w:p w14:paraId="4A52253B"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Podle zadání má na přípravné fáze uvedené v části 1-3 navázat vlastní tvorba studie Iniciativy Práce 4.0, která je specifikována 10 požadovanými okruhy.  Tyto okruhy představují vysoce komplexní zadání, které vyžaduje zpracování v mnoha ohledech rozsáhlých analýz, provádění kvantifikací, formulování a ověřování hypotéz a možných scénářů vývoje. Jde o vysoce časově a intelektuálně náročné aktivity, k jejichž realizaci je třeba vytvořit týmy specificky zaměřené na jednotlivé oblasti související s technologiemi, sociální problematikou, legislativou, vzděláváním, službami zaměstnanosti. Tyto aktivity však nemohou být jednorázové, neboť z povahy zkoumaného problému a rychlosti očekávaných změn vyplývá nutnost řešení kontinuálního.  Tento požadavek vyplývá také z toho, že dle zadání mají být výsledky studie „vstupem do predikčního systému MPSV budovaného v rámci projektu KOMPAS“. </w:t>
      </w:r>
    </w:p>
    <w:p w14:paraId="4A52253C"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Vzhledem k časovému a finančnímu objemu alokovanému na řešení předložené zakázky, je zřejmé, že v případě aktivit požadovaných v bodě 4 Specifikace předmětu plnění se jedná pouze o požadavek zpracování návrhu postupu řešení vymezených problémových okruhů, které bude samo o sobě předmětem návazného samostatného projektu.</w:t>
      </w:r>
    </w:p>
    <w:p w14:paraId="4A52253D"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V souvislosti s výše uvedeným zdůvodněním, budou v rámci předmětu plnění předložené zakázky v části „Studie iniciativa Práce 4.0“ navrženy vhodné metody a postup prací pro řešení návazného projektu v následujících problémových okruzích:</w:t>
      </w:r>
    </w:p>
    <w:p w14:paraId="4A52253E"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 xml:space="preserve">Kvantifikace pozitivních a negativních dopadů změn na trh práce a jeho strukturu (kolika pracovních míst se dotkne, v jaké struktuře, jaká bude existovat poptávka po pracovní síle a v jakých odvětvích, </w:t>
      </w:r>
      <w:r w:rsidRPr="00D4609F">
        <w:rPr>
          <w:rFonts w:ascii="Calibri" w:eastAsia="Calibri" w:hAnsi="Calibri" w:cs="Arial"/>
          <w:sz w:val="22"/>
          <w:szCs w:val="22"/>
          <w:lang w:eastAsia="en-US"/>
        </w:rPr>
        <w:lastRenderedPageBreak/>
        <w:t xml:space="preserve">včetně požadavků na pracovní sílu jak v oblasti kvalifikací, tak v oblasti dalších charakteristik pracovní síly). Kvantifikace bude mít jak rozměr celostátní, tak regionální. </w:t>
      </w:r>
    </w:p>
    <w:p w14:paraId="4A52253F"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 xml:space="preserve">Vyhodnocení dopadů nadcházejících změn na sociální aspekty, jako je soulad rodinného a pracovního života, možnosti pracovního zapojení osob se zdravotním postižením, psychické a fyzické zdraví. </w:t>
      </w:r>
    </w:p>
    <w:p w14:paraId="4A522540"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Možnosti uplatnění pracovníků, jejichž pracovní místa budou 4. průmyslovou revolucí ohrožena, v nových či potenciálně se rozvíjejících oborech a vymezení podmínek, nezbytných pro toto uplatnění.</w:t>
      </w:r>
    </w:p>
    <w:p w14:paraId="4A522541"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 xml:space="preserve">Dopady na sociální smír a fungování společnosti, potenciální rizika vyloučení některých skupin z trhu práce (zejména osob s nižší kvalifikací) a související ohrožení chudobou, s důrazem na možné dopady do příjmové diferenciace a z toho plynoucí nároky na sociální systém a možné narušení sociálního smíru. </w:t>
      </w:r>
    </w:p>
    <w:p w14:paraId="4A522542"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Dopady na strukturu nezaměstnaných v ČR a v regionech.</w:t>
      </w:r>
    </w:p>
    <w:p w14:paraId="4A522543"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 xml:space="preserve">Rámcový harmonogram očekávaných změn, s horizontem roku 2030, a návrh způsobu průběžného monitorování a vyhodnocování vývoje dopadů 4. průmyslové revoluce na trh práce a na společnost, včetně určení vhodného intervalu realizace těchto aktivit. </w:t>
      </w:r>
    </w:p>
    <w:p w14:paraId="4A522544"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 xml:space="preserve">Návrh konkrétních kroků a opatření vhodných pro propagaci Inciativy Práce 4.0., včetně zpracování návrhu loga a logotypu. Logo i logotyp musí být jednoduché a snadno zapamatovatelné, vyjadřující transformaci od výroby „manuální“ k digitalizaci a robotizaci výroby, symbolizující pozitiva tohoto trendu a odkazující na tradice českého průmyslu. V maximálně možné míře bude využito textu „Práce 4.0“, bude umožněno barevné zpracování. </w:t>
      </w:r>
    </w:p>
    <w:p w14:paraId="4A522545" w14:textId="77777777" w:rsidR="00D4609F" w:rsidRPr="00D4609F" w:rsidRDefault="00D4609F" w:rsidP="00D4609F">
      <w:pPr>
        <w:numPr>
          <w:ilvl w:val="1"/>
          <w:numId w:val="39"/>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Návrhy legislativních a nelegislativních opatření, která je nutné ve střednědobém horizontu přijmout s cílem připravit český trh práce a společnost na probíhající změny, a to zejména v oblasti zaměstnanosti, pracovně-právních vztahů, včetně BOZP, a dalších souvisejících politik (rodinná, sociální) včetně návrhu rámcového harmonogramu jejich přijetí v návaznosti na harmonogram očekávaných změn.</w:t>
      </w:r>
    </w:p>
    <w:p w14:paraId="4A522546" w14:textId="77777777" w:rsidR="00D4609F" w:rsidRPr="00D4609F" w:rsidRDefault="00D4609F" w:rsidP="00D4609F">
      <w:pPr>
        <w:numPr>
          <w:ilvl w:val="0"/>
          <w:numId w:val="40"/>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Problematika dalšího profesního vzdělávání s výhledem na interdisciplinární dopady a požadavky na pracovní sílu.</w:t>
      </w:r>
    </w:p>
    <w:p w14:paraId="4A522547" w14:textId="77777777" w:rsidR="00D4609F" w:rsidRPr="00D4609F" w:rsidRDefault="00D4609F" w:rsidP="00D4609F">
      <w:pPr>
        <w:numPr>
          <w:ilvl w:val="0"/>
          <w:numId w:val="40"/>
        </w:numPr>
        <w:suppressAutoHyphens w:val="0"/>
        <w:overflowPunct/>
        <w:autoSpaceDE/>
        <w:spacing w:before="480" w:after="200" w:line="276" w:lineRule="auto"/>
        <w:ind w:left="426" w:hanging="284"/>
        <w:jc w:val="both"/>
        <w:textAlignment w:val="auto"/>
        <w:rPr>
          <w:rFonts w:ascii="Calibri" w:eastAsia="Calibri" w:hAnsi="Calibri" w:cs="Arial"/>
          <w:sz w:val="22"/>
          <w:szCs w:val="22"/>
          <w:lang w:eastAsia="en-US"/>
        </w:rPr>
      </w:pPr>
      <w:r w:rsidRPr="00D4609F">
        <w:rPr>
          <w:rFonts w:ascii="Calibri" w:eastAsia="Calibri" w:hAnsi="Calibri" w:cs="Arial"/>
          <w:sz w:val="22"/>
          <w:szCs w:val="22"/>
          <w:lang w:eastAsia="en-US"/>
        </w:rPr>
        <w:t>Požadavky na instituce státní správy, zejména služby zaměstnanosti, k zabezpečení fungování trhu práce v podmínkách 4. průmyslové revoluce a příprav na ní (organizační, technické, personální – včetně kvalifikačních).</w:t>
      </w:r>
    </w:p>
    <w:p w14:paraId="4A522548"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lastRenderedPageBreak/>
        <w:t xml:space="preserve">Při zpracování studie obsahující návrh postupu řešení výše uvedených problémových okruhů budou respektovány závěry a poznatky shrnuté v Podkladové analytické studii. Bude dodržen v zadávací dokumentaci stanovený minimální rozsah odborného textu, přičemž každému problémovému okruhu bude věnována samostatná kapitola.  </w:t>
      </w:r>
    </w:p>
    <w:p w14:paraId="4A522549" w14:textId="77777777" w:rsidR="00D4609F" w:rsidRPr="00D4609F" w:rsidRDefault="00D4609F" w:rsidP="00D4609F">
      <w:pPr>
        <w:numPr>
          <w:ilvl w:val="0"/>
          <w:numId w:val="43"/>
        </w:numPr>
        <w:suppressAutoHyphens w:val="0"/>
        <w:overflowPunct/>
        <w:autoSpaceDE/>
        <w:spacing w:before="360" w:after="200" w:line="276" w:lineRule="auto"/>
        <w:ind w:left="714" w:hanging="357"/>
        <w:contextualSpacing/>
        <w:jc w:val="both"/>
        <w:textAlignment w:val="auto"/>
        <w:rPr>
          <w:rFonts w:ascii="Calibri" w:eastAsia="Calibri" w:hAnsi="Calibri"/>
          <w:b/>
          <w:color w:val="365F91"/>
          <w:sz w:val="22"/>
          <w:szCs w:val="22"/>
          <w:lang w:eastAsia="en-US"/>
        </w:rPr>
      </w:pPr>
      <w:r w:rsidRPr="00D4609F">
        <w:rPr>
          <w:rFonts w:ascii="Calibri" w:eastAsia="Calibri" w:hAnsi="Calibri"/>
          <w:b/>
          <w:color w:val="365F91"/>
          <w:sz w:val="22"/>
          <w:szCs w:val="22"/>
          <w:lang w:eastAsia="en-US"/>
        </w:rPr>
        <w:t>Závěrečný kulatý stůl k verifikaci navrženého postupu řešení zpracování bodu 4. Zadávací dokumentace</w:t>
      </w:r>
    </w:p>
    <w:p w14:paraId="4A52254A" w14:textId="77777777" w:rsidR="00D4609F" w:rsidRPr="00D4609F" w:rsidRDefault="00D4609F" w:rsidP="00D4609F">
      <w:pPr>
        <w:suppressAutoHyphens w:val="0"/>
        <w:overflowPunct/>
        <w:autoSpaceDE/>
        <w:spacing w:after="200" w:line="276" w:lineRule="auto"/>
        <w:jc w:val="both"/>
        <w:textAlignment w:val="auto"/>
        <w:rPr>
          <w:rFonts w:ascii="Calibri" w:eastAsia="Calibri" w:hAnsi="Calibri"/>
          <w:sz w:val="22"/>
          <w:szCs w:val="22"/>
          <w:lang w:eastAsia="en-US"/>
        </w:rPr>
      </w:pPr>
      <w:r w:rsidRPr="00D4609F">
        <w:rPr>
          <w:rFonts w:ascii="Calibri" w:eastAsia="Calibri" w:hAnsi="Calibri"/>
          <w:sz w:val="22"/>
          <w:szCs w:val="22"/>
          <w:lang w:eastAsia="en-US"/>
        </w:rPr>
        <w:t xml:space="preserve">Závěrečný kulatý stůl bude organizačně a odborně zabezpečen NVF v prostorách MPSV, případně jiných vhodných prostorách.  Bude zaměřen zejména na posouzení adekvátnosti a realizovatelnosti navržených metod a postupových kroků. Schéma přípravy kulatého stolu bude obdobné jako v případě Kulatého stolu uvedeného v bodě 3 Popisu realizace předmětu plnění. </w:t>
      </w:r>
    </w:p>
    <w:p w14:paraId="4A52254B" w14:textId="77777777" w:rsidR="00D4609F" w:rsidRPr="00D4609F" w:rsidRDefault="00D4609F" w:rsidP="00D4609F">
      <w:pPr>
        <w:suppressAutoHyphens w:val="0"/>
        <w:overflowPunct/>
        <w:autoSpaceDE/>
        <w:spacing w:before="480" w:after="200" w:line="276" w:lineRule="auto"/>
        <w:jc w:val="both"/>
        <w:textAlignment w:val="auto"/>
        <w:rPr>
          <w:rFonts w:ascii="Calibri" w:eastAsia="Calibri" w:hAnsi="Calibri"/>
          <w:b/>
          <w:sz w:val="22"/>
          <w:szCs w:val="22"/>
          <w:lang w:eastAsia="en-US"/>
        </w:rPr>
      </w:pPr>
      <w:r w:rsidRPr="00D4609F">
        <w:rPr>
          <w:rFonts w:ascii="Calibri" w:eastAsia="Calibri" w:hAnsi="Calibri"/>
          <w:b/>
          <w:color w:val="365F91"/>
          <w:sz w:val="22"/>
          <w:szCs w:val="22"/>
          <w:lang w:eastAsia="en-US"/>
        </w:rPr>
        <w:t>Výstupy projektu</w:t>
      </w:r>
      <w:r w:rsidRPr="00D4609F">
        <w:rPr>
          <w:rFonts w:ascii="Calibri" w:eastAsia="Calibri" w:hAnsi="Calibri"/>
          <w:b/>
          <w:sz w:val="22"/>
          <w:szCs w:val="22"/>
          <w:lang w:eastAsia="en-US"/>
        </w:rPr>
        <w:t xml:space="preserve"> </w:t>
      </w:r>
      <w:r w:rsidRPr="00D4609F">
        <w:rPr>
          <w:rFonts w:ascii="Calibri" w:eastAsia="Calibri" w:hAnsi="Calibri"/>
          <w:sz w:val="22"/>
          <w:szCs w:val="22"/>
          <w:lang w:eastAsia="en-US"/>
        </w:rPr>
        <w:t>budou tvořit následující písemné studie a podklady</w:t>
      </w:r>
      <w:r w:rsidRPr="00D4609F">
        <w:rPr>
          <w:rFonts w:ascii="Calibri" w:eastAsia="Calibri" w:hAnsi="Calibri"/>
          <w:b/>
          <w:sz w:val="22"/>
          <w:szCs w:val="22"/>
          <w:lang w:eastAsia="en-US"/>
        </w:rPr>
        <w:t xml:space="preserve">: </w:t>
      </w:r>
    </w:p>
    <w:p w14:paraId="4A52254C" w14:textId="77777777" w:rsidR="00D4609F" w:rsidRPr="00D4609F" w:rsidRDefault="00D4609F" w:rsidP="00D4609F">
      <w:pPr>
        <w:numPr>
          <w:ilvl w:val="0"/>
          <w:numId w:val="44"/>
        </w:numPr>
        <w:suppressAutoHyphens w:val="0"/>
        <w:overflowPunct/>
        <w:autoSpaceDE/>
        <w:spacing w:before="480" w:after="200" w:line="276" w:lineRule="auto"/>
        <w:contextualSpacing/>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Podkladová analytická studie</w:t>
      </w:r>
      <w:r w:rsidRPr="00D4609F">
        <w:rPr>
          <w:rFonts w:ascii="Calibri" w:eastAsia="Calibri" w:hAnsi="Calibri"/>
          <w:sz w:val="22"/>
          <w:szCs w:val="22"/>
          <w:lang w:eastAsia="en-US"/>
        </w:rPr>
        <w:t xml:space="preserve"> – rozsah cca 20 – 25 NS odborného textu včetně grafů</w:t>
      </w:r>
    </w:p>
    <w:p w14:paraId="4A52254D" w14:textId="77777777" w:rsidR="00D4609F" w:rsidRPr="00D4609F" w:rsidRDefault="00D4609F" w:rsidP="00D4609F">
      <w:pPr>
        <w:numPr>
          <w:ilvl w:val="0"/>
          <w:numId w:val="44"/>
        </w:numPr>
        <w:suppressAutoHyphens w:val="0"/>
        <w:overflowPunct/>
        <w:autoSpaceDE/>
        <w:spacing w:before="480" w:after="200" w:line="276" w:lineRule="auto"/>
        <w:contextualSpacing/>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 xml:space="preserve">Kvalitativní podniková sonda – </w:t>
      </w:r>
      <w:r w:rsidRPr="00D4609F">
        <w:rPr>
          <w:rFonts w:ascii="Calibri" w:eastAsia="Calibri" w:hAnsi="Calibri"/>
          <w:sz w:val="22"/>
          <w:szCs w:val="22"/>
          <w:lang w:eastAsia="en-US"/>
        </w:rPr>
        <w:t>rozsah cca 10 - 15 NS odborného textu včetně grafů</w:t>
      </w:r>
    </w:p>
    <w:p w14:paraId="4A52254E" w14:textId="77777777" w:rsidR="00D4609F" w:rsidRPr="00D4609F" w:rsidRDefault="00D4609F" w:rsidP="00D4609F">
      <w:pPr>
        <w:numPr>
          <w:ilvl w:val="0"/>
          <w:numId w:val="44"/>
        </w:numPr>
        <w:suppressAutoHyphens w:val="0"/>
        <w:overflowPunct/>
        <w:autoSpaceDE/>
        <w:spacing w:before="480" w:after="200" w:line="276" w:lineRule="auto"/>
        <w:contextualSpacing/>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Studie Iniciativa Práce 4.0</w:t>
      </w:r>
      <w:r w:rsidRPr="00D4609F">
        <w:rPr>
          <w:rFonts w:ascii="Calibri" w:eastAsia="Calibri" w:hAnsi="Calibri"/>
          <w:sz w:val="22"/>
          <w:szCs w:val="22"/>
          <w:lang w:eastAsia="en-US"/>
        </w:rPr>
        <w:t xml:space="preserve"> – rozsah min. 50 NS odborného textu</w:t>
      </w:r>
    </w:p>
    <w:p w14:paraId="4A52254F" w14:textId="77777777" w:rsidR="00D4609F" w:rsidRPr="00D4609F" w:rsidRDefault="00D4609F" w:rsidP="00D4609F">
      <w:pPr>
        <w:numPr>
          <w:ilvl w:val="0"/>
          <w:numId w:val="44"/>
        </w:numPr>
        <w:suppressAutoHyphens w:val="0"/>
        <w:overflowPunct/>
        <w:autoSpaceDE/>
        <w:spacing w:before="480" w:after="200" w:line="276" w:lineRule="auto"/>
        <w:contextualSpacing/>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Zápisy ze dvou kulatých stolů</w:t>
      </w:r>
      <w:r w:rsidRPr="00D4609F">
        <w:rPr>
          <w:rFonts w:ascii="Calibri" w:eastAsia="Calibri" w:hAnsi="Calibri"/>
          <w:sz w:val="22"/>
          <w:szCs w:val="22"/>
          <w:lang w:eastAsia="en-US"/>
        </w:rPr>
        <w:t xml:space="preserve"> – pořádaných ve 2. a 4. měsíci řešení projektu</w:t>
      </w:r>
    </w:p>
    <w:p w14:paraId="4A522550" w14:textId="77777777" w:rsidR="00D4609F" w:rsidRPr="00D4609F" w:rsidRDefault="00D4609F" w:rsidP="00D4609F">
      <w:pPr>
        <w:numPr>
          <w:ilvl w:val="0"/>
          <w:numId w:val="44"/>
        </w:numPr>
        <w:suppressAutoHyphens w:val="0"/>
        <w:overflowPunct/>
        <w:autoSpaceDE/>
        <w:spacing w:before="480" w:after="200" w:line="276" w:lineRule="auto"/>
        <w:contextualSpacing/>
        <w:jc w:val="both"/>
        <w:textAlignment w:val="auto"/>
        <w:rPr>
          <w:rFonts w:ascii="Calibri" w:eastAsia="Calibri" w:hAnsi="Calibri"/>
          <w:sz w:val="22"/>
          <w:szCs w:val="22"/>
          <w:lang w:eastAsia="en-US"/>
        </w:rPr>
      </w:pPr>
      <w:r w:rsidRPr="00D4609F">
        <w:rPr>
          <w:rFonts w:ascii="Calibri" w:eastAsia="Calibri" w:hAnsi="Calibri"/>
          <w:b/>
          <w:sz w:val="22"/>
          <w:szCs w:val="22"/>
          <w:lang w:eastAsia="en-US"/>
        </w:rPr>
        <w:t>Návrh loga a logotypu pro Iniciativu Práce 4.0</w:t>
      </w:r>
    </w:p>
    <w:p w14:paraId="4A522551" w14:textId="77777777" w:rsidR="00B10BF3" w:rsidRDefault="00B10BF3" w:rsidP="00056354">
      <w:pPr>
        <w:rPr>
          <w:rFonts w:cs="Arial"/>
          <w:b/>
          <w:sz w:val="20"/>
        </w:rPr>
      </w:pPr>
    </w:p>
    <w:p w14:paraId="4A522552" w14:textId="77777777" w:rsidR="00D230EC" w:rsidRDefault="00D230EC" w:rsidP="00056354">
      <w:pPr>
        <w:rPr>
          <w:rFonts w:cs="Arial"/>
          <w:b/>
          <w:sz w:val="20"/>
        </w:rPr>
      </w:pPr>
    </w:p>
    <w:p w14:paraId="4A522553" w14:textId="77777777" w:rsidR="00694309" w:rsidRPr="009261CB" w:rsidRDefault="00694309" w:rsidP="009261CB">
      <w:pPr>
        <w:pStyle w:val="RLdajeosmluvnstran"/>
        <w:widowControl w:val="0"/>
        <w:spacing w:after="0" w:line="280" w:lineRule="atLeast"/>
        <w:jc w:val="both"/>
        <w:rPr>
          <w:rFonts w:ascii="Arial" w:hAnsi="Arial" w:cs="Arial"/>
          <w:i/>
          <w:sz w:val="20"/>
          <w:szCs w:val="20"/>
        </w:rPr>
      </w:pPr>
      <w:r>
        <w:rPr>
          <w:rFonts w:cs="Arial"/>
          <w:i/>
          <w:sz w:val="20"/>
        </w:rPr>
        <w:br w:type="page"/>
      </w:r>
    </w:p>
    <w:p w14:paraId="4A522554" w14:textId="77777777" w:rsidR="00694309" w:rsidRDefault="0082633B" w:rsidP="00694309">
      <w:pPr>
        <w:rPr>
          <w:rFonts w:cs="Arial"/>
          <w:b/>
          <w:sz w:val="20"/>
        </w:rPr>
      </w:pPr>
      <w:r w:rsidRPr="0082633B">
        <w:rPr>
          <w:noProof/>
          <w:lang w:eastAsia="cs-CZ"/>
        </w:rPr>
        <w:lastRenderedPageBreak/>
        <w:drawing>
          <wp:inline distT="0" distB="0" distL="0" distR="0" wp14:anchorId="4A522559" wp14:editId="4A52255A">
            <wp:extent cx="6443841" cy="336232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450301" cy="3365696"/>
                    </a:xfrm>
                    <a:prstGeom prst="rect">
                      <a:avLst/>
                    </a:prstGeom>
                    <a:noFill/>
                    <a:ln w="9525">
                      <a:noFill/>
                      <a:miter lim="800000"/>
                      <a:headEnd/>
                      <a:tailEnd/>
                    </a:ln>
                  </pic:spPr>
                </pic:pic>
              </a:graphicData>
            </a:graphic>
          </wp:inline>
        </w:drawing>
      </w:r>
    </w:p>
    <w:p w14:paraId="4A522555" w14:textId="77777777" w:rsidR="00694309" w:rsidRPr="00503EF6" w:rsidRDefault="00694309" w:rsidP="00694309">
      <w:pPr>
        <w:widowControl w:val="0"/>
        <w:suppressAutoHyphens w:val="0"/>
        <w:spacing w:line="280" w:lineRule="atLeast"/>
        <w:jc w:val="both"/>
        <w:rPr>
          <w:rFonts w:cs="Arial"/>
          <w:sz w:val="20"/>
        </w:rPr>
      </w:pPr>
    </w:p>
    <w:p w14:paraId="4A522556" w14:textId="77777777" w:rsidR="00694309" w:rsidRPr="00503EF6" w:rsidRDefault="00694309" w:rsidP="00694309">
      <w:pPr>
        <w:pStyle w:val="RLdajeosmluvnstran"/>
        <w:widowControl w:val="0"/>
        <w:spacing w:after="0" w:line="280" w:lineRule="atLeast"/>
        <w:jc w:val="both"/>
        <w:rPr>
          <w:rFonts w:ascii="Arial" w:hAnsi="Arial" w:cs="Arial"/>
          <w:b/>
          <w:sz w:val="20"/>
          <w:szCs w:val="20"/>
        </w:rPr>
      </w:pPr>
    </w:p>
    <w:p w14:paraId="4A522557" w14:textId="77777777" w:rsidR="00D230EC" w:rsidRPr="00503EF6" w:rsidRDefault="00D230EC" w:rsidP="00D230EC">
      <w:pPr>
        <w:pStyle w:val="RLdajeosmluvnstran"/>
        <w:widowControl w:val="0"/>
        <w:spacing w:after="0" w:line="280" w:lineRule="atLeast"/>
        <w:jc w:val="both"/>
        <w:rPr>
          <w:rFonts w:ascii="Arial" w:hAnsi="Arial" w:cs="Arial"/>
          <w:b/>
          <w:sz w:val="20"/>
          <w:szCs w:val="20"/>
        </w:rPr>
      </w:pPr>
    </w:p>
    <w:p w14:paraId="4A522558" w14:textId="77777777" w:rsidR="00D230EC" w:rsidRPr="002A6537" w:rsidRDefault="00D230EC" w:rsidP="00056354">
      <w:pPr>
        <w:rPr>
          <w:rFonts w:cs="Arial"/>
          <w:b/>
          <w:sz w:val="20"/>
        </w:rPr>
      </w:pPr>
    </w:p>
    <w:sectPr w:rsidR="00D230EC" w:rsidRPr="002A6537" w:rsidSect="009261CB">
      <w:footerReference w:type="default" r:id="rId13"/>
      <w:footerReference w:type="first" r:id="rId14"/>
      <w:pgSz w:w="11905" w:h="16837"/>
      <w:pgMar w:top="1276" w:right="1106"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255D" w14:textId="77777777" w:rsidR="00B17D45" w:rsidRDefault="00B17D45">
      <w:r>
        <w:separator/>
      </w:r>
    </w:p>
  </w:endnote>
  <w:endnote w:type="continuationSeparator" w:id="0">
    <w:p w14:paraId="4A52255E" w14:textId="77777777" w:rsidR="00B17D45" w:rsidRDefault="00B1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655728"/>
      <w:docPartObj>
        <w:docPartGallery w:val="Page Numbers (Bottom of Page)"/>
        <w:docPartUnique/>
      </w:docPartObj>
    </w:sdtPr>
    <w:sdtEndPr>
      <w:rPr>
        <w:rFonts w:ascii="Arial" w:hAnsi="Arial" w:cs="Arial"/>
        <w:sz w:val="18"/>
        <w:szCs w:val="18"/>
      </w:rPr>
    </w:sdtEndPr>
    <w:sdtContent>
      <w:sdt>
        <w:sdtPr>
          <w:id w:val="118507372"/>
          <w:docPartObj>
            <w:docPartGallery w:val="Page Numbers (Top of Page)"/>
            <w:docPartUnique/>
          </w:docPartObj>
        </w:sdtPr>
        <w:sdtEndPr>
          <w:rPr>
            <w:rFonts w:ascii="Arial" w:hAnsi="Arial" w:cs="Arial"/>
            <w:sz w:val="18"/>
            <w:szCs w:val="18"/>
          </w:rPr>
        </w:sdtEndPr>
        <w:sdtContent>
          <w:p w14:paraId="4A52255F" w14:textId="77777777" w:rsidR="00B17D45" w:rsidRPr="008146A6" w:rsidRDefault="003A0CB7" w:rsidP="002B63A8">
            <w:pPr>
              <w:pStyle w:val="Zpat"/>
              <w:jc w:val="right"/>
              <w:rPr>
                <w:rFonts w:ascii="Arial" w:hAnsi="Arial" w:cs="Arial"/>
                <w:sz w:val="18"/>
                <w:szCs w:val="18"/>
              </w:rPr>
            </w:pPr>
            <w:r w:rsidRPr="008146A6">
              <w:rPr>
                <w:rFonts w:ascii="Arial" w:hAnsi="Arial" w:cs="Arial"/>
                <w:bCs/>
                <w:sz w:val="18"/>
                <w:szCs w:val="18"/>
              </w:rPr>
              <w:fldChar w:fldCharType="begin"/>
            </w:r>
            <w:r w:rsidR="00B17D45" w:rsidRPr="008146A6">
              <w:rPr>
                <w:rFonts w:ascii="Arial" w:hAnsi="Arial" w:cs="Arial"/>
                <w:bCs/>
                <w:sz w:val="18"/>
                <w:szCs w:val="18"/>
              </w:rPr>
              <w:instrText>PAGE</w:instrText>
            </w:r>
            <w:r w:rsidRPr="008146A6">
              <w:rPr>
                <w:rFonts w:ascii="Arial" w:hAnsi="Arial" w:cs="Arial"/>
                <w:bCs/>
                <w:sz w:val="18"/>
                <w:szCs w:val="18"/>
              </w:rPr>
              <w:fldChar w:fldCharType="separate"/>
            </w:r>
            <w:r w:rsidR="00A5688A">
              <w:rPr>
                <w:rFonts w:ascii="Arial" w:hAnsi="Arial" w:cs="Arial"/>
                <w:bCs/>
                <w:noProof/>
                <w:sz w:val="18"/>
                <w:szCs w:val="18"/>
              </w:rPr>
              <w:t>1</w:t>
            </w:r>
            <w:r w:rsidRPr="008146A6">
              <w:rPr>
                <w:rFonts w:ascii="Arial" w:hAnsi="Arial" w:cs="Arial"/>
                <w:bCs/>
                <w:sz w:val="18"/>
                <w:szCs w:val="18"/>
              </w:rPr>
              <w:fldChar w:fldCharType="end"/>
            </w:r>
            <w:r w:rsidR="00B17D45" w:rsidRPr="008146A6">
              <w:rPr>
                <w:rFonts w:ascii="Arial" w:hAnsi="Arial" w:cs="Arial"/>
                <w:sz w:val="18"/>
                <w:szCs w:val="18"/>
              </w:rPr>
              <w:t xml:space="preserve"> / </w:t>
            </w:r>
            <w:r w:rsidRPr="008146A6">
              <w:rPr>
                <w:rFonts w:ascii="Arial" w:hAnsi="Arial" w:cs="Arial"/>
                <w:bCs/>
                <w:sz w:val="18"/>
                <w:szCs w:val="18"/>
              </w:rPr>
              <w:fldChar w:fldCharType="begin"/>
            </w:r>
            <w:r w:rsidR="00B17D45" w:rsidRPr="008146A6">
              <w:rPr>
                <w:rFonts w:ascii="Arial" w:hAnsi="Arial" w:cs="Arial"/>
                <w:bCs/>
                <w:sz w:val="18"/>
                <w:szCs w:val="18"/>
              </w:rPr>
              <w:instrText>NUMPAGES</w:instrText>
            </w:r>
            <w:r w:rsidRPr="008146A6">
              <w:rPr>
                <w:rFonts w:ascii="Arial" w:hAnsi="Arial" w:cs="Arial"/>
                <w:bCs/>
                <w:sz w:val="18"/>
                <w:szCs w:val="18"/>
              </w:rPr>
              <w:fldChar w:fldCharType="separate"/>
            </w:r>
            <w:r w:rsidR="00A5688A">
              <w:rPr>
                <w:rFonts w:ascii="Arial" w:hAnsi="Arial" w:cs="Arial"/>
                <w:bCs/>
                <w:noProof/>
                <w:sz w:val="18"/>
                <w:szCs w:val="18"/>
              </w:rPr>
              <w:t>19</w:t>
            </w:r>
            <w:r w:rsidRPr="008146A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22560" w14:textId="77777777" w:rsidR="00B17D45" w:rsidRDefault="005F5245">
    <w:pPr>
      <w:pStyle w:val="Zpat"/>
      <w:jc w:val="right"/>
    </w:pPr>
    <w:r>
      <w:fldChar w:fldCharType="begin"/>
    </w:r>
    <w:r>
      <w:instrText xml:space="preserve"> PAGE   \* MERGEFORMAT </w:instrText>
    </w:r>
    <w:r>
      <w:fldChar w:fldCharType="separate"/>
    </w:r>
    <w:r w:rsidR="00B17D45">
      <w:rPr>
        <w:noProof/>
      </w:rPr>
      <w:t>33</w:t>
    </w:r>
    <w:r>
      <w:rPr>
        <w:noProof/>
      </w:rPr>
      <w:fldChar w:fldCharType="end"/>
    </w:r>
  </w:p>
  <w:p w14:paraId="4A522561" w14:textId="77777777" w:rsidR="00B17D45" w:rsidRPr="00AA65F2" w:rsidRDefault="00B17D45" w:rsidP="00AA6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2255B" w14:textId="77777777" w:rsidR="00B17D45" w:rsidRDefault="00B17D45">
      <w:r>
        <w:separator/>
      </w:r>
    </w:p>
  </w:footnote>
  <w:footnote w:type="continuationSeparator" w:id="0">
    <w:p w14:paraId="4A52255C" w14:textId="77777777" w:rsidR="00B17D45" w:rsidRDefault="00B17D45">
      <w:r>
        <w:continuationSeparator/>
      </w:r>
    </w:p>
  </w:footnote>
  <w:footnote w:id="1">
    <w:p w14:paraId="4A522562" w14:textId="77777777" w:rsidR="00B17D45" w:rsidRPr="000F16AF" w:rsidRDefault="00B17D45" w:rsidP="00272024">
      <w:pPr>
        <w:pStyle w:val="Textpoznpodarou"/>
        <w:spacing w:line="240" w:lineRule="auto"/>
        <w:rPr>
          <w:sz w:val="18"/>
        </w:rPr>
      </w:pPr>
      <w:r w:rsidRPr="000F16AF">
        <w:rPr>
          <w:rFonts w:ascii="Arial" w:hAnsi="Arial" w:cs="Arial"/>
          <w:sz w:val="18"/>
          <w:vertAlign w:val="superscript"/>
          <w:lang w:eastAsia="ar-SA"/>
        </w:rPr>
        <w:footnoteRef/>
      </w:r>
      <w:r w:rsidRPr="000F16AF">
        <w:rPr>
          <w:rFonts w:ascii="Arial" w:hAnsi="Arial" w:cs="Arial"/>
          <w:sz w:val="18"/>
          <w:lang w:eastAsia="ar-SA"/>
        </w:rPr>
        <w:t xml:space="preserve"> Pokud </w:t>
      </w:r>
      <w:r>
        <w:rPr>
          <w:rFonts w:ascii="Arial" w:hAnsi="Arial" w:cs="Arial"/>
          <w:sz w:val="18"/>
          <w:lang w:eastAsia="ar-SA"/>
        </w:rPr>
        <w:t>Zhotovitel</w:t>
      </w:r>
      <w:r w:rsidRPr="000F16AF">
        <w:rPr>
          <w:rFonts w:ascii="Arial" w:hAnsi="Arial" w:cs="Arial"/>
          <w:sz w:val="18"/>
          <w:lang w:eastAsia="ar-SA"/>
        </w:rPr>
        <w:t xml:space="preserve"> není plátcem DPH, proškrtne kolonky výše DPH a celková </w:t>
      </w:r>
      <w:r>
        <w:rPr>
          <w:rFonts w:ascii="Arial" w:hAnsi="Arial" w:cs="Arial"/>
          <w:sz w:val="18"/>
          <w:lang w:eastAsia="ar-SA"/>
        </w:rPr>
        <w:t>cen</w:t>
      </w:r>
      <w:r w:rsidRPr="000F16AF">
        <w:rPr>
          <w:rFonts w:ascii="Arial" w:hAnsi="Arial" w:cs="Arial"/>
          <w:sz w:val="18"/>
          <w:lang w:eastAsia="ar-SA"/>
        </w:rPr>
        <w:t>a, včetně DPH a doplní formulaci: „</w:t>
      </w:r>
      <w:r>
        <w:rPr>
          <w:rFonts w:ascii="Arial" w:hAnsi="Arial" w:cs="Arial"/>
          <w:sz w:val="18"/>
          <w:lang w:eastAsia="ar-SA"/>
        </w:rPr>
        <w:t>Zhotovitel</w:t>
      </w:r>
      <w:r w:rsidRPr="000F16AF">
        <w:rPr>
          <w:rFonts w:ascii="Arial" w:hAnsi="Arial" w:cs="Arial"/>
          <w:sz w:val="18"/>
          <w:lang w:eastAsia="ar-SA"/>
        </w:rPr>
        <w:t xml:space="preserve"> není plátcem DPH.“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6E14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C76774"/>
    <w:multiLevelType w:val="multilevel"/>
    <w:tmpl w:val="601EDA4C"/>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62D4B97"/>
    <w:multiLevelType w:val="hybridMultilevel"/>
    <w:tmpl w:val="64600BFA"/>
    <w:lvl w:ilvl="0" w:tplc="04050001">
      <w:start w:val="1"/>
      <w:numFmt w:val="bullet"/>
      <w:lvlText w:val=""/>
      <w:lvlJc w:val="left"/>
      <w:pPr>
        <w:ind w:left="1778" w:hanging="360"/>
      </w:pPr>
      <w:rPr>
        <w:rFonts w:ascii="Symbol" w:hAnsi="Symbol" w:hint="default"/>
      </w:rPr>
    </w:lvl>
    <w:lvl w:ilvl="1" w:tplc="04050019">
      <w:start w:val="1"/>
      <w:numFmt w:val="lowerLetter"/>
      <w:lvlText w:val="%2."/>
      <w:lvlJc w:val="left"/>
      <w:pPr>
        <w:ind w:left="2498" w:hanging="360"/>
      </w:pPr>
    </w:lvl>
    <w:lvl w:ilvl="2" w:tplc="0405001B">
      <w:start w:val="1"/>
      <w:numFmt w:val="lowerRoman"/>
      <w:lvlText w:val="%3."/>
      <w:lvlJc w:val="right"/>
      <w:pPr>
        <w:ind w:left="3218" w:hanging="180"/>
      </w:pPr>
    </w:lvl>
    <w:lvl w:ilvl="3" w:tplc="0405000F">
      <w:start w:val="1"/>
      <w:numFmt w:val="decimal"/>
      <w:lvlText w:val="%4."/>
      <w:lvlJc w:val="left"/>
      <w:pPr>
        <w:ind w:left="3938" w:hanging="360"/>
      </w:pPr>
    </w:lvl>
    <w:lvl w:ilvl="4" w:tplc="04050019">
      <w:start w:val="1"/>
      <w:numFmt w:val="lowerLetter"/>
      <w:lvlText w:val="%5."/>
      <w:lvlJc w:val="left"/>
      <w:pPr>
        <w:ind w:left="4658" w:hanging="360"/>
      </w:pPr>
    </w:lvl>
    <w:lvl w:ilvl="5" w:tplc="0405001B">
      <w:start w:val="1"/>
      <w:numFmt w:val="lowerRoman"/>
      <w:lvlText w:val="%6."/>
      <w:lvlJc w:val="right"/>
      <w:pPr>
        <w:ind w:left="5378" w:hanging="180"/>
      </w:pPr>
    </w:lvl>
    <w:lvl w:ilvl="6" w:tplc="0405000F">
      <w:start w:val="1"/>
      <w:numFmt w:val="decimal"/>
      <w:lvlText w:val="%7."/>
      <w:lvlJc w:val="left"/>
      <w:pPr>
        <w:ind w:left="6098" w:hanging="360"/>
      </w:pPr>
    </w:lvl>
    <w:lvl w:ilvl="7" w:tplc="04050019">
      <w:start w:val="1"/>
      <w:numFmt w:val="lowerLetter"/>
      <w:lvlText w:val="%8."/>
      <w:lvlJc w:val="left"/>
      <w:pPr>
        <w:ind w:left="6818" w:hanging="360"/>
      </w:pPr>
    </w:lvl>
    <w:lvl w:ilvl="8" w:tplc="0405001B">
      <w:start w:val="1"/>
      <w:numFmt w:val="lowerRoman"/>
      <w:lvlText w:val="%9."/>
      <w:lvlJc w:val="right"/>
      <w:pPr>
        <w:ind w:left="7538" w:hanging="180"/>
      </w:pPr>
    </w:lvl>
  </w:abstractNum>
  <w:abstractNum w:abstractNumId="6">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nsid w:val="2CAB581D"/>
    <w:multiLevelType w:val="multilevel"/>
    <w:tmpl w:val="117899C0"/>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bullet"/>
      <w:lvlText w:val=""/>
      <w:lvlJc w:val="left"/>
      <w:pPr>
        <w:ind w:left="1286" w:hanging="720"/>
      </w:pPr>
      <w:rPr>
        <w:rFonts w:ascii="Symbol" w:hAnsi="Symbo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33335E65"/>
    <w:multiLevelType w:val="multilevel"/>
    <w:tmpl w:val="0A68B7D4"/>
    <w:lvl w:ilvl="0">
      <w:start w:val="1"/>
      <w:numFmt w:val="decimal"/>
      <w:lvlText w:val="%1."/>
      <w:lvlJc w:val="left"/>
      <w:pPr>
        <w:ind w:left="360" w:hanging="360"/>
      </w:pPr>
      <w:rPr>
        <w:rFonts w:cs="Arial" w:hint="default"/>
        <w:sz w:val="20"/>
      </w:rPr>
    </w:lvl>
    <w:lvl w:ilvl="1">
      <w:start w:val="1"/>
      <w:numFmt w:val="decimal"/>
      <w:lvlText w:val="%1.%2."/>
      <w:lvlJc w:val="left"/>
      <w:pPr>
        <w:ind w:left="720" w:hanging="720"/>
      </w:pPr>
      <w:rPr>
        <w:rFonts w:cs="Arial" w:hint="default"/>
        <w:sz w:val="20"/>
      </w:rPr>
    </w:lvl>
    <w:lvl w:ilvl="2">
      <w:start w:val="1"/>
      <w:numFmt w:val="decimal"/>
      <w:lvlText w:val="%1.%2.%3."/>
      <w:lvlJc w:val="left"/>
      <w:pPr>
        <w:ind w:left="720" w:hanging="720"/>
      </w:pPr>
      <w:rPr>
        <w:rFonts w:cs="Arial" w:hint="default"/>
        <w:sz w:val="20"/>
      </w:rPr>
    </w:lvl>
    <w:lvl w:ilvl="3">
      <w:start w:val="1"/>
      <w:numFmt w:val="decimal"/>
      <w:lvlText w:val="%1.%2.%3.%4."/>
      <w:lvlJc w:val="left"/>
      <w:pPr>
        <w:ind w:left="1080" w:hanging="1080"/>
      </w:pPr>
      <w:rPr>
        <w:rFonts w:cs="Arial" w:hint="default"/>
        <w:sz w:val="20"/>
      </w:rPr>
    </w:lvl>
    <w:lvl w:ilvl="4">
      <w:start w:val="1"/>
      <w:numFmt w:val="decimal"/>
      <w:lvlText w:val="%1.%2.%3.%4.%5."/>
      <w:lvlJc w:val="left"/>
      <w:pPr>
        <w:ind w:left="1080" w:hanging="1080"/>
      </w:pPr>
      <w:rPr>
        <w:rFonts w:cs="Arial" w:hint="default"/>
        <w:sz w:val="20"/>
      </w:rPr>
    </w:lvl>
    <w:lvl w:ilvl="5">
      <w:start w:val="1"/>
      <w:numFmt w:val="decimal"/>
      <w:lvlText w:val="%1.%2.%3.%4.%5.%6."/>
      <w:lvlJc w:val="left"/>
      <w:pPr>
        <w:ind w:left="1440" w:hanging="1440"/>
      </w:pPr>
      <w:rPr>
        <w:rFonts w:cs="Arial" w:hint="default"/>
        <w:sz w:val="20"/>
      </w:rPr>
    </w:lvl>
    <w:lvl w:ilvl="6">
      <w:start w:val="1"/>
      <w:numFmt w:val="decimal"/>
      <w:lvlText w:val="%1.%2.%3.%4.%5.%6.%7."/>
      <w:lvlJc w:val="left"/>
      <w:pPr>
        <w:ind w:left="1440" w:hanging="1440"/>
      </w:pPr>
      <w:rPr>
        <w:rFonts w:cs="Arial" w:hint="default"/>
        <w:sz w:val="20"/>
      </w:rPr>
    </w:lvl>
    <w:lvl w:ilvl="7">
      <w:start w:val="1"/>
      <w:numFmt w:val="decimal"/>
      <w:lvlText w:val="%1.%2.%3.%4.%5.%6.%7.%8."/>
      <w:lvlJc w:val="left"/>
      <w:pPr>
        <w:ind w:left="1800" w:hanging="1800"/>
      </w:pPr>
      <w:rPr>
        <w:rFonts w:cs="Arial" w:hint="default"/>
        <w:sz w:val="20"/>
      </w:rPr>
    </w:lvl>
    <w:lvl w:ilvl="8">
      <w:start w:val="1"/>
      <w:numFmt w:val="decimal"/>
      <w:lvlText w:val="%1.%2.%3.%4.%5.%6.%7.%8.%9."/>
      <w:lvlJc w:val="left"/>
      <w:pPr>
        <w:ind w:left="2160" w:hanging="2160"/>
      </w:pPr>
      <w:rPr>
        <w:rFonts w:cs="Arial" w:hint="default"/>
        <w:sz w:val="20"/>
      </w:rPr>
    </w:lvl>
  </w:abstractNum>
  <w:abstractNum w:abstractNumId="9">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C7D41E7"/>
    <w:multiLevelType w:val="hybridMultilevel"/>
    <w:tmpl w:val="F69EC2F8"/>
    <w:lvl w:ilvl="0" w:tplc="4DCE6A6C">
      <w:start w:val="1"/>
      <w:numFmt w:val="bullet"/>
      <w:pStyle w:val="Odrky"/>
      <w:lvlText w:val="-"/>
      <w:lvlJc w:val="left"/>
      <w:pPr>
        <w:tabs>
          <w:tab w:val="num" w:pos="1074"/>
        </w:tabs>
        <w:ind w:left="1074" w:hanging="360"/>
      </w:pPr>
      <w:rPr>
        <w:rFonts w:ascii="Arial" w:hAnsi="Arial" w:hint="default"/>
      </w:rPr>
    </w:lvl>
    <w:lvl w:ilvl="1" w:tplc="04050019">
      <w:start w:val="1"/>
      <w:numFmt w:val="bullet"/>
      <w:lvlText w:val="o"/>
      <w:lvlJc w:val="left"/>
      <w:pPr>
        <w:tabs>
          <w:tab w:val="num" w:pos="1797"/>
        </w:tabs>
        <w:ind w:left="1797" w:hanging="360"/>
      </w:pPr>
      <w:rPr>
        <w:rFonts w:ascii="Courier New" w:hAnsi="Courier New" w:cs="Courier New" w:hint="default"/>
      </w:rPr>
    </w:lvl>
    <w:lvl w:ilvl="2" w:tplc="0405001B">
      <w:start w:val="1"/>
      <w:numFmt w:val="bullet"/>
      <w:lvlText w:val=""/>
      <w:lvlJc w:val="left"/>
      <w:pPr>
        <w:tabs>
          <w:tab w:val="num" w:pos="2517"/>
        </w:tabs>
        <w:ind w:left="2517" w:hanging="360"/>
      </w:pPr>
      <w:rPr>
        <w:rFonts w:ascii="Wingdings" w:hAnsi="Wingdings" w:hint="default"/>
      </w:rPr>
    </w:lvl>
    <w:lvl w:ilvl="3" w:tplc="0405000F" w:tentative="1">
      <w:start w:val="1"/>
      <w:numFmt w:val="bullet"/>
      <w:lvlText w:val=""/>
      <w:lvlJc w:val="left"/>
      <w:pPr>
        <w:tabs>
          <w:tab w:val="num" w:pos="3237"/>
        </w:tabs>
        <w:ind w:left="3237" w:hanging="360"/>
      </w:pPr>
      <w:rPr>
        <w:rFonts w:ascii="Symbol" w:hAnsi="Symbol" w:hint="default"/>
      </w:rPr>
    </w:lvl>
    <w:lvl w:ilvl="4" w:tplc="04050019" w:tentative="1">
      <w:start w:val="1"/>
      <w:numFmt w:val="bullet"/>
      <w:lvlText w:val="o"/>
      <w:lvlJc w:val="left"/>
      <w:pPr>
        <w:tabs>
          <w:tab w:val="num" w:pos="3957"/>
        </w:tabs>
        <w:ind w:left="3957" w:hanging="360"/>
      </w:pPr>
      <w:rPr>
        <w:rFonts w:ascii="Courier New" w:hAnsi="Courier New" w:cs="Courier New" w:hint="default"/>
      </w:rPr>
    </w:lvl>
    <w:lvl w:ilvl="5" w:tplc="0405001B" w:tentative="1">
      <w:start w:val="1"/>
      <w:numFmt w:val="bullet"/>
      <w:lvlText w:val=""/>
      <w:lvlJc w:val="left"/>
      <w:pPr>
        <w:tabs>
          <w:tab w:val="num" w:pos="4677"/>
        </w:tabs>
        <w:ind w:left="4677" w:hanging="360"/>
      </w:pPr>
      <w:rPr>
        <w:rFonts w:ascii="Wingdings" w:hAnsi="Wingdings" w:hint="default"/>
      </w:rPr>
    </w:lvl>
    <w:lvl w:ilvl="6" w:tplc="0405000F" w:tentative="1">
      <w:start w:val="1"/>
      <w:numFmt w:val="bullet"/>
      <w:lvlText w:val=""/>
      <w:lvlJc w:val="left"/>
      <w:pPr>
        <w:tabs>
          <w:tab w:val="num" w:pos="5397"/>
        </w:tabs>
        <w:ind w:left="5397" w:hanging="360"/>
      </w:pPr>
      <w:rPr>
        <w:rFonts w:ascii="Symbol" w:hAnsi="Symbol" w:hint="default"/>
      </w:rPr>
    </w:lvl>
    <w:lvl w:ilvl="7" w:tplc="04050019" w:tentative="1">
      <w:start w:val="1"/>
      <w:numFmt w:val="bullet"/>
      <w:lvlText w:val="o"/>
      <w:lvlJc w:val="left"/>
      <w:pPr>
        <w:tabs>
          <w:tab w:val="num" w:pos="6117"/>
        </w:tabs>
        <w:ind w:left="6117" w:hanging="360"/>
      </w:pPr>
      <w:rPr>
        <w:rFonts w:ascii="Courier New" w:hAnsi="Courier New" w:cs="Courier New" w:hint="default"/>
      </w:rPr>
    </w:lvl>
    <w:lvl w:ilvl="8" w:tplc="0405001B" w:tentative="1">
      <w:start w:val="1"/>
      <w:numFmt w:val="bullet"/>
      <w:lvlText w:val=""/>
      <w:lvlJc w:val="left"/>
      <w:pPr>
        <w:tabs>
          <w:tab w:val="num" w:pos="6837"/>
        </w:tabs>
        <w:ind w:left="6837" w:hanging="360"/>
      </w:pPr>
      <w:rPr>
        <w:rFonts w:ascii="Wingdings" w:hAnsi="Wingdings" w:hint="default"/>
      </w:rPr>
    </w:lvl>
  </w:abstractNum>
  <w:abstractNum w:abstractNumId="11">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3F2839"/>
    <w:multiLevelType w:val="hybridMultilevel"/>
    <w:tmpl w:val="A9C69658"/>
    <w:lvl w:ilvl="0" w:tplc="5C38654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AE3366C"/>
    <w:multiLevelType w:val="hybridMultilevel"/>
    <w:tmpl w:val="37587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21">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EE6F55"/>
    <w:multiLevelType w:val="hybridMultilevel"/>
    <w:tmpl w:val="A4EA5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36201CA"/>
    <w:multiLevelType w:val="hybridMultilevel"/>
    <w:tmpl w:val="13A87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7B55B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DB33EB1"/>
    <w:multiLevelType w:val="hybridMultilevel"/>
    <w:tmpl w:val="E20EBAEE"/>
    <w:lvl w:ilvl="0" w:tplc="04050011">
      <w:start w:val="1"/>
      <w:numFmt w:val="decimal"/>
      <w:lvlText w:val="%1)"/>
      <w:lvlJc w:val="left"/>
      <w:pPr>
        <w:ind w:left="720" w:hanging="360"/>
      </w:pPr>
      <w:rPr>
        <w:rFonts w:hint="default"/>
      </w:rPr>
    </w:lvl>
    <w:lvl w:ilvl="1" w:tplc="D7E874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0A663CB"/>
    <w:multiLevelType w:val="hybridMultilevel"/>
    <w:tmpl w:val="54F6E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nsid w:val="72213E07"/>
    <w:multiLevelType w:val="multilevel"/>
    <w:tmpl w:val="040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6F20665"/>
    <w:multiLevelType w:val="hybridMultilevel"/>
    <w:tmpl w:val="EA426D18"/>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nsid w:val="77D27FC7"/>
    <w:multiLevelType w:val="hybridMultilevel"/>
    <w:tmpl w:val="7EFE52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EA5CFF"/>
    <w:multiLevelType w:val="hybridMultilevel"/>
    <w:tmpl w:val="CFE0657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nsid w:val="7D9B09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7F703740"/>
    <w:multiLevelType w:val="multilevel"/>
    <w:tmpl w:val="370C11F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4.%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0"/>
  </w:num>
  <w:num w:numId="2">
    <w:abstractNumId w:val="20"/>
  </w:num>
  <w:num w:numId="3">
    <w:abstractNumId w:val="12"/>
  </w:num>
  <w:num w:numId="4">
    <w:abstractNumId w:val="4"/>
  </w:num>
  <w:num w:numId="5">
    <w:abstractNumId w:val="1"/>
  </w:num>
  <w:num w:numId="6">
    <w:abstractNumId w:val="14"/>
  </w:num>
  <w:num w:numId="7">
    <w:abstractNumId w:val="3"/>
  </w:num>
  <w:num w:numId="8">
    <w:abstractNumId w:val="15"/>
  </w:num>
  <w:num w:numId="9">
    <w:abstractNumId w:val="0"/>
  </w:num>
  <w:num w:numId="10">
    <w:abstractNumId w:val="11"/>
  </w:num>
  <w:num w:numId="11">
    <w:abstractNumId w:val="7"/>
  </w:num>
  <w:num w:numId="12">
    <w:abstractNumId w:val="29"/>
  </w:num>
  <w:num w:numId="13">
    <w:abstractNumId w:val="3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6"/>
  </w:num>
  <w:num w:numId="17">
    <w:abstractNumId w:val="6"/>
  </w:num>
  <w:num w:numId="18">
    <w:abstractNumId w:val="21"/>
  </w:num>
  <w:num w:numId="19">
    <w:abstractNumId w:val="9"/>
  </w:num>
  <w:num w:numId="20">
    <w:abstractNumId w:val="35"/>
  </w:num>
  <w:num w:numId="21">
    <w:abstractNumId w:val="26"/>
  </w:num>
  <w:num w:numId="22">
    <w:abstractNumId w:val="22"/>
  </w:num>
  <w:num w:numId="23">
    <w:abstractNumId w:val="8"/>
  </w:num>
  <w:num w:numId="24">
    <w:abstractNumId w:val="18"/>
  </w:num>
  <w:num w:numId="25">
    <w:abstractNumId w:val="20"/>
  </w:num>
  <w:num w:numId="26">
    <w:abstractNumId w:val="34"/>
  </w:num>
  <w:num w:numId="27">
    <w:abstractNumId w:val="19"/>
  </w:num>
  <w:num w:numId="28">
    <w:abstractNumId w:val="13"/>
  </w:num>
  <w:num w:numId="29">
    <w:abstractNumId w:val="31"/>
  </w:num>
  <w:num w:numId="30">
    <w:abstractNumId w:val="20"/>
  </w:num>
  <w:num w:numId="31">
    <w:abstractNumId w:val="20"/>
  </w:num>
  <w:num w:numId="32">
    <w:abstractNumId w:val="20"/>
  </w:num>
  <w:num w:numId="33">
    <w:abstractNumId w:val="20"/>
  </w:num>
  <w:num w:numId="34">
    <w:abstractNumId w:val="20"/>
  </w:num>
  <w:num w:numId="35">
    <w:abstractNumId w:val="17"/>
  </w:num>
  <w:num w:numId="36">
    <w:abstractNumId w:val="20"/>
  </w:num>
  <w:num w:numId="37">
    <w:abstractNumId w:val="32"/>
  </w:num>
  <w:num w:numId="38">
    <w:abstractNumId w:val="25"/>
  </w:num>
  <w:num w:numId="39">
    <w:abstractNumId w:val="33"/>
  </w:num>
  <w:num w:numId="40">
    <w:abstractNumId w:val="5"/>
  </w:num>
  <w:num w:numId="41">
    <w:abstractNumId w:val="2"/>
  </w:num>
  <w:num w:numId="42">
    <w:abstractNumId w:val="27"/>
  </w:num>
  <w:num w:numId="43">
    <w:abstractNumId w:val="24"/>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D5"/>
    <w:rsid w:val="00000A8D"/>
    <w:rsid w:val="000014B6"/>
    <w:rsid w:val="000052CB"/>
    <w:rsid w:val="00006464"/>
    <w:rsid w:val="00007C5A"/>
    <w:rsid w:val="00010708"/>
    <w:rsid w:val="00011111"/>
    <w:rsid w:val="00016495"/>
    <w:rsid w:val="00016683"/>
    <w:rsid w:val="00020E30"/>
    <w:rsid w:val="00022D09"/>
    <w:rsid w:val="00023016"/>
    <w:rsid w:val="00024B18"/>
    <w:rsid w:val="00025FCC"/>
    <w:rsid w:val="000270BF"/>
    <w:rsid w:val="00031128"/>
    <w:rsid w:val="00032BCB"/>
    <w:rsid w:val="00033369"/>
    <w:rsid w:val="00033D28"/>
    <w:rsid w:val="00036003"/>
    <w:rsid w:val="000368C9"/>
    <w:rsid w:val="0004005E"/>
    <w:rsid w:val="00044349"/>
    <w:rsid w:val="00044D92"/>
    <w:rsid w:val="00046426"/>
    <w:rsid w:val="0005098A"/>
    <w:rsid w:val="0005162E"/>
    <w:rsid w:val="00052265"/>
    <w:rsid w:val="000529BC"/>
    <w:rsid w:val="0005337E"/>
    <w:rsid w:val="00053397"/>
    <w:rsid w:val="00055F28"/>
    <w:rsid w:val="00056354"/>
    <w:rsid w:val="00057921"/>
    <w:rsid w:val="00060D00"/>
    <w:rsid w:val="000615D8"/>
    <w:rsid w:val="00066309"/>
    <w:rsid w:val="00067DC8"/>
    <w:rsid w:val="00073777"/>
    <w:rsid w:val="00074AEE"/>
    <w:rsid w:val="00076463"/>
    <w:rsid w:val="0007728A"/>
    <w:rsid w:val="00081677"/>
    <w:rsid w:val="00081E53"/>
    <w:rsid w:val="00083346"/>
    <w:rsid w:val="00083B72"/>
    <w:rsid w:val="00084AA8"/>
    <w:rsid w:val="00085F74"/>
    <w:rsid w:val="0008622F"/>
    <w:rsid w:val="000878C1"/>
    <w:rsid w:val="00090A02"/>
    <w:rsid w:val="00091748"/>
    <w:rsid w:val="00091C4D"/>
    <w:rsid w:val="0009495E"/>
    <w:rsid w:val="00095705"/>
    <w:rsid w:val="000A0117"/>
    <w:rsid w:val="000A11AA"/>
    <w:rsid w:val="000A15A1"/>
    <w:rsid w:val="000A2BD3"/>
    <w:rsid w:val="000A6D1D"/>
    <w:rsid w:val="000B0331"/>
    <w:rsid w:val="000B081C"/>
    <w:rsid w:val="000B08C4"/>
    <w:rsid w:val="000B12D5"/>
    <w:rsid w:val="000B1878"/>
    <w:rsid w:val="000B33CC"/>
    <w:rsid w:val="000B484B"/>
    <w:rsid w:val="000B7509"/>
    <w:rsid w:val="000C0096"/>
    <w:rsid w:val="000C31C4"/>
    <w:rsid w:val="000C3D67"/>
    <w:rsid w:val="000C4FFF"/>
    <w:rsid w:val="000C777E"/>
    <w:rsid w:val="000C7B81"/>
    <w:rsid w:val="000D1A80"/>
    <w:rsid w:val="000D51D9"/>
    <w:rsid w:val="000D5B5C"/>
    <w:rsid w:val="000D6ABC"/>
    <w:rsid w:val="000D73F9"/>
    <w:rsid w:val="000E1358"/>
    <w:rsid w:val="000E17D1"/>
    <w:rsid w:val="000E1A98"/>
    <w:rsid w:val="000E1F22"/>
    <w:rsid w:val="000E2FEB"/>
    <w:rsid w:val="000E4010"/>
    <w:rsid w:val="000E5F63"/>
    <w:rsid w:val="000E6639"/>
    <w:rsid w:val="000E7A83"/>
    <w:rsid w:val="000F16AF"/>
    <w:rsid w:val="000F2FC7"/>
    <w:rsid w:val="000F5A16"/>
    <w:rsid w:val="001008DA"/>
    <w:rsid w:val="00101E99"/>
    <w:rsid w:val="0010280E"/>
    <w:rsid w:val="00102BA2"/>
    <w:rsid w:val="001032B0"/>
    <w:rsid w:val="001044DA"/>
    <w:rsid w:val="00104AE4"/>
    <w:rsid w:val="00104C6C"/>
    <w:rsid w:val="001051CB"/>
    <w:rsid w:val="0010600F"/>
    <w:rsid w:val="00106D67"/>
    <w:rsid w:val="00113A48"/>
    <w:rsid w:val="00115A64"/>
    <w:rsid w:val="00116D35"/>
    <w:rsid w:val="00120265"/>
    <w:rsid w:val="001211EC"/>
    <w:rsid w:val="001221DE"/>
    <w:rsid w:val="00124856"/>
    <w:rsid w:val="001253C3"/>
    <w:rsid w:val="00133174"/>
    <w:rsid w:val="001340F1"/>
    <w:rsid w:val="001356E8"/>
    <w:rsid w:val="00136284"/>
    <w:rsid w:val="00136998"/>
    <w:rsid w:val="00136D74"/>
    <w:rsid w:val="00141833"/>
    <w:rsid w:val="00141E8B"/>
    <w:rsid w:val="001431DC"/>
    <w:rsid w:val="001472E7"/>
    <w:rsid w:val="001501B5"/>
    <w:rsid w:val="00151670"/>
    <w:rsid w:val="00151777"/>
    <w:rsid w:val="00151D6E"/>
    <w:rsid w:val="00153CD5"/>
    <w:rsid w:val="00154B1E"/>
    <w:rsid w:val="00155153"/>
    <w:rsid w:val="00157173"/>
    <w:rsid w:val="00160E50"/>
    <w:rsid w:val="00160E53"/>
    <w:rsid w:val="0016156E"/>
    <w:rsid w:val="00162696"/>
    <w:rsid w:val="00162A6F"/>
    <w:rsid w:val="00163ED0"/>
    <w:rsid w:val="00164C51"/>
    <w:rsid w:val="00167C3B"/>
    <w:rsid w:val="001700EB"/>
    <w:rsid w:val="00171533"/>
    <w:rsid w:val="00171EB9"/>
    <w:rsid w:val="0017279B"/>
    <w:rsid w:val="00172A32"/>
    <w:rsid w:val="00173D4A"/>
    <w:rsid w:val="00173DBF"/>
    <w:rsid w:val="00173F4E"/>
    <w:rsid w:val="0017556C"/>
    <w:rsid w:val="00175FEC"/>
    <w:rsid w:val="00177169"/>
    <w:rsid w:val="00177EE9"/>
    <w:rsid w:val="00181453"/>
    <w:rsid w:val="00184BAA"/>
    <w:rsid w:val="00185828"/>
    <w:rsid w:val="00185C5D"/>
    <w:rsid w:val="00190467"/>
    <w:rsid w:val="00192424"/>
    <w:rsid w:val="00193691"/>
    <w:rsid w:val="00194E57"/>
    <w:rsid w:val="001952FE"/>
    <w:rsid w:val="00195AA8"/>
    <w:rsid w:val="001A0F17"/>
    <w:rsid w:val="001A2A0D"/>
    <w:rsid w:val="001A3ACD"/>
    <w:rsid w:val="001A4D2C"/>
    <w:rsid w:val="001B009F"/>
    <w:rsid w:val="001B1568"/>
    <w:rsid w:val="001B3620"/>
    <w:rsid w:val="001B78EE"/>
    <w:rsid w:val="001B7AD9"/>
    <w:rsid w:val="001B7FAD"/>
    <w:rsid w:val="001C0773"/>
    <w:rsid w:val="001C37BA"/>
    <w:rsid w:val="001C4778"/>
    <w:rsid w:val="001C4BD0"/>
    <w:rsid w:val="001D2C19"/>
    <w:rsid w:val="001D352D"/>
    <w:rsid w:val="001D35AC"/>
    <w:rsid w:val="001D3B03"/>
    <w:rsid w:val="001D5BA7"/>
    <w:rsid w:val="001D5D32"/>
    <w:rsid w:val="001D6EF4"/>
    <w:rsid w:val="001E0B54"/>
    <w:rsid w:val="001E2D1A"/>
    <w:rsid w:val="001E3C09"/>
    <w:rsid w:val="001E4C7D"/>
    <w:rsid w:val="001F06A2"/>
    <w:rsid w:val="001F099D"/>
    <w:rsid w:val="001F1136"/>
    <w:rsid w:val="001F28D6"/>
    <w:rsid w:val="001F3D1C"/>
    <w:rsid w:val="001F4031"/>
    <w:rsid w:val="001F67EB"/>
    <w:rsid w:val="00203627"/>
    <w:rsid w:val="00204140"/>
    <w:rsid w:val="00204FCA"/>
    <w:rsid w:val="0020652A"/>
    <w:rsid w:val="002066B3"/>
    <w:rsid w:val="002076D3"/>
    <w:rsid w:val="0021050D"/>
    <w:rsid w:val="00211C7E"/>
    <w:rsid w:val="002135D9"/>
    <w:rsid w:val="00214250"/>
    <w:rsid w:val="00214CD0"/>
    <w:rsid w:val="00215763"/>
    <w:rsid w:val="00216D80"/>
    <w:rsid w:val="00221408"/>
    <w:rsid w:val="00223AF1"/>
    <w:rsid w:val="00223E1A"/>
    <w:rsid w:val="00225AE1"/>
    <w:rsid w:val="00226FD9"/>
    <w:rsid w:val="00230BC4"/>
    <w:rsid w:val="00233C1E"/>
    <w:rsid w:val="00234DF5"/>
    <w:rsid w:val="002359AB"/>
    <w:rsid w:val="00235FD4"/>
    <w:rsid w:val="00237561"/>
    <w:rsid w:val="002412CE"/>
    <w:rsid w:val="0024232A"/>
    <w:rsid w:val="00243D44"/>
    <w:rsid w:val="002447B7"/>
    <w:rsid w:val="0024544E"/>
    <w:rsid w:val="00246C36"/>
    <w:rsid w:val="00250BED"/>
    <w:rsid w:val="002519B1"/>
    <w:rsid w:val="00252EFA"/>
    <w:rsid w:val="00252EFC"/>
    <w:rsid w:val="00254BA4"/>
    <w:rsid w:val="00255631"/>
    <w:rsid w:val="00256ED5"/>
    <w:rsid w:val="002571A5"/>
    <w:rsid w:val="00262487"/>
    <w:rsid w:val="002638D9"/>
    <w:rsid w:val="00264E35"/>
    <w:rsid w:val="00265C2E"/>
    <w:rsid w:val="002660B9"/>
    <w:rsid w:val="0026686B"/>
    <w:rsid w:val="00266903"/>
    <w:rsid w:val="00266A00"/>
    <w:rsid w:val="00266CD0"/>
    <w:rsid w:val="00270031"/>
    <w:rsid w:val="00272024"/>
    <w:rsid w:val="00272F87"/>
    <w:rsid w:val="00273494"/>
    <w:rsid w:val="00274645"/>
    <w:rsid w:val="002748A0"/>
    <w:rsid w:val="002763F1"/>
    <w:rsid w:val="00276BEA"/>
    <w:rsid w:val="002770CC"/>
    <w:rsid w:val="00277F74"/>
    <w:rsid w:val="002824C6"/>
    <w:rsid w:val="0028314F"/>
    <w:rsid w:val="002843F4"/>
    <w:rsid w:val="00284E23"/>
    <w:rsid w:val="00285D62"/>
    <w:rsid w:val="002911D7"/>
    <w:rsid w:val="0029147A"/>
    <w:rsid w:val="0029562F"/>
    <w:rsid w:val="002957B5"/>
    <w:rsid w:val="002964A2"/>
    <w:rsid w:val="00296EEA"/>
    <w:rsid w:val="002A08AD"/>
    <w:rsid w:val="002A090C"/>
    <w:rsid w:val="002A2910"/>
    <w:rsid w:val="002A2AFB"/>
    <w:rsid w:val="002A4B16"/>
    <w:rsid w:val="002A5830"/>
    <w:rsid w:val="002A6537"/>
    <w:rsid w:val="002A66A9"/>
    <w:rsid w:val="002A6CD2"/>
    <w:rsid w:val="002A6D8C"/>
    <w:rsid w:val="002B0631"/>
    <w:rsid w:val="002B0AB1"/>
    <w:rsid w:val="002B1EEC"/>
    <w:rsid w:val="002B28AE"/>
    <w:rsid w:val="002B2A92"/>
    <w:rsid w:val="002B63A8"/>
    <w:rsid w:val="002B667D"/>
    <w:rsid w:val="002B692D"/>
    <w:rsid w:val="002B721B"/>
    <w:rsid w:val="002C3BD0"/>
    <w:rsid w:val="002C4224"/>
    <w:rsid w:val="002C4E8E"/>
    <w:rsid w:val="002C51F9"/>
    <w:rsid w:val="002C662E"/>
    <w:rsid w:val="002D01C4"/>
    <w:rsid w:val="002D0A35"/>
    <w:rsid w:val="002D32B3"/>
    <w:rsid w:val="002D34DA"/>
    <w:rsid w:val="002D40C8"/>
    <w:rsid w:val="002D4C8A"/>
    <w:rsid w:val="002D4CB6"/>
    <w:rsid w:val="002D4F22"/>
    <w:rsid w:val="002D4F6E"/>
    <w:rsid w:val="002D666C"/>
    <w:rsid w:val="002D6B00"/>
    <w:rsid w:val="002D75B6"/>
    <w:rsid w:val="002E0F75"/>
    <w:rsid w:val="002E2978"/>
    <w:rsid w:val="002E31D3"/>
    <w:rsid w:val="002E5FD1"/>
    <w:rsid w:val="002E6258"/>
    <w:rsid w:val="002E6787"/>
    <w:rsid w:val="002F0889"/>
    <w:rsid w:val="002F290A"/>
    <w:rsid w:val="002F4E4F"/>
    <w:rsid w:val="002F6675"/>
    <w:rsid w:val="00301153"/>
    <w:rsid w:val="003016DD"/>
    <w:rsid w:val="00301A28"/>
    <w:rsid w:val="003020A7"/>
    <w:rsid w:val="00303ECC"/>
    <w:rsid w:val="00305553"/>
    <w:rsid w:val="00305562"/>
    <w:rsid w:val="00310EC2"/>
    <w:rsid w:val="00314551"/>
    <w:rsid w:val="00314749"/>
    <w:rsid w:val="0031652F"/>
    <w:rsid w:val="003173E4"/>
    <w:rsid w:val="00320025"/>
    <w:rsid w:val="003211A3"/>
    <w:rsid w:val="0032189C"/>
    <w:rsid w:val="00322140"/>
    <w:rsid w:val="00326AE6"/>
    <w:rsid w:val="00326C13"/>
    <w:rsid w:val="003303E5"/>
    <w:rsid w:val="00330684"/>
    <w:rsid w:val="00332409"/>
    <w:rsid w:val="00333AEB"/>
    <w:rsid w:val="00335BBC"/>
    <w:rsid w:val="003417C0"/>
    <w:rsid w:val="00342B4B"/>
    <w:rsid w:val="00342FF3"/>
    <w:rsid w:val="00343660"/>
    <w:rsid w:val="003443F6"/>
    <w:rsid w:val="003448C8"/>
    <w:rsid w:val="00345CB8"/>
    <w:rsid w:val="00346B00"/>
    <w:rsid w:val="00347208"/>
    <w:rsid w:val="003517C5"/>
    <w:rsid w:val="00352781"/>
    <w:rsid w:val="0035299A"/>
    <w:rsid w:val="00354A76"/>
    <w:rsid w:val="003557CA"/>
    <w:rsid w:val="00356AA4"/>
    <w:rsid w:val="00360D8A"/>
    <w:rsid w:val="0036293E"/>
    <w:rsid w:val="00363505"/>
    <w:rsid w:val="00363DD6"/>
    <w:rsid w:val="00363E05"/>
    <w:rsid w:val="003663F5"/>
    <w:rsid w:val="00375396"/>
    <w:rsid w:val="00377AFB"/>
    <w:rsid w:val="0038088C"/>
    <w:rsid w:val="003809BD"/>
    <w:rsid w:val="00382494"/>
    <w:rsid w:val="00383035"/>
    <w:rsid w:val="00383C90"/>
    <w:rsid w:val="003874C6"/>
    <w:rsid w:val="003907DC"/>
    <w:rsid w:val="00391CD5"/>
    <w:rsid w:val="00391EA8"/>
    <w:rsid w:val="00393CE3"/>
    <w:rsid w:val="00395283"/>
    <w:rsid w:val="00395BCC"/>
    <w:rsid w:val="003A0CB7"/>
    <w:rsid w:val="003A0FA9"/>
    <w:rsid w:val="003A2F79"/>
    <w:rsid w:val="003A5D5E"/>
    <w:rsid w:val="003A5EBB"/>
    <w:rsid w:val="003A620D"/>
    <w:rsid w:val="003A63DC"/>
    <w:rsid w:val="003A65FE"/>
    <w:rsid w:val="003A6791"/>
    <w:rsid w:val="003B261A"/>
    <w:rsid w:val="003B2A32"/>
    <w:rsid w:val="003B2C42"/>
    <w:rsid w:val="003B3F66"/>
    <w:rsid w:val="003B466F"/>
    <w:rsid w:val="003B6688"/>
    <w:rsid w:val="003B7655"/>
    <w:rsid w:val="003C0C52"/>
    <w:rsid w:val="003C1617"/>
    <w:rsid w:val="003C1E15"/>
    <w:rsid w:val="003C3B73"/>
    <w:rsid w:val="003C5752"/>
    <w:rsid w:val="003C5801"/>
    <w:rsid w:val="003C6048"/>
    <w:rsid w:val="003D11AC"/>
    <w:rsid w:val="003D278E"/>
    <w:rsid w:val="003D2B1F"/>
    <w:rsid w:val="003D43B4"/>
    <w:rsid w:val="003D5E94"/>
    <w:rsid w:val="003E0F4B"/>
    <w:rsid w:val="003E14D1"/>
    <w:rsid w:val="003E2588"/>
    <w:rsid w:val="003E34D6"/>
    <w:rsid w:val="003E4A41"/>
    <w:rsid w:val="003E6FA8"/>
    <w:rsid w:val="003F0B57"/>
    <w:rsid w:val="003F489F"/>
    <w:rsid w:val="003F57F7"/>
    <w:rsid w:val="003F5951"/>
    <w:rsid w:val="003F7E62"/>
    <w:rsid w:val="00401595"/>
    <w:rsid w:val="00402702"/>
    <w:rsid w:val="0040296E"/>
    <w:rsid w:val="0040380E"/>
    <w:rsid w:val="00404C60"/>
    <w:rsid w:val="0040639B"/>
    <w:rsid w:val="004111E0"/>
    <w:rsid w:val="0041389F"/>
    <w:rsid w:val="0041576E"/>
    <w:rsid w:val="00416C3F"/>
    <w:rsid w:val="004204B9"/>
    <w:rsid w:val="00421966"/>
    <w:rsid w:val="00423448"/>
    <w:rsid w:val="00423F5D"/>
    <w:rsid w:val="00424D51"/>
    <w:rsid w:val="004269F0"/>
    <w:rsid w:val="00427064"/>
    <w:rsid w:val="004300C4"/>
    <w:rsid w:val="00432D18"/>
    <w:rsid w:val="00433C73"/>
    <w:rsid w:val="00434264"/>
    <w:rsid w:val="004357CC"/>
    <w:rsid w:val="0043607B"/>
    <w:rsid w:val="00436DED"/>
    <w:rsid w:val="004370F5"/>
    <w:rsid w:val="00437348"/>
    <w:rsid w:val="00441520"/>
    <w:rsid w:val="00442A24"/>
    <w:rsid w:val="004437FA"/>
    <w:rsid w:val="00444843"/>
    <w:rsid w:val="00444D27"/>
    <w:rsid w:val="00444F59"/>
    <w:rsid w:val="0044541B"/>
    <w:rsid w:val="00445B7B"/>
    <w:rsid w:val="00445E1D"/>
    <w:rsid w:val="00447E9C"/>
    <w:rsid w:val="00450C58"/>
    <w:rsid w:val="00451B88"/>
    <w:rsid w:val="004559FA"/>
    <w:rsid w:val="00455DA3"/>
    <w:rsid w:val="00455DC7"/>
    <w:rsid w:val="00456951"/>
    <w:rsid w:val="00457B6A"/>
    <w:rsid w:val="00460728"/>
    <w:rsid w:val="00460882"/>
    <w:rsid w:val="00461990"/>
    <w:rsid w:val="00463C2D"/>
    <w:rsid w:val="00465698"/>
    <w:rsid w:val="004667B1"/>
    <w:rsid w:val="00470015"/>
    <w:rsid w:val="0047007A"/>
    <w:rsid w:val="004700EF"/>
    <w:rsid w:val="00473076"/>
    <w:rsid w:val="00473C0B"/>
    <w:rsid w:val="0047441F"/>
    <w:rsid w:val="00474F94"/>
    <w:rsid w:val="00474FCD"/>
    <w:rsid w:val="00475C54"/>
    <w:rsid w:val="00475F18"/>
    <w:rsid w:val="00477B41"/>
    <w:rsid w:val="004802BD"/>
    <w:rsid w:val="00481081"/>
    <w:rsid w:val="00482488"/>
    <w:rsid w:val="00484383"/>
    <w:rsid w:val="00487553"/>
    <w:rsid w:val="004878D0"/>
    <w:rsid w:val="00487FEE"/>
    <w:rsid w:val="00490069"/>
    <w:rsid w:val="004908D6"/>
    <w:rsid w:val="00492E31"/>
    <w:rsid w:val="004936BF"/>
    <w:rsid w:val="004948A5"/>
    <w:rsid w:val="00495EC9"/>
    <w:rsid w:val="00497350"/>
    <w:rsid w:val="0049793E"/>
    <w:rsid w:val="004A00AA"/>
    <w:rsid w:val="004A1D46"/>
    <w:rsid w:val="004A5B1D"/>
    <w:rsid w:val="004A5DAD"/>
    <w:rsid w:val="004B039D"/>
    <w:rsid w:val="004B2CF2"/>
    <w:rsid w:val="004B3419"/>
    <w:rsid w:val="004B3D51"/>
    <w:rsid w:val="004B439F"/>
    <w:rsid w:val="004B5770"/>
    <w:rsid w:val="004B673A"/>
    <w:rsid w:val="004B6F46"/>
    <w:rsid w:val="004C3F12"/>
    <w:rsid w:val="004C47F8"/>
    <w:rsid w:val="004D0475"/>
    <w:rsid w:val="004D2680"/>
    <w:rsid w:val="004D29B7"/>
    <w:rsid w:val="004D32ED"/>
    <w:rsid w:val="004D3D98"/>
    <w:rsid w:val="004D4643"/>
    <w:rsid w:val="004D497B"/>
    <w:rsid w:val="004D49EF"/>
    <w:rsid w:val="004D4CEB"/>
    <w:rsid w:val="004D4FD1"/>
    <w:rsid w:val="004E01C8"/>
    <w:rsid w:val="004E157B"/>
    <w:rsid w:val="004E1675"/>
    <w:rsid w:val="004E327E"/>
    <w:rsid w:val="004E3BD2"/>
    <w:rsid w:val="004E45B4"/>
    <w:rsid w:val="004E5CDD"/>
    <w:rsid w:val="004E76D7"/>
    <w:rsid w:val="004F147F"/>
    <w:rsid w:val="004F1F07"/>
    <w:rsid w:val="004F226F"/>
    <w:rsid w:val="004F4A0E"/>
    <w:rsid w:val="004F4A9A"/>
    <w:rsid w:val="004F67B3"/>
    <w:rsid w:val="004F6921"/>
    <w:rsid w:val="004F7F9F"/>
    <w:rsid w:val="00500732"/>
    <w:rsid w:val="00500DFC"/>
    <w:rsid w:val="00500FEA"/>
    <w:rsid w:val="0050160A"/>
    <w:rsid w:val="0050164D"/>
    <w:rsid w:val="00501959"/>
    <w:rsid w:val="00503EF6"/>
    <w:rsid w:val="00504001"/>
    <w:rsid w:val="00506BB3"/>
    <w:rsid w:val="00510A21"/>
    <w:rsid w:val="005118B6"/>
    <w:rsid w:val="00511B6A"/>
    <w:rsid w:val="00515E0C"/>
    <w:rsid w:val="005166C1"/>
    <w:rsid w:val="00516821"/>
    <w:rsid w:val="005222DB"/>
    <w:rsid w:val="005226EF"/>
    <w:rsid w:val="00522E41"/>
    <w:rsid w:val="00523B01"/>
    <w:rsid w:val="00525156"/>
    <w:rsid w:val="00530CF2"/>
    <w:rsid w:val="00531718"/>
    <w:rsid w:val="0053173A"/>
    <w:rsid w:val="005355AB"/>
    <w:rsid w:val="005370D2"/>
    <w:rsid w:val="0053776E"/>
    <w:rsid w:val="00540233"/>
    <w:rsid w:val="005407F9"/>
    <w:rsid w:val="00541BCF"/>
    <w:rsid w:val="00542441"/>
    <w:rsid w:val="00542F0E"/>
    <w:rsid w:val="005466FC"/>
    <w:rsid w:val="005511AD"/>
    <w:rsid w:val="00551300"/>
    <w:rsid w:val="00551A89"/>
    <w:rsid w:val="005552D7"/>
    <w:rsid w:val="005576D3"/>
    <w:rsid w:val="00560F14"/>
    <w:rsid w:val="005611D6"/>
    <w:rsid w:val="0056150C"/>
    <w:rsid w:val="005630FD"/>
    <w:rsid w:val="00564E5D"/>
    <w:rsid w:val="00565C3E"/>
    <w:rsid w:val="0056633D"/>
    <w:rsid w:val="005676D1"/>
    <w:rsid w:val="00567ED1"/>
    <w:rsid w:val="00567F07"/>
    <w:rsid w:val="00570097"/>
    <w:rsid w:val="0057067D"/>
    <w:rsid w:val="00570EF2"/>
    <w:rsid w:val="005712D0"/>
    <w:rsid w:val="0057259A"/>
    <w:rsid w:val="00575091"/>
    <w:rsid w:val="00575698"/>
    <w:rsid w:val="00575DAE"/>
    <w:rsid w:val="00581189"/>
    <w:rsid w:val="00584F94"/>
    <w:rsid w:val="00585213"/>
    <w:rsid w:val="00585930"/>
    <w:rsid w:val="00586474"/>
    <w:rsid w:val="00586925"/>
    <w:rsid w:val="00590F09"/>
    <w:rsid w:val="00591E50"/>
    <w:rsid w:val="00591F99"/>
    <w:rsid w:val="0059331F"/>
    <w:rsid w:val="00594978"/>
    <w:rsid w:val="005A3444"/>
    <w:rsid w:val="005A44D0"/>
    <w:rsid w:val="005A7A9B"/>
    <w:rsid w:val="005B1C17"/>
    <w:rsid w:val="005B5AF6"/>
    <w:rsid w:val="005B5E38"/>
    <w:rsid w:val="005B60DF"/>
    <w:rsid w:val="005B61BD"/>
    <w:rsid w:val="005B6929"/>
    <w:rsid w:val="005B7972"/>
    <w:rsid w:val="005C08D7"/>
    <w:rsid w:val="005C1E90"/>
    <w:rsid w:val="005C1EA8"/>
    <w:rsid w:val="005C3E55"/>
    <w:rsid w:val="005C42E2"/>
    <w:rsid w:val="005C4767"/>
    <w:rsid w:val="005C495D"/>
    <w:rsid w:val="005C5E4B"/>
    <w:rsid w:val="005D0F74"/>
    <w:rsid w:val="005D38D5"/>
    <w:rsid w:val="005D48F6"/>
    <w:rsid w:val="005D5412"/>
    <w:rsid w:val="005E0B0C"/>
    <w:rsid w:val="005E15FA"/>
    <w:rsid w:val="005E26E9"/>
    <w:rsid w:val="005E296A"/>
    <w:rsid w:val="005E2BD6"/>
    <w:rsid w:val="005F1044"/>
    <w:rsid w:val="005F1E88"/>
    <w:rsid w:val="005F21B1"/>
    <w:rsid w:val="005F2570"/>
    <w:rsid w:val="005F4368"/>
    <w:rsid w:val="005F45DE"/>
    <w:rsid w:val="005F50A4"/>
    <w:rsid w:val="005F5245"/>
    <w:rsid w:val="005F5BFC"/>
    <w:rsid w:val="005F63E8"/>
    <w:rsid w:val="00600E42"/>
    <w:rsid w:val="00601644"/>
    <w:rsid w:val="006016F6"/>
    <w:rsid w:val="00601C6A"/>
    <w:rsid w:val="00606076"/>
    <w:rsid w:val="00607734"/>
    <w:rsid w:val="00607E24"/>
    <w:rsid w:val="00610532"/>
    <w:rsid w:val="00611434"/>
    <w:rsid w:val="0061178D"/>
    <w:rsid w:val="0061181A"/>
    <w:rsid w:val="00611D99"/>
    <w:rsid w:val="00612F40"/>
    <w:rsid w:val="00613005"/>
    <w:rsid w:val="00613145"/>
    <w:rsid w:val="0061423B"/>
    <w:rsid w:val="00614267"/>
    <w:rsid w:val="0061681F"/>
    <w:rsid w:val="00616F4F"/>
    <w:rsid w:val="006206EA"/>
    <w:rsid w:val="0062212E"/>
    <w:rsid w:val="00622AC1"/>
    <w:rsid w:val="006234ED"/>
    <w:rsid w:val="006249BA"/>
    <w:rsid w:val="006260E9"/>
    <w:rsid w:val="00630E0F"/>
    <w:rsid w:val="00634D44"/>
    <w:rsid w:val="00640D54"/>
    <w:rsid w:val="00641082"/>
    <w:rsid w:val="00641E76"/>
    <w:rsid w:val="00643182"/>
    <w:rsid w:val="006433C5"/>
    <w:rsid w:val="006460AC"/>
    <w:rsid w:val="00646384"/>
    <w:rsid w:val="006470E2"/>
    <w:rsid w:val="0064784C"/>
    <w:rsid w:val="00650AD1"/>
    <w:rsid w:val="006514D1"/>
    <w:rsid w:val="00652ACE"/>
    <w:rsid w:val="0065471A"/>
    <w:rsid w:val="00655037"/>
    <w:rsid w:val="00655F4E"/>
    <w:rsid w:val="00656825"/>
    <w:rsid w:val="00656C5D"/>
    <w:rsid w:val="006637BF"/>
    <w:rsid w:val="00664D86"/>
    <w:rsid w:val="00664EBC"/>
    <w:rsid w:val="006666B4"/>
    <w:rsid w:val="00666AD5"/>
    <w:rsid w:val="00666BAA"/>
    <w:rsid w:val="00667A4A"/>
    <w:rsid w:val="006700EA"/>
    <w:rsid w:val="00670D7C"/>
    <w:rsid w:val="00671BB4"/>
    <w:rsid w:val="00671C57"/>
    <w:rsid w:val="00672425"/>
    <w:rsid w:val="00673D46"/>
    <w:rsid w:val="00674378"/>
    <w:rsid w:val="006765E1"/>
    <w:rsid w:val="00677FFB"/>
    <w:rsid w:val="006804AC"/>
    <w:rsid w:val="00680B86"/>
    <w:rsid w:val="00680F56"/>
    <w:rsid w:val="00683210"/>
    <w:rsid w:val="00687F92"/>
    <w:rsid w:val="006902B5"/>
    <w:rsid w:val="006903A7"/>
    <w:rsid w:val="00690AE5"/>
    <w:rsid w:val="00691A35"/>
    <w:rsid w:val="00691D0E"/>
    <w:rsid w:val="00691F62"/>
    <w:rsid w:val="00692250"/>
    <w:rsid w:val="00692AA3"/>
    <w:rsid w:val="006942F2"/>
    <w:rsid w:val="00694309"/>
    <w:rsid w:val="00695A02"/>
    <w:rsid w:val="0069630D"/>
    <w:rsid w:val="00696486"/>
    <w:rsid w:val="00696BC8"/>
    <w:rsid w:val="006A0A4C"/>
    <w:rsid w:val="006A0F96"/>
    <w:rsid w:val="006A1387"/>
    <w:rsid w:val="006A2366"/>
    <w:rsid w:val="006A5463"/>
    <w:rsid w:val="006A6434"/>
    <w:rsid w:val="006A6514"/>
    <w:rsid w:val="006A6C4E"/>
    <w:rsid w:val="006A6E92"/>
    <w:rsid w:val="006B1E1A"/>
    <w:rsid w:val="006B20DD"/>
    <w:rsid w:val="006B3793"/>
    <w:rsid w:val="006B38EF"/>
    <w:rsid w:val="006B458D"/>
    <w:rsid w:val="006B5CB8"/>
    <w:rsid w:val="006C02FB"/>
    <w:rsid w:val="006C0DED"/>
    <w:rsid w:val="006C2162"/>
    <w:rsid w:val="006C22D2"/>
    <w:rsid w:val="006C28B5"/>
    <w:rsid w:val="006C2A77"/>
    <w:rsid w:val="006C2A78"/>
    <w:rsid w:val="006C32CF"/>
    <w:rsid w:val="006C38C8"/>
    <w:rsid w:val="006C3C9B"/>
    <w:rsid w:val="006C5F71"/>
    <w:rsid w:val="006D006F"/>
    <w:rsid w:val="006D0CC5"/>
    <w:rsid w:val="006D263F"/>
    <w:rsid w:val="006D3D0B"/>
    <w:rsid w:val="006D4CF1"/>
    <w:rsid w:val="006D57B5"/>
    <w:rsid w:val="006D683C"/>
    <w:rsid w:val="006E0249"/>
    <w:rsid w:val="006E08E6"/>
    <w:rsid w:val="006E1D06"/>
    <w:rsid w:val="006E2810"/>
    <w:rsid w:val="006E2998"/>
    <w:rsid w:val="006E483A"/>
    <w:rsid w:val="006E4EB0"/>
    <w:rsid w:val="006E7DFB"/>
    <w:rsid w:val="006F06E9"/>
    <w:rsid w:val="006F19C1"/>
    <w:rsid w:val="006F1DDB"/>
    <w:rsid w:val="006F48A4"/>
    <w:rsid w:val="006F75E2"/>
    <w:rsid w:val="006F7710"/>
    <w:rsid w:val="006F7D2E"/>
    <w:rsid w:val="00700747"/>
    <w:rsid w:val="0070134D"/>
    <w:rsid w:val="007046E2"/>
    <w:rsid w:val="007061F4"/>
    <w:rsid w:val="0071116A"/>
    <w:rsid w:val="00711713"/>
    <w:rsid w:val="00711F7F"/>
    <w:rsid w:val="007154E3"/>
    <w:rsid w:val="00715B2A"/>
    <w:rsid w:val="00717745"/>
    <w:rsid w:val="00720EC3"/>
    <w:rsid w:val="007218E0"/>
    <w:rsid w:val="00722046"/>
    <w:rsid w:val="0072280D"/>
    <w:rsid w:val="00723711"/>
    <w:rsid w:val="00724498"/>
    <w:rsid w:val="007255C6"/>
    <w:rsid w:val="00725EBB"/>
    <w:rsid w:val="00727007"/>
    <w:rsid w:val="00731D05"/>
    <w:rsid w:val="00732BF6"/>
    <w:rsid w:val="00732EAA"/>
    <w:rsid w:val="007335FB"/>
    <w:rsid w:val="00735137"/>
    <w:rsid w:val="00740D02"/>
    <w:rsid w:val="00742120"/>
    <w:rsid w:val="007426FA"/>
    <w:rsid w:val="0074748E"/>
    <w:rsid w:val="00750857"/>
    <w:rsid w:val="00750C02"/>
    <w:rsid w:val="00750D09"/>
    <w:rsid w:val="0075227B"/>
    <w:rsid w:val="00752717"/>
    <w:rsid w:val="0075342D"/>
    <w:rsid w:val="00753AF7"/>
    <w:rsid w:val="00753F0C"/>
    <w:rsid w:val="00760D35"/>
    <w:rsid w:val="007648AB"/>
    <w:rsid w:val="007660C3"/>
    <w:rsid w:val="0076634F"/>
    <w:rsid w:val="00770742"/>
    <w:rsid w:val="007709EB"/>
    <w:rsid w:val="00773662"/>
    <w:rsid w:val="00773A2C"/>
    <w:rsid w:val="007742F9"/>
    <w:rsid w:val="00774A74"/>
    <w:rsid w:val="00775D5A"/>
    <w:rsid w:val="00776775"/>
    <w:rsid w:val="00776CEE"/>
    <w:rsid w:val="00776E12"/>
    <w:rsid w:val="007811F9"/>
    <w:rsid w:val="00782936"/>
    <w:rsid w:val="00786B7A"/>
    <w:rsid w:val="0079089A"/>
    <w:rsid w:val="00790918"/>
    <w:rsid w:val="00792280"/>
    <w:rsid w:val="00792C5C"/>
    <w:rsid w:val="00792FDC"/>
    <w:rsid w:val="00793382"/>
    <w:rsid w:val="00794267"/>
    <w:rsid w:val="0079797C"/>
    <w:rsid w:val="007A2301"/>
    <w:rsid w:val="007A285F"/>
    <w:rsid w:val="007A364F"/>
    <w:rsid w:val="007A4DBD"/>
    <w:rsid w:val="007A5530"/>
    <w:rsid w:val="007A749D"/>
    <w:rsid w:val="007B0DC3"/>
    <w:rsid w:val="007B20A4"/>
    <w:rsid w:val="007B3F2A"/>
    <w:rsid w:val="007B4A1B"/>
    <w:rsid w:val="007B50F5"/>
    <w:rsid w:val="007B61E8"/>
    <w:rsid w:val="007C5826"/>
    <w:rsid w:val="007C5EB9"/>
    <w:rsid w:val="007D0CAC"/>
    <w:rsid w:val="007D18D7"/>
    <w:rsid w:val="007D2CE6"/>
    <w:rsid w:val="007D6243"/>
    <w:rsid w:val="007E2DC5"/>
    <w:rsid w:val="007E2FD4"/>
    <w:rsid w:val="007E3C58"/>
    <w:rsid w:val="007E4CB1"/>
    <w:rsid w:val="007E548C"/>
    <w:rsid w:val="007E78B5"/>
    <w:rsid w:val="007E79C0"/>
    <w:rsid w:val="007F0E15"/>
    <w:rsid w:val="007F1CF8"/>
    <w:rsid w:val="007F2247"/>
    <w:rsid w:val="007F239A"/>
    <w:rsid w:val="007F35B7"/>
    <w:rsid w:val="00800239"/>
    <w:rsid w:val="00801692"/>
    <w:rsid w:val="0080484C"/>
    <w:rsid w:val="00805DC4"/>
    <w:rsid w:val="0080620A"/>
    <w:rsid w:val="00806B25"/>
    <w:rsid w:val="00810761"/>
    <w:rsid w:val="0081092C"/>
    <w:rsid w:val="00810D2E"/>
    <w:rsid w:val="00812BE7"/>
    <w:rsid w:val="00812CE9"/>
    <w:rsid w:val="008146A6"/>
    <w:rsid w:val="0081484F"/>
    <w:rsid w:val="00815450"/>
    <w:rsid w:val="0082149E"/>
    <w:rsid w:val="00821AE3"/>
    <w:rsid w:val="00825696"/>
    <w:rsid w:val="0082633B"/>
    <w:rsid w:val="00830280"/>
    <w:rsid w:val="008312C6"/>
    <w:rsid w:val="0083232D"/>
    <w:rsid w:val="00834F70"/>
    <w:rsid w:val="00835F37"/>
    <w:rsid w:val="00837965"/>
    <w:rsid w:val="00837E4A"/>
    <w:rsid w:val="00837E88"/>
    <w:rsid w:val="00840396"/>
    <w:rsid w:val="0084066D"/>
    <w:rsid w:val="00842657"/>
    <w:rsid w:val="00843B56"/>
    <w:rsid w:val="00844158"/>
    <w:rsid w:val="00844E27"/>
    <w:rsid w:val="00845207"/>
    <w:rsid w:val="00846A67"/>
    <w:rsid w:val="00850A15"/>
    <w:rsid w:val="00850E97"/>
    <w:rsid w:val="00851041"/>
    <w:rsid w:val="00852537"/>
    <w:rsid w:val="008525E3"/>
    <w:rsid w:val="00852B73"/>
    <w:rsid w:val="008534B8"/>
    <w:rsid w:val="008536B9"/>
    <w:rsid w:val="00854CBD"/>
    <w:rsid w:val="008558AE"/>
    <w:rsid w:val="00856269"/>
    <w:rsid w:val="00856F4E"/>
    <w:rsid w:val="00857469"/>
    <w:rsid w:val="00857E22"/>
    <w:rsid w:val="00857E36"/>
    <w:rsid w:val="00860B94"/>
    <w:rsid w:val="008620AF"/>
    <w:rsid w:val="008630D3"/>
    <w:rsid w:val="0086393B"/>
    <w:rsid w:val="008655D0"/>
    <w:rsid w:val="00866ADC"/>
    <w:rsid w:val="00866BEA"/>
    <w:rsid w:val="0087072E"/>
    <w:rsid w:val="008707A0"/>
    <w:rsid w:val="008731B3"/>
    <w:rsid w:val="00873B68"/>
    <w:rsid w:val="00873C9D"/>
    <w:rsid w:val="00877886"/>
    <w:rsid w:val="0088027D"/>
    <w:rsid w:val="00884B52"/>
    <w:rsid w:val="008853BF"/>
    <w:rsid w:val="0088697C"/>
    <w:rsid w:val="00886A61"/>
    <w:rsid w:val="00886EC4"/>
    <w:rsid w:val="008870D6"/>
    <w:rsid w:val="008871A0"/>
    <w:rsid w:val="0089037E"/>
    <w:rsid w:val="00891FAD"/>
    <w:rsid w:val="008921FC"/>
    <w:rsid w:val="00892A03"/>
    <w:rsid w:val="00893943"/>
    <w:rsid w:val="00896BD7"/>
    <w:rsid w:val="008A18CB"/>
    <w:rsid w:val="008A2B82"/>
    <w:rsid w:val="008A34D4"/>
    <w:rsid w:val="008A3E33"/>
    <w:rsid w:val="008A435B"/>
    <w:rsid w:val="008A4EA7"/>
    <w:rsid w:val="008A55A5"/>
    <w:rsid w:val="008A6071"/>
    <w:rsid w:val="008A6072"/>
    <w:rsid w:val="008A7E4E"/>
    <w:rsid w:val="008B033A"/>
    <w:rsid w:val="008B0346"/>
    <w:rsid w:val="008B08D7"/>
    <w:rsid w:val="008B27CC"/>
    <w:rsid w:val="008B27E4"/>
    <w:rsid w:val="008B2A67"/>
    <w:rsid w:val="008B3EF1"/>
    <w:rsid w:val="008B470B"/>
    <w:rsid w:val="008B5F7C"/>
    <w:rsid w:val="008B7F13"/>
    <w:rsid w:val="008C0D51"/>
    <w:rsid w:val="008C1841"/>
    <w:rsid w:val="008C1BE9"/>
    <w:rsid w:val="008C2D49"/>
    <w:rsid w:val="008C2F95"/>
    <w:rsid w:val="008C5933"/>
    <w:rsid w:val="008C7278"/>
    <w:rsid w:val="008C7F2C"/>
    <w:rsid w:val="008D00C4"/>
    <w:rsid w:val="008D02A4"/>
    <w:rsid w:val="008D2565"/>
    <w:rsid w:val="008D3C3E"/>
    <w:rsid w:val="008D411D"/>
    <w:rsid w:val="008D5AD0"/>
    <w:rsid w:val="008D725B"/>
    <w:rsid w:val="008E0955"/>
    <w:rsid w:val="008E231B"/>
    <w:rsid w:val="008E2499"/>
    <w:rsid w:val="008E5865"/>
    <w:rsid w:val="008E726B"/>
    <w:rsid w:val="008E749A"/>
    <w:rsid w:val="008F17E0"/>
    <w:rsid w:val="008F2526"/>
    <w:rsid w:val="008F57AD"/>
    <w:rsid w:val="008F5F18"/>
    <w:rsid w:val="008F643F"/>
    <w:rsid w:val="008F691C"/>
    <w:rsid w:val="008F730E"/>
    <w:rsid w:val="00900FE9"/>
    <w:rsid w:val="00901093"/>
    <w:rsid w:val="009011C2"/>
    <w:rsid w:val="00901771"/>
    <w:rsid w:val="0090418A"/>
    <w:rsid w:val="00904DA9"/>
    <w:rsid w:val="00907B63"/>
    <w:rsid w:val="009127A5"/>
    <w:rsid w:val="009166FD"/>
    <w:rsid w:val="00921444"/>
    <w:rsid w:val="009215F3"/>
    <w:rsid w:val="00922292"/>
    <w:rsid w:val="0092361D"/>
    <w:rsid w:val="009238B7"/>
    <w:rsid w:val="00924F16"/>
    <w:rsid w:val="00925685"/>
    <w:rsid w:val="0092602E"/>
    <w:rsid w:val="009261CB"/>
    <w:rsid w:val="00926914"/>
    <w:rsid w:val="0092731C"/>
    <w:rsid w:val="00930166"/>
    <w:rsid w:val="009306DD"/>
    <w:rsid w:val="00931290"/>
    <w:rsid w:val="00931550"/>
    <w:rsid w:val="009320CD"/>
    <w:rsid w:val="009321E3"/>
    <w:rsid w:val="00932CCA"/>
    <w:rsid w:val="009341C1"/>
    <w:rsid w:val="00934510"/>
    <w:rsid w:val="00936D3D"/>
    <w:rsid w:val="009440A0"/>
    <w:rsid w:val="009451F2"/>
    <w:rsid w:val="00946563"/>
    <w:rsid w:val="009469F3"/>
    <w:rsid w:val="009508B5"/>
    <w:rsid w:val="0095135A"/>
    <w:rsid w:val="00951B58"/>
    <w:rsid w:val="00953BC8"/>
    <w:rsid w:val="0095652D"/>
    <w:rsid w:val="00956CB9"/>
    <w:rsid w:val="00960420"/>
    <w:rsid w:val="009613B4"/>
    <w:rsid w:val="00961A98"/>
    <w:rsid w:val="0096287A"/>
    <w:rsid w:val="00962F7C"/>
    <w:rsid w:val="009641AA"/>
    <w:rsid w:val="009659C9"/>
    <w:rsid w:val="009660CA"/>
    <w:rsid w:val="0096636E"/>
    <w:rsid w:val="009666FD"/>
    <w:rsid w:val="00966BEF"/>
    <w:rsid w:val="00967958"/>
    <w:rsid w:val="00970423"/>
    <w:rsid w:val="00971B85"/>
    <w:rsid w:val="00974225"/>
    <w:rsid w:val="0097653B"/>
    <w:rsid w:val="009812FE"/>
    <w:rsid w:val="00981365"/>
    <w:rsid w:val="00981EDD"/>
    <w:rsid w:val="00982086"/>
    <w:rsid w:val="00984188"/>
    <w:rsid w:val="00984482"/>
    <w:rsid w:val="00984EF9"/>
    <w:rsid w:val="00986127"/>
    <w:rsid w:val="009900FF"/>
    <w:rsid w:val="00991FD9"/>
    <w:rsid w:val="00993696"/>
    <w:rsid w:val="00993820"/>
    <w:rsid w:val="009939BC"/>
    <w:rsid w:val="00993EE5"/>
    <w:rsid w:val="00994791"/>
    <w:rsid w:val="00995C81"/>
    <w:rsid w:val="009A226F"/>
    <w:rsid w:val="009A2528"/>
    <w:rsid w:val="009A253F"/>
    <w:rsid w:val="009A3366"/>
    <w:rsid w:val="009A4CB2"/>
    <w:rsid w:val="009A53CC"/>
    <w:rsid w:val="009A570D"/>
    <w:rsid w:val="009A5798"/>
    <w:rsid w:val="009A59D2"/>
    <w:rsid w:val="009A5BFA"/>
    <w:rsid w:val="009A781D"/>
    <w:rsid w:val="009B26F7"/>
    <w:rsid w:val="009B29D3"/>
    <w:rsid w:val="009B44C9"/>
    <w:rsid w:val="009B517B"/>
    <w:rsid w:val="009B7383"/>
    <w:rsid w:val="009C0307"/>
    <w:rsid w:val="009C15A3"/>
    <w:rsid w:val="009C1A02"/>
    <w:rsid w:val="009C1CED"/>
    <w:rsid w:val="009C41A5"/>
    <w:rsid w:val="009C4616"/>
    <w:rsid w:val="009C485A"/>
    <w:rsid w:val="009C56F1"/>
    <w:rsid w:val="009D02F7"/>
    <w:rsid w:val="009D1024"/>
    <w:rsid w:val="009D1B9E"/>
    <w:rsid w:val="009D1CA8"/>
    <w:rsid w:val="009D26B5"/>
    <w:rsid w:val="009D4E42"/>
    <w:rsid w:val="009D67FE"/>
    <w:rsid w:val="009D6DC2"/>
    <w:rsid w:val="009E27E2"/>
    <w:rsid w:val="009E4C10"/>
    <w:rsid w:val="009F0F9F"/>
    <w:rsid w:val="009F1FB9"/>
    <w:rsid w:val="009F2940"/>
    <w:rsid w:val="009F4A04"/>
    <w:rsid w:val="009F5406"/>
    <w:rsid w:val="009F5856"/>
    <w:rsid w:val="009F5C77"/>
    <w:rsid w:val="009F66F6"/>
    <w:rsid w:val="009F6760"/>
    <w:rsid w:val="009F6FFF"/>
    <w:rsid w:val="009F7F74"/>
    <w:rsid w:val="00A007C7"/>
    <w:rsid w:val="00A00BA3"/>
    <w:rsid w:val="00A01818"/>
    <w:rsid w:val="00A01E28"/>
    <w:rsid w:val="00A01EF3"/>
    <w:rsid w:val="00A05644"/>
    <w:rsid w:val="00A10674"/>
    <w:rsid w:val="00A10F07"/>
    <w:rsid w:val="00A111EB"/>
    <w:rsid w:val="00A11578"/>
    <w:rsid w:val="00A11F1B"/>
    <w:rsid w:val="00A1365E"/>
    <w:rsid w:val="00A13851"/>
    <w:rsid w:val="00A14916"/>
    <w:rsid w:val="00A17232"/>
    <w:rsid w:val="00A20819"/>
    <w:rsid w:val="00A213E8"/>
    <w:rsid w:val="00A22F48"/>
    <w:rsid w:val="00A24C90"/>
    <w:rsid w:val="00A25671"/>
    <w:rsid w:val="00A26737"/>
    <w:rsid w:val="00A31E3B"/>
    <w:rsid w:val="00A34C6D"/>
    <w:rsid w:val="00A35A0A"/>
    <w:rsid w:val="00A36228"/>
    <w:rsid w:val="00A37948"/>
    <w:rsid w:val="00A412A4"/>
    <w:rsid w:val="00A422C1"/>
    <w:rsid w:val="00A428E7"/>
    <w:rsid w:val="00A43A10"/>
    <w:rsid w:val="00A44758"/>
    <w:rsid w:val="00A4541B"/>
    <w:rsid w:val="00A46D2F"/>
    <w:rsid w:val="00A47D74"/>
    <w:rsid w:val="00A47FFB"/>
    <w:rsid w:val="00A5044A"/>
    <w:rsid w:val="00A50B0B"/>
    <w:rsid w:val="00A5138A"/>
    <w:rsid w:val="00A5585E"/>
    <w:rsid w:val="00A5688A"/>
    <w:rsid w:val="00A60B87"/>
    <w:rsid w:val="00A60E7E"/>
    <w:rsid w:val="00A6259B"/>
    <w:rsid w:val="00A62B39"/>
    <w:rsid w:val="00A63217"/>
    <w:rsid w:val="00A6512F"/>
    <w:rsid w:val="00A655B6"/>
    <w:rsid w:val="00A67088"/>
    <w:rsid w:val="00A707B5"/>
    <w:rsid w:val="00A70B1F"/>
    <w:rsid w:val="00A70B83"/>
    <w:rsid w:val="00A72F8C"/>
    <w:rsid w:val="00A73242"/>
    <w:rsid w:val="00A74589"/>
    <w:rsid w:val="00A756C5"/>
    <w:rsid w:val="00A76968"/>
    <w:rsid w:val="00A80638"/>
    <w:rsid w:val="00A80914"/>
    <w:rsid w:val="00A82010"/>
    <w:rsid w:val="00A83202"/>
    <w:rsid w:val="00A83D20"/>
    <w:rsid w:val="00A863F1"/>
    <w:rsid w:val="00A91F3E"/>
    <w:rsid w:val="00A91F7E"/>
    <w:rsid w:val="00A925DC"/>
    <w:rsid w:val="00A92674"/>
    <w:rsid w:val="00A92866"/>
    <w:rsid w:val="00A93D88"/>
    <w:rsid w:val="00A945BB"/>
    <w:rsid w:val="00A949CE"/>
    <w:rsid w:val="00A95307"/>
    <w:rsid w:val="00A95633"/>
    <w:rsid w:val="00A95E3B"/>
    <w:rsid w:val="00AA2CCD"/>
    <w:rsid w:val="00AA4099"/>
    <w:rsid w:val="00AA5C84"/>
    <w:rsid w:val="00AA6437"/>
    <w:rsid w:val="00AA65F2"/>
    <w:rsid w:val="00AA6C1B"/>
    <w:rsid w:val="00AA6F5F"/>
    <w:rsid w:val="00AA7C21"/>
    <w:rsid w:val="00AB1782"/>
    <w:rsid w:val="00AB18CE"/>
    <w:rsid w:val="00AB1A19"/>
    <w:rsid w:val="00AB597D"/>
    <w:rsid w:val="00AB65C4"/>
    <w:rsid w:val="00AB7729"/>
    <w:rsid w:val="00AB7F76"/>
    <w:rsid w:val="00AC018F"/>
    <w:rsid w:val="00AC1CAF"/>
    <w:rsid w:val="00AC3030"/>
    <w:rsid w:val="00AC400C"/>
    <w:rsid w:val="00AC45EE"/>
    <w:rsid w:val="00AC5DC8"/>
    <w:rsid w:val="00AC7360"/>
    <w:rsid w:val="00AD39A9"/>
    <w:rsid w:val="00AD4845"/>
    <w:rsid w:val="00AD5E45"/>
    <w:rsid w:val="00AD6418"/>
    <w:rsid w:val="00AD6D87"/>
    <w:rsid w:val="00AE02D5"/>
    <w:rsid w:val="00AE0650"/>
    <w:rsid w:val="00AE49A9"/>
    <w:rsid w:val="00AE4DC5"/>
    <w:rsid w:val="00AE620C"/>
    <w:rsid w:val="00AE7068"/>
    <w:rsid w:val="00AE7EE5"/>
    <w:rsid w:val="00AF0AEE"/>
    <w:rsid w:val="00AF17C3"/>
    <w:rsid w:val="00AF228B"/>
    <w:rsid w:val="00AF2413"/>
    <w:rsid w:val="00AF4A47"/>
    <w:rsid w:val="00B0023A"/>
    <w:rsid w:val="00B00D6A"/>
    <w:rsid w:val="00B00E4B"/>
    <w:rsid w:val="00B01C1A"/>
    <w:rsid w:val="00B03413"/>
    <w:rsid w:val="00B045A7"/>
    <w:rsid w:val="00B04F83"/>
    <w:rsid w:val="00B053C6"/>
    <w:rsid w:val="00B05D6C"/>
    <w:rsid w:val="00B10BF3"/>
    <w:rsid w:val="00B1104F"/>
    <w:rsid w:val="00B11650"/>
    <w:rsid w:val="00B139AA"/>
    <w:rsid w:val="00B15E32"/>
    <w:rsid w:val="00B17D45"/>
    <w:rsid w:val="00B17EE3"/>
    <w:rsid w:val="00B21361"/>
    <w:rsid w:val="00B219DD"/>
    <w:rsid w:val="00B22222"/>
    <w:rsid w:val="00B22BE6"/>
    <w:rsid w:val="00B2328E"/>
    <w:rsid w:val="00B24FCB"/>
    <w:rsid w:val="00B269BC"/>
    <w:rsid w:val="00B27EEC"/>
    <w:rsid w:val="00B311E1"/>
    <w:rsid w:val="00B313FF"/>
    <w:rsid w:val="00B32A64"/>
    <w:rsid w:val="00B3336C"/>
    <w:rsid w:val="00B3384D"/>
    <w:rsid w:val="00B35A9F"/>
    <w:rsid w:val="00B35B64"/>
    <w:rsid w:val="00B36377"/>
    <w:rsid w:val="00B36FC8"/>
    <w:rsid w:val="00B37EAC"/>
    <w:rsid w:val="00B40010"/>
    <w:rsid w:val="00B40FAF"/>
    <w:rsid w:val="00B4150A"/>
    <w:rsid w:val="00B423D6"/>
    <w:rsid w:val="00B42821"/>
    <w:rsid w:val="00B4459B"/>
    <w:rsid w:val="00B44DA0"/>
    <w:rsid w:val="00B44FA3"/>
    <w:rsid w:val="00B52F4B"/>
    <w:rsid w:val="00B548C2"/>
    <w:rsid w:val="00B549B7"/>
    <w:rsid w:val="00B56593"/>
    <w:rsid w:val="00B56F7C"/>
    <w:rsid w:val="00B5766E"/>
    <w:rsid w:val="00B6179C"/>
    <w:rsid w:val="00B61AFD"/>
    <w:rsid w:val="00B632E5"/>
    <w:rsid w:val="00B6386F"/>
    <w:rsid w:val="00B65A2B"/>
    <w:rsid w:val="00B6689F"/>
    <w:rsid w:val="00B67CF1"/>
    <w:rsid w:val="00B70E4B"/>
    <w:rsid w:val="00B72096"/>
    <w:rsid w:val="00B72147"/>
    <w:rsid w:val="00B73A0F"/>
    <w:rsid w:val="00B75D49"/>
    <w:rsid w:val="00B76B5C"/>
    <w:rsid w:val="00B77C38"/>
    <w:rsid w:val="00B80D5E"/>
    <w:rsid w:val="00B80FEC"/>
    <w:rsid w:val="00B8163D"/>
    <w:rsid w:val="00B81CAB"/>
    <w:rsid w:val="00B8450D"/>
    <w:rsid w:val="00B850DA"/>
    <w:rsid w:val="00B86859"/>
    <w:rsid w:val="00B879FB"/>
    <w:rsid w:val="00B87CF8"/>
    <w:rsid w:val="00B91AFB"/>
    <w:rsid w:val="00B91BB5"/>
    <w:rsid w:val="00B9232F"/>
    <w:rsid w:val="00B934BA"/>
    <w:rsid w:val="00B94B35"/>
    <w:rsid w:val="00B94BC2"/>
    <w:rsid w:val="00B94CAC"/>
    <w:rsid w:val="00B95282"/>
    <w:rsid w:val="00B952AA"/>
    <w:rsid w:val="00B95542"/>
    <w:rsid w:val="00B95ED3"/>
    <w:rsid w:val="00B96E1A"/>
    <w:rsid w:val="00B96EBB"/>
    <w:rsid w:val="00B96F04"/>
    <w:rsid w:val="00B97B93"/>
    <w:rsid w:val="00BA010D"/>
    <w:rsid w:val="00BA18C4"/>
    <w:rsid w:val="00BA4C23"/>
    <w:rsid w:val="00BA53DB"/>
    <w:rsid w:val="00BA68C5"/>
    <w:rsid w:val="00BA731C"/>
    <w:rsid w:val="00BB3257"/>
    <w:rsid w:val="00BB566B"/>
    <w:rsid w:val="00BB599C"/>
    <w:rsid w:val="00BB647F"/>
    <w:rsid w:val="00BB66CC"/>
    <w:rsid w:val="00BB6C83"/>
    <w:rsid w:val="00BC1DE9"/>
    <w:rsid w:val="00BC2041"/>
    <w:rsid w:val="00BC2D72"/>
    <w:rsid w:val="00BC3159"/>
    <w:rsid w:val="00BC4D94"/>
    <w:rsid w:val="00BC5B8A"/>
    <w:rsid w:val="00BC5DF3"/>
    <w:rsid w:val="00BC698C"/>
    <w:rsid w:val="00BD076A"/>
    <w:rsid w:val="00BD07C1"/>
    <w:rsid w:val="00BD177B"/>
    <w:rsid w:val="00BD2557"/>
    <w:rsid w:val="00BD271E"/>
    <w:rsid w:val="00BD39A2"/>
    <w:rsid w:val="00BD447E"/>
    <w:rsid w:val="00BD5001"/>
    <w:rsid w:val="00BD644F"/>
    <w:rsid w:val="00BD67C5"/>
    <w:rsid w:val="00BD70B6"/>
    <w:rsid w:val="00BE060F"/>
    <w:rsid w:val="00BE0661"/>
    <w:rsid w:val="00BE1061"/>
    <w:rsid w:val="00BE10D6"/>
    <w:rsid w:val="00BE1EDF"/>
    <w:rsid w:val="00BE2104"/>
    <w:rsid w:val="00BE41DA"/>
    <w:rsid w:val="00BE4B1A"/>
    <w:rsid w:val="00BE543D"/>
    <w:rsid w:val="00BE7118"/>
    <w:rsid w:val="00BF08C8"/>
    <w:rsid w:val="00BF2559"/>
    <w:rsid w:val="00BF26E7"/>
    <w:rsid w:val="00BF2800"/>
    <w:rsid w:val="00BF38BE"/>
    <w:rsid w:val="00BF3E9A"/>
    <w:rsid w:val="00BF5013"/>
    <w:rsid w:val="00BF560B"/>
    <w:rsid w:val="00BF5F2C"/>
    <w:rsid w:val="00BF638D"/>
    <w:rsid w:val="00BF6D23"/>
    <w:rsid w:val="00BF7708"/>
    <w:rsid w:val="00C00481"/>
    <w:rsid w:val="00C00A5A"/>
    <w:rsid w:val="00C03994"/>
    <w:rsid w:val="00C05188"/>
    <w:rsid w:val="00C0533C"/>
    <w:rsid w:val="00C060A5"/>
    <w:rsid w:val="00C06CC8"/>
    <w:rsid w:val="00C10D26"/>
    <w:rsid w:val="00C11420"/>
    <w:rsid w:val="00C21067"/>
    <w:rsid w:val="00C21218"/>
    <w:rsid w:val="00C2169B"/>
    <w:rsid w:val="00C21F01"/>
    <w:rsid w:val="00C248B9"/>
    <w:rsid w:val="00C2776F"/>
    <w:rsid w:val="00C27A4C"/>
    <w:rsid w:val="00C326DC"/>
    <w:rsid w:val="00C3279A"/>
    <w:rsid w:val="00C33683"/>
    <w:rsid w:val="00C33B22"/>
    <w:rsid w:val="00C33FB4"/>
    <w:rsid w:val="00C36CC2"/>
    <w:rsid w:val="00C40779"/>
    <w:rsid w:val="00C41872"/>
    <w:rsid w:val="00C4215E"/>
    <w:rsid w:val="00C43CA9"/>
    <w:rsid w:val="00C44109"/>
    <w:rsid w:val="00C47703"/>
    <w:rsid w:val="00C47854"/>
    <w:rsid w:val="00C538D8"/>
    <w:rsid w:val="00C54195"/>
    <w:rsid w:val="00C558D0"/>
    <w:rsid w:val="00C5679D"/>
    <w:rsid w:val="00C6159C"/>
    <w:rsid w:val="00C62F7F"/>
    <w:rsid w:val="00C63935"/>
    <w:rsid w:val="00C63C5F"/>
    <w:rsid w:val="00C652D7"/>
    <w:rsid w:val="00C66F4F"/>
    <w:rsid w:val="00C677BE"/>
    <w:rsid w:val="00C70B3E"/>
    <w:rsid w:val="00C72446"/>
    <w:rsid w:val="00C72F5A"/>
    <w:rsid w:val="00C7321C"/>
    <w:rsid w:val="00C73C8C"/>
    <w:rsid w:val="00C771CF"/>
    <w:rsid w:val="00C7785B"/>
    <w:rsid w:val="00C81087"/>
    <w:rsid w:val="00C82054"/>
    <w:rsid w:val="00C82985"/>
    <w:rsid w:val="00C82ABE"/>
    <w:rsid w:val="00C83421"/>
    <w:rsid w:val="00C85341"/>
    <w:rsid w:val="00C866EA"/>
    <w:rsid w:val="00C86C2F"/>
    <w:rsid w:val="00C87190"/>
    <w:rsid w:val="00C91232"/>
    <w:rsid w:val="00C91748"/>
    <w:rsid w:val="00C91DE2"/>
    <w:rsid w:val="00C923AD"/>
    <w:rsid w:val="00C94BD0"/>
    <w:rsid w:val="00C94EAD"/>
    <w:rsid w:val="00C9686C"/>
    <w:rsid w:val="00C9714F"/>
    <w:rsid w:val="00CA1A91"/>
    <w:rsid w:val="00CA2070"/>
    <w:rsid w:val="00CA229F"/>
    <w:rsid w:val="00CA241C"/>
    <w:rsid w:val="00CA2E6D"/>
    <w:rsid w:val="00CA4DF6"/>
    <w:rsid w:val="00CA57A4"/>
    <w:rsid w:val="00CA5D78"/>
    <w:rsid w:val="00CA5DA2"/>
    <w:rsid w:val="00CA6396"/>
    <w:rsid w:val="00CA68E5"/>
    <w:rsid w:val="00CA7872"/>
    <w:rsid w:val="00CA7E48"/>
    <w:rsid w:val="00CA7F3C"/>
    <w:rsid w:val="00CA7F65"/>
    <w:rsid w:val="00CB0189"/>
    <w:rsid w:val="00CB03EF"/>
    <w:rsid w:val="00CB0543"/>
    <w:rsid w:val="00CB0F1F"/>
    <w:rsid w:val="00CB1FB4"/>
    <w:rsid w:val="00CB2F1C"/>
    <w:rsid w:val="00CB4CCA"/>
    <w:rsid w:val="00CB4FEE"/>
    <w:rsid w:val="00CB7E65"/>
    <w:rsid w:val="00CC07D7"/>
    <w:rsid w:val="00CC1444"/>
    <w:rsid w:val="00CC3FCE"/>
    <w:rsid w:val="00CC434C"/>
    <w:rsid w:val="00CC5E8B"/>
    <w:rsid w:val="00CC68B0"/>
    <w:rsid w:val="00CC6DAC"/>
    <w:rsid w:val="00CC6F5C"/>
    <w:rsid w:val="00CD065F"/>
    <w:rsid w:val="00CD0F91"/>
    <w:rsid w:val="00CD16C6"/>
    <w:rsid w:val="00CD2294"/>
    <w:rsid w:val="00CD7293"/>
    <w:rsid w:val="00CE05AA"/>
    <w:rsid w:val="00CE0B15"/>
    <w:rsid w:val="00CE166F"/>
    <w:rsid w:val="00CE4283"/>
    <w:rsid w:val="00CE4D9B"/>
    <w:rsid w:val="00CE6D0B"/>
    <w:rsid w:val="00CE7660"/>
    <w:rsid w:val="00CF0DC7"/>
    <w:rsid w:val="00CF5E5A"/>
    <w:rsid w:val="00D00773"/>
    <w:rsid w:val="00D027F8"/>
    <w:rsid w:val="00D04292"/>
    <w:rsid w:val="00D04F19"/>
    <w:rsid w:val="00D05991"/>
    <w:rsid w:val="00D07CB7"/>
    <w:rsid w:val="00D1087A"/>
    <w:rsid w:val="00D171F3"/>
    <w:rsid w:val="00D210FC"/>
    <w:rsid w:val="00D21874"/>
    <w:rsid w:val="00D21CC7"/>
    <w:rsid w:val="00D223DA"/>
    <w:rsid w:val="00D224FD"/>
    <w:rsid w:val="00D230EC"/>
    <w:rsid w:val="00D23543"/>
    <w:rsid w:val="00D24534"/>
    <w:rsid w:val="00D25534"/>
    <w:rsid w:val="00D30BA3"/>
    <w:rsid w:val="00D30E9C"/>
    <w:rsid w:val="00D32CF4"/>
    <w:rsid w:val="00D32E13"/>
    <w:rsid w:val="00D33F10"/>
    <w:rsid w:val="00D35BA8"/>
    <w:rsid w:val="00D36D64"/>
    <w:rsid w:val="00D37AD8"/>
    <w:rsid w:val="00D416A6"/>
    <w:rsid w:val="00D43C88"/>
    <w:rsid w:val="00D440AF"/>
    <w:rsid w:val="00D4609F"/>
    <w:rsid w:val="00D465B6"/>
    <w:rsid w:val="00D46E56"/>
    <w:rsid w:val="00D46E59"/>
    <w:rsid w:val="00D47304"/>
    <w:rsid w:val="00D50102"/>
    <w:rsid w:val="00D50296"/>
    <w:rsid w:val="00D51C5C"/>
    <w:rsid w:val="00D5234C"/>
    <w:rsid w:val="00D52618"/>
    <w:rsid w:val="00D546B2"/>
    <w:rsid w:val="00D55E30"/>
    <w:rsid w:val="00D569C6"/>
    <w:rsid w:val="00D57CBA"/>
    <w:rsid w:val="00D60DB7"/>
    <w:rsid w:val="00D612A6"/>
    <w:rsid w:val="00D61DA1"/>
    <w:rsid w:val="00D65AD8"/>
    <w:rsid w:val="00D65E1D"/>
    <w:rsid w:val="00D65F40"/>
    <w:rsid w:val="00D70516"/>
    <w:rsid w:val="00D71426"/>
    <w:rsid w:val="00D715B0"/>
    <w:rsid w:val="00D76340"/>
    <w:rsid w:val="00D76DF7"/>
    <w:rsid w:val="00D81889"/>
    <w:rsid w:val="00D8481A"/>
    <w:rsid w:val="00D91007"/>
    <w:rsid w:val="00D91BF7"/>
    <w:rsid w:val="00D939B2"/>
    <w:rsid w:val="00D96009"/>
    <w:rsid w:val="00DA2311"/>
    <w:rsid w:val="00DA49B3"/>
    <w:rsid w:val="00DA4BC0"/>
    <w:rsid w:val="00DB2D83"/>
    <w:rsid w:val="00DB4A13"/>
    <w:rsid w:val="00DB6AF1"/>
    <w:rsid w:val="00DB708E"/>
    <w:rsid w:val="00DC02D9"/>
    <w:rsid w:val="00DC1752"/>
    <w:rsid w:val="00DC57BA"/>
    <w:rsid w:val="00DC61AE"/>
    <w:rsid w:val="00DD03B5"/>
    <w:rsid w:val="00DD1B85"/>
    <w:rsid w:val="00DD1CCF"/>
    <w:rsid w:val="00DD2B80"/>
    <w:rsid w:val="00DD3502"/>
    <w:rsid w:val="00DD763C"/>
    <w:rsid w:val="00DE04E3"/>
    <w:rsid w:val="00DE25D6"/>
    <w:rsid w:val="00DE27BC"/>
    <w:rsid w:val="00DE2A20"/>
    <w:rsid w:val="00DE32AD"/>
    <w:rsid w:val="00DE4EC0"/>
    <w:rsid w:val="00DE7755"/>
    <w:rsid w:val="00DE7FCF"/>
    <w:rsid w:val="00DF000E"/>
    <w:rsid w:val="00DF2309"/>
    <w:rsid w:val="00DF49F9"/>
    <w:rsid w:val="00DF50B1"/>
    <w:rsid w:val="00DF5BF6"/>
    <w:rsid w:val="00DF619D"/>
    <w:rsid w:val="00DF690E"/>
    <w:rsid w:val="00DF6E16"/>
    <w:rsid w:val="00DF7FCB"/>
    <w:rsid w:val="00E00739"/>
    <w:rsid w:val="00E00CF7"/>
    <w:rsid w:val="00E0533F"/>
    <w:rsid w:val="00E056BD"/>
    <w:rsid w:val="00E0589F"/>
    <w:rsid w:val="00E0595F"/>
    <w:rsid w:val="00E059D0"/>
    <w:rsid w:val="00E05B9A"/>
    <w:rsid w:val="00E06D41"/>
    <w:rsid w:val="00E07864"/>
    <w:rsid w:val="00E07951"/>
    <w:rsid w:val="00E1033A"/>
    <w:rsid w:val="00E11754"/>
    <w:rsid w:val="00E1225B"/>
    <w:rsid w:val="00E16F78"/>
    <w:rsid w:val="00E1726F"/>
    <w:rsid w:val="00E20194"/>
    <w:rsid w:val="00E2123C"/>
    <w:rsid w:val="00E22C81"/>
    <w:rsid w:val="00E23B5D"/>
    <w:rsid w:val="00E23CD1"/>
    <w:rsid w:val="00E2671A"/>
    <w:rsid w:val="00E26740"/>
    <w:rsid w:val="00E27772"/>
    <w:rsid w:val="00E315F6"/>
    <w:rsid w:val="00E316B7"/>
    <w:rsid w:val="00E335BB"/>
    <w:rsid w:val="00E33FC1"/>
    <w:rsid w:val="00E345F4"/>
    <w:rsid w:val="00E34627"/>
    <w:rsid w:val="00E3575C"/>
    <w:rsid w:val="00E37EF4"/>
    <w:rsid w:val="00E44E40"/>
    <w:rsid w:val="00E50E24"/>
    <w:rsid w:val="00E5197A"/>
    <w:rsid w:val="00E51DBE"/>
    <w:rsid w:val="00E527F6"/>
    <w:rsid w:val="00E53585"/>
    <w:rsid w:val="00E5568B"/>
    <w:rsid w:val="00E556B2"/>
    <w:rsid w:val="00E55B0E"/>
    <w:rsid w:val="00E56EF3"/>
    <w:rsid w:val="00E57F84"/>
    <w:rsid w:val="00E6254B"/>
    <w:rsid w:val="00E661D3"/>
    <w:rsid w:val="00E668BA"/>
    <w:rsid w:val="00E70EAA"/>
    <w:rsid w:val="00E7162A"/>
    <w:rsid w:val="00E72C88"/>
    <w:rsid w:val="00E752BF"/>
    <w:rsid w:val="00E77918"/>
    <w:rsid w:val="00E80CB7"/>
    <w:rsid w:val="00E8361D"/>
    <w:rsid w:val="00E84227"/>
    <w:rsid w:val="00E860FE"/>
    <w:rsid w:val="00E877D2"/>
    <w:rsid w:val="00E878BE"/>
    <w:rsid w:val="00E87E2C"/>
    <w:rsid w:val="00E930A5"/>
    <w:rsid w:val="00E93ECA"/>
    <w:rsid w:val="00E94D5B"/>
    <w:rsid w:val="00E94E8F"/>
    <w:rsid w:val="00E97426"/>
    <w:rsid w:val="00E97D9C"/>
    <w:rsid w:val="00EA168A"/>
    <w:rsid w:val="00EA2145"/>
    <w:rsid w:val="00EA403A"/>
    <w:rsid w:val="00EA4B0F"/>
    <w:rsid w:val="00EA4DCD"/>
    <w:rsid w:val="00EA71AE"/>
    <w:rsid w:val="00EA7B50"/>
    <w:rsid w:val="00EB07BA"/>
    <w:rsid w:val="00EB2213"/>
    <w:rsid w:val="00EB29AB"/>
    <w:rsid w:val="00EB433F"/>
    <w:rsid w:val="00EB54E1"/>
    <w:rsid w:val="00EB6252"/>
    <w:rsid w:val="00EB646E"/>
    <w:rsid w:val="00EB6851"/>
    <w:rsid w:val="00EC01A6"/>
    <w:rsid w:val="00EC33C5"/>
    <w:rsid w:val="00EC3FE5"/>
    <w:rsid w:val="00EC5E12"/>
    <w:rsid w:val="00EC77EA"/>
    <w:rsid w:val="00EC7E12"/>
    <w:rsid w:val="00ED0E89"/>
    <w:rsid w:val="00ED19D1"/>
    <w:rsid w:val="00ED23B5"/>
    <w:rsid w:val="00ED5D16"/>
    <w:rsid w:val="00ED7333"/>
    <w:rsid w:val="00ED7B29"/>
    <w:rsid w:val="00EE22AB"/>
    <w:rsid w:val="00EE2DD7"/>
    <w:rsid w:val="00EE3031"/>
    <w:rsid w:val="00EE675E"/>
    <w:rsid w:val="00EF0E87"/>
    <w:rsid w:val="00EF16AA"/>
    <w:rsid w:val="00EF1A37"/>
    <w:rsid w:val="00EF1E92"/>
    <w:rsid w:val="00EF22FB"/>
    <w:rsid w:val="00EF25C9"/>
    <w:rsid w:val="00EF46BC"/>
    <w:rsid w:val="00EF4881"/>
    <w:rsid w:val="00EF71CA"/>
    <w:rsid w:val="00EF7932"/>
    <w:rsid w:val="00F01452"/>
    <w:rsid w:val="00F021CE"/>
    <w:rsid w:val="00F056D9"/>
    <w:rsid w:val="00F06047"/>
    <w:rsid w:val="00F064B8"/>
    <w:rsid w:val="00F074E1"/>
    <w:rsid w:val="00F07C02"/>
    <w:rsid w:val="00F07F48"/>
    <w:rsid w:val="00F11028"/>
    <w:rsid w:val="00F133D1"/>
    <w:rsid w:val="00F147CE"/>
    <w:rsid w:val="00F14A49"/>
    <w:rsid w:val="00F14E2D"/>
    <w:rsid w:val="00F173A8"/>
    <w:rsid w:val="00F1792D"/>
    <w:rsid w:val="00F17C3B"/>
    <w:rsid w:val="00F239EB"/>
    <w:rsid w:val="00F248DB"/>
    <w:rsid w:val="00F250C9"/>
    <w:rsid w:val="00F25D00"/>
    <w:rsid w:val="00F2671E"/>
    <w:rsid w:val="00F2777B"/>
    <w:rsid w:val="00F3067D"/>
    <w:rsid w:val="00F3233F"/>
    <w:rsid w:val="00F328C4"/>
    <w:rsid w:val="00F35F2B"/>
    <w:rsid w:val="00F364B0"/>
    <w:rsid w:val="00F376A7"/>
    <w:rsid w:val="00F40B01"/>
    <w:rsid w:val="00F41EA2"/>
    <w:rsid w:val="00F42510"/>
    <w:rsid w:val="00F435A1"/>
    <w:rsid w:val="00F43D47"/>
    <w:rsid w:val="00F43DF4"/>
    <w:rsid w:val="00F43F01"/>
    <w:rsid w:val="00F4441E"/>
    <w:rsid w:val="00F444FD"/>
    <w:rsid w:val="00F46AF3"/>
    <w:rsid w:val="00F51FEA"/>
    <w:rsid w:val="00F52C18"/>
    <w:rsid w:val="00F52ED7"/>
    <w:rsid w:val="00F53831"/>
    <w:rsid w:val="00F53EE5"/>
    <w:rsid w:val="00F54633"/>
    <w:rsid w:val="00F56F1B"/>
    <w:rsid w:val="00F5724D"/>
    <w:rsid w:val="00F609EF"/>
    <w:rsid w:val="00F61124"/>
    <w:rsid w:val="00F63B10"/>
    <w:rsid w:val="00F63F0D"/>
    <w:rsid w:val="00F657EA"/>
    <w:rsid w:val="00F7036E"/>
    <w:rsid w:val="00F70F39"/>
    <w:rsid w:val="00F730FF"/>
    <w:rsid w:val="00F76219"/>
    <w:rsid w:val="00F76C0C"/>
    <w:rsid w:val="00F77636"/>
    <w:rsid w:val="00F826B4"/>
    <w:rsid w:val="00F83679"/>
    <w:rsid w:val="00F84521"/>
    <w:rsid w:val="00F9196F"/>
    <w:rsid w:val="00F93554"/>
    <w:rsid w:val="00F96621"/>
    <w:rsid w:val="00F9683C"/>
    <w:rsid w:val="00F970B8"/>
    <w:rsid w:val="00F97190"/>
    <w:rsid w:val="00FA191D"/>
    <w:rsid w:val="00FA2FFE"/>
    <w:rsid w:val="00FA3D0B"/>
    <w:rsid w:val="00FA7253"/>
    <w:rsid w:val="00FB3543"/>
    <w:rsid w:val="00FB6CB7"/>
    <w:rsid w:val="00FB72EE"/>
    <w:rsid w:val="00FB7350"/>
    <w:rsid w:val="00FC0490"/>
    <w:rsid w:val="00FC130A"/>
    <w:rsid w:val="00FC1989"/>
    <w:rsid w:val="00FC1E15"/>
    <w:rsid w:val="00FC23B1"/>
    <w:rsid w:val="00FC2BCF"/>
    <w:rsid w:val="00FC7235"/>
    <w:rsid w:val="00FC7DE0"/>
    <w:rsid w:val="00FC7F82"/>
    <w:rsid w:val="00FD02E5"/>
    <w:rsid w:val="00FD38FB"/>
    <w:rsid w:val="00FD627C"/>
    <w:rsid w:val="00FD663C"/>
    <w:rsid w:val="00FD7C59"/>
    <w:rsid w:val="00FE0E26"/>
    <w:rsid w:val="00FE1728"/>
    <w:rsid w:val="00FE1CD5"/>
    <w:rsid w:val="00FE1F62"/>
    <w:rsid w:val="00FE4DDE"/>
    <w:rsid w:val="00FE5967"/>
    <w:rsid w:val="00FE6637"/>
    <w:rsid w:val="00FF342C"/>
    <w:rsid w:val="00FF38E1"/>
    <w:rsid w:val="00FF3937"/>
    <w:rsid w:val="00FF4C8B"/>
    <w:rsid w:val="00FF5220"/>
    <w:rsid w:val="00FF6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52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3"/>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4C8B"/>
    <w:pPr>
      <w:suppressAutoHyphens/>
      <w:overflowPunct w:val="0"/>
      <w:autoSpaceDE w:val="0"/>
      <w:textAlignment w:val="baseline"/>
    </w:pPr>
    <w:rPr>
      <w:rFonts w:ascii="Arial" w:hAnsi="Arial"/>
      <w:sz w:val="24"/>
      <w:lang w:eastAsia="ar-SA"/>
    </w:rPr>
  </w:style>
  <w:style w:type="paragraph" w:styleId="Nadpis1">
    <w:name w:val="heading 1"/>
    <w:basedOn w:val="Normln"/>
    <w:next w:val="Normln"/>
    <w:link w:val="Nadpis1Char"/>
    <w:qFormat/>
    <w:rsid w:val="009C0307"/>
    <w:pPr>
      <w:keepNext/>
      <w:tabs>
        <w:tab w:val="num" w:pos="432"/>
      </w:tabs>
      <w:suppressAutoHyphens w:val="0"/>
      <w:overflowPunct/>
      <w:autoSpaceDE/>
      <w:spacing w:before="240" w:after="60"/>
      <w:ind w:left="432" w:hanging="432"/>
      <w:textAlignment w:val="auto"/>
      <w:outlineLvl w:val="0"/>
    </w:pPr>
    <w:rPr>
      <w:rFonts w:cs="Arial"/>
      <w:b/>
      <w:bCs/>
      <w:kern w:val="32"/>
      <w:sz w:val="32"/>
      <w:szCs w:val="32"/>
      <w:lang w:eastAsia="cs-CZ"/>
    </w:rPr>
  </w:style>
  <w:style w:type="paragraph" w:styleId="Nadpis2">
    <w:name w:val="heading 2"/>
    <w:basedOn w:val="Normln"/>
    <w:next w:val="Normln"/>
    <w:link w:val="Nadpis2Char"/>
    <w:uiPriority w:val="99"/>
    <w:qFormat/>
    <w:rsid w:val="001E0B5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1E0B54"/>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9"/>
    <w:qFormat/>
    <w:rsid w:val="009C0307"/>
    <w:pPr>
      <w:keepNext/>
      <w:tabs>
        <w:tab w:val="num" w:pos="864"/>
      </w:tabs>
      <w:suppressAutoHyphens w:val="0"/>
      <w:overflowPunct/>
      <w:autoSpaceDE/>
      <w:spacing w:before="240" w:after="60"/>
      <w:ind w:left="864" w:hanging="864"/>
      <w:textAlignment w:val="auto"/>
      <w:outlineLvl w:val="3"/>
    </w:pPr>
    <w:rPr>
      <w:rFonts w:ascii="Courier New" w:hAnsi="Courier New" w:cs="Courier New"/>
      <w:b/>
      <w:bCs/>
      <w:sz w:val="28"/>
      <w:szCs w:val="28"/>
      <w:lang w:eastAsia="cs-CZ"/>
    </w:rPr>
  </w:style>
  <w:style w:type="paragraph" w:styleId="Nadpis5">
    <w:name w:val="heading 5"/>
    <w:basedOn w:val="Normln"/>
    <w:next w:val="Normln"/>
    <w:link w:val="Nadpis5Char"/>
    <w:uiPriority w:val="99"/>
    <w:qFormat/>
    <w:rsid w:val="009C0307"/>
    <w:pPr>
      <w:tabs>
        <w:tab w:val="num" w:pos="1008"/>
      </w:tabs>
      <w:suppressAutoHyphens w:val="0"/>
      <w:overflowPunct/>
      <w:autoSpaceDE/>
      <w:spacing w:before="240" w:after="60"/>
      <w:ind w:left="1008" w:hanging="1008"/>
      <w:textAlignment w:val="auto"/>
      <w:outlineLvl w:val="4"/>
    </w:pPr>
    <w:rPr>
      <w:rFonts w:ascii="Courier New" w:hAnsi="Courier New" w:cs="Courier New"/>
      <w:b/>
      <w:bCs/>
      <w:i/>
      <w:iCs/>
      <w:sz w:val="26"/>
      <w:szCs w:val="26"/>
      <w:lang w:eastAsia="cs-CZ"/>
    </w:rPr>
  </w:style>
  <w:style w:type="paragraph" w:styleId="Nadpis6">
    <w:name w:val="heading 6"/>
    <w:basedOn w:val="Normln"/>
    <w:next w:val="Normln"/>
    <w:link w:val="Nadpis6Char"/>
    <w:uiPriority w:val="99"/>
    <w:qFormat/>
    <w:rsid w:val="009C0307"/>
    <w:pPr>
      <w:tabs>
        <w:tab w:val="num" w:pos="1152"/>
      </w:tabs>
      <w:suppressAutoHyphens w:val="0"/>
      <w:overflowPunct/>
      <w:autoSpaceDE/>
      <w:spacing w:before="240" w:after="60"/>
      <w:ind w:left="1152" w:hanging="1152"/>
      <w:textAlignment w:val="auto"/>
      <w:outlineLvl w:val="5"/>
    </w:pPr>
    <w:rPr>
      <w:rFonts w:ascii="Courier New" w:hAnsi="Courier New" w:cs="Courier New"/>
      <w:b/>
      <w:bCs/>
      <w:sz w:val="22"/>
      <w:szCs w:val="22"/>
      <w:lang w:eastAsia="cs-CZ"/>
    </w:rPr>
  </w:style>
  <w:style w:type="paragraph" w:styleId="Nadpis7">
    <w:name w:val="heading 7"/>
    <w:basedOn w:val="Normln"/>
    <w:next w:val="Normln"/>
    <w:link w:val="Nadpis7Char"/>
    <w:uiPriority w:val="99"/>
    <w:qFormat/>
    <w:rsid w:val="009C0307"/>
    <w:pPr>
      <w:tabs>
        <w:tab w:val="num" w:pos="1296"/>
      </w:tabs>
      <w:suppressAutoHyphens w:val="0"/>
      <w:overflowPunct/>
      <w:autoSpaceDE/>
      <w:spacing w:before="240" w:after="60"/>
      <w:ind w:left="1296" w:hanging="1296"/>
      <w:textAlignment w:val="auto"/>
      <w:outlineLvl w:val="6"/>
    </w:pPr>
    <w:rPr>
      <w:rFonts w:ascii="Courier New" w:hAnsi="Courier New" w:cs="Courier New"/>
      <w:sz w:val="16"/>
      <w:szCs w:val="16"/>
      <w:lang w:eastAsia="cs-CZ"/>
    </w:rPr>
  </w:style>
  <w:style w:type="paragraph" w:styleId="Nadpis8">
    <w:name w:val="heading 8"/>
    <w:basedOn w:val="Normln"/>
    <w:next w:val="Normln"/>
    <w:link w:val="Nadpis8Char"/>
    <w:uiPriority w:val="99"/>
    <w:qFormat/>
    <w:rsid w:val="009C0307"/>
    <w:pPr>
      <w:tabs>
        <w:tab w:val="num" w:pos="1440"/>
      </w:tabs>
      <w:suppressAutoHyphens w:val="0"/>
      <w:overflowPunct/>
      <w:autoSpaceDE/>
      <w:spacing w:before="240" w:after="60"/>
      <w:ind w:left="1440" w:hanging="1440"/>
      <w:textAlignment w:val="auto"/>
      <w:outlineLvl w:val="7"/>
    </w:pPr>
    <w:rPr>
      <w:rFonts w:ascii="Courier New" w:hAnsi="Courier New" w:cs="Courier New"/>
      <w:i/>
      <w:iCs/>
      <w:sz w:val="16"/>
      <w:szCs w:val="16"/>
      <w:lang w:eastAsia="cs-CZ"/>
    </w:rPr>
  </w:style>
  <w:style w:type="paragraph" w:styleId="Nadpis9">
    <w:name w:val="heading 9"/>
    <w:basedOn w:val="Normln"/>
    <w:next w:val="Normln"/>
    <w:link w:val="Nadpis9Char"/>
    <w:uiPriority w:val="99"/>
    <w:qFormat/>
    <w:rsid w:val="00391CD5"/>
    <w:pPr>
      <w:tabs>
        <w:tab w:val="num" w:pos="1584"/>
      </w:tabs>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link w:val="Nadpis9"/>
    <w:rsid w:val="00391CD5"/>
    <w:rPr>
      <w:rFonts w:ascii="Cambria" w:hAnsi="Cambria"/>
      <w:sz w:val="22"/>
      <w:szCs w:val="22"/>
      <w:lang w:eastAsia="ar-SA"/>
    </w:rPr>
  </w:style>
  <w:style w:type="paragraph" w:styleId="Zhlav">
    <w:name w:val="header"/>
    <w:basedOn w:val="Normln"/>
    <w:link w:val="ZhlavChar"/>
    <w:uiPriority w:val="99"/>
    <w:rsid w:val="00391CD5"/>
    <w:pPr>
      <w:tabs>
        <w:tab w:val="center" w:pos="4536"/>
        <w:tab w:val="right" w:pos="9072"/>
      </w:tabs>
    </w:pPr>
    <w:rPr>
      <w:rFonts w:ascii="Times New Roman" w:hAnsi="Times New Roman"/>
      <w:sz w:val="20"/>
    </w:rPr>
  </w:style>
  <w:style w:type="character" w:customStyle="1" w:styleId="ZhlavChar">
    <w:name w:val="Záhlaví Char"/>
    <w:link w:val="Zhlav"/>
    <w:uiPriority w:val="99"/>
    <w:rsid w:val="00391CD5"/>
    <w:rPr>
      <w:lang w:eastAsia="ar-SA"/>
    </w:rPr>
  </w:style>
  <w:style w:type="paragraph" w:styleId="Zpat">
    <w:name w:val="footer"/>
    <w:basedOn w:val="Normln"/>
    <w:link w:val="ZpatChar"/>
    <w:uiPriority w:val="99"/>
    <w:rsid w:val="00391CD5"/>
    <w:pPr>
      <w:tabs>
        <w:tab w:val="center" w:pos="4536"/>
        <w:tab w:val="right" w:pos="9072"/>
      </w:tabs>
    </w:pPr>
    <w:rPr>
      <w:rFonts w:ascii="Times New Roman" w:hAnsi="Times New Roman"/>
      <w:sz w:val="20"/>
    </w:rPr>
  </w:style>
  <w:style w:type="character" w:customStyle="1" w:styleId="ZpatChar">
    <w:name w:val="Zápatí Char"/>
    <w:link w:val="Zpat"/>
    <w:uiPriority w:val="99"/>
    <w:rsid w:val="00391CD5"/>
    <w:rPr>
      <w:lang w:eastAsia="ar-SA"/>
    </w:rPr>
  </w:style>
  <w:style w:type="paragraph" w:customStyle="1" w:styleId="Zkladntextodsazen21">
    <w:name w:val="Základní text odsazený 21"/>
    <w:basedOn w:val="Normln"/>
    <w:rsid w:val="00391CD5"/>
    <w:pPr>
      <w:tabs>
        <w:tab w:val="left" w:pos="1440"/>
        <w:tab w:val="left" w:pos="1458"/>
      </w:tabs>
      <w:ind w:left="480" w:hanging="120"/>
      <w:jc w:val="both"/>
    </w:pPr>
    <w:rPr>
      <w:rFonts w:cs="Arial"/>
      <w:bCs/>
      <w:sz w:val="22"/>
    </w:rPr>
  </w:style>
  <w:style w:type="paragraph" w:styleId="Nzev">
    <w:name w:val="Title"/>
    <w:basedOn w:val="Normln"/>
    <w:next w:val="Normln"/>
    <w:link w:val="NzevChar"/>
    <w:qFormat/>
    <w:rsid w:val="00391CD5"/>
    <w:pPr>
      <w:spacing w:line="360" w:lineRule="auto"/>
      <w:jc w:val="center"/>
    </w:pPr>
    <w:rPr>
      <w:b/>
      <w:sz w:val="22"/>
    </w:rPr>
  </w:style>
  <w:style w:type="character" w:customStyle="1" w:styleId="NzevChar">
    <w:name w:val="Název Char"/>
    <w:link w:val="Nzev"/>
    <w:rsid w:val="00391CD5"/>
    <w:rPr>
      <w:rFonts w:ascii="Arial" w:hAnsi="Arial" w:cs="Arial"/>
      <w:b/>
      <w:sz w:val="22"/>
      <w:lang w:eastAsia="ar-SA"/>
    </w:rPr>
  </w:style>
  <w:style w:type="paragraph" w:customStyle="1" w:styleId="dkanormln">
    <w:name w:val="Øádka normální"/>
    <w:basedOn w:val="Normln"/>
    <w:rsid w:val="00391CD5"/>
    <w:pPr>
      <w:overflowPunct/>
      <w:autoSpaceDE/>
      <w:jc w:val="both"/>
      <w:textAlignment w:val="auto"/>
    </w:pPr>
    <w:rPr>
      <w:kern w:val="1"/>
    </w:rPr>
  </w:style>
  <w:style w:type="paragraph" w:customStyle="1" w:styleId="Textkomente1">
    <w:name w:val="Text komentáře1"/>
    <w:basedOn w:val="Normln"/>
    <w:rsid w:val="00391CD5"/>
    <w:pPr>
      <w:overflowPunct/>
      <w:autoSpaceDE/>
      <w:textAlignment w:val="auto"/>
    </w:pPr>
  </w:style>
  <w:style w:type="paragraph" w:customStyle="1" w:styleId="Textvbloku1">
    <w:name w:val="Text v bloku1"/>
    <w:basedOn w:val="Normln"/>
    <w:rsid w:val="00391CD5"/>
    <w:pPr>
      <w:tabs>
        <w:tab w:val="left" w:pos="2120"/>
      </w:tabs>
      <w:overflowPunct/>
      <w:autoSpaceDE/>
      <w:ind w:left="530" w:right="110"/>
      <w:jc w:val="both"/>
      <w:textAlignment w:val="auto"/>
    </w:pPr>
    <w:rPr>
      <w:rFonts w:cs="Arial"/>
    </w:rPr>
  </w:style>
  <w:style w:type="paragraph" w:styleId="Odstavecseseznamem">
    <w:name w:val="List Paragraph"/>
    <w:aliases w:val="A-Odrážky1"/>
    <w:basedOn w:val="Normln"/>
    <w:link w:val="OdstavecseseznamemChar"/>
    <w:uiPriority w:val="34"/>
    <w:qFormat/>
    <w:rsid w:val="00391CD5"/>
    <w:pPr>
      <w:ind w:left="720"/>
    </w:pPr>
  </w:style>
  <w:style w:type="paragraph" w:customStyle="1" w:styleId="RLProhlensmluvnchstran">
    <w:name w:val="RL Prohlášení smluvních stran"/>
    <w:basedOn w:val="Normln"/>
    <w:link w:val="RLProhlensmluvnchstranChar"/>
    <w:rsid w:val="00391CD5"/>
    <w:pPr>
      <w:suppressAutoHyphens w:val="0"/>
      <w:overflowPunct/>
      <w:autoSpaceDE/>
      <w:spacing w:after="120" w:line="280" w:lineRule="exact"/>
      <w:jc w:val="center"/>
      <w:textAlignment w:val="auto"/>
    </w:pPr>
    <w:rPr>
      <w:rFonts w:ascii="Garamond" w:hAnsi="Garamond"/>
      <w:b/>
      <w:szCs w:val="24"/>
    </w:rPr>
  </w:style>
  <w:style w:type="character" w:customStyle="1" w:styleId="RLProhlensmluvnchstranChar">
    <w:name w:val="RL Prohlášení smluvních stran Char"/>
    <w:link w:val="RLProhlensmluvnchstran"/>
    <w:rsid w:val="00391CD5"/>
    <w:rPr>
      <w:rFonts w:ascii="Garamond" w:hAnsi="Garamond"/>
      <w:b/>
      <w:sz w:val="24"/>
      <w:szCs w:val="24"/>
    </w:rPr>
  </w:style>
  <w:style w:type="paragraph" w:customStyle="1" w:styleId="RLTextlnkuslovan">
    <w:name w:val="RL Text článku číslovaný"/>
    <w:basedOn w:val="Normln"/>
    <w:link w:val="RLTextlnkuslovanChar"/>
    <w:rsid w:val="00ED7333"/>
    <w:pPr>
      <w:numPr>
        <w:ilvl w:val="1"/>
        <w:numId w:val="2"/>
      </w:numPr>
      <w:suppressAutoHyphens w:val="0"/>
      <w:overflowPunct/>
      <w:autoSpaceDE/>
      <w:spacing w:after="120" w:line="280" w:lineRule="exact"/>
      <w:jc w:val="both"/>
      <w:textAlignment w:val="auto"/>
    </w:pPr>
    <w:rPr>
      <w:szCs w:val="24"/>
    </w:rPr>
  </w:style>
  <w:style w:type="paragraph" w:customStyle="1" w:styleId="RLlneksmlouvy">
    <w:name w:val="RL Článek smlouvy"/>
    <w:basedOn w:val="Normln"/>
    <w:next w:val="RLTextlnkuslovan"/>
    <w:link w:val="RLlneksmlouvyChar"/>
    <w:rsid w:val="00531718"/>
    <w:pPr>
      <w:keepNext/>
      <w:overflowPunct/>
      <w:autoSpaceDE/>
      <w:spacing w:before="360" w:after="240" w:line="280" w:lineRule="exact"/>
      <w:jc w:val="center"/>
      <w:textAlignment w:val="auto"/>
      <w:outlineLvl w:val="0"/>
    </w:pPr>
    <w:rPr>
      <w:b/>
      <w:szCs w:val="24"/>
      <w:lang w:eastAsia="en-US"/>
    </w:rPr>
  </w:style>
  <w:style w:type="character" w:customStyle="1" w:styleId="RLTextlnkuslovanChar">
    <w:name w:val="RL Text článku číslovaný Char"/>
    <w:link w:val="RLTextlnkuslovan"/>
    <w:rsid w:val="00ED7333"/>
    <w:rPr>
      <w:rFonts w:ascii="Arial" w:hAnsi="Arial"/>
      <w:sz w:val="24"/>
      <w:szCs w:val="24"/>
      <w:lang w:eastAsia="ar-SA"/>
    </w:rPr>
  </w:style>
  <w:style w:type="character" w:styleId="Hypertextovodkaz">
    <w:name w:val="Hyperlink"/>
    <w:uiPriority w:val="99"/>
    <w:rsid w:val="00391CD5"/>
    <w:rPr>
      <w:color w:val="0000FF"/>
      <w:u w:val="single"/>
    </w:rPr>
  </w:style>
  <w:style w:type="paragraph" w:customStyle="1" w:styleId="RLdajeosmluvnstran">
    <w:name w:val="RL  údaje o smluvní straně"/>
    <w:basedOn w:val="Normln"/>
    <w:link w:val="RLdajeosmluvnstranChar"/>
    <w:rsid w:val="00391CD5"/>
    <w:pPr>
      <w:suppressAutoHyphens w:val="0"/>
      <w:overflowPunct/>
      <w:autoSpaceDE/>
      <w:spacing w:after="120" w:line="280" w:lineRule="exact"/>
      <w:jc w:val="center"/>
      <w:textAlignment w:val="auto"/>
    </w:pPr>
    <w:rPr>
      <w:rFonts w:ascii="Garamond" w:hAnsi="Garamond"/>
      <w:szCs w:val="24"/>
      <w:lang w:eastAsia="en-US"/>
    </w:rPr>
  </w:style>
  <w:style w:type="character" w:customStyle="1" w:styleId="RLlneksmlouvyChar">
    <w:name w:val="RL Článek smlouvy Char"/>
    <w:link w:val="RLlneksmlouvy"/>
    <w:locked/>
    <w:rsid w:val="00531718"/>
    <w:rPr>
      <w:rFonts w:ascii="Arial" w:hAnsi="Arial"/>
      <w:b/>
      <w:sz w:val="24"/>
      <w:szCs w:val="24"/>
      <w:lang w:eastAsia="en-US"/>
    </w:rPr>
  </w:style>
  <w:style w:type="character" w:customStyle="1" w:styleId="RLdajeosmluvnstranChar">
    <w:name w:val="RL  údaje o smluvní straně Char"/>
    <w:link w:val="RLdajeosmluvnstran"/>
    <w:rsid w:val="00391CD5"/>
    <w:rPr>
      <w:rFonts w:ascii="Garamond" w:hAnsi="Garamond"/>
      <w:sz w:val="24"/>
      <w:szCs w:val="24"/>
      <w:lang w:eastAsia="en-US"/>
    </w:rPr>
  </w:style>
  <w:style w:type="paragraph" w:styleId="Textbubliny">
    <w:name w:val="Balloon Text"/>
    <w:basedOn w:val="Normln"/>
    <w:link w:val="TextbublinyChar"/>
    <w:rsid w:val="00FE1F62"/>
    <w:rPr>
      <w:rFonts w:ascii="Tahoma" w:hAnsi="Tahoma"/>
      <w:sz w:val="16"/>
      <w:szCs w:val="16"/>
    </w:rPr>
  </w:style>
  <w:style w:type="character" w:customStyle="1" w:styleId="TextbublinyChar">
    <w:name w:val="Text bubliny Char"/>
    <w:link w:val="Textbubliny"/>
    <w:rsid w:val="00FE1F62"/>
    <w:rPr>
      <w:rFonts w:ascii="Tahoma" w:hAnsi="Tahoma" w:cs="Tahoma"/>
      <w:sz w:val="16"/>
      <w:szCs w:val="16"/>
      <w:lang w:eastAsia="ar-SA"/>
    </w:rPr>
  </w:style>
  <w:style w:type="character" w:customStyle="1" w:styleId="Nadpis2Char">
    <w:name w:val="Nadpis 2 Char"/>
    <w:link w:val="Nadpis2"/>
    <w:semiHidden/>
    <w:rsid w:val="001E0B54"/>
    <w:rPr>
      <w:rFonts w:ascii="Cambria" w:eastAsia="Times New Roman" w:hAnsi="Cambria" w:cs="Times New Roman"/>
      <w:b/>
      <w:bCs/>
      <w:i/>
      <w:iCs/>
      <w:sz w:val="28"/>
      <w:szCs w:val="28"/>
      <w:lang w:eastAsia="ar-SA"/>
    </w:rPr>
  </w:style>
  <w:style w:type="character" w:customStyle="1" w:styleId="Nadpis3Char">
    <w:name w:val="Nadpis 3 Char"/>
    <w:link w:val="Nadpis3"/>
    <w:semiHidden/>
    <w:rsid w:val="001E0B54"/>
    <w:rPr>
      <w:rFonts w:ascii="Cambria" w:eastAsia="Times New Roman" w:hAnsi="Cambria" w:cs="Times New Roman"/>
      <w:b/>
      <w:bCs/>
      <w:sz w:val="26"/>
      <w:szCs w:val="26"/>
      <w:lang w:eastAsia="ar-SA"/>
    </w:rPr>
  </w:style>
  <w:style w:type="paragraph" w:customStyle="1" w:styleId="Prosttextvzvy">
    <w:name w:val="Prostý text výzvy"/>
    <w:basedOn w:val="Normln"/>
    <w:link w:val="ProsttextvzvyChar"/>
    <w:rsid w:val="001E0B54"/>
    <w:pPr>
      <w:suppressAutoHyphens w:val="0"/>
      <w:overflowPunct/>
      <w:autoSpaceDE/>
      <w:spacing w:before="120"/>
      <w:ind w:firstLine="567"/>
      <w:jc w:val="both"/>
      <w:textAlignment w:val="auto"/>
    </w:pPr>
    <w:rPr>
      <w:szCs w:val="24"/>
    </w:rPr>
  </w:style>
  <w:style w:type="character" w:customStyle="1" w:styleId="ProsttextvzvyChar">
    <w:name w:val="Prostý text výzvy Char"/>
    <w:link w:val="Prosttextvzvy"/>
    <w:rsid w:val="001E0B54"/>
    <w:rPr>
      <w:rFonts w:ascii="Arial" w:hAnsi="Arial" w:cs="Arial"/>
      <w:sz w:val="24"/>
      <w:szCs w:val="24"/>
    </w:rPr>
  </w:style>
  <w:style w:type="paragraph" w:customStyle="1" w:styleId="Odrky">
    <w:name w:val="Odrážky"/>
    <w:basedOn w:val="Normln"/>
    <w:link w:val="OdrkyChar"/>
    <w:rsid w:val="001E0B54"/>
    <w:pPr>
      <w:numPr>
        <w:numId w:val="1"/>
      </w:numPr>
      <w:suppressAutoHyphens w:val="0"/>
      <w:overflowPunct/>
      <w:autoSpaceDE/>
      <w:spacing w:before="120"/>
      <w:jc w:val="both"/>
      <w:textAlignment w:val="auto"/>
    </w:pPr>
    <w:rPr>
      <w:szCs w:val="24"/>
    </w:rPr>
  </w:style>
  <w:style w:type="character" w:customStyle="1" w:styleId="OdrkyChar">
    <w:name w:val="Odrážky Char"/>
    <w:link w:val="Odrky"/>
    <w:rsid w:val="001E0B54"/>
    <w:rPr>
      <w:rFonts w:ascii="Arial" w:hAnsi="Arial"/>
      <w:sz w:val="24"/>
      <w:szCs w:val="24"/>
      <w:lang w:eastAsia="ar-SA"/>
    </w:rPr>
  </w:style>
  <w:style w:type="character" w:styleId="Odkaznakoment">
    <w:name w:val="annotation reference"/>
    <w:uiPriority w:val="99"/>
    <w:rsid w:val="006F75E2"/>
    <w:rPr>
      <w:sz w:val="16"/>
      <w:szCs w:val="16"/>
    </w:rPr>
  </w:style>
  <w:style w:type="paragraph" w:styleId="Textkomente">
    <w:name w:val="annotation text"/>
    <w:basedOn w:val="Normln"/>
    <w:link w:val="TextkomenteChar"/>
    <w:uiPriority w:val="99"/>
    <w:rsid w:val="006F75E2"/>
    <w:rPr>
      <w:rFonts w:ascii="Times New Roman" w:hAnsi="Times New Roman"/>
      <w:sz w:val="20"/>
    </w:rPr>
  </w:style>
  <w:style w:type="character" w:customStyle="1" w:styleId="TextkomenteChar">
    <w:name w:val="Text komentáře Char"/>
    <w:link w:val="Textkomente"/>
    <w:uiPriority w:val="99"/>
    <w:rsid w:val="006F75E2"/>
    <w:rPr>
      <w:lang w:eastAsia="ar-SA"/>
    </w:rPr>
  </w:style>
  <w:style w:type="paragraph" w:styleId="Pedmtkomente">
    <w:name w:val="annotation subject"/>
    <w:basedOn w:val="Textkomente"/>
    <w:next w:val="Textkomente"/>
    <w:link w:val="PedmtkomenteChar"/>
    <w:rsid w:val="006F75E2"/>
    <w:rPr>
      <w:b/>
      <w:bCs/>
    </w:rPr>
  </w:style>
  <w:style w:type="character" w:customStyle="1" w:styleId="PedmtkomenteChar">
    <w:name w:val="Předmět komentáře Char"/>
    <w:link w:val="Pedmtkomente"/>
    <w:rsid w:val="006F75E2"/>
    <w:rPr>
      <w:b/>
      <w:bCs/>
      <w:lang w:eastAsia="ar-SA"/>
    </w:rPr>
  </w:style>
  <w:style w:type="table" w:styleId="Mkatabulky">
    <w:name w:val="Table Grid"/>
    <w:basedOn w:val="Normlntabulka"/>
    <w:rsid w:val="009256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40380E"/>
    <w:rPr>
      <w:rFonts w:ascii="Arial" w:hAnsi="Arial"/>
      <w:sz w:val="24"/>
      <w:lang w:eastAsia="ar-SA"/>
    </w:rPr>
  </w:style>
  <w:style w:type="paragraph" w:customStyle="1" w:styleId="CharChar">
    <w:name w:val="Char Char"/>
    <w:basedOn w:val="Normln"/>
    <w:rsid w:val="0079797C"/>
    <w:pPr>
      <w:suppressAutoHyphens w:val="0"/>
      <w:overflowPunct/>
      <w:autoSpaceDE/>
      <w:spacing w:after="160" w:line="240" w:lineRule="exact"/>
      <w:textAlignment w:val="auto"/>
    </w:pPr>
    <w:rPr>
      <w:rFonts w:ascii="Tahoma" w:hAnsi="Tahoma" w:cs="Arial"/>
      <w:sz w:val="22"/>
      <w:szCs w:val="22"/>
      <w:lang w:val="en-US" w:eastAsia="en-US"/>
    </w:rPr>
  </w:style>
  <w:style w:type="character" w:styleId="slostrnky">
    <w:name w:val="page number"/>
    <w:basedOn w:val="Standardnpsmoodstavce"/>
    <w:rsid w:val="00EA4DCD"/>
  </w:style>
  <w:style w:type="paragraph" w:customStyle="1" w:styleId="StylNzevnenTun">
    <w:name w:val="Styl Název + není Tučné"/>
    <w:basedOn w:val="Nzev"/>
    <w:rsid w:val="005D48F6"/>
    <w:rPr>
      <w:b w:val="0"/>
      <w:sz w:val="24"/>
    </w:rPr>
  </w:style>
  <w:style w:type="character" w:styleId="Sledovanodkaz">
    <w:name w:val="FollowedHyperlink"/>
    <w:uiPriority w:val="99"/>
    <w:semiHidden/>
    <w:unhideWhenUsed/>
    <w:rsid w:val="00F9683C"/>
    <w:rPr>
      <w:color w:val="800080"/>
      <w:u w:val="single"/>
    </w:r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semiHidden/>
    <w:rsid w:val="00D465B6"/>
    <w:pPr>
      <w:widowControl w:val="0"/>
      <w:suppressAutoHyphens w:val="0"/>
      <w:overflowPunct/>
      <w:autoSpaceDE/>
      <w:adjustRightInd w:val="0"/>
      <w:spacing w:line="360" w:lineRule="atLeast"/>
      <w:jc w:val="both"/>
    </w:pPr>
    <w:rPr>
      <w:rFonts w:ascii="Times New Roman" w:hAnsi="Times New Roman"/>
      <w:sz w:val="20"/>
      <w:lang w:eastAsia="cs-CZ"/>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semiHidden/>
    <w:rsid w:val="00D465B6"/>
  </w:style>
  <w:style w:type="paragraph" w:styleId="Prosttext">
    <w:name w:val="Plain Text"/>
    <w:basedOn w:val="Normln"/>
    <w:link w:val="ProsttextChar"/>
    <w:uiPriority w:val="99"/>
    <w:unhideWhenUsed/>
    <w:rsid w:val="006F06E9"/>
    <w:pPr>
      <w:suppressAutoHyphens w:val="0"/>
      <w:overflowPunct/>
      <w:autoSpaceDE/>
      <w:textAlignment w:val="auto"/>
    </w:pPr>
    <w:rPr>
      <w:rFonts w:ascii="Calibri" w:eastAsia="Calibri" w:hAnsi="Calibri"/>
      <w:sz w:val="22"/>
      <w:szCs w:val="21"/>
      <w:lang w:eastAsia="en-US"/>
    </w:rPr>
  </w:style>
  <w:style w:type="character" w:customStyle="1" w:styleId="ProsttextChar">
    <w:name w:val="Prostý text Char"/>
    <w:link w:val="Prosttext"/>
    <w:uiPriority w:val="99"/>
    <w:rsid w:val="006F06E9"/>
    <w:rPr>
      <w:rFonts w:ascii="Calibri" w:eastAsia="Calibri" w:hAnsi="Calibri"/>
      <w:sz w:val="22"/>
      <w:szCs w:val="21"/>
      <w:lang w:eastAsia="en-US"/>
    </w:rPr>
  </w:style>
  <w:style w:type="table" w:customStyle="1" w:styleId="Mkatabulky1">
    <w:name w:val="Mřížka tabulky1"/>
    <w:basedOn w:val="Normlntabulka"/>
    <w:next w:val="Mkatabulky"/>
    <w:uiPriority w:val="59"/>
    <w:rsid w:val="000270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cseseznamemChar">
    <w:name w:val="Odstavec se seznamem Char"/>
    <w:aliases w:val="A-Odrážky1 Char"/>
    <w:link w:val="Odstavecseseznamem"/>
    <w:uiPriority w:val="34"/>
    <w:locked/>
    <w:rsid w:val="00C63C5F"/>
    <w:rPr>
      <w:rFonts w:ascii="Arial" w:hAnsi="Arial"/>
      <w:sz w:val="24"/>
      <w:lang w:eastAsia="ar-SA"/>
    </w:rPr>
  </w:style>
  <w:style w:type="character" w:customStyle="1" w:styleId="Nadpis1Char">
    <w:name w:val="Nadpis 1 Char"/>
    <w:basedOn w:val="Standardnpsmoodstavce"/>
    <w:link w:val="Nadpis1"/>
    <w:uiPriority w:val="99"/>
    <w:rsid w:val="009C0307"/>
    <w:rPr>
      <w:rFonts w:ascii="Arial" w:hAnsi="Arial" w:cs="Arial"/>
      <w:b/>
      <w:bCs/>
      <w:kern w:val="32"/>
      <w:sz w:val="32"/>
      <w:szCs w:val="32"/>
    </w:rPr>
  </w:style>
  <w:style w:type="character" w:customStyle="1" w:styleId="Nadpis4Char">
    <w:name w:val="Nadpis 4 Char"/>
    <w:basedOn w:val="Standardnpsmoodstavce"/>
    <w:link w:val="Nadpis4"/>
    <w:uiPriority w:val="99"/>
    <w:rsid w:val="009C0307"/>
    <w:rPr>
      <w:rFonts w:ascii="Courier New" w:hAnsi="Courier New" w:cs="Courier New"/>
      <w:b/>
      <w:bCs/>
      <w:sz w:val="28"/>
      <w:szCs w:val="28"/>
    </w:rPr>
  </w:style>
  <w:style w:type="character" w:customStyle="1" w:styleId="Nadpis5Char">
    <w:name w:val="Nadpis 5 Char"/>
    <w:basedOn w:val="Standardnpsmoodstavce"/>
    <w:link w:val="Nadpis5"/>
    <w:uiPriority w:val="99"/>
    <w:rsid w:val="009C0307"/>
    <w:rPr>
      <w:rFonts w:ascii="Courier New" w:hAnsi="Courier New" w:cs="Courier New"/>
      <w:b/>
      <w:bCs/>
      <w:i/>
      <w:iCs/>
      <w:sz w:val="26"/>
      <w:szCs w:val="26"/>
    </w:rPr>
  </w:style>
  <w:style w:type="character" w:customStyle="1" w:styleId="Nadpis6Char">
    <w:name w:val="Nadpis 6 Char"/>
    <w:basedOn w:val="Standardnpsmoodstavce"/>
    <w:link w:val="Nadpis6"/>
    <w:uiPriority w:val="99"/>
    <w:rsid w:val="009C0307"/>
    <w:rPr>
      <w:rFonts w:ascii="Courier New" w:hAnsi="Courier New" w:cs="Courier New"/>
      <w:b/>
      <w:bCs/>
      <w:sz w:val="22"/>
      <w:szCs w:val="22"/>
    </w:rPr>
  </w:style>
  <w:style w:type="character" w:customStyle="1" w:styleId="Nadpis7Char">
    <w:name w:val="Nadpis 7 Char"/>
    <w:basedOn w:val="Standardnpsmoodstavce"/>
    <w:link w:val="Nadpis7"/>
    <w:uiPriority w:val="99"/>
    <w:rsid w:val="009C0307"/>
    <w:rPr>
      <w:rFonts w:ascii="Courier New" w:hAnsi="Courier New" w:cs="Courier New"/>
      <w:sz w:val="16"/>
      <w:szCs w:val="16"/>
    </w:rPr>
  </w:style>
  <w:style w:type="character" w:customStyle="1" w:styleId="Nadpis8Char">
    <w:name w:val="Nadpis 8 Char"/>
    <w:basedOn w:val="Standardnpsmoodstavce"/>
    <w:link w:val="Nadpis8"/>
    <w:uiPriority w:val="99"/>
    <w:rsid w:val="009C0307"/>
    <w:rPr>
      <w:rFonts w:ascii="Courier New" w:hAnsi="Courier New" w:cs="Courier New"/>
      <w:i/>
      <w:iCs/>
      <w:sz w:val="16"/>
      <w:szCs w:val="16"/>
    </w:rPr>
  </w:style>
  <w:style w:type="paragraph" w:styleId="Zkladntext2">
    <w:name w:val="Body Text 2"/>
    <w:basedOn w:val="Normln"/>
    <w:link w:val="Zkladntext2Char"/>
    <w:uiPriority w:val="99"/>
    <w:rsid w:val="00B11650"/>
    <w:pPr>
      <w:suppressAutoHyphens w:val="0"/>
      <w:overflowPunct/>
      <w:autoSpaceDE/>
      <w:ind w:right="70"/>
      <w:jc w:val="both"/>
      <w:textAlignment w:val="auto"/>
    </w:pPr>
    <w:rPr>
      <w:rFonts w:cs="Arial"/>
      <w:spacing w:val="-4"/>
      <w:sz w:val="8"/>
      <w:szCs w:val="8"/>
      <w:lang w:eastAsia="cs-CZ"/>
    </w:rPr>
  </w:style>
  <w:style w:type="character" w:customStyle="1" w:styleId="Zkladntext2Char">
    <w:name w:val="Základní text 2 Char"/>
    <w:basedOn w:val="Standardnpsmoodstavce"/>
    <w:link w:val="Zkladntext2"/>
    <w:uiPriority w:val="99"/>
    <w:rsid w:val="00B11650"/>
    <w:rPr>
      <w:rFonts w:ascii="Arial" w:hAnsi="Arial" w:cs="Arial"/>
      <w:spacing w:val="-4"/>
      <w:sz w:val="8"/>
      <w:szCs w:val="8"/>
    </w:rPr>
  </w:style>
  <w:style w:type="paragraph" w:customStyle="1" w:styleId="Default">
    <w:name w:val="Default"/>
    <w:rsid w:val="002135D9"/>
    <w:pPr>
      <w:autoSpaceDE w:val="0"/>
      <w:autoSpaceDN w:val="0"/>
      <w:adjustRightInd w:val="0"/>
    </w:pPr>
    <w:rPr>
      <w:color w:val="000000"/>
      <w:sz w:val="24"/>
      <w:szCs w:val="24"/>
    </w:rPr>
  </w:style>
  <w:style w:type="character" w:styleId="Znakapoznpodarou">
    <w:name w:val="footnote reference"/>
    <w:basedOn w:val="Standardnpsmoodstavce"/>
    <w:uiPriority w:val="99"/>
    <w:semiHidden/>
    <w:unhideWhenUsed/>
    <w:rsid w:val="00D61DA1"/>
    <w:rPr>
      <w:vertAlign w:val="superscript"/>
    </w:rPr>
  </w:style>
  <w:style w:type="character" w:styleId="Siln">
    <w:name w:val="Strong"/>
    <w:basedOn w:val="Standardnpsmoodstavce"/>
    <w:uiPriority w:val="22"/>
    <w:qFormat/>
    <w:rsid w:val="00E527F6"/>
    <w:rPr>
      <w:b/>
      <w:bCs/>
    </w:rPr>
  </w:style>
  <w:style w:type="character" w:customStyle="1" w:styleId="note">
    <w:name w:val="note"/>
    <w:basedOn w:val="Standardnpsmoodstavce"/>
    <w:rsid w:val="00E527F6"/>
  </w:style>
  <w:style w:type="paragraph" w:styleId="Zkladntext">
    <w:name w:val="Body Text"/>
    <w:basedOn w:val="Normln"/>
    <w:link w:val="ZkladntextChar"/>
    <w:uiPriority w:val="99"/>
    <w:semiHidden/>
    <w:unhideWhenUsed/>
    <w:rsid w:val="0005098A"/>
    <w:pPr>
      <w:spacing w:after="120"/>
    </w:pPr>
  </w:style>
  <w:style w:type="character" w:customStyle="1" w:styleId="ZkladntextChar">
    <w:name w:val="Základní text Char"/>
    <w:basedOn w:val="Standardnpsmoodstavce"/>
    <w:link w:val="Zkladntext"/>
    <w:uiPriority w:val="99"/>
    <w:semiHidden/>
    <w:rsid w:val="0005098A"/>
    <w:rPr>
      <w:rFonts w:ascii="Arial" w:hAnsi="Arial"/>
      <w:sz w:val="24"/>
      <w:lang w:eastAsia="ar-SA"/>
    </w:rPr>
  </w:style>
  <w:style w:type="numbering" w:customStyle="1" w:styleId="Styl1">
    <w:name w:val="Styl1"/>
    <w:rsid w:val="003173E4"/>
    <w:pPr>
      <w:numPr>
        <w:numId w:val="13"/>
      </w:numPr>
    </w:pPr>
  </w:style>
  <w:style w:type="paragraph" w:customStyle="1" w:styleId="Normlnslovan">
    <w:name w:val="Normální číslovaný"/>
    <w:basedOn w:val="Normln"/>
    <w:rsid w:val="00BB6C83"/>
    <w:pPr>
      <w:tabs>
        <w:tab w:val="num" w:pos="432"/>
      </w:tabs>
      <w:suppressAutoHyphens w:val="0"/>
      <w:overflowPunct/>
      <w:autoSpaceDE/>
      <w:spacing w:after="120"/>
      <w:ind w:left="432" w:hanging="432"/>
      <w:textAlignment w:val="auto"/>
    </w:pPr>
    <w:rPr>
      <w:rFonts w:ascii="Times New Roman" w:hAnsi="Times New Roman"/>
      <w:sz w:val="22"/>
      <w:szCs w:val="24"/>
      <w:lang w:eastAsia="cs-CZ"/>
    </w:rPr>
  </w:style>
  <w:style w:type="character" w:styleId="Zstupntext">
    <w:name w:val="Placeholder Text"/>
    <w:basedOn w:val="Standardnpsmoodstavce"/>
    <w:uiPriority w:val="99"/>
    <w:semiHidden/>
    <w:rsid w:val="00A47FFB"/>
    <w:rPr>
      <w:color w:val="808080"/>
    </w:rPr>
  </w:style>
  <w:style w:type="paragraph" w:customStyle="1" w:styleId="Normln11">
    <w:name w:val="Normální 11"/>
    <w:basedOn w:val="Normln"/>
    <w:rsid w:val="00C47703"/>
    <w:pPr>
      <w:suppressAutoHyphens w:val="0"/>
      <w:overflowPunct/>
      <w:autoSpaceDE/>
      <w:textAlignment w:val="auto"/>
    </w:pPr>
    <w:rPr>
      <w:sz w:val="22"/>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371">
      <w:bodyDiv w:val="1"/>
      <w:marLeft w:val="0"/>
      <w:marRight w:val="0"/>
      <w:marTop w:val="0"/>
      <w:marBottom w:val="0"/>
      <w:divBdr>
        <w:top w:val="none" w:sz="0" w:space="0" w:color="auto"/>
        <w:left w:val="none" w:sz="0" w:space="0" w:color="auto"/>
        <w:bottom w:val="none" w:sz="0" w:space="0" w:color="auto"/>
        <w:right w:val="none" w:sz="0" w:space="0" w:color="auto"/>
      </w:divBdr>
    </w:div>
    <w:div w:id="6371968">
      <w:bodyDiv w:val="1"/>
      <w:marLeft w:val="0"/>
      <w:marRight w:val="0"/>
      <w:marTop w:val="0"/>
      <w:marBottom w:val="0"/>
      <w:divBdr>
        <w:top w:val="none" w:sz="0" w:space="0" w:color="auto"/>
        <w:left w:val="none" w:sz="0" w:space="0" w:color="auto"/>
        <w:bottom w:val="none" w:sz="0" w:space="0" w:color="auto"/>
        <w:right w:val="none" w:sz="0" w:space="0" w:color="auto"/>
      </w:divBdr>
    </w:div>
    <w:div w:id="277762099">
      <w:bodyDiv w:val="1"/>
      <w:marLeft w:val="0"/>
      <w:marRight w:val="0"/>
      <w:marTop w:val="0"/>
      <w:marBottom w:val="0"/>
      <w:divBdr>
        <w:top w:val="none" w:sz="0" w:space="0" w:color="auto"/>
        <w:left w:val="none" w:sz="0" w:space="0" w:color="auto"/>
        <w:bottom w:val="none" w:sz="0" w:space="0" w:color="auto"/>
        <w:right w:val="none" w:sz="0" w:space="0" w:color="auto"/>
      </w:divBdr>
    </w:div>
    <w:div w:id="303703547">
      <w:bodyDiv w:val="1"/>
      <w:marLeft w:val="0"/>
      <w:marRight w:val="0"/>
      <w:marTop w:val="0"/>
      <w:marBottom w:val="0"/>
      <w:divBdr>
        <w:top w:val="none" w:sz="0" w:space="0" w:color="auto"/>
        <w:left w:val="none" w:sz="0" w:space="0" w:color="auto"/>
        <w:bottom w:val="none" w:sz="0" w:space="0" w:color="auto"/>
        <w:right w:val="none" w:sz="0" w:space="0" w:color="auto"/>
      </w:divBdr>
    </w:div>
    <w:div w:id="459883086">
      <w:bodyDiv w:val="1"/>
      <w:marLeft w:val="0"/>
      <w:marRight w:val="0"/>
      <w:marTop w:val="0"/>
      <w:marBottom w:val="0"/>
      <w:divBdr>
        <w:top w:val="none" w:sz="0" w:space="0" w:color="auto"/>
        <w:left w:val="none" w:sz="0" w:space="0" w:color="auto"/>
        <w:bottom w:val="none" w:sz="0" w:space="0" w:color="auto"/>
        <w:right w:val="none" w:sz="0" w:space="0" w:color="auto"/>
      </w:divBdr>
    </w:div>
    <w:div w:id="522131414">
      <w:bodyDiv w:val="1"/>
      <w:marLeft w:val="0"/>
      <w:marRight w:val="0"/>
      <w:marTop w:val="0"/>
      <w:marBottom w:val="0"/>
      <w:divBdr>
        <w:top w:val="none" w:sz="0" w:space="0" w:color="auto"/>
        <w:left w:val="none" w:sz="0" w:space="0" w:color="auto"/>
        <w:bottom w:val="none" w:sz="0" w:space="0" w:color="auto"/>
        <w:right w:val="none" w:sz="0" w:space="0" w:color="auto"/>
      </w:divBdr>
    </w:div>
    <w:div w:id="674764647">
      <w:bodyDiv w:val="1"/>
      <w:marLeft w:val="0"/>
      <w:marRight w:val="0"/>
      <w:marTop w:val="0"/>
      <w:marBottom w:val="0"/>
      <w:divBdr>
        <w:top w:val="none" w:sz="0" w:space="0" w:color="auto"/>
        <w:left w:val="none" w:sz="0" w:space="0" w:color="auto"/>
        <w:bottom w:val="none" w:sz="0" w:space="0" w:color="auto"/>
        <w:right w:val="none" w:sz="0" w:space="0" w:color="auto"/>
      </w:divBdr>
    </w:div>
    <w:div w:id="744112879">
      <w:bodyDiv w:val="1"/>
      <w:marLeft w:val="0"/>
      <w:marRight w:val="0"/>
      <w:marTop w:val="0"/>
      <w:marBottom w:val="0"/>
      <w:divBdr>
        <w:top w:val="none" w:sz="0" w:space="0" w:color="auto"/>
        <w:left w:val="none" w:sz="0" w:space="0" w:color="auto"/>
        <w:bottom w:val="none" w:sz="0" w:space="0" w:color="auto"/>
        <w:right w:val="none" w:sz="0" w:space="0" w:color="auto"/>
      </w:divBdr>
    </w:div>
    <w:div w:id="833491732">
      <w:bodyDiv w:val="1"/>
      <w:marLeft w:val="0"/>
      <w:marRight w:val="0"/>
      <w:marTop w:val="0"/>
      <w:marBottom w:val="0"/>
      <w:divBdr>
        <w:top w:val="none" w:sz="0" w:space="0" w:color="auto"/>
        <w:left w:val="none" w:sz="0" w:space="0" w:color="auto"/>
        <w:bottom w:val="none" w:sz="0" w:space="0" w:color="auto"/>
        <w:right w:val="none" w:sz="0" w:space="0" w:color="auto"/>
      </w:divBdr>
    </w:div>
    <w:div w:id="879323808">
      <w:bodyDiv w:val="1"/>
      <w:marLeft w:val="0"/>
      <w:marRight w:val="0"/>
      <w:marTop w:val="0"/>
      <w:marBottom w:val="0"/>
      <w:divBdr>
        <w:top w:val="none" w:sz="0" w:space="0" w:color="auto"/>
        <w:left w:val="none" w:sz="0" w:space="0" w:color="auto"/>
        <w:bottom w:val="none" w:sz="0" w:space="0" w:color="auto"/>
        <w:right w:val="none" w:sz="0" w:space="0" w:color="auto"/>
      </w:divBdr>
    </w:div>
    <w:div w:id="1010839616">
      <w:bodyDiv w:val="1"/>
      <w:marLeft w:val="0"/>
      <w:marRight w:val="0"/>
      <w:marTop w:val="0"/>
      <w:marBottom w:val="0"/>
      <w:divBdr>
        <w:top w:val="none" w:sz="0" w:space="0" w:color="auto"/>
        <w:left w:val="none" w:sz="0" w:space="0" w:color="auto"/>
        <w:bottom w:val="none" w:sz="0" w:space="0" w:color="auto"/>
        <w:right w:val="none" w:sz="0" w:space="0" w:color="auto"/>
      </w:divBdr>
    </w:div>
    <w:div w:id="1159223888">
      <w:bodyDiv w:val="1"/>
      <w:marLeft w:val="0"/>
      <w:marRight w:val="0"/>
      <w:marTop w:val="0"/>
      <w:marBottom w:val="0"/>
      <w:divBdr>
        <w:top w:val="none" w:sz="0" w:space="0" w:color="auto"/>
        <w:left w:val="none" w:sz="0" w:space="0" w:color="auto"/>
        <w:bottom w:val="none" w:sz="0" w:space="0" w:color="auto"/>
        <w:right w:val="none" w:sz="0" w:space="0" w:color="auto"/>
      </w:divBdr>
    </w:div>
    <w:div w:id="1437754343">
      <w:bodyDiv w:val="1"/>
      <w:marLeft w:val="0"/>
      <w:marRight w:val="0"/>
      <w:marTop w:val="0"/>
      <w:marBottom w:val="0"/>
      <w:divBdr>
        <w:top w:val="none" w:sz="0" w:space="0" w:color="auto"/>
        <w:left w:val="none" w:sz="0" w:space="0" w:color="auto"/>
        <w:bottom w:val="none" w:sz="0" w:space="0" w:color="auto"/>
        <w:right w:val="none" w:sz="0" w:space="0" w:color="auto"/>
      </w:divBdr>
    </w:div>
    <w:div w:id="1588729703">
      <w:bodyDiv w:val="1"/>
      <w:marLeft w:val="0"/>
      <w:marRight w:val="0"/>
      <w:marTop w:val="0"/>
      <w:marBottom w:val="0"/>
      <w:divBdr>
        <w:top w:val="none" w:sz="0" w:space="0" w:color="auto"/>
        <w:left w:val="none" w:sz="0" w:space="0" w:color="auto"/>
        <w:bottom w:val="none" w:sz="0" w:space="0" w:color="auto"/>
        <w:right w:val="none" w:sz="0" w:space="0" w:color="auto"/>
      </w:divBdr>
    </w:div>
    <w:div w:id="1589381689">
      <w:bodyDiv w:val="1"/>
      <w:marLeft w:val="0"/>
      <w:marRight w:val="0"/>
      <w:marTop w:val="0"/>
      <w:marBottom w:val="0"/>
      <w:divBdr>
        <w:top w:val="none" w:sz="0" w:space="0" w:color="auto"/>
        <w:left w:val="none" w:sz="0" w:space="0" w:color="auto"/>
        <w:bottom w:val="none" w:sz="0" w:space="0" w:color="auto"/>
        <w:right w:val="none" w:sz="0" w:space="0" w:color="auto"/>
      </w:divBdr>
    </w:div>
    <w:div w:id="1634213148">
      <w:bodyDiv w:val="1"/>
      <w:marLeft w:val="0"/>
      <w:marRight w:val="0"/>
      <w:marTop w:val="0"/>
      <w:marBottom w:val="0"/>
      <w:divBdr>
        <w:top w:val="none" w:sz="0" w:space="0" w:color="auto"/>
        <w:left w:val="none" w:sz="0" w:space="0" w:color="auto"/>
        <w:bottom w:val="none" w:sz="0" w:space="0" w:color="auto"/>
        <w:right w:val="none" w:sz="0" w:space="0" w:color="auto"/>
      </w:divBdr>
    </w:div>
    <w:div w:id="1727099433">
      <w:bodyDiv w:val="1"/>
      <w:marLeft w:val="0"/>
      <w:marRight w:val="0"/>
      <w:marTop w:val="0"/>
      <w:marBottom w:val="0"/>
      <w:divBdr>
        <w:top w:val="none" w:sz="0" w:space="0" w:color="auto"/>
        <w:left w:val="none" w:sz="0" w:space="0" w:color="auto"/>
        <w:bottom w:val="none" w:sz="0" w:space="0" w:color="auto"/>
        <w:right w:val="none" w:sz="0" w:space="0" w:color="auto"/>
      </w:divBdr>
    </w:div>
    <w:div w:id="1988821002">
      <w:bodyDiv w:val="1"/>
      <w:marLeft w:val="0"/>
      <w:marRight w:val="0"/>
      <w:marTop w:val="0"/>
      <w:marBottom w:val="0"/>
      <w:divBdr>
        <w:top w:val="none" w:sz="0" w:space="0" w:color="auto"/>
        <w:left w:val="none" w:sz="0" w:space="0" w:color="auto"/>
        <w:bottom w:val="none" w:sz="0" w:space="0" w:color="auto"/>
        <w:right w:val="none" w:sz="0" w:space="0" w:color="auto"/>
      </w:divBdr>
    </w:div>
    <w:div w:id="204894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6431-7279-432E-8926-024FE761082F}">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A87CCFB-0CA1-4051-AB59-F7C721F7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85AA6A-D620-4EA9-9609-999398DF4A25}">
  <ds:schemaRefs>
    <ds:schemaRef ds:uri="http://schemas.microsoft.com/sharepoint/v3/contenttype/forms"/>
  </ds:schemaRefs>
</ds:datastoreItem>
</file>

<file path=customXml/itemProps4.xml><?xml version="1.0" encoding="utf-8"?>
<ds:datastoreItem xmlns:ds="http://schemas.openxmlformats.org/officeDocument/2006/customXml" ds:itemID="{BE45FE1D-C463-4D9C-A4E1-066D0C72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7155</Words>
  <Characters>42219</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49276</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8126514</vt:i4>
      </vt:variant>
      <vt:variant>
        <vt:i4>3</vt:i4>
      </vt:variant>
      <vt:variant>
        <vt:i4>0</vt:i4>
      </vt:variant>
      <vt:variant>
        <vt:i4>5</vt:i4>
      </vt:variant>
      <vt:variant>
        <vt:lpwstr>http://www.esfr.cz/</vt:lpwstr>
      </vt:variant>
      <vt:variant>
        <vt:lpwstr/>
      </vt:variant>
      <vt:variant>
        <vt:i4>4653105</vt:i4>
      </vt:variant>
      <vt:variant>
        <vt:i4>0</vt:i4>
      </vt:variant>
      <vt:variant>
        <vt:i4>0</vt:i4>
      </vt:variant>
      <vt:variant>
        <vt:i4>5</vt:i4>
      </vt:variant>
      <vt:variant>
        <vt:lpwstr>mailto:eliska.vorbova@enovation.cz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2010-11-29T06:57:00Z</cp:lastPrinted>
  <dcterms:created xsi:type="dcterms:W3CDTF">2016-09-05T07:40:00Z</dcterms:created>
  <dcterms:modified xsi:type="dcterms:W3CDTF">2016-09-05T07:40:00Z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
    <vt:lpwstr>Client</vt:lpwstr>
  </property>
  <property fmtid="{D5CDD505-2E9C-101B-9397-08002B2CF9AE}" pid="3" name="Notes1">
    <vt:lpwstr>&lt;div&gt;&lt;/div&gt;</vt:lpwstr>
  </property>
  <property fmtid="{D5CDD505-2E9C-101B-9397-08002B2CF9AE}" pid="4" name="Real Author">
    <vt:lpwstr/>
  </property>
  <property fmtid="{D5CDD505-2E9C-101B-9397-08002B2CF9AE}" pid="5" name="Procedural State">
    <vt:lpwstr>N/A</vt:lpwstr>
  </property>
  <property fmtid="{D5CDD505-2E9C-101B-9397-08002B2CF9AE}" pid="6" name="Related Documents">
    <vt:lpwstr/>
  </property>
  <property fmtid="{D5CDD505-2E9C-101B-9397-08002B2CF9AE}" pid="7" name="English Title">
    <vt:lpwstr>contract</vt:lpwstr>
  </property>
  <property fmtid="{D5CDD505-2E9C-101B-9397-08002B2CF9AE}" pid="8" name="Document State">
    <vt:lpwstr>Draft</vt:lpwstr>
  </property>
  <property fmtid="{D5CDD505-2E9C-101B-9397-08002B2CF9AE}" pid="9" name="Category1">
    <vt:lpwstr>Contract/Agreement</vt:lpwstr>
  </property>
  <property fmtid="{D5CDD505-2E9C-101B-9397-08002B2CF9AE}" pid="10" name="ContentType">
    <vt:lpwstr>Document</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ies>
</file>