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Smlouva na výrobu a tisk propagačních tiskovin na rok 2022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right="28"/>
        <w:rPr>
          <w:b w:val="1"/>
          <w:sz w:val="24"/>
          <w:szCs w:val="24"/>
        </w:rPr>
      </w:pPr>
      <w:r w:rsidDel="00000000" w:rsidR="00000000" w:rsidRPr="00000000">
        <w:rPr>
          <w:b w:val="1"/>
          <w:sz w:val="24"/>
          <w:szCs w:val="24"/>
          <w:rtl w:val="0"/>
        </w:rPr>
        <w:t xml:space="preserve">Kulturní služby města Moravská Třebová</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IČ: 0371769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sídlem: Svitavská 18, 571 01 Moravská Třebová</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zastoupené ředitelkou: MgA. Marií Blažkovou</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(dále jako „odběratel“ na straně jedné)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right="28"/>
        <w:rPr>
          <w:b w:val="1"/>
          <w:sz w:val="24"/>
          <w:szCs w:val="24"/>
        </w:rPr>
      </w:pPr>
      <w:r w:rsidDel="00000000" w:rsidR="00000000" w:rsidRPr="00000000">
        <w:rPr>
          <w:b w:val="1"/>
          <w:sz w:val="24"/>
          <w:szCs w:val="24"/>
          <w:rtl w:val="0"/>
        </w:rPr>
        <w:t xml:space="preserve">Chas – MT s.r.o.</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IČ: 27530302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sídlem: </w:t>
      </w:r>
      <w:r w:rsidDel="00000000" w:rsidR="00000000" w:rsidRPr="00000000">
        <w:rPr>
          <w:sz w:val="24"/>
          <w:szCs w:val="24"/>
          <w:highlight w:val="white"/>
          <w:rtl w:val="0"/>
        </w:rPr>
        <w:t xml:space="preserve">Svitavská 3/13</w:t>
      </w:r>
      <w:r w:rsidDel="00000000" w:rsidR="00000000" w:rsidRPr="00000000">
        <w:rPr>
          <w:sz w:val="24"/>
          <w:szCs w:val="24"/>
          <w:rtl w:val="0"/>
        </w:rPr>
        <w:t xml:space="preserve">, 571 01 Moravská Třebová</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(dále jako ,,dodavatel“ na straně druhé)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(odběratel a dodavatel dále též společně jako „s</w:t>
      </w:r>
      <w:r w:rsidDel="00000000" w:rsidR="00000000" w:rsidRPr="00000000">
        <w:rPr>
          <w:b w:val="1"/>
          <w:sz w:val="24"/>
          <w:szCs w:val="24"/>
          <w:rtl w:val="0"/>
        </w:rPr>
        <w:t xml:space="preserve">mluvní stran</w:t>
      </w:r>
      <w:r w:rsidDel="00000000" w:rsidR="00000000" w:rsidRPr="00000000">
        <w:rPr>
          <w:sz w:val="24"/>
          <w:szCs w:val="24"/>
          <w:rtl w:val="0"/>
        </w:rPr>
        <w:t xml:space="preserve">y“ nebo každý samostatně jako </w:t>
      </w:r>
      <w:r w:rsidDel="00000000" w:rsidR="00000000" w:rsidRPr="00000000">
        <w:rPr>
          <w:b w:val="1"/>
          <w:sz w:val="24"/>
          <w:szCs w:val="24"/>
          <w:rtl w:val="0"/>
        </w:rPr>
        <w:t xml:space="preserve">„smluvní strana") </w:t>
      </w:r>
      <w:r w:rsidDel="00000000" w:rsidR="00000000" w:rsidRPr="00000000">
        <w:rPr>
          <w:sz w:val="24"/>
          <w:szCs w:val="24"/>
          <w:rtl w:val="0"/>
        </w:rPr>
        <w:t xml:space="preserve">uzavírají níže uvedeného dne měsíce a roku podle ustanovení § 1724 a násl. občanského zákoníku (dále jako „občanský zákoník"), tuto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smlouvu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I.</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Předmět smlouvy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Tato smlouva upravuje zajištění tvorby tiskovin  kulturních akcí od dodavatele na dobu určitou a to od podpisu smlouvy do konce roku 2022.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Dodavatel se touto smlouvou zavazuje zajištovat odběrateli tiskoviny dle objednávek.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II.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Objednávky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1. Objednávky budou přímo zadány odběratelem v rámci pravidelného plánování.</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2. Objednávky budou uskutečňovány v dostatečném časovém předstihu tak, aby je dodavatel měl možnost uskutečnit, tzn. nejméně 14 kalendářních (10 pracovních dnů).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3. Smluvní strany se dohodly, že pro urychlení komunikace lze využít elektronickou poštu.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III.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Tiskové podklady</w:t>
      </w:r>
    </w:p>
    <w:p w:rsidR="00000000" w:rsidDel="00000000" w:rsidP="00000000" w:rsidRDefault="00000000" w:rsidRPr="00000000" w14:paraId="0000001F">
      <w:pPr>
        <w:spacing w:before="283" w:line="240" w:lineRule="auto"/>
        <w:ind w:right="19"/>
        <w:rPr>
          <w:sz w:val="24"/>
          <w:szCs w:val="24"/>
        </w:rPr>
      </w:pPr>
      <w:r w:rsidDel="00000000" w:rsidR="00000000" w:rsidRPr="00000000">
        <w:rPr>
          <w:sz w:val="24"/>
          <w:szCs w:val="24"/>
          <w:rtl w:val="0"/>
        </w:rPr>
        <w:t xml:space="preserve">1. Podklady pro realizaci díla dodá odběratel dodavateli v předem dohodnutém termínu. 2. Odběratel odpovídá za veškeré tiskové podklady, které dodá dodavateli. Odběratel zodpovídá za to, že dodané podklady k tisku neporušují žádným způsobem práva duševního vlastnictví třetích osob.</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IV.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Odsouhlasení tisku</w:t>
      </w:r>
    </w:p>
    <w:p w:rsidR="00000000" w:rsidDel="00000000" w:rsidP="00000000" w:rsidRDefault="00000000" w:rsidRPr="00000000" w14:paraId="00000022">
      <w:pPr>
        <w:tabs>
          <w:tab w:val="left" w:pos="1985"/>
        </w:tabs>
        <w:spacing w:before="43" w:line="240" w:lineRule="auto"/>
        <w:ind w:right="115"/>
        <w:rPr>
          <w:sz w:val="24"/>
          <w:szCs w:val="24"/>
        </w:rPr>
      </w:pPr>
      <w:r w:rsidDel="00000000" w:rsidR="00000000" w:rsidRPr="00000000">
        <w:rPr>
          <w:sz w:val="24"/>
          <w:szCs w:val="24"/>
          <w:rtl w:val="0"/>
        </w:rPr>
        <w:t xml:space="preserve">1. Dodavatel je povinen před zahájením tisku vyzvat odběratele k odsouhlasení správnosti tisku. </w:t>
      </w:r>
    </w:p>
    <w:p w:rsidR="00000000" w:rsidDel="00000000" w:rsidP="00000000" w:rsidRDefault="00000000" w:rsidRPr="00000000" w14:paraId="00000023">
      <w:pPr>
        <w:spacing w:line="240" w:lineRule="auto"/>
        <w:ind w:right="-72"/>
        <w:rPr>
          <w:sz w:val="24"/>
          <w:szCs w:val="24"/>
        </w:rPr>
      </w:pPr>
      <w:r w:rsidDel="00000000" w:rsidR="00000000" w:rsidRPr="00000000">
        <w:rPr>
          <w:sz w:val="24"/>
          <w:szCs w:val="24"/>
          <w:rtl w:val="0"/>
        </w:rPr>
        <w:t xml:space="preserve">2. Odběratel se zavazuje, že případné korektury provede v dohodnutém čase a způsobem, který nenaruší harmonogram dodavatele. Nesplní-li odběratel toto ujednání nebo nedojde-li k dohodě s dodavatelem o náhradním termínu, má dodavatel právo změnit termín zhotovení díla tak, jak to umožní výrobní harmonogram</w:t>
      </w:r>
      <w:r w:rsidDel="00000000" w:rsidR="00000000" w:rsidRPr="00000000">
        <w:rPr>
          <w:color w:val="e5e500"/>
          <w:sz w:val="24"/>
          <w:szCs w:val="24"/>
          <w:rtl w:val="0"/>
        </w:rPr>
        <w:t xml:space="preserve">. </w:t>
      </w:r>
      <w:r w:rsidDel="00000000" w:rsidR="00000000" w:rsidRPr="00000000">
        <w:rPr>
          <w:rtl w:val="0"/>
        </w:rPr>
      </w:r>
    </w:p>
    <w:p w:rsidR="00000000" w:rsidDel="00000000" w:rsidP="00000000" w:rsidRDefault="00000000" w:rsidRPr="00000000" w14:paraId="00000024">
      <w:pPr>
        <w:spacing w:before="470" w:line="240" w:lineRule="auto"/>
        <w:ind w:right="27"/>
        <w:jc w:val="center"/>
        <w:rPr>
          <w:sz w:val="24"/>
          <w:szCs w:val="24"/>
        </w:rPr>
      </w:pPr>
      <w:r w:rsidDel="00000000" w:rsidR="00000000" w:rsidRPr="00000000">
        <w:rPr>
          <w:b w:val="1"/>
          <w:color w:val="121200"/>
          <w:sz w:val="24"/>
          <w:szCs w:val="24"/>
          <w:rtl w:val="0"/>
        </w:rPr>
        <w:t xml:space="preserve">V</w:t>
      </w:r>
      <w:r w:rsidDel="00000000" w:rsidR="00000000" w:rsidRPr="00000000">
        <w:rPr>
          <w:b w:val="1"/>
          <w:color w:val="727200"/>
          <w:sz w:val="24"/>
          <w:szCs w:val="24"/>
          <w:rtl w:val="0"/>
        </w:rPr>
        <w:t xml:space="preserve">. </w:t>
      </w:r>
      <w:r w:rsidDel="00000000" w:rsidR="00000000" w:rsidRPr="00000000">
        <w:rPr>
          <w:b w:val="1"/>
          <w:color w:val="0f0f00"/>
          <w:sz w:val="24"/>
          <w:szCs w:val="24"/>
          <w:rtl w:val="0"/>
        </w:rPr>
        <w:t xml:space="preserve">Dodání</w:t>
      </w:r>
      <w:r w:rsidDel="00000000" w:rsidR="00000000" w:rsidRPr="00000000">
        <w:rPr>
          <w:rtl w:val="0"/>
        </w:rPr>
      </w:r>
    </w:p>
    <w:p w:rsidR="00000000" w:rsidDel="00000000" w:rsidP="00000000" w:rsidRDefault="00000000" w:rsidRPr="00000000" w14:paraId="00000025">
      <w:pPr>
        <w:spacing w:before="158" w:line="240" w:lineRule="auto"/>
        <w:ind w:right="34"/>
        <w:rPr>
          <w:sz w:val="24"/>
          <w:szCs w:val="24"/>
        </w:rPr>
      </w:pPr>
      <w:r w:rsidDel="00000000" w:rsidR="00000000" w:rsidRPr="00000000">
        <w:rPr>
          <w:sz w:val="24"/>
          <w:szCs w:val="24"/>
          <w:rtl w:val="0"/>
        </w:rPr>
        <w:t xml:space="preserve">1. Pokud nebude odběratelem požadováno jinak, budou dodávky dodány do sídla odběratele. </w:t>
      </w:r>
    </w:p>
    <w:p w:rsidR="00000000" w:rsidDel="00000000" w:rsidP="00000000" w:rsidRDefault="00000000" w:rsidRPr="00000000" w14:paraId="00000026">
      <w:pPr>
        <w:spacing w:before="158" w:line="240" w:lineRule="auto"/>
        <w:ind w:right="34"/>
        <w:rPr>
          <w:sz w:val="24"/>
          <w:szCs w:val="24"/>
        </w:rPr>
      </w:pPr>
      <w:r w:rsidDel="00000000" w:rsidR="00000000" w:rsidRPr="00000000">
        <w:rPr>
          <w:sz w:val="24"/>
          <w:szCs w:val="24"/>
          <w:rtl w:val="0"/>
        </w:rPr>
        <w:t xml:space="preserve">2. Dodavatel přiloží ke každé dodávce dodací list, ve kterém uvede své obchodní jméno a sídlo, dále odběratele, předmět dodávky, její množství a cenu. </w:t>
      </w:r>
    </w:p>
    <w:p w:rsidR="00000000" w:rsidDel="00000000" w:rsidP="00000000" w:rsidRDefault="00000000" w:rsidRPr="00000000" w14:paraId="00000027">
      <w:pPr>
        <w:spacing w:before="283" w:line="240" w:lineRule="auto"/>
        <w:ind w:right="19"/>
        <w:rPr>
          <w:sz w:val="24"/>
          <w:szCs w:val="24"/>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VI. Kvalita </w:t>
      </w:r>
    </w:p>
    <w:p w:rsidR="00000000" w:rsidDel="00000000" w:rsidP="00000000" w:rsidRDefault="00000000" w:rsidRPr="00000000" w14:paraId="00000029">
      <w:pPr>
        <w:spacing w:before="38" w:line="240" w:lineRule="auto"/>
        <w:ind w:right="-134"/>
        <w:jc w:val="both"/>
        <w:rPr>
          <w:sz w:val="24"/>
          <w:szCs w:val="24"/>
        </w:rPr>
      </w:pPr>
      <w:r w:rsidDel="00000000" w:rsidR="00000000" w:rsidRPr="00000000">
        <w:rPr>
          <w:sz w:val="24"/>
          <w:szCs w:val="24"/>
          <w:rtl w:val="0"/>
        </w:rPr>
        <w:t xml:space="preserve">1. Dodavatel ručí za to, že dodané zboží bude mít dohodnuté parametry a jakost. </w:t>
      </w:r>
    </w:p>
    <w:p w:rsidR="00000000" w:rsidDel="00000000" w:rsidP="00000000" w:rsidRDefault="00000000" w:rsidRPr="00000000" w14:paraId="0000002A">
      <w:pPr>
        <w:spacing w:before="38" w:line="240" w:lineRule="auto"/>
        <w:ind w:right="-134"/>
        <w:jc w:val="both"/>
        <w:rPr>
          <w:sz w:val="24"/>
          <w:szCs w:val="24"/>
        </w:rPr>
      </w:pPr>
      <w:r w:rsidDel="00000000" w:rsidR="00000000" w:rsidRPr="00000000">
        <w:rPr>
          <w:sz w:val="24"/>
          <w:szCs w:val="24"/>
          <w:rtl w:val="0"/>
        </w:rPr>
        <w:t xml:space="preserve">2. V případě, že odběratel po převzetí díla zjistí vady na díle, uvědomí okamžitě písemně </w:t>
      </w:r>
    </w:p>
    <w:p w:rsidR="00000000" w:rsidDel="00000000" w:rsidP="00000000" w:rsidRDefault="00000000" w:rsidRPr="00000000" w14:paraId="0000002B">
      <w:pPr>
        <w:spacing w:before="38" w:line="240" w:lineRule="auto"/>
        <w:ind w:right="-134"/>
        <w:jc w:val="both"/>
        <w:rPr>
          <w:rFonts w:ascii="Times New Roman" w:cs="Times New Roman" w:eastAsia="Times New Roman" w:hAnsi="Times New Roman"/>
          <w:sz w:val="24"/>
          <w:szCs w:val="24"/>
        </w:rPr>
      </w:pPr>
      <w:r w:rsidDel="00000000" w:rsidR="00000000" w:rsidRPr="00000000">
        <w:rPr>
          <w:sz w:val="24"/>
          <w:szCs w:val="24"/>
          <w:rtl w:val="0"/>
        </w:rPr>
        <w:t xml:space="preserve">(e-mailem, faxem, doporučeným dopisem) dodavatele a společně projednají způsob vyřízení reklamace</w:t>
      </w:r>
      <w:r w:rsidDel="00000000" w:rsidR="00000000" w:rsidRPr="00000000">
        <w:rPr>
          <w:color w:val="a5a500"/>
          <w:sz w:val="24"/>
          <w:szCs w:val="24"/>
          <w:rtl w:val="0"/>
        </w:rPr>
        <w:t xml:space="preserve">. </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VII.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Fakturace a platební podmínky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1. Faktury budou vystaveny v českém jazyce s náležitostmi daňového dokladu.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2. Faktury budou adresovány do sídla odběratele se splatností 14 dnů od jejich odeslání.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VIII. Smluvní pokuty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1. Odběratel zaplatí dodavateli smluvní pokutu ve výši 0,5% z dlužné částky denně.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2. Dodavatel je povinen zaplatit odběrateli škodu vzniklou nedodržením smluvních podmínek.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3. Škoda bude vyčíslena dle sankcí agentur, popřípadě dle vráceného vstupného.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4. Nárok na smluvní pokutu dle tohoto odstavce nevzniká v případě, že prodlení smluvních stran je způsobeno okolnostmi nezávislými na jejich vůli, tzv. vyšší moci.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IX.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Závěrečná ustanovení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1. Tato smlouva je platná a účinná dnem jejího uzavření.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2. Veškeré písemnosti budou doručovány na adresu smluvních stran uvedenou v záhlaví této smlouvy, pokud některá ze smluvních stran písemně neoznámí jinou adresu.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3. Veškeré změny a doplnění této smlouvy vyžadují písemnou formu.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4. 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České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5.Tato smlouva a vztahy z této smlouvy vyplývající se řídi právním řádem republiky, zejména příslušnými ustanoveními občanského zákoníku.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6. Tato smlouva je podepsána ve dvou vyhotoveních, přičemž každý účastník obdrží jedno vyhotovení této smlouvy.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V Moravské Třebové dne 24.3. 2022</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w:t>
        <w:tab/>
        <w:tab/>
        <w:tab/>
        <w:tab/>
        <w:tab/>
        <w:tab/>
        <w:t xml:space="preserve">…………………………..</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right="28" w:firstLine="720"/>
        <w:rPr>
          <w:sz w:val="24"/>
          <w:szCs w:val="24"/>
        </w:rPr>
      </w:pPr>
      <w:r w:rsidDel="00000000" w:rsidR="00000000" w:rsidRPr="00000000">
        <w:rPr>
          <w:sz w:val="24"/>
          <w:szCs w:val="24"/>
          <w:rtl w:val="0"/>
        </w:rPr>
        <w:t xml:space="preserve">odběratel </w:t>
        <w:tab/>
        <w:tab/>
        <w:tab/>
        <w:tab/>
        <w:tab/>
        <w:tab/>
        <w:tab/>
        <w:tab/>
        <w:t xml:space="preserve">dodavatel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right="28"/>
        <w:rPr>
          <w:sz w:val="24"/>
          <w:szCs w:val="24"/>
        </w:rPr>
      </w:pPr>
      <w:bookmarkStart w:colFirst="0" w:colLast="0" w:name="_heading=h.gjdgxs" w:id="0"/>
      <w:bookmarkEnd w:id="0"/>
      <w:r w:rsidDel="00000000" w:rsidR="00000000" w:rsidRPr="00000000">
        <w:rPr>
          <w:rtl w:val="0"/>
        </w:rPr>
      </w:r>
    </w:p>
    <w:sectPr>
      <w:pgSz w:h="15840" w:w="12240" w:orient="portrait"/>
      <w:pgMar w:bottom="1440" w:top="1440" w:left="1275"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C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sz w:val="24"/>
      <w:szCs w:val="24"/>
    </w:rPr>
  </w:style>
  <w:style w:type="paragraph" w:styleId="Nadpis5">
    <w:name w:val="heading 5"/>
    <w:basedOn w:val="Normln"/>
    <w:next w:val="Normln"/>
    <w:pPr>
      <w:keepNext w:val="1"/>
      <w:keepLines w:val="1"/>
      <w:spacing w:after="40" w:before="220"/>
      <w:outlineLvl w:val="4"/>
    </w:pPr>
    <w:rPr>
      <w:b w:val="1"/>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paragraph" w:styleId="Podtitul">
    <w:name w:val="Subtitle"/>
    <w:basedOn w:val="Normln"/>
    <w:next w:val="Normln"/>
    <w:pPr>
      <w:keepNext w:val="1"/>
      <w:keepLines w:val="1"/>
      <w:spacing w:after="80" w:before="360"/>
    </w:pPr>
    <w:rPr>
      <w:rFonts w:ascii="Georgia" w:cs="Georgia" w:eastAsia="Georgia" w:hAnsi="Georgia"/>
      <w:i w:val="1"/>
      <w:color w:val="666666"/>
      <w:sz w:val="48"/>
      <w:szCs w:val="48"/>
    </w:rPr>
  </w:style>
  <w:style w:type="paragraph" w:styleId="Normlnweb">
    <w:name w:val="Normal (Web)"/>
    <w:basedOn w:val="Normln"/>
    <w:uiPriority w:val="99"/>
    <w:semiHidden w:val="1"/>
    <w:unhideWhenUsed w:val="1"/>
    <w:rsid w:val="009207D1"/>
    <w:pPr>
      <w:spacing w:after="100" w:afterAutospacing="1" w:before="100" w:beforeAutospacing="1" w:line="240" w:lineRule="auto"/>
    </w:pPr>
    <w:rPr>
      <w:rFonts w:ascii="Times New Roman" w:cs="Times New Roman" w:eastAsia="Times New Roman" w:hAnsi="Times New Roman"/>
      <w:sz w:val="24"/>
      <w:szCs w:val="24"/>
    </w:rPr>
  </w:style>
  <w:style w:type="paragraph" w:styleId="Odstavecseseznamem">
    <w:name w:val="List Paragraph"/>
    <w:basedOn w:val="Normln"/>
    <w:uiPriority w:val="34"/>
    <w:qFormat w:val="1"/>
    <w:rsid w:val="009207D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qLzyN2R3+PdfdktRJK0vEww1rA==">AMUW2mXTutG1nxMtTxn4nxXwhckZed/aMey07rTN+gZKM/ZpdlSkv++iTcrBNEle4WccUdXelF6my+bncPQqvJC9AC6r0iRHIP0pH+cAvH+fovJDYDKSR7u6x665Jdxb6xEcxktm1+Kg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2020-02-06T15:52:00Z</dcterms:created>
  <dc:creator>Mary</dc:creator>
</cp:coreProperties>
</file>