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96F7" w14:textId="77777777" w:rsidR="003C4119" w:rsidRPr="00BA706C" w:rsidRDefault="00D25862">
      <w:pPr>
        <w:widowControl w:val="0"/>
        <w:rPr>
          <w:rFonts w:ascii="Calibri" w:hAnsi="Calibri"/>
          <w:b/>
          <w:bCs/>
          <w:sz w:val="24"/>
          <w:szCs w:val="24"/>
        </w:rPr>
      </w:pPr>
      <w:bookmarkStart w:id="0" w:name="_GoBack"/>
      <w:bookmarkEnd w:id="0"/>
      <w:r w:rsidRPr="00BA706C">
        <w:rPr>
          <w:rFonts w:ascii="Arial" w:hAnsi="Arial"/>
          <w:b/>
          <w:bCs/>
          <w:noProof/>
        </w:rPr>
        <w:drawing>
          <wp:inline distT="0" distB="0" distL="0" distR="0" wp14:anchorId="34858B9F" wp14:editId="024A2B7B">
            <wp:extent cx="2519045" cy="396875"/>
            <wp:effectExtent l="0" t="0" r="0" b="0"/>
            <wp:docPr id="1073741825" name="officeArt object" descr="ND logo Black-C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D logo Black-CZE" descr="ND logo Black-CZ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396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940B0BB" w14:textId="77777777" w:rsidR="00BA706C" w:rsidRDefault="00BA706C">
      <w:pPr>
        <w:widowControl w:val="0"/>
        <w:rPr>
          <w:rFonts w:ascii="Arial Narrow" w:hAnsi="Arial Narrow"/>
          <w:b/>
          <w:bCs/>
          <w:sz w:val="24"/>
          <w:szCs w:val="24"/>
        </w:rPr>
      </w:pPr>
    </w:p>
    <w:p w14:paraId="4F4356EC" w14:textId="0501CC4D" w:rsidR="003C4119" w:rsidRPr="00BA706C" w:rsidRDefault="00DA2E97">
      <w:pPr>
        <w:widowControl w:val="0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color w:val="212529"/>
          <w:u w:val="single"/>
          <w:shd w:val="clear" w:color="auto" w:fill="C7C7C7"/>
        </w:rPr>
        <w:t>ND/2532/30000/2022</w:t>
      </w:r>
      <w:r w:rsidR="009701F3">
        <w:rPr>
          <w:rFonts w:ascii="Arial Narrow" w:hAnsi="Arial Narrow"/>
          <w:b/>
        </w:rPr>
        <w:tab/>
      </w:r>
      <w:r w:rsidR="00D25862" w:rsidRPr="00BA706C">
        <w:rPr>
          <w:rFonts w:ascii="Arial Narrow" w:hAnsi="Arial Narrow"/>
          <w:b/>
          <w:bCs/>
          <w:sz w:val="24"/>
          <w:szCs w:val="24"/>
        </w:rPr>
        <w:tab/>
      </w:r>
      <w:r w:rsidR="00D25862" w:rsidRPr="00BA706C">
        <w:rPr>
          <w:rFonts w:ascii="Arial Narrow" w:hAnsi="Arial Narrow"/>
          <w:b/>
          <w:bCs/>
          <w:sz w:val="24"/>
          <w:szCs w:val="24"/>
        </w:rPr>
        <w:tab/>
      </w:r>
      <w:r w:rsidR="00D25862" w:rsidRPr="00BA706C">
        <w:rPr>
          <w:rFonts w:ascii="Arial Narrow" w:hAnsi="Arial Narrow"/>
          <w:b/>
          <w:bCs/>
          <w:sz w:val="24"/>
          <w:szCs w:val="24"/>
        </w:rPr>
        <w:tab/>
      </w:r>
      <w:r w:rsidR="005017EE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5017EE">
        <w:rPr>
          <w:rFonts w:ascii="Arial Narrow" w:hAnsi="Arial Narrow"/>
          <w:b/>
          <w:bCs/>
          <w:sz w:val="24"/>
          <w:szCs w:val="24"/>
        </w:rPr>
        <w:tab/>
      </w:r>
      <w:r w:rsidR="005819FC">
        <w:rPr>
          <w:rFonts w:ascii="Arial Narrow" w:hAnsi="Arial Narrow"/>
          <w:b/>
          <w:bCs/>
          <w:sz w:val="24"/>
          <w:szCs w:val="24"/>
        </w:rPr>
        <w:t xml:space="preserve">ID </w:t>
      </w:r>
    </w:p>
    <w:p w14:paraId="656A89BA" w14:textId="77777777" w:rsidR="003C4119" w:rsidRPr="00BA706C" w:rsidRDefault="003C4119">
      <w:pPr>
        <w:widowControl w:val="0"/>
        <w:rPr>
          <w:rFonts w:ascii="Arial Narrow" w:eastAsia="Arial Narrow" w:hAnsi="Arial Narrow" w:cs="Arial Narrow"/>
          <w:sz w:val="22"/>
          <w:szCs w:val="22"/>
        </w:rPr>
      </w:pPr>
    </w:p>
    <w:p w14:paraId="43329749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b/>
          <w:bCs/>
          <w:sz w:val="22"/>
          <w:szCs w:val="22"/>
        </w:rPr>
        <w:t>Národní divadlo</w:t>
      </w:r>
      <w:r w:rsidRPr="00BA706C">
        <w:rPr>
          <w:rFonts w:ascii="Arial Narrow" w:hAnsi="Arial Narrow"/>
          <w:sz w:val="22"/>
          <w:szCs w:val="22"/>
        </w:rPr>
        <w:t xml:space="preserve"> </w:t>
      </w:r>
    </w:p>
    <w:p w14:paraId="06E2A8E2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>se sídlem Ostrovní 1, 112 30 Praha 1</w:t>
      </w:r>
    </w:p>
    <w:p w14:paraId="4075A604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 xml:space="preserve">IČ: 00023337                                               </w:t>
      </w:r>
    </w:p>
    <w:p w14:paraId="7C6EBEF7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>DIČ: CZ00023337</w:t>
      </w:r>
    </w:p>
    <w:p w14:paraId="3FA10FED" w14:textId="5EFA9F9F" w:rsidR="003C4119" w:rsidRPr="00BA706C" w:rsidRDefault="001C6B65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Zastoupené: Danielem Špinarem, uměleckým ředitelem Činohry ND</w:t>
      </w:r>
    </w:p>
    <w:p w14:paraId="20ECDD3A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>(dále jen ND)</w:t>
      </w:r>
    </w:p>
    <w:p w14:paraId="39EFC3A7" w14:textId="77777777" w:rsidR="003C4119" w:rsidRPr="00BA706C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E319F61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>a</w:t>
      </w:r>
    </w:p>
    <w:p w14:paraId="10BC318B" w14:textId="77777777" w:rsidR="003C4119" w:rsidRPr="00BA706C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2586F3F" w14:textId="77777777" w:rsidR="00DA2E97" w:rsidRPr="00DA2E97" w:rsidRDefault="00DA2E97" w:rsidP="00DA2E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extAlignment w:val="baseline"/>
        <w:rPr>
          <w:rFonts w:ascii="Arial Narrow" w:eastAsia="Times New Roman" w:hAnsi="Arial Narrow" w:cs="Times New Roman"/>
          <w:b/>
          <w:color w:val="333333"/>
          <w:sz w:val="22"/>
          <w:szCs w:val="22"/>
          <w:bdr w:val="none" w:sz="0" w:space="0" w:color="auto"/>
        </w:rPr>
      </w:pPr>
      <w:r w:rsidRPr="00DA2E97">
        <w:rPr>
          <w:rFonts w:ascii="Arial Narrow" w:eastAsia="Times New Roman" w:hAnsi="Arial Narrow" w:cs="Times New Roman"/>
          <w:b/>
          <w:color w:val="333333"/>
          <w:sz w:val="22"/>
          <w:szCs w:val="22"/>
          <w:bdr w:val="none" w:sz="0" w:space="0" w:color="auto" w:frame="1"/>
        </w:rPr>
        <w:t>Universal Production Partners, a.s.</w:t>
      </w:r>
    </w:p>
    <w:p w14:paraId="7A4AE2F4" w14:textId="788CEEC7" w:rsidR="00DA2E97" w:rsidRPr="00DA2E97" w:rsidRDefault="00DA2E97" w:rsidP="0041672B">
      <w:pPr>
        <w:pStyle w:val="Prosttext"/>
        <w:rPr>
          <w:rFonts w:ascii="Arial Narrow" w:hAnsi="Arial Narrow"/>
          <w:u w:val="single"/>
        </w:rPr>
      </w:pPr>
      <w:r w:rsidRPr="00DA2E97">
        <w:rPr>
          <w:rFonts w:ascii="Arial Narrow" w:hAnsi="Arial Narrow"/>
          <w:color w:val="333333"/>
          <w:shd w:val="clear" w:color="auto" w:fill="FFFFFF"/>
        </w:rPr>
        <w:t>Praha 10, Žitomírská 7/489, PSČ 10100</w:t>
      </w:r>
    </w:p>
    <w:p w14:paraId="676BE65B" w14:textId="2A065FBE" w:rsidR="00DA2E97" w:rsidRPr="00DA2E97" w:rsidRDefault="00DA2E97" w:rsidP="0041672B">
      <w:pPr>
        <w:pStyle w:val="Prosttext"/>
        <w:rPr>
          <w:rFonts w:ascii="Arial Narrow" w:hAnsi="Arial Narrow"/>
          <w:color w:val="333333"/>
          <w:shd w:val="clear" w:color="auto" w:fill="FFFFFF"/>
        </w:rPr>
      </w:pPr>
      <w:r w:rsidRPr="00DA2E97">
        <w:rPr>
          <w:rFonts w:ascii="Arial Narrow" w:hAnsi="Arial Narrow"/>
          <w:color w:val="333333"/>
          <w:shd w:val="clear" w:color="auto" w:fill="FFFFFF"/>
        </w:rPr>
        <w:t>IČO: 60489847</w:t>
      </w:r>
    </w:p>
    <w:p w14:paraId="5193D08B" w14:textId="2840825C" w:rsidR="00DA2E97" w:rsidRPr="00DA2E97" w:rsidRDefault="00DA2E97" w:rsidP="0041672B">
      <w:pPr>
        <w:pStyle w:val="Prosttext"/>
        <w:rPr>
          <w:rFonts w:ascii="Arial Narrow" w:hAnsi="Arial Narrow"/>
          <w:color w:val="333333"/>
          <w:shd w:val="clear" w:color="auto" w:fill="FFFFFF"/>
        </w:rPr>
      </w:pPr>
      <w:r w:rsidRPr="00DA2E97">
        <w:rPr>
          <w:rFonts w:ascii="Arial Narrow" w:hAnsi="Arial Narrow"/>
          <w:color w:val="333333"/>
          <w:shd w:val="clear" w:color="auto" w:fill="FFFFFF"/>
        </w:rPr>
        <w:t>DIČ: CZ60489847</w:t>
      </w:r>
    </w:p>
    <w:p w14:paraId="1B7486A5" w14:textId="069DBC6B" w:rsidR="0041672B" w:rsidRPr="00DA2E97" w:rsidRDefault="0041672B" w:rsidP="0041672B">
      <w:pPr>
        <w:pStyle w:val="Prosttext"/>
        <w:rPr>
          <w:rFonts w:ascii="Arial Narrow" w:hAnsi="Arial Narrow"/>
          <w:u w:val="single"/>
        </w:rPr>
      </w:pPr>
      <w:r w:rsidRPr="00DA2E97">
        <w:rPr>
          <w:rFonts w:ascii="Arial Narrow" w:hAnsi="Arial Narrow"/>
          <w:u w:val="single"/>
        </w:rPr>
        <w:t>PLÁTCE DPH</w:t>
      </w:r>
    </w:p>
    <w:p w14:paraId="6C520D71" w14:textId="077DE89E" w:rsidR="00DA2E97" w:rsidRPr="00DA2E97" w:rsidRDefault="00DA2E97" w:rsidP="0041672B">
      <w:pPr>
        <w:pStyle w:val="Prosttext"/>
        <w:rPr>
          <w:rFonts w:ascii="Arial Narrow" w:hAnsi="Arial Narrow"/>
        </w:rPr>
      </w:pPr>
      <w:r w:rsidRPr="00DA2E97">
        <w:rPr>
          <w:rFonts w:ascii="Arial Narrow" w:hAnsi="Arial Narrow"/>
        </w:rPr>
        <w:t xml:space="preserve">Zastoupená: </w:t>
      </w:r>
      <w:r>
        <w:rPr>
          <w:rFonts w:ascii="Arial Narrow" w:hAnsi="Arial Narrow"/>
        </w:rPr>
        <w:t>Janem Malířem, členem správní rady</w:t>
      </w:r>
    </w:p>
    <w:p w14:paraId="74EDD7D4" w14:textId="408FF10E" w:rsidR="003C4119" w:rsidRPr="0041672B" w:rsidRDefault="00761823">
      <w:pPr>
        <w:widowControl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(dále jen „</w:t>
      </w:r>
      <w:r w:rsidR="002F7531">
        <w:rPr>
          <w:rFonts w:ascii="Arial Narrow" w:hAnsi="Arial Narrow"/>
          <w:sz w:val="22"/>
          <w:szCs w:val="22"/>
        </w:rPr>
        <w:t>A</w:t>
      </w:r>
      <w:r w:rsidR="00EB5EB8">
        <w:rPr>
          <w:rFonts w:ascii="Arial Narrow" w:hAnsi="Arial Narrow"/>
          <w:sz w:val="22"/>
          <w:szCs w:val="22"/>
        </w:rPr>
        <w:t>utor</w:t>
      </w:r>
      <w:r>
        <w:rPr>
          <w:rFonts w:ascii="Arial Narrow" w:hAnsi="Arial Narrow"/>
          <w:sz w:val="22"/>
          <w:szCs w:val="22"/>
        </w:rPr>
        <w:t>“</w:t>
      </w:r>
      <w:r w:rsidR="00D25862" w:rsidRPr="0041672B">
        <w:rPr>
          <w:rFonts w:ascii="Arial Narrow" w:hAnsi="Arial Narrow"/>
          <w:sz w:val="22"/>
          <w:szCs w:val="22"/>
        </w:rPr>
        <w:t>)</w:t>
      </w:r>
    </w:p>
    <w:p w14:paraId="337E6728" w14:textId="77777777" w:rsidR="00C8540F" w:rsidRPr="00BA706C" w:rsidRDefault="00C8540F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37DD248" w14:textId="77777777" w:rsidR="003C4119" w:rsidRPr="00BA706C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C0730A2" w14:textId="47B13097" w:rsidR="00761823" w:rsidRPr="004E76F0" w:rsidRDefault="00761823" w:rsidP="004E76F0">
      <w:pPr>
        <w:widowControl w:val="0"/>
        <w:jc w:val="center"/>
        <w:rPr>
          <w:rFonts w:ascii="Arial Narrow" w:hAnsi="Arial Narrow"/>
          <w:snapToGrid w:val="0"/>
          <w:sz w:val="22"/>
          <w:szCs w:val="22"/>
        </w:rPr>
      </w:pPr>
      <w:r w:rsidRPr="004E76F0">
        <w:rPr>
          <w:rFonts w:ascii="Arial Narrow" w:hAnsi="Arial Narrow"/>
          <w:snapToGrid w:val="0"/>
          <w:sz w:val="22"/>
          <w:szCs w:val="22"/>
        </w:rPr>
        <w:t>uzavírají</w:t>
      </w:r>
      <w:r w:rsidRPr="004E76F0">
        <w:rPr>
          <w:rFonts w:ascii="Arial Narrow" w:hAnsi="Arial Narrow"/>
          <w:sz w:val="22"/>
          <w:szCs w:val="22"/>
        </w:rPr>
        <w:t xml:space="preserve"> ve smyslu ustanovení § </w:t>
      </w:r>
      <w:smartTag w:uri="urn:schemas-microsoft-com:office:smarttags" w:element="metricconverter">
        <w:smartTagPr>
          <w:attr w:name="ProductID" w:val="2586 a"/>
        </w:smartTagPr>
        <w:r w:rsidRPr="004E76F0">
          <w:rPr>
            <w:rFonts w:ascii="Arial Narrow" w:hAnsi="Arial Narrow"/>
            <w:sz w:val="22"/>
            <w:szCs w:val="22"/>
          </w:rPr>
          <w:t>2586 a</w:t>
        </w:r>
      </w:smartTag>
      <w:r w:rsidRPr="004E76F0">
        <w:rPr>
          <w:rFonts w:ascii="Arial Narrow" w:hAnsi="Arial Narrow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358 a"/>
        </w:smartTagPr>
        <w:r w:rsidRPr="004E76F0">
          <w:rPr>
            <w:rFonts w:ascii="Arial Narrow" w:hAnsi="Arial Narrow"/>
            <w:sz w:val="22"/>
            <w:szCs w:val="22"/>
          </w:rPr>
          <w:t>2358 a</w:t>
        </w:r>
      </w:smartTag>
      <w:r w:rsidRPr="004E76F0">
        <w:rPr>
          <w:rFonts w:ascii="Arial Narrow" w:hAnsi="Arial Narrow"/>
          <w:sz w:val="22"/>
          <w:szCs w:val="22"/>
        </w:rPr>
        <w:t xml:space="preserve"> násl. zákona č. 89/2012 Sb., občanský zákoník, v platném znění, a podle zákona č. 121/2000 Sb., autorský zákon, v platném znění,</w:t>
      </w:r>
      <w:r w:rsidRPr="004E76F0">
        <w:rPr>
          <w:rFonts w:ascii="Arial Narrow" w:hAnsi="Arial Narrow"/>
          <w:snapToGrid w:val="0"/>
          <w:sz w:val="22"/>
          <w:szCs w:val="22"/>
        </w:rPr>
        <w:t xml:space="preserve"> následující</w:t>
      </w:r>
    </w:p>
    <w:p w14:paraId="5AE17C75" w14:textId="77777777" w:rsidR="00761823" w:rsidRPr="004E76F0" w:rsidRDefault="00761823" w:rsidP="00761823">
      <w:pPr>
        <w:pStyle w:val="Nadpis1"/>
        <w:rPr>
          <w:rFonts w:ascii="Arial Narrow" w:hAnsi="Arial Narrow"/>
          <w:sz w:val="32"/>
          <w:szCs w:val="32"/>
        </w:rPr>
      </w:pPr>
      <w:r w:rsidRPr="004E76F0">
        <w:rPr>
          <w:rFonts w:ascii="Arial Narrow" w:hAnsi="Arial Narrow"/>
          <w:sz w:val="32"/>
          <w:szCs w:val="32"/>
        </w:rPr>
        <w:br/>
        <w:t>SMLOUVU O DÍLO</w:t>
      </w:r>
    </w:p>
    <w:p w14:paraId="17708AE5" w14:textId="77777777" w:rsidR="00761823" w:rsidRPr="004E76F0" w:rsidRDefault="00761823" w:rsidP="00761823">
      <w:pPr>
        <w:jc w:val="center"/>
        <w:rPr>
          <w:rFonts w:ascii="Arial Narrow" w:hAnsi="Arial Narrow"/>
          <w:sz w:val="32"/>
          <w:szCs w:val="32"/>
        </w:rPr>
      </w:pPr>
      <w:r w:rsidRPr="004E76F0">
        <w:rPr>
          <w:rFonts w:ascii="Arial Narrow" w:hAnsi="Arial Narrow"/>
          <w:sz w:val="32"/>
          <w:szCs w:val="32"/>
        </w:rPr>
        <w:t>a</w:t>
      </w:r>
    </w:p>
    <w:p w14:paraId="538D265E" w14:textId="77777777" w:rsidR="00761823" w:rsidRPr="004E76F0" w:rsidRDefault="00761823" w:rsidP="00761823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4E76F0">
        <w:rPr>
          <w:rFonts w:ascii="Arial Narrow" w:hAnsi="Arial Narrow"/>
          <w:b/>
          <w:bCs/>
          <w:sz w:val="32"/>
          <w:szCs w:val="32"/>
        </w:rPr>
        <w:t>Výhradní licenční smlouvu</w:t>
      </w:r>
    </w:p>
    <w:p w14:paraId="24D4E10D" w14:textId="68F1110C" w:rsidR="003C4119" w:rsidRPr="004E76F0" w:rsidRDefault="003C4119">
      <w:pPr>
        <w:pStyle w:val="Nadpis1"/>
        <w:rPr>
          <w:rFonts w:ascii="Arial Narrow" w:eastAsia="Arial Narrow" w:hAnsi="Arial Narrow" w:cs="Arial Narrow"/>
          <w:sz w:val="28"/>
          <w:szCs w:val="22"/>
          <w:lang w:val="cs-CZ"/>
        </w:rPr>
      </w:pPr>
    </w:p>
    <w:p w14:paraId="15CA80DF" w14:textId="41BECA6B" w:rsidR="003C4119" w:rsidRPr="00BA706C" w:rsidRDefault="003C4119">
      <w:pPr>
        <w:rPr>
          <w:rFonts w:ascii="Arial Narrow" w:eastAsia="Arial Narrow" w:hAnsi="Arial Narrow" w:cs="Arial Narrow"/>
          <w:sz w:val="22"/>
          <w:szCs w:val="22"/>
        </w:rPr>
      </w:pPr>
    </w:p>
    <w:p w14:paraId="4F684A67" w14:textId="77777777" w:rsidR="00C8540F" w:rsidRPr="00BA706C" w:rsidRDefault="00C8540F">
      <w:pPr>
        <w:rPr>
          <w:rFonts w:ascii="Arial Narrow" w:eastAsia="Arial Narrow" w:hAnsi="Arial Narrow" w:cs="Arial Narrow"/>
          <w:sz w:val="22"/>
          <w:szCs w:val="22"/>
        </w:rPr>
      </w:pPr>
    </w:p>
    <w:p w14:paraId="14BEB9FD" w14:textId="381FDDD6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 w:rsidRPr="00BA706C">
        <w:rPr>
          <w:rFonts w:ascii="Arial Narrow" w:hAnsi="Arial Narrow"/>
          <w:b/>
          <w:bCs/>
          <w:sz w:val="22"/>
          <w:szCs w:val="22"/>
          <w:u w:val="single"/>
        </w:rPr>
        <w:t>Článek 1</w:t>
      </w:r>
      <w:r w:rsidR="00761823">
        <w:rPr>
          <w:rFonts w:ascii="Arial Narrow" w:hAnsi="Arial Narrow"/>
          <w:b/>
          <w:bCs/>
          <w:sz w:val="22"/>
          <w:szCs w:val="22"/>
          <w:u w:val="single"/>
        </w:rPr>
        <w:t xml:space="preserve"> – </w:t>
      </w:r>
      <w:r w:rsidR="00A61E4B">
        <w:rPr>
          <w:rFonts w:ascii="Arial Narrow" w:hAnsi="Arial Narrow"/>
          <w:b/>
          <w:bCs/>
          <w:sz w:val="22"/>
          <w:szCs w:val="22"/>
          <w:u w:val="single"/>
        </w:rPr>
        <w:t>Dílo</w:t>
      </w:r>
    </w:p>
    <w:p w14:paraId="5BEA02B6" w14:textId="41706EF4" w:rsidR="00761823" w:rsidRDefault="00D25862" w:rsidP="0041672B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 xml:space="preserve">Předmětem smlouvy je </w:t>
      </w:r>
      <w:r w:rsidR="00761823">
        <w:rPr>
          <w:rFonts w:ascii="Arial Narrow" w:hAnsi="Arial Narrow"/>
          <w:sz w:val="22"/>
          <w:szCs w:val="22"/>
        </w:rPr>
        <w:t xml:space="preserve">jednak vytvoření díla – filmová obrazová postprodukce, grading v rámci </w:t>
      </w:r>
      <w:r w:rsidR="0041672B">
        <w:rPr>
          <w:rFonts w:ascii="Arial Narrow" w:hAnsi="Arial Narrow"/>
          <w:bCs/>
          <w:sz w:val="22"/>
          <w:szCs w:val="22"/>
        </w:rPr>
        <w:t xml:space="preserve">produkčních prací </w:t>
      </w:r>
      <w:r w:rsidR="00117A64">
        <w:rPr>
          <w:rFonts w:ascii="Arial Narrow" w:hAnsi="Arial Narrow"/>
          <w:bCs/>
          <w:sz w:val="22"/>
          <w:szCs w:val="22"/>
        </w:rPr>
        <w:t>audiovizuálního záznamu inscenace</w:t>
      </w:r>
      <w:r w:rsidR="0080472D" w:rsidRPr="00BA706C">
        <w:rPr>
          <w:rFonts w:ascii="Arial Narrow" w:hAnsi="Arial Narrow"/>
          <w:bCs/>
          <w:sz w:val="22"/>
          <w:szCs w:val="22"/>
        </w:rPr>
        <w:t xml:space="preserve"> </w:t>
      </w:r>
      <w:r w:rsidR="00812528">
        <w:rPr>
          <w:rFonts w:ascii="Arial Narrow" w:hAnsi="Arial Narrow"/>
          <w:b/>
          <w:bCs/>
          <w:sz w:val="22"/>
          <w:szCs w:val="22"/>
        </w:rPr>
        <w:t>IDIOT</w:t>
      </w:r>
      <w:r w:rsidR="00654C56">
        <w:rPr>
          <w:rFonts w:ascii="Arial Narrow" w:hAnsi="Arial Narrow"/>
          <w:bCs/>
          <w:sz w:val="22"/>
          <w:szCs w:val="22"/>
        </w:rPr>
        <w:t xml:space="preserve"> </w:t>
      </w:r>
      <w:r w:rsidR="00AD3037" w:rsidRPr="00BA706C">
        <w:rPr>
          <w:rFonts w:ascii="Arial Narrow" w:hAnsi="Arial Narrow"/>
          <w:bCs/>
          <w:sz w:val="22"/>
          <w:szCs w:val="22"/>
        </w:rPr>
        <w:t xml:space="preserve">(dále jen </w:t>
      </w:r>
      <w:r w:rsidR="00117A64">
        <w:rPr>
          <w:rFonts w:ascii="Arial Narrow" w:hAnsi="Arial Narrow"/>
          <w:bCs/>
          <w:sz w:val="22"/>
          <w:szCs w:val="22"/>
        </w:rPr>
        <w:t>„Inscenace“</w:t>
      </w:r>
      <w:r w:rsidR="00AD3037" w:rsidRPr="00BA706C">
        <w:rPr>
          <w:rFonts w:ascii="Arial Narrow" w:hAnsi="Arial Narrow"/>
          <w:bCs/>
          <w:sz w:val="22"/>
          <w:szCs w:val="22"/>
        </w:rPr>
        <w:t xml:space="preserve">) </w:t>
      </w:r>
      <w:r w:rsidR="00117A64">
        <w:rPr>
          <w:rFonts w:ascii="Arial Narrow" w:hAnsi="Arial Narrow"/>
          <w:bCs/>
          <w:sz w:val="22"/>
          <w:szCs w:val="22"/>
        </w:rPr>
        <w:t xml:space="preserve">v režii Daniela Špinara </w:t>
      </w:r>
      <w:r w:rsidR="00203F51" w:rsidRPr="00BA706C">
        <w:rPr>
          <w:rFonts w:ascii="Arial Narrow" w:hAnsi="Arial Narrow"/>
          <w:bCs/>
          <w:sz w:val="22"/>
          <w:szCs w:val="22"/>
        </w:rPr>
        <w:t xml:space="preserve">v souladu s programem souboru </w:t>
      </w:r>
      <w:r w:rsidR="00761823">
        <w:rPr>
          <w:rFonts w:ascii="Arial Narrow" w:hAnsi="Arial Narrow"/>
          <w:sz w:val="22"/>
          <w:szCs w:val="22"/>
        </w:rPr>
        <w:t xml:space="preserve">Činohry v rámci činnosti ND, a jednak udělení licenčního oprávnění k žití díla způsobem, pro který bylo  vytvořeno. </w:t>
      </w:r>
    </w:p>
    <w:p w14:paraId="488CB5B2" w14:textId="77777777" w:rsidR="00761823" w:rsidRDefault="00761823" w:rsidP="0041672B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21B613E5" w14:textId="6D1F8D1C" w:rsidR="003C4119" w:rsidRDefault="00D25862">
      <w:pPr>
        <w:widowControl w:val="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BA706C">
        <w:rPr>
          <w:rFonts w:ascii="Arial Narrow" w:hAnsi="Arial Narrow"/>
          <w:b/>
          <w:bCs/>
          <w:sz w:val="22"/>
          <w:szCs w:val="22"/>
          <w:u w:val="single"/>
        </w:rPr>
        <w:t>Článek 2</w:t>
      </w:r>
      <w:r w:rsidR="00761823">
        <w:rPr>
          <w:rFonts w:ascii="Arial Narrow" w:hAnsi="Arial Narrow"/>
          <w:b/>
          <w:bCs/>
          <w:sz w:val="22"/>
          <w:szCs w:val="22"/>
          <w:u w:val="single"/>
        </w:rPr>
        <w:t xml:space="preserve"> – Povinnosti </w:t>
      </w:r>
      <w:r w:rsidR="00EB5EB8">
        <w:rPr>
          <w:rFonts w:ascii="Arial Narrow" w:hAnsi="Arial Narrow"/>
          <w:b/>
          <w:bCs/>
          <w:sz w:val="22"/>
          <w:szCs w:val="22"/>
          <w:u w:val="single"/>
        </w:rPr>
        <w:t>autor</w:t>
      </w:r>
      <w:r w:rsidR="00761823">
        <w:rPr>
          <w:rFonts w:ascii="Arial Narrow" w:hAnsi="Arial Narrow"/>
          <w:b/>
          <w:bCs/>
          <w:sz w:val="22"/>
          <w:szCs w:val="22"/>
          <w:u w:val="single"/>
        </w:rPr>
        <w:t>e</w:t>
      </w:r>
    </w:p>
    <w:p w14:paraId="6E07C401" w14:textId="6E756201" w:rsidR="00761823" w:rsidRPr="00761823" w:rsidRDefault="00A61E4B" w:rsidP="00A61E4B">
      <w:pPr>
        <w:widowControl w:val="0"/>
        <w:ind w:left="705" w:hanging="705"/>
        <w:jc w:val="both"/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eastAsia="Arial Narrow" w:hAnsi="Arial Narrow" w:cs="Arial Narrow"/>
          <w:bCs/>
          <w:sz w:val="22"/>
          <w:szCs w:val="22"/>
        </w:rPr>
        <w:t>1.</w:t>
      </w:r>
      <w:r>
        <w:rPr>
          <w:rFonts w:ascii="Arial Narrow" w:eastAsia="Arial Narrow" w:hAnsi="Arial Narrow" w:cs="Arial Narrow"/>
          <w:bCs/>
          <w:sz w:val="22"/>
          <w:szCs w:val="22"/>
        </w:rPr>
        <w:tab/>
      </w:r>
      <w:r w:rsidR="00EB5EB8">
        <w:rPr>
          <w:rFonts w:ascii="Arial Narrow" w:eastAsia="Arial Narrow" w:hAnsi="Arial Narrow" w:cs="Arial Narrow"/>
          <w:bCs/>
          <w:sz w:val="22"/>
          <w:szCs w:val="22"/>
        </w:rPr>
        <w:t>Autor</w:t>
      </w:r>
      <w:r w:rsidR="00761823" w:rsidRPr="00761823">
        <w:rPr>
          <w:rFonts w:ascii="Arial Narrow" w:eastAsia="Arial Narrow" w:hAnsi="Arial Narrow" w:cs="Arial Narrow"/>
          <w:bCs/>
          <w:sz w:val="22"/>
          <w:szCs w:val="22"/>
        </w:rPr>
        <w:t xml:space="preserve"> se zavazuje dokončit dílo a předat hotové dílo do 1. 3. 2022 režisérovi inscenace nebo osobám pověřeným (Karolína Neubauerová, vedoucí umělecké správy ND). </w:t>
      </w:r>
    </w:p>
    <w:p w14:paraId="08E082B6" w14:textId="283DC3DD" w:rsidR="00761823" w:rsidRDefault="00761823" w:rsidP="00761823">
      <w:pPr>
        <w:widowControl w:val="0"/>
        <w:jc w:val="both"/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eastAsia="Arial Narrow" w:hAnsi="Arial Narrow" w:cs="Arial Narrow"/>
          <w:bCs/>
          <w:sz w:val="22"/>
          <w:szCs w:val="22"/>
        </w:rPr>
        <w:t xml:space="preserve">2.  </w:t>
      </w:r>
      <w:r w:rsidR="00A61E4B">
        <w:rPr>
          <w:rFonts w:ascii="Arial Narrow" w:eastAsia="Arial Narrow" w:hAnsi="Arial Narrow" w:cs="Arial Narrow"/>
          <w:bCs/>
          <w:sz w:val="22"/>
          <w:szCs w:val="22"/>
        </w:rPr>
        <w:tab/>
      </w:r>
      <w:r w:rsidR="00EB5EB8">
        <w:rPr>
          <w:rFonts w:ascii="Arial Narrow" w:eastAsia="Arial Narrow" w:hAnsi="Arial Narrow" w:cs="Arial Narrow"/>
          <w:bCs/>
          <w:sz w:val="22"/>
          <w:szCs w:val="22"/>
        </w:rPr>
        <w:t>Autor</w:t>
      </w:r>
      <w:r>
        <w:rPr>
          <w:rFonts w:ascii="Arial Narrow" w:eastAsia="Arial Narrow" w:hAnsi="Arial Narrow" w:cs="Arial Narrow"/>
          <w:bCs/>
          <w:sz w:val="22"/>
          <w:szCs w:val="22"/>
        </w:rPr>
        <w:t xml:space="preserve"> prohlašuje, že dílo provede sám bez zásahu třetích osob.</w:t>
      </w:r>
    </w:p>
    <w:p w14:paraId="2FC8A15E" w14:textId="648FC6BB" w:rsidR="00761823" w:rsidRDefault="00761823" w:rsidP="00761823">
      <w:pPr>
        <w:widowControl w:val="0"/>
        <w:jc w:val="both"/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eastAsia="Arial Narrow" w:hAnsi="Arial Narrow" w:cs="Arial Narrow"/>
          <w:bCs/>
          <w:sz w:val="22"/>
          <w:szCs w:val="22"/>
        </w:rPr>
        <w:t xml:space="preserve">3.  </w:t>
      </w:r>
      <w:r w:rsidR="00A61E4B">
        <w:rPr>
          <w:rFonts w:ascii="Arial Narrow" w:eastAsia="Arial Narrow" w:hAnsi="Arial Narrow" w:cs="Arial Narrow"/>
          <w:bCs/>
          <w:sz w:val="22"/>
          <w:szCs w:val="22"/>
        </w:rPr>
        <w:tab/>
      </w:r>
      <w:r w:rsidR="00EB5EB8">
        <w:rPr>
          <w:rFonts w:ascii="Arial Narrow" w:eastAsia="Arial Narrow" w:hAnsi="Arial Narrow" w:cs="Arial Narrow"/>
          <w:bCs/>
          <w:sz w:val="22"/>
          <w:szCs w:val="22"/>
        </w:rPr>
        <w:t>Autor</w:t>
      </w:r>
      <w:r>
        <w:rPr>
          <w:rFonts w:ascii="Arial Narrow" w:eastAsia="Arial Narrow" w:hAnsi="Arial Narrow" w:cs="Arial Narrow"/>
          <w:bCs/>
          <w:sz w:val="22"/>
          <w:szCs w:val="22"/>
        </w:rPr>
        <w:t xml:space="preserve"> bere na vědomí, že ND není povinno výhradní licenci použít.</w:t>
      </w:r>
    </w:p>
    <w:p w14:paraId="78ED1D4F" w14:textId="7AC7DEC7" w:rsidR="00761823" w:rsidRPr="00761823" w:rsidRDefault="00761823" w:rsidP="00A61E4B">
      <w:pPr>
        <w:widowControl w:val="0"/>
        <w:ind w:left="705" w:hanging="705"/>
        <w:jc w:val="both"/>
        <w:rPr>
          <w:rFonts w:ascii="Arial Narrow" w:eastAsia="Arial Narrow" w:hAnsi="Arial Narrow" w:cs="Arial Narrow"/>
          <w:bCs/>
          <w:sz w:val="22"/>
          <w:szCs w:val="22"/>
        </w:rPr>
      </w:pPr>
      <w:r>
        <w:rPr>
          <w:rFonts w:ascii="Arial Narrow" w:eastAsia="Arial Narrow" w:hAnsi="Arial Narrow" w:cs="Arial Narrow"/>
          <w:bCs/>
          <w:sz w:val="22"/>
          <w:szCs w:val="22"/>
        </w:rPr>
        <w:t xml:space="preserve">4.  </w:t>
      </w:r>
      <w:r w:rsidR="00A61E4B">
        <w:rPr>
          <w:rFonts w:ascii="Arial Narrow" w:eastAsia="Arial Narrow" w:hAnsi="Arial Narrow" w:cs="Arial Narrow"/>
          <w:bCs/>
          <w:sz w:val="22"/>
          <w:szCs w:val="22"/>
        </w:rPr>
        <w:tab/>
      </w:r>
      <w:r w:rsidR="00EB5EB8">
        <w:rPr>
          <w:rFonts w:ascii="Arial Narrow" w:eastAsia="Arial Narrow" w:hAnsi="Arial Narrow" w:cs="Arial Narrow"/>
          <w:bCs/>
          <w:sz w:val="22"/>
          <w:szCs w:val="22"/>
        </w:rPr>
        <w:t>Autor</w:t>
      </w:r>
      <w:r>
        <w:rPr>
          <w:rFonts w:ascii="Arial Narrow" w:eastAsia="Arial Narrow" w:hAnsi="Arial Narrow" w:cs="Arial Narrow"/>
          <w:bCs/>
          <w:sz w:val="22"/>
          <w:szCs w:val="22"/>
        </w:rPr>
        <w:t xml:space="preserve"> bere na vědomí, že se tato smlouva uzavírá na dobu určitou a to a dobu trvání majetkových práv k dílu. </w:t>
      </w:r>
    </w:p>
    <w:p w14:paraId="086CBE2C" w14:textId="2A4F285D" w:rsidR="003C4119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9CC34B4" w14:textId="3460A564" w:rsidR="00761823" w:rsidRDefault="00761823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EC86564" w14:textId="57C97796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 w:rsidRPr="00BA706C">
        <w:rPr>
          <w:rFonts w:ascii="Arial Narrow" w:hAnsi="Arial Narrow"/>
          <w:b/>
          <w:bCs/>
          <w:sz w:val="22"/>
          <w:szCs w:val="22"/>
          <w:u w:val="single"/>
        </w:rPr>
        <w:t>Článek 3</w:t>
      </w:r>
      <w:r w:rsidR="00761823">
        <w:rPr>
          <w:rFonts w:ascii="Arial Narrow" w:hAnsi="Arial Narrow"/>
          <w:b/>
          <w:bCs/>
          <w:sz w:val="22"/>
          <w:szCs w:val="22"/>
          <w:u w:val="single"/>
        </w:rPr>
        <w:t xml:space="preserve"> – Povinnosti ND a licence </w:t>
      </w:r>
    </w:p>
    <w:p w14:paraId="3DA44B5C" w14:textId="77777777" w:rsidR="00A61E4B" w:rsidRPr="00A61E4B" w:rsidRDefault="00A61E4B" w:rsidP="00A61E4B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se zavazuje vytvořit potřebné předpoklady pro vytvoření díla podle čl. 1 a zajistit přiměřenou ochranu proti zneužití autorských práv.</w:t>
      </w:r>
    </w:p>
    <w:p w14:paraId="62EBCBB5" w14:textId="77777777" w:rsidR="00A61E4B" w:rsidRPr="00A61E4B" w:rsidRDefault="00A61E4B" w:rsidP="00A61E4B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získává oprávnění dílo užít v souladu s § 12 odst. 4 autorského zákona následujícími způsoby:</w:t>
      </w:r>
    </w:p>
    <w:p w14:paraId="0AF2BCF1" w14:textId="77777777" w:rsidR="00A61E4B" w:rsidRPr="00A61E4B" w:rsidRDefault="00A61E4B" w:rsidP="00A61E4B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hanging="426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získává oprávnění k rozmnožování díla,</w:t>
      </w:r>
    </w:p>
    <w:p w14:paraId="1D472964" w14:textId="77777777" w:rsidR="00A61E4B" w:rsidRPr="00A61E4B" w:rsidRDefault="00A61E4B" w:rsidP="00A61E4B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hanging="426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získává oprávnění k rozšiřování originálu nebo rozmnoženiny díla a to i v souboru s jinými díly,</w:t>
      </w:r>
    </w:p>
    <w:p w14:paraId="4E0BB1E0" w14:textId="77777777" w:rsidR="00A61E4B" w:rsidRPr="00A61E4B" w:rsidRDefault="00A61E4B" w:rsidP="00A61E4B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hanging="426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lastRenderedPageBreak/>
        <w:t>ND získává oprávnění na vystavování originálu nebo rozmnoženiny díla a to i v souboru s jinými díly,</w:t>
      </w:r>
    </w:p>
    <w:p w14:paraId="31B3C255" w14:textId="77777777" w:rsidR="00A61E4B" w:rsidRPr="00A61E4B" w:rsidRDefault="00A61E4B" w:rsidP="00A61E4B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hanging="426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získává oprávnění na sdělování díla veřejnosti otištěním díla v souboru spolu s jinými díly a to i za účelem propagace inscenace a/nebo ND prostřednictvím části (výňatku) díla (např. v elektronické podobě, rozhlasem a televizí),</w:t>
      </w:r>
    </w:p>
    <w:p w14:paraId="5832F631" w14:textId="77777777" w:rsidR="00A61E4B" w:rsidRPr="00A61E4B" w:rsidRDefault="00A61E4B" w:rsidP="00A61E4B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hanging="426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získává oprávnění na půjčování originálu nebo rozmnoženiny díla,</w:t>
      </w:r>
    </w:p>
    <w:p w14:paraId="361BA24C" w14:textId="5691795E" w:rsidR="00A61E4B" w:rsidRDefault="00A61E4B" w:rsidP="00A61E4B">
      <w:pPr>
        <w:widowControl w:val="0"/>
        <w:numPr>
          <w:ilvl w:val="1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hanging="426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ND získává oprávnění k rozšiřování díla v elektronické podob</w:t>
      </w:r>
      <w:r>
        <w:rPr>
          <w:rFonts w:ascii="Arial Narrow" w:hAnsi="Arial Narrow"/>
          <w:snapToGrid w:val="0"/>
          <w:sz w:val="22"/>
          <w:szCs w:val="22"/>
        </w:rPr>
        <w:t>ě prostřednictvím sítě internet,</w:t>
      </w:r>
    </w:p>
    <w:p w14:paraId="686A4FC6" w14:textId="74D82C4F" w:rsidR="00A61E4B" w:rsidRPr="00A61E4B" w:rsidRDefault="00A61E4B" w:rsidP="00A61E4B">
      <w:pPr>
        <w:widowControl w:val="0"/>
        <w:ind w:left="567"/>
        <w:jc w:val="both"/>
        <w:rPr>
          <w:rFonts w:ascii="Arial Narrow" w:eastAsia="Arial Narrow" w:hAnsi="Arial Narrow" w:cs="Arial Narrow"/>
          <w:sz w:val="22"/>
          <w:szCs w:val="22"/>
        </w:rPr>
      </w:pPr>
      <w:r w:rsidRPr="00A61E4B">
        <w:rPr>
          <w:rFonts w:ascii="Arial Narrow" w:hAnsi="Arial Narrow"/>
          <w:sz w:val="22"/>
          <w:szCs w:val="22"/>
        </w:rPr>
        <w:t>g)     ND získává oprávnění jako provozovatel nebo prostřednictvím třetích osob sdělovat předmět externí spolupráce veřejnosti v tuzemsku i v zahraničí a to formou provoz</w:t>
      </w:r>
      <w:r>
        <w:rPr>
          <w:rFonts w:ascii="Arial Narrow" w:hAnsi="Arial Narrow"/>
          <w:sz w:val="22"/>
          <w:szCs w:val="22"/>
        </w:rPr>
        <w:t>ování ze záznamu podle § 20 AZ.</w:t>
      </w:r>
    </w:p>
    <w:p w14:paraId="5D2E180C" w14:textId="6CCA3096" w:rsidR="00A61E4B" w:rsidRPr="00A61E4B" w:rsidRDefault="00A61E4B" w:rsidP="00A61E4B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 xml:space="preserve">ND se zavazuje, že bez souhlasu </w:t>
      </w:r>
      <w:r w:rsidR="00EB5EB8">
        <w:rPr>
          <w:rFonts w:ascii="Arial Narrow" w:hAnsi="Arial Narrow"/>
          <w:snapToGrid w:val="0"/>
          <w:sz w:val="22"/>
          <w:szCs w:val="22"/>
        </w:rPr>
        <w:t>autor</w:t>
      </w:r>
      <w:r w:rsidR="002F7531">
        <w:rPr>
          <w:rFonts w:ascii="Arial Narrow" w:hAnsi="Arial Narrow"/>
          <w:snapToGrid w:val="0"/>
          <w:sz w:val="22"/>
          <w:szCs w:val="22"/>
        </w:rPr>
        <w:t>a</w:t>
      </w:r>
      <w:r w:rsidRPr="00A61E4B">
        <w:rPr>
          <w:rFonts w:ascii="Arial Narrow" w:hAnsi="Arial Narrow"/>
          <w:snapToGrid w:val="0"/>
          <w:sz w:val="22"/>
          <w:szCs w:val="22"/>
        </w:rPr>
        <w:t xml:space="preserve"> a nové licenční smlouvy nebude dílo užito jiným způsobem, než stanovuje čl. 3. odst. 2 této smlouvy.</w:t>
      </w:r>
    </w:p>
    <w:p w14:paraId="4C5D676A" w14:textId="77777777" w:rsidR="00A61E4B" w:rsidRPr="00A61E4B" w:rsidRDefault="00A61E4B" w:rsidP="00A61E4B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 w:hanging="567"/>
        <w:rPr>
          <w:rFonts w:ascii="Arial Narrow" w:hAnsi="Arial Narrow"/>
          <w:snapToGrid w:val="0"/>
          <w:sz w:val="22"/>
          <w:szCs w:val="22"/>
        </w:rPr>
      </w:pPr>
      <w:r w:rsidRPr="00A61E4B">
        <w:rPr>
          <w:rFonts w:ascii="Arial Narrow" w:hAnsi="Arial Narrow"/>
          <w:snapToGrid w:val="0"/>
          <w:sz w:val="22"/>
          <w:szCs w:val="22"/>
        </w:rPr>
        <w:t>Licence podle čl. 3, odst. 2 této smlouvy se poskytuje bez územního či množstevního rozsahu a na dobu trvání majetkových práv Autora k dílu.</w:t>
      </w:r>
    </w:p>
    <w:p w14:paraId="17202692" w14:textId="77777777" w:rsidR="00BA706C" w:rsidRPr="00BA706C" w:rsidRDefault="00BA706C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223EFD0" w14:textId="77777777" w:rsidR="001C6B65" w:rsidRDefault="001C6B65">
      <w:pPr>
        <w:widowControl w:val="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23F99EC9" w14:textId="06F82C84" w:rsidR="003C4119" w:rsidRPr="00BA706C" w:rsidRDefault="00A61E4B">
      <w:pPr>
        <w:widowControl w:val="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Článek 4</w:t>
      </w:r>
      <w:r w:rsidR="00203F51" w:rsidRPr="00BA706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3A4D392C" w14:textId="23B6EE5E" w:rsidR="00203F51" w:rsidRPr="00BA706C" w:rsidRDefault="00203F51" w:rsidP="00203F51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1.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="00EB5EB8">
        <w:rPr>
          <w:rFonts w:ascii="Arial Narrow" w:hAnsi="Arial Narrow"/>
          <w:bCs/>
          <w:sz w:val="22"/>
          <w:szCs w:val="22"/>
        </w:rPr>
        <w:t>Autor</w:t>
      </w:r>
      <w:r w:rsidR="00A61E4B">
        <w:rPr>
          <w:rFonts w:ascii="Arial Narrow" w:hAnsi="Arial Narrow"/>
          <w:bCs/>
          <w:sz w:val="22"/>
          <w:szCs w:val="22"/>
        </w:rPr>
        <w:t xml:space="preserve"> </w:t>
      </w:r>
      <w:r w:rsidRPr="00BA706C">
        <w:rPr>
          <w:rFonts w:ascii="Arial Narrow" w:hAnsi="Arial Narrow"/>
          <w:bCs/>
          <w:sz w:val="22"/>
          <w:szCs w:val="22"/>
        </w:rPr>
        <w:t xml:space="preserve">poskytuje touto smlouvou dle ust. § 11 odst. 3 zákona č. 121/2000 Sb., autorský zákon, v platném znění (dále jen „AZ“) svolení ke spojení a užití </w:t>
      </w:r>
      <w:r w:rsidR="00A61E4B">
        <w:rPr>
          <w:rFonts w:ascii="Arial Narrow" w:hAnsi="Arial Narrow"/>
          <w:bCs/>
          <w:sz w:val="22"/>
          <w:szCs w:val="22"/>
        </w:rPr>
        <w:t xml:space="preserve">díla </w:t>
      </w:r>
      <w:r w:rsidRPr="00BA706C">
        <w:rPr>
          <w:rFonts w:ascii="Arial Narrow" w:hAnsi="Arial Narrow"/>
          <w:bCs/>
          <w:sz w:val="22"/>
          <w:szCs w:val="22"/>
        </w:rPr>
        <w:t xml:space="preserve">s ostatními díly, uměleckými výkony a zvukovými či zvukově obrazovými záznamy zařazenými do </w:t>
      </w:r>
      <w:r w:rsidR="00AD3037" w:rsidRPr="00BA706C">
        <w:rPr>
          <w:rFonts w:ascii="Arial Narrow" w:hAnsi="Arial Narrow"/>
          <w:bCs/>
          <w:sz w:val="22"/>
          <w:szCs w:val="22"/>
        </w:rPr>
        <w:t>výsledného AVD</w:t>
      </w:r>
      <w:r w:rsidRPr="00BA706C">
        <w:rPr>
          <w:rFonts w:ascii="Arial Narrow" w:hAnsi="Arial Narrow"/>
          <w:bCs/>
          <w:sz w:val="22"/>
          <w:szCs w:val="22"/>
        </w:rPr>
        <w:t>.</w:t>
      </w:r>
    </w:p>
    <w:p w14:paraId="3F9710A5" w14:textId="7DEBFAB1" w:rsidR="00203F51" w:rsidRPr="00BA706C" w:rsidRDefault="00203F51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2.</w:t>
      </w:r>
      <w:r w:rsidRPr="00BA706C">
        <w:rPr>
          <w:rFonts w:ascii="Arial Narrow" w:hAnsi="Arial Narrow"/>
          <w:bCs/>
          <w:sz w:val="22"/>
          <w:szCs w:val="22"/>
        </w:rPr>
        <w:tab/>
        <w:t xml:space="preserve">ND je oprávněno </w:t>
      </w:r>
      <w:r w:rsidR="00A61E4B">
        <w:rPr>
          <w:rFonts w:ascii="Arial Narrow" w:hAnsi="Arial Narrow"/>
          <w:bCs/>
          <w:sz w:val="22"/>
          <w:szCs w:val="22"/>
        </w:rPr>
        <w:t xml:space="preserve">dílo </w:t>
      </w:r>
      <w:r w:rsidRPr="00BA706C">
        <w:rPr>
          <w:rFonts w:ascii="Arial Narrow" w:hAnsi="Arial Narrow"/>
          <w:bCs/>
          <w:sz w:val="22"/>
          <w:szCs w:val="22"/>
        </w:rPr>
        <w:t>užít v souladu s § 12 a § 71 odst. 2 AZ  bez územního omezení následujícími způsoby:</w:t>
      </w:r>
    </w:p>
    <w:p w14:paraId="2166649B" w14:textId="77F792B6" w:rsidR="00203F51" w:rsidRPr="00BA706C" w:rsidRDefault="00203F51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(a)</w:t>
      </w:r>
      <w:r w:rsidRPr="00BA706C">
        <w:rPr>
          <w:rFonts w:ascii="Arial Narrow" w:hAnsi="Arial Narrow"/>
          <w:bCs/>
          <w:sz w:val="22"/>
          <w:szCs w:val="22"/>
        </w:rPr>
        <w:tab/>
        <w:t xml:space="preserve">ND získává oprávnění na sdělování </w:t>
      </w:r>
      <w:r w:rsidR="00A61E4B">
        <w:rPr>
          <w:rFonts w:ascii="Arial Narrow" w:hAnsi="Arial Narrow"/>
          <w:bCs/>
          <w:sz w:val="22"/>
          <w:szCs w:val="22"/>
        </w:rPr>
        <w:t xml:space="preserve">díla </w:t>
      </w:r>
      <w:r w:rsidRPr="00BA706C">
        <w:rPr>
          <w:rFonts w:ascii="Arial Narrow" w:hAnsi="Arial Narrow"/>
          <w:bCs/>
          <w:sz w:val="22"/>
          <w:szCs w:val="22"/>
        </w:rPr>
        <w:t>veřejnosti v tuzemsku i v zahraničí přenosem dle § 19 AZ;</w:t>
      </w:r>
    </w:p>
    <w:p w14:paraId="702E5FE7" w14:textId="0B5E94CC" w:rsidR="00203F51" w:rsidRPr="00BA706C" w:rsidRDefault="00203F51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(b)</w:t>
      </w:r>
      <w:r w:rsidRPr="00BA706C">
        <w:rPr>
          <w:rFonts w:ascii="Arial Narrow" w:hAnsi="Arial Narrow"/>
          <w:bCs/>
          <w:sz w:val="22"/>
          <w:szCs w:val="22"/>
        </w:rPr>
        <w:tab/>
        <w:t xml:space="preserve">ND získává oprávnění jako provozovatel na svém vlastním kanálu nebo prostřednictvím kanálů třetích osob sdělovat </w:t>
      </w:r>
      <w:r w:rsidR="00A61E4B">
        <w:rPr>
          <w:rFonts w:ascii="Arial Narrow" w:hAnsi="Arial Narrow"/>
          <w:bCs/>
          <w:sz w:val="22"/>
          <w:szCs w:val="22"/>
        </w:rPr>
        <w:t>dílo</w:t>
      </w:r>
      <w:r w:rsidR="00203667">
        <w:rPr>
          <w:rFonts w:ascii="Arial Narrow" w:hAnsi="Arial Narrow"/>
          <w:bCs/>
          <w:sz w:val="22"/>
          <w:szCs w:val="22"/>
        </w:rPr>
        <w:t xml:space="preserve"> </w:t>
      </w:r>
      <w:r w:rsidRPr="00BA706C">
        <w:rPr>
          <w:rFonts w:ascii="Arial Narrow" w:hAnsi="Arial Narrow"/>
          <w:bCs/>
          <w:sz w:val="22"/>
          <w:szCs w:val="22"/>
        </w:rPr>
        <w:t>veřejnosti v tuzemsku i v zahraničí a to formou zpřístupňování podle § 18 odst. 2 AZ (provozování webcastingu);</w:t>
      </w:r>
    </w:p>
    <w:p w14:paraId="3E2219B4" w14:textId="5D1BEBDD" w:rsidR="00203F51" w:rsidRPr="00BA706C" w:rsidRDefault="00203F51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(c)</w:t>
      </w:r>
      <w:r w:rsidRPr="00BA706C">
        <w:rPr>
          <w:rFonts w:ascii="Arial Narrow" w:hAnsi="Arial Narrow"/>
          <w:bCs/>
          <w:sz w:val="22"/>
          <w:szCs w:val="22"/>
        </w:rPr>
        <w:tab/>
        <w:t>ND získává oprávně</w:t>
      </w:r>
      <w:r w:rsidR="00A61E4B">
        <w:rPr>
          <w:rFonts w:ascii="Arial Narrow" w:hAnsi="Arial Narrow"/>
          <w:bCs/>
          <w:sz w:val="22"/>
          <w:szCs w:val="22"/>
        </w:rPr>
        <w:t>ní k užití takto zaznamenaných n</w:t>
      </w:r>
      <w:r w:rsidRPr="00BA706C">
        <w:rPr>
          <w:rFonts w:ascii="Arial Narrow" w:hAnsi="Arial Narrow"/>
          <w:bCs/>
          <w:sz w:val="22"/>
          <w:szCs w:val="22"/>
        </w:rPr>
        <w:t xml:space="preserve">ehmotných statků (vcelku nebo jejich částí) v tuzemsku i v zahraničí pro účely propagace </w:t>
      </w:r>
      <w:r w:rsidR="009A39EA">
        <w:rPr>
          <w:rFonts w:ascii="Arial Narrow" w:hAnsi="Arial Narrow"/>
          <w:bCs/>
          <w:sz w:val="22"/>
          <w:szCs w:val="22"/>
        </w:rPr>
        <w:t>Inscenace</w:t>
      </w:r>
      <w:r w:rsidRPr="00BA706C">
        <w:rPr>
          <w:rFonts w:ascii="Arial Narrow" w:hAnsi="Arial Narrow"/>
          <w:bCs/>
          <w:sz w:val="22"/>
          <w:szCs w:val="22"/>
        </w:rPr>
        <w:t xml:space="preserve"> nebo ND, pro účely studia </w:t>
      </w:r>
      <w:r w:rsidR="009A39EA">
        <w:rPr>
          <w:rFonts w:ascii="Arial Narrow" w:hAnsi="Arial Narrow"/>
          <w:bCs/>
          <w:sz w:val="22"/>
          <w:szCs w:val="22"/>
        </w:rPr>
        <w:t>Inscenace</w:t>
      </w:r>
      <w:r w:rsidRPr="00BA706C">
        <w:rPr>
          <w:rFonts w:ascii="Arial Narrow" w:hAnsi="Arial Narrow"/>
          <w:bCs/>
          <w:sz w:val="22"/>
          <w:szCs w:val="22"/>
        </w:rPr>
        <w:t>, pro archivní účely či pro jiné související účely v rámci provozních potřeb ND, například pro účely tvorby tematic</w:t>
      </w:r>
      <w:r w:rsidR="004E76F0">
        <w:rPr>
          <w:rFonts w:ascii="Arial Narrow" w:hAnsi="Arial Narrow"/>
          <w:bCs/>
          <w:sz w:val="22"/>
          <w:szCs w:val="22"/>
        </w:rPr>
        <w:t>kých divadelních audio pořadů (</w:t>
      </w:r>
      <w:r w:rsidRPr="00BA706C">
        <w:rPr>
          <w:rFonts w:ascii="Arial Narrow" w:hAnsi="Arial Narrow"/>
          <w:bCs/>
          <w:sz w:val="22"/>
          <w:szCs w:val="22"/>
        </w:rPr>
        <w:t>tzv. podcasty), a to následujícími způsoby – rozmnožováním, rozšiřováním rozmnoženin, pronájmem, půjčováním a sdělováním veřejnosti – a to i prostřednictvím rozhlasu, televize, jiných hromadných sdělovacích prostředků i e</w:t>
      </w:r>
      <w:r w:rsidR="00391466" w:rsidRPr="00BA706C">
        <w:rPr>
          <w:rFonts w:ascii="Arial Narrow" w:hAnsi="Arial Narrow"/>
          <w:bCs/>
          <w:sz w:val="22"/>
          <w:szCs w:val="22"/>
        </w:rPr>
        <w:t>lektronickou formou (internet).</w:t>
      </w:r>
    </w:p>
    <w:p w14:paraId="3D40E0BD" w14:textId="4057BCB9" w:rsidR="001A5B54" w:rsidRDefault="00203F51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(d)</w:t>
      </w:r>
      <w:r w:rsidRPr="00BA706C">
        <w:rPr>
          <w:rFonts w:ascii="Arial Narrow" w:hAnsi="Arial Narrow"/>
          <w:bCs/>
          <w:sz w:val="22"/>
          <w:szCs w:val="22"/>
        </w:rPr>
        <w:tab/>
        <w:t xml:space="preserve">ND dále získává oprávnění k zaznamenání části </w:t>
      </w:r>
      <w:r w:rsidR="00A61E4B">
        <w:rPr>
          <w:rFonts w:ascii="Arial Narrow" w:hAnsi="Arial Narrow"/>
          <w:bCs/>
          <w:sz w:val="22"/>
          <w:szCs w:val="22"/>
        </w:rPr>
        <w:t xml:space="preserve">díla </w:t>
      </w:r>
      <w:r w:rsidRPr="00BA706C">
        <w:rPr>
          <w:rFonts w:ascii="Arial Narrow" w:hAnsi="Arial Narrow"/>
          <w:bCs/>
          <w:sz w:val="22"/>
          <w:szCs w:val="22"/>
        </w:rPr>
        <w:t xml:space="preserve">na obrazový záznam v podobě fotografie a k (nevýdělečnému) užití fotografického záznamu pro </w:t>
      </w:r>
      <w:r w:rsidR="00203667">
        <w:rPr>
          <w:rFonts w:ascii="Arial Narrow" w:hAnsi="Arial Narrow"/>
          <w:bCs/>
          <w:sz w:val="22"/>
          <w:szCs w:val="22"/>
        </w:rPr>
        <w:t>p</w:t>
      </w:r>
      <w:r w:rsidRPr="00BA706C">
        <w:rPr>
          <w:rFonts w:ascii="Arial Narrow" w:hAnsi="Arial Narrow"/>
          <w:bCs/>
          <w:sz w:val="22"/>
          <w:szCs w:val="22"/>
        </w:rPr>
        <w:t xml:space="preserve">ropagaci </w:t>
      </w:r>
      <w:r w:rsidR="009A39EA">
        <w:rPr>
          <w:rFonts w:ascii="Arial Narrow" w:hAnsi="Arial Narrow"/>
          <w:bCs/>
          <w:sz w:val="22"/>
          <w:szCs w:val="22"/>
        </w:rPr>
        <w:t>Inscenace</w:t>
      </w:r>
      <w:r w:rsidRPr="00BA706C">
        <w:rPr>
          <w:rFonts w:ascii="Arial Narrow" w:hAnsi="Arial Narrow"/>
          <w:bCs/>
          <w:sz w:val="22"/>
          <w:szCs w:val="22"/>
        </w:rPr>
        <w:t xml:space="preserve"> nebo pro účely propagace umělecké činnosti a historie ND zejména vystavováním, otištěním v programu k představení či časopise ND nebo jinými možnými způsoby uvedenými v §§ 12-23 AZ a v § 71 odst. 2 AZ.; (podmínka nevýdělečnosti se nevztahuje na prodej publikací o činnosti ND či programů vydaných k Inscenaci.)</w:t>
      </w:r>
      <w:r w:rsidR="00A61E4B">
        <w:rPr>
          <w:rFonts w:ascii="Arial Narrow" w:hAnsi="Arial Narrow"/>
          <w:bCs/>
          <w:sz w:val="22"/>
          <w:szCs w:val="22"/>
        </w:rPr>
        <w:t>.</w:t>
      </w:r>
    </w:p>
    <w:p w14:paraId="00EFD8AE" w14:textId="4537EEC9" w:rsidR="00A61E4B" w:rsidRPr="00A61E4B" w:rsidRDefault="00A61E4B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(e)</w:t>
      </w:r>
      <w:r>
        <w:rPr>
          <w:rFonts w:ascii="Arial Narrow" w:hAnsi="Arial Narrow"/>
          <w:bCs/>
          <w:sz w:val="22"/>
          <w:szCs w:val="22"/>
        </w:rPr>
        <w:tab/>
      </w:r>
      <w:r w:rsidRPr="00A61E4B">
        <w:rPr>
          <w:rFonts w:ascii="Arial Narrow" w:hAnsi="Arial Narrow"/>
          <w:sz w:val="22"/>
          <w:szCs w:val="22"/>
        </w:rPr>
        <w:t>ND získává oprávnění jako provozovatel nebo prostřednictvím třetích osob sdělovat předmět externí spolupráce veřejnosti v tuzemsku i v zahraničí a to formou provoz</w:t>
      </w:r>
      <w:r>
        <w:rPr>
          <w:rFonts w:ascii="Arial Narrow" w:hAnsi="Arial Narrow"/>
          <w:sz w:val="22"/>
          <w:szCs w:val="22"/>
        </w:rPr>
        <w:t>ování ze záznamu podle § 20 AZ.</w:t>
      </w:r>
    </w:p>
    <w:p w14:paraId="7CFA7E09" w14:textId="2833AA51" w:rsidR="00203F51" w:rsidRPr="00C01593" w:rsidRDefault="001A5B54" w:rsidP="00BA706C">
      <w:pPr>
        <w:widowControl w:val="0"/>
        <w:jc w:val="both"/>
        <w:rPr>
          <w:rFonts w:ascii="Arial Narrow" w:hAnsi="Arial Narrow"/>
          <w:bCs/>
          <w:i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 xml:space="preserve">3. 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Pr="00BA706C">
        <w:rPr>
          <w:rFonts w:ascii="Arial Narrow" w:hAnsi="Arial Narrow"/>
          <w:snapToGrid w:val="0"/>
          <w:sz w:val="22"/>
          <w:szCs w:val="22"/>
        </w:rPr>
        <w:t>Licenční oprávnění a další práva podle čl. 5. Smlouvy se poskytují jako výhradní, bez územního, množstevního i časového omezení.</w:t>
      </w:r>
      <w:r w:rsidRPr="00BA706C">
        <w:rPr>
          <w:rFonts w:ascii="Arial Narrow" w:hAnsi="Arial Narrow"/>
          <w:sz w:val="22"/>
          <w:szCs w:val="22"/>
        </w:rPr>
        <w:t xml:space="preserve"> </w:t>
      </w:r>
      <w:r w:rsidRPr="00BA706C">
        <w:rPr>
          <w:rFonts w:ascii="Arial Narrow" w:hAnsi="Arial Narrow"/>
          <w:snapToGrid w:val="0"/>
          <w:sz w:val="22"/>
          <w:szCs w:val="22"/>
        </w:rPr>
        <w:t xml:space="preserve">ND není povinno licenční práva dle čl. 5. Smlouvy využít. </w:t>
      </w:r>
      <w:r w:rsidRPr="00BA706C">
        <w:rPr>
          <w:rFonts w:ascii="Arial Narrow" w:hAnsi="Arial Narrow"/>
          <w:snapToGrid w:val="0"/>
          <w:sz w:val="22"/>
          <w:szCs w:val="22"/>
        </w:rPr>
        <w:br/>
      </w:r>
      <w:r w:rsidRPr="00654C56">
        <w:rPr>
          <w:rFonts w:ascii="Arial Narrow" w:hAnsi="Arial Narrow"/>
          <w:snapToGrid w:val="0"/>
          <w:sz w:val="22"/>
          <w:szCs w:val="22"/>
        </w:rPr>
        <w:t>4.</w:t>
      </w:r>
      <w:r w:rsidRPr="00654C56">
        <w:rPr>
          <w:rFonts w:ascii="Arial Narrow" w:hAnsi="Arial Narrow"/>
          <w:sz w:val="22"/>
          <w:szCs w:val="22"/>
        </w:rPr>
        <w:t xml:space="preserve"> </w:t>
      </w:r>
      <w:r w:rsidRPr="00654C56">
        <w:rPr>
          <w:rFonts w:ascii="Arial Narrow" w:hAnsi="Arial Narrow"/>
          <w:sz w:val="22"/>
          <w:szCs w:val="22"/>
        </w:rPr>
        <w:tab/>
      </w:r>
      <w:r w:rsidR="00A07E09" w:rsidRPr="00654C56">
        <w:rPr>
          <w:rFonts w:ascii="Arial Narrow" w:hAnsi="Arial Narrow"/>
          <w:snapToGrid w:val="0"/>
          <w:sz w:val="22"/>
          <w:szCs w:val="22"/>
        </w:rPr>
        <w:t xml:space="preserve">V případě </w:t>
      </w:r>
      <w:r w:rsidRPr="00654C56">
        <w:rPr>
          <w:rFonts w:ascii="Arial Narrow" w:hAnsi="Arial Narrow"/>
          <w:snapToGrid w:val="0"/>
          <w:sz w:val="22"/>
          <w:szCs w:val="22"/>
        </w:rPr>
        <w:t xml:space="preserve">přenosu </w:t>
      </w:r>
      <w:r w:rsidR="009A39EA" w:rsidRPr="00654C56">
        <w:rPr>
          <w:rFonts w:ascii="Arial Narrow" w:hAnsi="Arial Narrow"/>
          <w:snapToGrid w:val="0"/>
          <w:sz w:val="22"/>
          <w:szCs w:val="22"/>
        </w:rPr>
        <w:t>Inscenace</w:t>
      </w:r>
      <w:r w:rsidRPr="00654C56">
        <w:rPr>
          <w:rFonts w:ascii="Arial Narrow" w:hAnsi="Arial Narrow"/>
          <w:snapToGrid w:val="0"/>
          <w:sz w:val="22"/>
          <w:szCs w:val="22"/>
        </w:rPr>
        <w:t xml:space="preserve"> televizním nebo rozhlasovým vysíláním</w:t>
      </w:r>
      <w:r w:rsidR="00A07E09" w:rsidRPr="00654C56">
        <w:rPr>
          <w:rFonts w:ascii="Arial Narrow" w:hAnsi="Arial Narrow"/>
          <w:snapToGrid w:val="0"/>
          <w:sz w:val="22"/>
          <w:szCs w:val="22"/>
        </w:rPr>
        <w:t xml:space="preserve"> </w:t>
      </w:r>
      <w:r w:rsidRPr="00654C56">
        <w:rPr>
          <w:rFonts w:ascii="Arial Narrow" w:hAnsi="Arial Narrow"/>
          <w:snapToGrid w:val="0"/>
          <w:sz w:val="22"/>
          <w:szCs w:val="22"/>
        </w:rPr>
        <w:t>provozovateli rozhlaso</w:t>
      </w:r>
      <w:r w:rsidR="0043580D" w:rsidRPr="00654C56">
        <w:rPr>
          <w:rFonts w:ascii="Arial Narrow" w:hAnsi="Arial Narrow"/>
          <w:snapToGrid w:val="0"/>
          <w:sz w:val="22"/>
          <w:szCs w:val="22"/>
        </w:rPr>
        <w:t>vého nebo televizního vysílání</w:t>
      </w:r>
      <w:r w:rsidRPr="00654C56">
        <w:rPr>
          <w:rFonts w:ascii="Arial Narrow" w:hAnsi="Arial Narrow"/>
          <w:snapToGrid w:val="0"/>
          <w:sz w:val="22"/>
          <w:szCs w:val="22"/>
        </w:rPr>
        <w:t>, ND upozorní třetí stranu na nutnost uzavřít s</w:t>
      </w:r>
      <w:r w:rsidR="0043580D" w:rsidRPr="00654C56">
        <w:rPr>
          <w:rFonts w:ascii="Arial Narrow" w:hAnsi="Arial Narrow"/>
          <w:snapToGrid w:val="0"/>
          <w:sz w:val="22"/>
          <w:szCs w:val="22"/>
        </w:rPr>
        <w:t xml:space="preserve"> externím spolupracovníkem </w:t>
      </w:r>
      <w:r w:rsidRPr="00654C56">
        <w:rPr>
          <w:rFonts w:ascii="Arial Narrow" w:hAnsi="Arial Narrow"/>
          <w:snapToGrid w:val="0"/>
          <w:sz w:val="22"/>
          <w:szCs w:val="22"/>
        </w:rPr>
        <w:t>s</w:t>
      </w:r>
      <w:r w:rsidR="00654C56">
        <w:rPr>
          <w:rFonts w:ascii="Arial Narrow" w:hAnsi="Arial Narrow"/>
          <w:snapToGrid w:val="0"/>
          <w:sz w:val="22"/>
          <w:szCs w:val="22"/>
        </w:rPr>
        <w:t>amostatnou smlouvu.</w:t>
      </w:r>
      <w:r w:rsidRPr="00C01593">
        <w:rPr>
          <w:rFonts w:ascii="Arial Narrow" w:hAnsi="Arial Narrow"/>
          <w:i/>
          <w:snapToGrid w:val="0"/>
          <w:sz w:val="22"/>
          <w:szCs w:val="22"/>
        </w:rPr>
        <w:t xml:space="preserve">  </w:t>
      </w:r>
    </w:p>
    <w:p w14:paraId="30C21522" w14:textId="2AE94A7D" w:rsidR="00203F51" w:rsidRPr="00BA706C" w:rsidRDefault="00203F51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</w:p>
    <w:p w14:paraId="52DB65CA" w14:textId="77777777" w:rsidR="00BA706C" w:rsidRPr="00BA706C" w:rsidRDefault="00BA706C" w:rsidP="00BA706C">
      <w:pPr>
        <w:widowControl w:val="0"/>
        <w:jc w:val="both"/>
        <w:rPr>
          <w:rFonts w:ascii="Arial Narrow" w:hAnsi="Arial Narrow"/>
          <w:bCs/>
          <w:sz w:val="22"/>
          <w:szCs w:val="22"/>
        </w:rPr>
      </w:pPr>
    </w:p>
    <w:p w14:paraId="20B1888E" w14:textId="77777777" w:rsidR="00203F51" w:rsidRPr="00BA706C" w:rsidRDefault="001A5B54" w:rsidP="00BA706C">
      <w:pPr>
        <w:widowControl w:val="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BA706C">
        <w:rPr>
          <w:rFonts w:ascii="Arial Narrow" w:hAnsi="Arial Narrow"/>
          <w:b/>
          <w:bCs/>
          <w:sz w:val="22"/>
          <w:szCs w:val="22"/>
          <w:u w:val="single"/>
        </w:rPr>
        <w:t xml:space="preserve">Článek 6 </w:t>
      </w:r>
    </w:p>
    <w:p w14:paraId="3BD8ED99" w14:textId="1C008147" w:rsidR="0041672B" w:rsidRPr="0041672B" w:rsidRDefault="0041672B" w:rsidP="0041672B">
      <w:pPr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Style w:val="slostrnky"/>
          <w:rFonts w:ascii="Arial Narrow" w:hAnsi="Arial Narrow"/>
          <w:sz w:val="22"/>
          <w:szCs w:val="22"/>
        </w:rPr>
        <w:t>1.</w:t>
      </w:r>
      <w:r>
        <w:rPr>
          <w:rStyle w:val="slostrnky"/>
          <w:rFonts w:ascii="Arial Narrow" w:hAnsi="Arial Narrow"/>
          <w:sz w:val="22"/>
          <w:szCs w:val="22"/>
        </w:rPr>
        <w:tab/>
      </w:r>
      <w:r w:rsidR="007514CD" w:rsidRPr="0041672B">
        <w:rPr>
          <w:rStyle w:val="slostrnky"/>
          <w:rFonts w:ascii="Arial Narrow" w:hAnsi="Arial Narrow"/>
          <w:sz w:val="22"/>
          <w:szCs w:val="22"/>
        </w:rPr>
        <w:t xml:space="preserve">ND se zavazuje zaplatit </w:t>
      </w:r>
      <w:r w:rsidR="00EB5EB8">
        <w:rPr>
          <w:rStyle w:val="slostrnky"/>
          <w:rFonts w:ascii="Arial Narrow" w:hAnsi="Arial Narrow"/>
          <w:sz w:val="22"/>
          <w:szCs w:val="22"/>
        </w:rPr>
        <w:t>autor</w:t>
      </w:r>
      <w:r w:rsidR="002F7531">
        <w:rPr>
          <w:rStyle w:val="slostrnky"/>
          <w:rFonts w:ascii="Arial Narrow" w:hAnsi="Arial Narrow"/>
          <w:sz w:val="22"/>
          <w:szCs w:val="22"/>
        </w:rPr>
        <w:t>ovi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7514CD" w:rsidRPr="0041672B">
        <w:rPr>
          <w:rStyle w:val="slostrnky"/>
          <w:rFonts w:ascii="Arial Narrow" w:hAnsi="Arial Narrow"/>
          <w:sz w:val="22"/>
          <w:szCs w:val="22"/>
        </w:rPr>
        <w:t xml:space="preserve">za vytvoření 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a užití díla </w:t>
      </w:r>
      <w:r w:rsidR="007514CD" w:rsidRPr="0041672B">
        <w:rPr>
          <w:rStyle w:val="slostrnky"/>
          <w:rFonts w:ascii="Arial Narrow" w:hAnsi="Arial Narrow"/>
          <w:sz w:val="22"/>
          <w:szCs w:val="22"/>
        </w:rPr>
        <w:t>dl</w:t>
      </w:r>
      <w:r w:rsidR="002B4771" w:rsidRPr="0041672B">
        <w:rPr>
          <w:rStyle w:val="slostrnky"/>
          <w:rFonts w:ascii="Arial Narrow" w:hAnsi="Arial Narrow"/>
          <w:sz w:val="22"/>
          <w:szCs w:val="22"/>
        </w:rPr>
        <w:t xml:space="preserve">e podmínek této Smlouvy celkovou </w:t>
      </w:r>
      <w:r w:rsidR="007514CD" w:rsidRPr="0041672B">
        <w:rPr>
          <w:rStyle w:val="slostrnky"/>
          <w:rFonts w:ascii="Arial Narrow" w:hAnsi="Arial Narrow"/>
          <w:sz w:val="22"/>
          <w:szCs w:val="22"/>
        </w:rPr>
        <w:t>odměnu ve výši</w:t>
      </w:r>
      <w:r w:rsidR="00C8540F" w:rsidRPr="0041672B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1C6B65" w:rsidRPr="001C6B65">
        <w:rPr>
          <w:rStyle w:val="slostrnky"/>
          <w:rFonts w:ascii="Arial Narrow" w:hAnsi="Arial Narrow"/>
          <w:b/>
          <w:sz w:val="22"/>
          <w:szCs w:val="22"/>
        </w:rPr>
        <w:t>180 000</w:t>
      </w:r>
      <w:r w:rsidR="00D25862" w:rsidRPr="0041672B">
        <w:rPr>
          <w:rFonts w:ascii="Arial Narrow" w:hAnsi="Arial Narrow"/>
          <w:b/>
          <w:bCs/>
          <w:iCs/>
          <w:sz w:val="22"/>
          <w:szCs w:val="22"/>
        </w:rPr>
        <w:t xml:space="preserve"> Kč</w:t>
      </w:r>
      <w:r w:rsidR="005017EE" w:rsidRPr="0041672B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Pr="0041672B">
        <w:rPr>
          <w:rFonts w:ascii="Arial Narrow" w:hAnsi="Arial Narrow"/>
          <w:b/>
          <w:bCs/>
          <w:iCs/>
          <w:sz w:val="22"/>
          <w:szCs w:val="22"/>
        </w:rPr>
        <w:t xml:space="preserve">+ 21% DPH </w:t>
      </w:r>
      <w:r w:rsidR="00C8540F" w:rsidRPr="0041672B">
        <w:rPr>
          <w:rFonts w:ascii="Arial Narrow" w:hAnsi="Arial Narrow"/>
          <w:iCs/>
          <w:sz w:val="22"/>
          <w:szCs w:val="22"/>
        </w:rPr>
        <w:t>(</w:t>
      </w:r>
      <w:r w:rsidR="00D25862" w:rsidRPr="0041672B">
        <w:rPr>
          <w:rFonts w:ascii="Arial Narrow" w:hAnsi="Arial Narrow"/>
          <w:bCs/>
          <w:iCs/>
          <w:sz w:val="22"/>
          <w:szCs w:val="22"/>
        </w:rPr>
        <w:t xml:space="preserve">slovy: </w:t>
      </w:r>
      <w:r w:rsidR="001C6B65">
        <w:rPr>
          <w:rFonts w:ascii="Arial Narrow" w:hAnsi="Arial Narrow"/>
          <w:bCs/>
          <w:iCs/>
          <w:sz w:val="22"/>
          <w:szCs w:val="22"/>
        </w:rPr>
        <w:t>sto osmdesát tisíc</w:t>
      </w:r>
      <w:r w:rsidRPr="0041672B">
        <w:rPr>
          <w:rFonts w:ascii="Arial Narrow" w:hAnsi="Arial Narrow"/>
          <w:bCs/>
          <w:iCs/>
          <w:sz w:val="22"/>
          <w:szCs w:val="22"/>
        </w:rPr>
        <w:t xml:space="preserve"> </w:t>
      </w:r>
      <w:r w:rsidR="00654C56" w:rsidRPr="0041672B">
        <w:rPr>
          <w:rFonts w:ascii="Arial Narrow" w:hAnsi="Arial Narrow"/>
          <w:bCs/>
          <w:iCs/>
          <w:sz w:val="22"/>
          <w:szCs w:val="22"/>
        </w:rPr>
        <w:t>korun českých</w:t>
      </w:r>
      <w:r w:rsidR="00C8540F" w:rsidRPr="0041672B">
        <w:rPr>
          <w:rFonts w:ascii="Arial Narrow" w:hAnsi="Arial Narrow"/>
          <w:bCs/>
          <w:iCs/>
          <w:sz w:val="22"/>
          <w:szCs w:val="22"/>
        </w:rPr>
        <w:t>).</w:t>
      </w:r>
    </w:p>
    <w:p w14:paraId="7DB1E6C3" w14:textId="38B56809" w:rsidR="003C4119" w:rsidRPr="0041672B" w:rsidRDefault="002B4771" w:rsidP="0041672B">
      <w:pPr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1672B">
        <w:rPr>
          <w:rFonts w:ascii="Arial Narrow" w:hAnsi="Arial Narrow"/>
          <w:bCs/>
          <w:iCs/>
          <w:sz w:val="22"/>
          <w:szCs w:val="22"/>
        </w:rPr>
        <w:t xml:space="preserve">Z této odměny činí odměna za vytvoření </w:t>
      </w:r>
      <w:r w:rsidR="004E76F0">
        <w:rPr>
          <w:rFonts w:ascii="Arial Narrow" w:hAnsi="Arial Narrow"/>
          <w:bCs/>
          <w:iCs/>
          <w:sz w:val="22"/>
          <w:szCs w:val="22"/>
        </w:rPr>
        <w:t xml:space="preserve">díla </w:t>
      </w:r>
      <w:r w:rsidR="00FF0007">
        <w:rPr>
          <w:rFonts w:ascii="Arial Narrow" w:hAnsi="Arial Narrow"/>
          <w:bCs/>
          <w:iCs/>
          <w:sz w:val="22"/>
          <w:szCs w:val="22"/>
        </w:rPr>
        <w:t>153 000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 Kč</w:t>
      </w:r>
      <w:r w:rsidR="0041672B">
        <w:rPr>
          <w:rFonts w:ascii="Arial Narrow" w:hAnsi="Arial Narrow"/>
          <w:bCs/>
          <w:iCs/>
          <w:sz w:val="22"/>
          <w:szCs w:val="22"/>
        </w:rPr>
        <w:t xml:space="preserve"> + DPH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 </w:t>
      </w:r>
      <w:r w:rsidR="00812528" w:rsidRPr="0041672B">
        <w:rPr>
          <w:rFonts w:ascii="Arial Narrow" w:hAnsi="Arial Narrow"/>
          <w:bCs/>
          <w:iCs/>
          <w:sz w:val="22"/>
          <w:szCs w:val="22"/>
        </w:rPr>
        <w:t>(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slovy: </w:t>
      </w:r>
      <w:r w:rsidR="00FF0007">
        <w:rPr>
          <w:rFonts w:ascii="Arial Narrow" w:hAnsi="Arial Narrow"/>
          <w:bCs/>
          <w:iCs/>
          <w:sz w:val="22"/>
          <w:szCs w:val="22"/>
        </w:rPr>
        <w:t>sto padesát tři</w:t>
      </w:r>
      <w:r w:rsidR="0041672B">
        <w:rPr>
          <w:rFonts w:ascii="Arial Narrow" w:hAnsi="Arial Narrow"/>
          <w:bCs/>
          <w:iCs/>
          <w:sz w:val="22"/>
          <w:szCs w:val="22"/>
        </w:rPr>
        <w:t xml:space="preserve"> 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>tisíc</w:t>
      </w:r>
      <w:r w:rsidR="00FF0007">
        <w:rPr>
          <w:rFonts w:ascii="Arial Narrow" w:hAnsi="Arial Narrow"/>
          <w:bCs/>
          <w:iCs/>
          <w:sz w:val="22"/>
          <w:szCs w:val="22"/>
        </w:rPr>
        <w:t xml:space="preserve"> 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>korun českých</w:t>
      </w:r>
      <w:r w:rsidR="00812528" w:rsidRPr="0041672B">
        <w:rPr>
          <w:rFonts w:ascii="Arial Narrow" w:hAnsi="Arial Narrow"/>
          <w:bCs/>
          <w:iCs/>
          <w:sz w:val="22"/>
          <w:szCs w:val="22"/>
        </w:rPr>
        <w:t>)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41672B">
        <w:rPr>
          <w:rFonts w:ascii="Arial Narrow" w:hAnsi="Arial Narrow"/>
          <w:bCs/>
          <w:iCs/>
          <w:sz w:val="22"/>
          <w:szCs w:val="22"/>
        </w:rPr>
        <w:t xml:space="preserve">a </w:t>
      </w:r>
      <w:r w:rsidR="00C01593" w:rsidRPr="0041672B">
        <w:rPr>
          <w:rFonts w:ascii="Arial Narrow" w:hAnsi="Arial Narrow"/>
          <w:bCs/>
          <w:iCs/>
          <w:sz w:val="22"/>
          <w:szCs w:val="22"/>
        </w:rPr>
        <w:t xml:space="preserve">dále </w:t>
      </w:r>
      <w:r w:rsidRPr="0041672B">
        <w:rPr>
          <w:rFonts w:ascii="Arial Narrow" w:hAnsi="Arial Narrow"/>
          <w:bCs/>
          <w:iCs/>
          <w:sz w:val="22"/>
          <w:szCs w:val="22"/>
        </w:rPr>
        <w:t xml:space="preserve">jednorázová paušální odměna za oprávnění k užití </w:t>
      </w:r>
      <w:r w:rsidR="004E76F0">
        <w:rPr>
          <w:rFonts w:ascii="Arial Narrow" w:hAnsi="Arial Narrow"/>
          <w:bCs/>
          <w:iCs/>
          <w:sz w:val="22"/>
          <w:szCs w:val="22"/>
        </w:rPr>
        <w:t xml:space="preserve">díla </w:t>
      </w:r>
      <w:r w:rsidRPr="0041672B">
        <w:rPr>
          <w:rFonts w:ascii="Arial Narrow" w:hAnsi="Arial Narrow"/>
          <w:bCs/>
          <w:iCs/>
          <w:sz w:val="22"/>
          <w:szCs w:val="22"/>
        </w:rPr>
        <w:t xml:space="preserve">(za udělení licence) dle čl. 5 této smlouvy 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ve výši </w:t>
      </w:r>
      <w:r w:rsidR="00FF0007">
        <w:rPr>
          <w:rFonts w:ascii="Arial Narrow" w:hAnsi="Arial Narrow"/>
          <w:bCs/>
          <w:iCs/>
          <w:sz w:val="22"/>
          <w:szCs w:val="22"/>
        </w:rPr>
        <w:t>27 000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 Kč</w:t>
      </w:r>
      <w:r w:rsidR="0041672B">
        <w:rPr>
          <w:rFonts w:ascii="Arial Narrow" w:hAnsi="Arial Narrow"/>
          <w:bCs/>
          <w:iCs/>
          <w:sz w:val="22"/>
          <w:szCs w:val="22"/>
        </w:rPr>
        <w:t xml:space="preserve"> + DPH</w:t>
      </w:r>
      <w:r w:rsidR="00297DC3" w:rsidRPr="0041672B">
        <w:rPr>
          <w:rFonts w:ascii="Arial Narrow" w:hAnsi="Arial Narrow"/>
          <w:b/>
          <w:bCs/>
          <w:iCs/>
          <w:sz w:val="22"/>
          <w:szCs w:val="22"/>
        </w:rPr>
        <w:t xml:space="preserve"> 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(slovy: </w:t>
      </w:r>
      <w:r w:rsidR="00FF0007">
        <w:rPr>
          <w:rFonts w:ascii="Arial Narrow" w:hAnsi="Arial Narrow"/>
          <w:bCs/>
          <w:iCs/>
          <w:sz w:val="22"/>
          <w:szCs w:val="22"/>
        </w:rPr>
        <w:t>dvacet sedm tisíc</w:t>
      </w:r>
      <w:r w:rsidR="00297DC3" w:rsidRPr="0041672B">
        <w:rPr>
          <w:rFonts w:ascii="Arial Narrow" w:hAnsi="Arial Narrow"/>
          <w:bCs/>
          <w:iCs/>
          <w:sz w:val="22"/>
          <w:szCs w:val="22"/>
        </w:rPr>
        <w:t xml:space="preserve"> korun českých). </w:t>
      </w:r>
    </w:p>
    <w:p w14:paraId="534A5A4F" w14:textId="5A6C3B03" w:rsidR="00297DC3" w:rsidRPr="00297DC3" w:rsidRDefault="002B4771" w:rsidP="00297DC3">
      <w:pPr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2.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="00D25862" w:rsidRPr="00BA706C">
        <w:rPr>
          <w:rFonts w:ascii="Arial Narrow" w:hAnsi="Arial Narrow"/>
          <w:bCs/>
          <w:sz w:val="22"/>
          <w:szCs w:val="22"/>
        </w:rPr>
        <w:t>Způsob vyplacení odměny:</w:t>
      </w:r>
      <w:r w:rsidR="00297DC3">
        <w:rPr>
          <w:rFonts w:ascii="Arial Narrow" w:hAnsi="Arial Narrow"/>
          <w:bCs/>
          <w:sz w:val="22"/>
          <w:szCs w:val="22"/>
        </w:rPr>
        <w:t xml:space="preserve"> na základě faktury-daňového dokladu. </w:t>
      </w:r>
      <w:r w:rsidR="00EB5EB8">
        <w:rPr>
          <w:rFonts w:ascii="Arial Narrow" w:hAnsi="Arial Narrow"/>
          <w:sz w:val="22"/>
          <w:szCs w:val="22"/>
        </w:rPr>
        <w:t>Autor</w:t>
      </w:r>
      <w:r w:rsidR="004E76F0">
        <w:rPr>
          <w:rFonts w:ascii="Arial Narrow" w:hAnsi="Arial Narrow"/>
          <w:sz w:val="22"/>
          <w:szCs w:val="22"/>
        </w:rPr>
        <w:t xml:space="preserve"> </w:t>
      </w:r>
      <w:r w:rsidR="00297DC3" w:rsidRPr="00297DC3">
        <w:rPr>
          <w:rFonts w:ascii="Arial Narrow" w:hAnsi="Arial Narrow"/>
          <w:sz w:val="22"/>
          <w:szCs w:val="22"/>
        </w:rPr>
        <w:t>bere na vědomí, že faktura-daňový doklad musí obsahovat veškeré náležitosti daňového dokladu dle zákona č. 235/2004 Sb., o dani z přidané hodnoty. V opačném případě je ND oprávněno takový fakturu-daňový doklad vrátit externímu spolupracovníkovi k doplnění chybějících údajů. Splatnost se v tomto případě počítá nově od data doručení opraveného faktury-</w:t>
      </w:r>
      <w:r w:rsidR="00297DC3" w:rsidRPr="00297DC3">
        <w:rPr>
          <w:rFonts w:ascii="Arial Narrow" w:hAnsi="Arial Narrow"/>
          <w:sz w:val="22"/>
          <w:szCs w:val="22"/>
        </w:rPr>
        <w:lastRenderedPageBreak/>
        <w:t>daňového dokladu ND. Za okamžik uhrazení odměny se považuje datum, kdy byla předmětná částka odepsána z účtu ND.</w:t>
      </w:r>
    </w:p>
    <w:p w14:paraId="5D6E18BA" w14:textId="0520C11A" w:rsidR="003C4119" w:rsidRPr="00BA706C" w:rsidRDefault="002B4771" w:rsidP="0041672B">
      <w:pPr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3.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="00D25862" w:rsidRPr="00BA706C">
        <w:rPr>
          <w:rFonts w:ascii="Arial Narrow" w:hAnsi="Arial Narrow"/>
          <w:bCs/>
          <w:sz w:val="22"/>
          <w:szCs w:val="22"/>
        </w:rPr>
        <w:t xml:space="preserve">Odměna bude vyplacena nezdaněná a </w:t>
      </w:r>
      <w:r w:rsidR="00EB5EB8">
        <w:rPr>
          <w:rFonts w:ascii="Arial Narrow" w:hAnsi="Arial Narrow"/>
          <w:bCs/>
          <w:sz w:val="22"/>
          <w:szCs w:val="22"/>
        </w:rPr>
        <w:t>autor</w:t>
      </w:r>
      <w:r w:rsidR="004E76F0">
        <w:rPr>
          <w:rFonts w:ascii="Arial Narrow" w:hAnsi="Arial Narrow"/>
          <w:bCs/>
          <w:sz w:val="22"/>
          <w:szCs w:val="22"/>
        </w:rPr>
        <w:t xml:space="preserve"> </w:t>
      </w:r>
      <w:r w:rsidR="00D25862" w:rsidRPr="00BA706C">
        <w:rPr>
          <w:rFonts w:ascii="Arial Narrow" w:hAnsi="Arial Narrow"/>
          <w:bCs/>
          <w:sz w:val="22"/>
          <w:szCs w:val="22"/>
        </w:rPr>
        <w:t>je odpovědný za její řádné zdanění.</w:t>
      </w:r>
    </w:p>
    <w:p w14:paraId="63B781F7" w14:textId="549CC235" w:rsidR="003C4119" w:rsidRPr="00BA706C" w:rsidRDefault="002B4771" w:rsidP="0041672B">
      <w:pPr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4.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="00EB5EB8">
        <w:rPr>
          <w:rFonts w:ascii="Arial Narrow" w:hAnsi="Arial Narrow"/>
          <w:bCs/>
          <w:sz w:val="22"/>
          <w:szCs w:val="22"/>
        </w:rPr>
        <w:t>Autor</w:t>
      </w:r>
      <w:r w:rsidR="004E76F0">
        <w:rPr>
          <w:rFonts w:ascii="Arial Narrow" w:hAnsi="Arial Narrow"/>
          <w:bCs/>
          <w:sz w:val="22"/>
          <w:szCs w:val="22"/>
        </w:rPr>
        <w:t xml:space="preserve"> </w:t>
      </w:r>
      <w:r w:rsidR="00D25862" w:rsidRPr="00BA706C">
        <w:rPr>
          <w:rFonts w:ascii="Arial Narrow" w:hAnsi="Arial Narrow"/>
          <w:bCs/>
          <w:sz w:val="22"/>
          <w:szCs w:val="22"/>
        </w:rPr>
        <w:t xml:space="preserve">prohlašuje, že </w:t>
      </w:r>
      <w:r w:rsidR="00203667">
        <w:rPr>
          <w:rFonts w:ascii="Arial Narrow" w:hAnsi="Arial Narrow"/>
          <w:bCs/>
          <w:sz w:val="22"/>
          <w:szCs w:val="22"/>
        </w:rPr>
        <w:t xml:space="preserve">je </w:t>
      </w:r>
      <w:r w:rsidR="00D25862" w:rsidRPr="00BA706C">
        <w:rPr>
          <w:rFonts w:ascii="Arial Narrow" w:hAnsi="Arial Narrow"/>
          <w:bCs/>
          <w:sz w:val="22"/>
          <w:szCs w:val="22"/>
        </w:rPr>
        <w:t>ke dni z</w:t>
      </w:r>
      <w:r w:rsidR="00297DC3">
        <w:rPr>
          <w:rFonts w:ascii="Arial Narrow" w:hAnsi="Arial Narrow"/>
          <w:bCs/>
          <w:sz w:val="22"/>
          <w:szCs w:val="22"/>
        </w:rPr>
        <w:t xml:space="preserve">danitelného plnění plátcem DPH. </w:t>
      </w:r>
    </w:p>
    <w:p w14:paraId="1201DE3D" w14:textId="1CD35B33" w:rsidR="003C4119" w:rsidRPr="00BA706C" w:rsidRDefault="002B4771" w:rsidP="0041672B">
      <w:pPr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5.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="00D25862" w:rsidRPr="00BA706C">
        <w:rPr>
          <w:rFonts w:ascii="Arial Narrow" w:hAnsi="Arial Narrow"/>
          <w:bCs/>
          <w:sz w:val="22"/>
          <w:szCs w:val="22"/>
        </w:rPr>
        <w:t xml:space="preserve">Dále </w:t>
      </w:r>
      <w:r w:rsidR="00EB5EB8">
        <w:rPr>
          <w:rFonts w:ascii="Arial Narrow" w:hAnsi="Arial Narrow"/>
          <w:bCs/>
          <w:sz w:val="22"/>
          <w:szCs w:val="22"/>
        </w:rPr>
        <w:t>autor</w:t>
      </w:r>
      <w:r w:rsidR="004E76F0">
        <w:rPr>
          <w:rFonts w:ascii="Arial Narrow" w:hAnsi="Arial Narrow"/>
          <w:bCs/>
          <w:sz w:val="22"/>
          <w:szCs w:val="22"/>
        </w:rPr>
        <w:t xml:space="preserve"> </w:t>
      </w:r>
      <w:r w:rsidR="00D25862" w:rsidRPr="00BA706C">
        <w:rPr>
          <w:rFonts w:ascii="Arial Narrow" w:hAnsi="Arial Narrow"/>
          <w:bCs/>
          <w:sz w:val="22"/>
          <w:szCs w:val="22"/>
        </w:rPr>
        <w:t>tímto prohlašuje, že se jeho daňový domicil nachází na území ČR.</w:t>
      </w:r>
    </w:p>
    <w:p w14:paraId="6CB78726" w14:textId="735E753D" w:rsidR="003C4119" w:rsidRPr="00BA706C" w:rsidRDefault="002B4771" w:rsidP="0041672B">
      <w:pPr>
        <w:jc w:val="both"/>
        <w:rPr>
          <w:rFonts w:ascii="Arial Narrow" w:hAnsi="Arial Narrow"/>
          <w:bCs/>
          <w:sz w:val="22"/>
          <w:szCs w:val="22"/>
        </w:rPr>
      </w:pPr>
      <w:r w:rsidRPr="00BA706C">
        <w:rPr>
          <w:rFonts w:ascii="Arial Narrow" w:hAnsi="Arial Narrow"/>
          <w:bCs/>
          <w:sz w:val="22"/>
          <w:szCs w:val="22"/>
        </w:rPr>
        <w:t>6.</w:t>
      </w:r>
      <w:r w:rsidRPr="00BA706C">
        <w:rPr>
          <w:rFonts w:ascii="Arial Narrow" w:hAnsi="Arial Narrow"/>
          <w:bCs/>
          <w:sz w:val="22"/>
          <w:szCs w:val="22"/>
        </w:rPr>
        <w:tab/>
      </w:r>
      <w:r w:rsidR="00D25862" w:rsidRPr="00BA706C">
        <w:rPr>
          <w:rFonts w:ascii="Arial Narrow" w:hAnsi="Arial Narrow"/>
          <w:bCs/>
          <w:sz w:val="22"/>
          <w:szCs w:val="22"/>
        </w:rPr>
        <w:t xml:space="preserve">Smluvní strany se zavazují, že ujednání čl. </w:t>
      </w:r>
      <w:r w:rsidR="009140B8">
        <w:rPr>
          <w:rFonts w:ascii="Arial Narrow" w:hAnsi="Arial Narrow"/>
          <w:bCs/>
          <w:sz w:val="22"/>
          <w:szCs w:val="22"/>
        </w:rPr>
        <w:t>6</w:t>
      </w:r>
      <w:r w:rsidR="00D25862" w:rsidRPr="00BA706C">
        <w:rPr>
          <w:rFonts w:ascii="Arial Narrow" w:hAnsi="Arial Narrow"/>
          <w:bCs/>
          <w:sz w:val="22"/>
          <w:szCs w:val="22"/>
        </w:rPr>
        <w:t>, odst. 1 nesdělí třetím osobám s výjimkou finančního úřadu a daňového poradce.</w:t>
      </w:r>
    </w:p>
    <w:p w14:paraId="57C8B776" w14:textId="77777777" w:rsidR="003C4119" w:rsidRPr="00BA706C" w:rsidRDefault="003C4119" w:rsidP="00BA706C">
      <w:pPr>
        <w:pStyle w:val="Odstavecseseznamem"/>
        <w:widowControl w:val="0"/>
        <w:ind w:left="117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A33110B" w14:textId="2B1DA032" w:rsidR="003C4119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AD73F8D" w14:textId="77777777" w:rsidR="003C4119" w:rsidRPr="00BA706C" w:rsidRDefault="003C4119">
      <w:pPr>
        <w:widowControl w:val="0"/>
        <w:ind w:left="851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ECB5B55" w14:textId="46CF95F9" w:rsidR="00203667" w:rsidRPr="00BA706C" w:rsidRDefault="00203667" w:rsidP="00203667">
      <w:pPr>
        <w:ind w:left="709" w:hanging="709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Článek 7</w:t>
      </w:r>
    </w:p>
    <w:p w14:paraId="6A7BA26B" w14:textId="09C48A78" w:rsidR="00203667" w:rsidRPr="00232E81" w:rsidRDefault="00EB5EB8" w:rsidP="00203667">
      <w:pPr>
        <w:pStyle w:val="Odstavecseseznamem"/>
        <w:numPr>
          <w:ilvl w:val="0"/>
          <w:numId w:val="12"/>
        </w:numPr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Style w:val="slostrnky"/>
          <w:rFonts w:ascii="Arial Narrow" w:hAnsi="Arial Narrow"/>
          <w:sz w:val="22"/>
          <w:szCs w:val="22"/>
        </w:rPr>
        <w:t>Autor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203667" w:rsidRPr="00232E81">
        <w:rPr>
          <w:rStyle w:val="slostrnky"/>
          <w:rFonts w:ascii="Arial Narrow" w:hAnsi="Arial Narrow"/>
          <w:sz w:val="22"/>
          <w:szCs w:val="22"/>
        </w:rPr>
        <w:t>prohlašuje, že se seznámil se Vstupní instruktáží o požární ochraně a bezpečnosti práce v ND a s pracovním řádem ND – jež jsou jako přílohy nedílnou součástí této smlouvy, a zavazuje se při své činnosti v ND postupovat v souladu s povinnostmi, které mu jsou těmito předpisy uloženy.</w:t>
      </w:r>
    </w:p>
    <w:p w14:paraId="2412DB35" w14:textId="5400C0E2" w:rsidR="00203667" w:rsidRPr="00BA706C" w:rsidRDefault="00EB5EB8" w:rsidP="00203667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Style w:val="slostrnky"/>
          <w:rFonts w:ascii="Arial Narrow" w:hAnsi="Arial Narrow"/>
          <w:sz w:val="22"/>
          <w:szCs w:val="22"/>
        </w:rPr>
        <w:t>Autor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>bere na vědomí, že za účelem plnění této Smlouvy je nezbytné, aby ND shromažďovalo, zpracovávalo a uchovávalo v souladu s příslušnými ustanoveními Nařízení EU 2016/679 a zákona č. 110/2019 Sb., o zpracování osobních údajů (dále jen „Z</w:t>
      </w:r>
      <w:r w:rsidR="00203667">
        <w:rPr>
          <w:rStyle w:val="slostrnky"/>
          <w:rFonts w:ascii="Arial Narrow" w:hAnsi="Arial Narrow"/>
          <w:sz w:val="22"/>
          <w:szCs w:val="22"/>
        </w:rPr>
        <w:t>Z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>OÚ“), osobní údaje externího spolupracovníka v rozsahu adresních a identifikačních údajů, popisných údajů souvisejících především s uměleckou dráhou externího spolupracovníka a dalších údajů nezbytných pro plnění dle této Smlouvy včetně údajů externím spolupracovníkem poskytnutých. ND je tak oprávněno, aby shromažďovalo, zpracovávalo osobní údaje externího spolupracovníka a to zejména v rozsahu jeho podobizny, jeho identifikačních a biografických údajů, ke všem účelům souvisejícím s činností ND zahrnující především vedení účetní, obchodní, statistické a umělecké evidence ND, průzkum trhu, vyhodnocování činnosti ND, marketingové akce a propagační činnost, zasílání obchodních sdělení, nabízení výrobků a služeb ND, a to i prostřednictvím třetích osob, tvorbu katalogů, divadelních programů, časopisu ND a dokumentačních publikací, jakož i propagaci představení, a to i v rámci zájezdů nebo festivalů. ND je oprávněno osobní údaje zpřístupnit svým smluvním zpracovatelům a přenechat je za podmínek tohoto souhlasu svým smluvním partnerům (např. pořadatelům představení).</w:t>
      </w:r>
    </w:p>
    <w:p w14:paraId="02704F28" w14:textId="2FD7A5A0" w:rsidR="00203667" w:rsidRPr="00BA706C" w:rsidRDefault="00EB5EB8" w:rsidP="00203667">
      <w:pPr>
        <w:pStyle w:val="Odstavecseseznamem"/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>
        <w:rPr>
          <w:rStyle w:val="slostrnky"/>
          <w:rFonts w:ascii="Arial Narrow" w:hAnsi="Arial Narrow"/>
          <w:sz w:val="22"/>
          <w:szCs w:val="22"/>
        </w:rPr>
        <w:t>Autor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>prohlašuje, že byl informován o tom, v jakém rozsahu, pro jaký účel, kým a jakým způsobem budou jeho osobní údaje zpracovávány a komu mohou být zpřístupněny, jakož i o svých právech dle Nařízení EU 2016/679 a Z</w:t>
      </w:r>
      <w:r w:rsidR="00203667">
        <w:rPr>
          <w:rStyle w:val="slostrnky"/>
          <w:rFonts w:ascii="Arial Narrow" w:hAnsi="Arial Narrow"/>
          <w:sz w:val="22"/>
          <w:szCs w:val="22"/>
        </w:rPr>
        <w:t>Z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 xml:space="preserve">OÚ. </w:t>
      </w:r>
      <w:r>
        <w:rPr>
          <w:rStyle w:val="slostrnky"/>
          <w:rFonts w:ascii="Arial Narrow" w:hAnsi="Arial Narrow"/>
          <w:sz w:val="22"/>
          <w:szCs w:val="22"/>
        </w:rPr>
        <w:t>Autor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>byl zejména informován, že má právo přístupu k osobním údajům a pokud zjistí nebo se bude domnívat, že ND nebo zpracovatel provádí zpracování jeho osobních údajů v rozporu s ochranou jeho soukromého a osobního života nebo v rozporu se zákonem (zejména jsou-li osobní údaje nepřesné s ohledem na účel jejich zpracování), má právo požádat ND či zpracovatele o vysvětlení a o odstranění závadného stavu či o výmaz osobních údajů, jakož i případná další práva stanovená předpisy na ochranu osobních údajů (ke dni uzavření této Smlouvy zejména Z</w:t>
      </w:r>
      <w:r w:rsidR="00203667">
        <w:rPr>
          <w:rStyle w:val="slostrnky"/>
          <w:rFonts w:ascii="Arial Narrow" w:hAnsi="Arial Narrow"/>
          <w:sz w:val="22"/>
          <w:szCs w:val="22"/>
        </w:rPr>
        <w:t>Z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>OÚ).</w:t>
      </w:r>
    </w:p>
    <w:p w14:paraId="29996F46" w14:textId="4CA784B1" w:rsidR="00203667" w:rsidRDefault="00EB5EB8" w:rsidP="00203667">
      <w:pPr>
        <w:pStyle w:val="Odstavecseseznamem"/>
        <w:numPr>
          <w:ilvl w:val="0"/>
          <w:numId w:val="12"/>
        </w:numPr>
        <w:jc w:val="both"/>
        <w:rPr>
          <w:rStyle w:val="slostrnky"/>
          <w:rFonts w:ascii="Arial Narrow" w:hAnsi="Arial Narrow"/>
          <w:sz w:val="22"/>
          <w:szCs w:val="22"/>
        </w:rPr>
      </w:pPr>
      <w:r>
        <w:rPr>
          <w:rStyle w:val="slostrnky"/>
          <w:rFonts w:ascii="Arial Narrow" w:hAnsi="Arial Narrow"/>
          <w:sz w:val="22"/>
          <w:szCs w:val="22"/>
        </w:rPr>
        <w:t>Autor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 xml:space="preserve">výslovně souhlasí s tím, aby ND shromažďovalo, zpracovávalo a uchovávalo po dobu trvání této Smlouvy a dále až do odvolání souhlasu osobní údaje externího spolupracovníka za účelem nabídek případné další spolupráce ze strany ND a jednání o smluvním vztahu. </w:t>
      </w:r>
      <w:r>
        <w:rPr>
          <w:rStyle w:val="slostrnky"/>
          <w:rFonts w:ascii="Arial Narrow" w:hAnsi="Arial Narrow"/>
          <w:sz w:val="22"/>
          <w:szCs w:val="22"/>
        </w:rPr>
        <w:t>Autor</w:t>
      </w:r>
      <w:r w:rsidR="004E76F0">
        <w:rPr>
          <w:rStyle w:val="slostrnky"/>
          <w:rFonts w:ascii="Arial Narrow" w:hAnsi="Arial Narrow"/>
          <w:sz w:val="22"/>
          <w:szCs w:val="22"/>
        </w:rPr>
        <w:t xml:space="preserve"> </w:t>
      </w:r>
      <w:r w:rsidR="00203667" w:rsidRPr="00BA706C">
        <w:rPr>
          <w:rStyle w:val="slostrnky"/>
          <w:rFonts w:ascii="Arial Narrow" w:hAnsi="Arial Narrow"/>
          <w:sz w:val="22"/>
          <w:szCs w:val="22"/>
        </w:rPr>
        <w:t>je oprávněn kdykoliv odvolat svůj souhlas, a to písemnou formou.</w:t>
      </w:r>
    </w:p>
    <w:p w14:paraId="7E4E9DAE" w14:textId="77777777" w:rsidR="00203667" w:rsidRPr="003F3C36" w:rsidRDefault="00203667" w:rsidP="00203667">
      <w:pPr>
        <w:jc w:val="both"/>
        <w:rPr>
          <w:rFonts w:ascii="Arial Narrow" w:hAnsi="Arial Narrow"/>
          <w:sz w:val="22"/>
          <w:szCs w:val="22"/>
        </w:rPr>
      </w:pPr>
    </w:p>
    <w:p w14:paraId="29041778" w14:textId="77777777" w:rsidR="00203667" w:rsidRPr="00BA706C" w:rsidRDefault="00203667" w:rsidP="00203667">
      <w:pPr>
        <w:ind w:left="851" w:hanging="709"/>
        <w:jc w:val="both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</w:p>
    <w:p w14:paraId="1D0528CB" w14:textId="7309A471" w:rsidR="00203667" w:rsidRPr="00BA706C" w:rsidRDefault="00203667" w:rsidP="00203667">
      <w:pPr>
        <w:ind w:left="851" w:hanging="709"/>
        <w:jc w:val="both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Článek 8</w:t>
      </w:r>
    </w:p>
    <w:p w14:paraId="69FAB12F" w14:textId="77777777" w:rsidR="00203667" w:rsidRPr="00BA706C" w:rsidRDefault="00203667" w:rsidP="00203667">
      <w:pPr>
        <w:ind w:left="851" w:hanging="709"/>
        <w:jc w:val="both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 w:rsidRPr="00BA706C">
        <w:rPr>
          <w:rFonts w:ascii="Arial Narrow" w:hAnsi="Arial Narrow"/>
          <w:b/>
          <w:bCs/>
          <w:iCs/>
          <w:sz w:val="22"/>
          <w:szCs w:val="22"/>
        </w:rPr>
        <w:t>Zvláštní ujednání</w:t>
      </w:r>
    </w:p>
    <w:p w14:paraId="516C562E" w14:textId="737A2EBA" w:rsidR="00203667" w:rsidRPr="00BA706C" w:rsidRDefault="00203667" w:rsidP="00203667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BA706C">
        <w:rPr>
          <w:rStyle w:val="slostrnky"/>
          <w:rFonts w:ascii="Arial Narrow" w:hAnsi="Arial Narrow"/>
          <w:sz w:val="22"/>
          <w:szCs w:val="22"/>
        </w:rPr>
        <w:t xml:space="preserve">Obsah této smlouvy je sjednán v době, kdy v České republice platí specifická opatření a omezení přijatá vládou ČR či jednotlivými ministerstvy ČR, z důvodu ohrožení zdraví v souvislosti s prokázáním výskytu SARS CoV-2 (dále jen specifická opatření a omezení). Účastníci této smlouvy si jsou vědomi toho, že opatření a omezení umožňují ND výkon umělecké i související činnosti za podmínek </w:t>
      </w:r>
      <w:r>
        <w:rPr>
          <w:rStyle w:val="slostrnky"/>
          <w:rFonts w:ascii="Arial Narrow" w:hAnsi="Arial Narrow"/>
          <w:sz w:val="22"/>
          <w:szCs w:val="22"/>
        </w:rPr>
        <w:t xml:space="preserve">stanovených výše uvedenými opatřeními </w:t>
      </w:r>
      <w:r w:rsidRPr="00BA706C">
        <w:rPr>
          <w:rStyle w:val="slostrnky"/>
          <w:rFonts w:ascii="Arial Narrow" w:hAnsi="Arial Narrow"/>
          <w:sz w:val="22"/>
          <w:szCs w:val="22"/>
        </w:rPr>
        <w:t>a každý z účastníků nese rizika s tím spojená.</w:t>
      </w:r>
    </w:p>
    <w:p w14:paraId="4432F116" w14:textId="77777777" w:rsidR="00203667" w:rsidRPr="00BA706C" w:rsidRDefault="00203667" w:rsidP="00203667">
      <w:pPr>
        <w:pStyle w:val="Odstavecseseznamem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BA706C">
        <w:rPr>
          <w:rStyle w:val="slostrnky"/>
          <w:rFonts w:ascii="Arial Narrow" w:hAnsi="Arial Narrow"/>
          <w:sz w:val="22"/>
          <w:szCs w:val="22"/>
        </w:rPr>
        <w:t xml:space="preserve">V případě, že trvání specifických omezení a opatření dopadajících na činnost ND ovlivní praktickou realizaci časového a pracovního harmonogramu, je ND oprávněno způsobem přiměřeným okolnostem změnit termíny stanovené časovým a pracovním harmonogramem, o takové změně ND externího spolupracovníka neprodleně vyrozumí. </w:t>
      </w:r>
    </w:p>
    <w:p w14:paraId="7C036641" w14:textId="77777777" w:rsidR="002F7531" w:rsidRDefault="002F7531" w:rsidP="00203667">
      <w:pPr>
        <w:ind w:left="851"/>
        <w:jc w:val="both"/>
        <w:rPr>
          <w:rStyle w:val="slostrnky"/>
          <w:rFonts w:ascii="Arial Narrow" w:hAnsi="Arial Narrow"/>
          <w:sz w:val="22"/>
          <w:szCs w:val="22"/>
        </w:rPr>
      </w:pPr>
    </w:p>
    <w:p w14:paraId="4C6EA74F" w14:textId="77777777" w:rsidR="00203667" w:rsidRDefault="00203667" w:rsidP="00203667">
      <w:pPr>
        <w:ind w:left="851"/>
        <w:jc w:val="both"/>
        <w:rPr>
          <w:rFonts w:ascii="Arial Narrow" w:hAnsi="Arial Narrow"/>
          <w:sz w:val="22"/>
          <w:szCs w:val="22"/>
        </w:rPr>
      </w:pPr>
    </w:p>
    <w:p w14:paraId="4C156355" w14:textId="77777777" w:rsidR="00203667" w:rsidRDefault="00203667" w:rsidP="00203667">
      <w:pPr>
        <w:ind w:left="851" w:hanging="709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</w:p>
    <w:p w14:paraId="6B90815A" w14:textId="7ADB0572" w:rsidR="00203667" w:rsidRDefault="00203667" w:rsidP="00203667">
      <w:pPr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  <w:lastRenderedPageBreak/>
        <w:t>Článek 9</w:t>
      </w:r>
    </w:p>
    <w:p w14:paraId="21BF52DB" w14:textId="77777777" w:rsidR="00203667" w:rsidRPr="00232E81" w:rsidRDefault="00203667" w:rsidP="00203667">
      <w:pPr>
        <w:spacing w:line="0" w:lineRule="atLeast"/>
        <w:rPr>
          <w:rFonts w:eastAsia="Arial Narrow"/>
        </w:rPr>
      </w:pPr>
      <w:r w:rsidRPr="00232E81">
        <w:rPr>
          <w:rFonts w:ascii="Arial Narrow" w:eastAsia="Arial Narrow" w:hAnsi="Arial Narrow" w:cs="Arial Narrow"/>
          <w:b/>
          <w:bCs/>
          <w:sz w:val="22"/>
          <w:szCs w:val="22"/>
        </w:rPr>
        <w:t>Vis maior (Zásah vyšší moci)</w:t>
      </w:r>
    </w:p>
    <w:p w14:paraId="43DA6A75" w14:textId="77777777" w:rsidR="00203667" w:rsidRPr="00232E81" w:rsidRDefault="00203667" w:rsidP="004E76F0">
      <w:pPr>
        <w:jc w:val="both"/>
        <w:rPr>
          <w:rFonts w:ascii="Arial Narrow" w:hAnsi="Arial Narrow"/>
          <w:sz w:val="22"/>
          <w:szCs w:val="22"/>
        </w:rPr>
      </w:pPr>
      <w:r w:rsidRPr="00232E81">
        <w:rPr>
          <w:rFonts w:ascii="Arial Narrow" w:hAnsi="Arial Narrow" w:cs="Arial"/>
          <w:sz w:val="22"/>
          <w:szCs w:val="22"/>
        </w:rPr>
        <w:t>Smluvní strany se dohodly, že v případě, kdy do jejich smluvního vztahu založeného touto smlouvou zasáhne vyšší moc, nebudou po sobě vzájemně vyžadovat poskytnutí plnění dle této smlouvy, ani náhrady škod, a v případě, že plnění bylo mezi smluvními stranami poskytnuto, byť částečně, dojde k navrácení plnění, pokud se smluvní strany nedohodnou jinak.  Za vyšší moc se považují nedostatečně pojištěné a náhlé události v 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2D32EE9C" w14:textId="27B0A1C4" w:rsidR="00203667" w:rsidRDefault="00203667" w:rsidP="00203667">
      <w:pPr>
        <w:widowControl w:val="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0BE0F70F" w14:textId="77777777" w:rsidR="00203667" w:rsidRPr="00232E81" w:rsidRDefault="00203667" w:rsidP="00203667">
      <w:pPr>
        <w:widowControl w:val="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</w:p>
    <w:p w14:paraId="15F8A3ED" w14:textId="4FB3812F" w:rsidR="00203667" w:rsidRPr="00BA706C" w:rsidRDefault="00203667" w:rsidP="00203667">
      <w:pPr>
        <w:widowControl w:val="0"/>
        <w:jc w:val="both"/>
        <w:rPr>
          <w:rFonts w:ascii="Arial Narrow" w:eastAsia="Arial Narrow" w:hAnsi="Arial Narrow" w:cs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Článek 10</w:t>
      </w:r>
    </w:p>
    <w:p w14:paraId="7EB578FC" w14:textId="77777777" w:rsidR="00203667" w:rsidRPr="00BA706C" w:rsidRDefault="00203667" w:rsidP="00203667">
      <w:pPr>
        <w:widowControl w:val="0"/>
        <w:jc w:val="both"/>
        <w:rPr>
          <w:rFonts w:ascii="Arial Narrow" w:eastAsia="Arial Narrow" w:hAnsi="Arial Narrow" w:cs="Arial Narrow"/>
          <w:b/>
          <w:bCs/>
          <w:iCs/>
          <w:sz w:val="22"/>
          <w:szCs w:val="22"/>
        </w:rPr>
      </w:pPr>
      <w:r w:rsidRPr="00BA706C">
        <w:rPr>
          <w:rFonts w:ascii="Arial Narrow" w:hAnsi="Arial Narrow"/>
          <w:b/>
          <w:bCs/>
          <w:iCs/>
          <w:sz w:val="22"/>
          <w:szCs w:val="22"/>
        </w:rPr>
        <w:t>Závěrečná ujednání</w:t>
      </w:r>
    </w:p>
    <w:p w14:paraId="12EF5D1A" w14:textId="77777777" w:rsidR="00203667" w:rsidRPr="00BA706C" w:rsidRDefault="00203667" w:rsidP="00203667">
      <w:pPr>
        <w:pStyle w:val="Odstavecseseznamem"/>
        <w:widowControl w:val="0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 w:rsidRPr="00BA706C">
        <w:rPr>
          <w:rStyle w:val="slostrnky"/>
          <w:rFonts w:ascii="Arial Narrow" w:hAnsi="Arial Narrow"/>
          <w:sz w:val="22"/>
          <w:szCs w:val="22"/>
        </w:rPr>
        <w:t xml:space="preserve">Tato smlouva nabývá platnosti </w:t>
      </w:r>
      <w:r>
        <w:rPr>
          <w:rStyle w:val="slostrnky"/>
          <w:rFonts w:ascii="Arial Narrow" w:hAnsi="Arial Narrow"/>
          <w:sz w:val="22"/>
          <w:szCs w:val="22"/>
        </w:rPr>
        <w:t xml:space="preserve">dnem </w:t>
      </w:r>
      <w:r w:rsidRPr="00BA706C">
        <w:rPr>
          <w:rStyle w:val="slostrnky"/>
          <w:rFonts w:ascii="Arial Narrow" w:hAnsi="Arial Narrow"/>
          <w:sz w:val="22"/>
          <w:szCs w:val="22"/>
        </w:rPr>
        <w:t>podpisu obou smluvních stran</w:t>
      </w:r>
      <w:r w:rsidRPr="00F15906">
        <w:rPr>
          <w:rStyle w:val="slostrnky"/>
          <w:rFonts w:ascii="Arial Narrow" w:hAnsi="Arial Narrow"/>
          <w:sz w:val="22"/>
          <w:szCs w:val="22"/>
        </w:rPr>
        <w:t xml:space="preserve"> </w:t>
      </w:r>
      <w:r>
        <w:rPr>
          <w:rStyle w:val="slostrnky"/>
          <w:rFonts w:ascii="Arial Narrow" w:hAnsi="Arial Narrow"/>
          <w:sz w:val="22"/>
          <w:szCs w:val="22"/>
        </w:rPr>
        <w:t>a účinnosti jejím uveřejněním v registru smluv ve smyslu zákona č. 340/2015 Sb</w:t>
      </w:r>
      <w:r w:rsidRPr="00BA706C">
        <w:rPr>
          <w:rStyle w:val="slostrnky"/>
          <w:rFonts w:ascii="Arial Narrow" w:hAnsi="Arial Narrow"/>
          <w:sz w:val="22"/>
          <w:szCs w:val="22"/>
        </w:rPr>
        <w:t xml:space="preserve">. </w:t>
      </w:r>
    </w:p>
    <w:p w14:paraId="03D3642C" w14:textId="77777777" w:rsidR="00203667" w:rsidRPr="00BA706C" w:rsidRDefault="00203667" w:rsidP="00203667">
      <w:pPr>
        <w:pStyle w:val="Odstavecseseznamem"/>
        <w:widowControl w:val="0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 w:rsidRPr="00BA706C">
        <w:rPr>
          <w:rStyle w:val="slostrnky"/>
          <w:rFonts w:ascii="Arial Narrow" w:hAnsi="Arial Narrow"/>
          <w:sz w:val="22"/>
          <w:szCs w:val="22"/>
        </w:rPr>
        <w:t>Tato smlouva je vyhotovena ve dvou exemplářích, z nichž po jednom náleží externímu spolupracovníkovi a ND.</w:t>
      </w:r>
    </w:p>
    <w:p w14:paraId="5FB6A886" w14:textId="77777777" w:rsidR="00203667" w:rsidRPr="00BA706C" w:rsidRDefault="00203667" w:rsidP="00203667">
      <w:pPr>
        <w:pStyle w:val="Odstavecseseznamem"/>
        <w:widowControl w:val="0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 w:rsidRPr="00BA706C">
        <w:rPr>
          <w:rStyle w:val="slostrnky"/>
          <w:rFonts w:ascii="Arial Narrow" w:hAnsi="Arial Narrow"/>
          <w:sz w:val="22"/>
          <w:szCs w:val="22"/>
        </w:rPr>
        <w:t>Změny a doplňky této smlouvy musí být učiněny písemn</w:t>
      </w:r>
      <w:r>
        <w:rPr>
          <w:rStyle w:val="slostrnky"/>
          <w:rFonts w:ascii="Arial Narrow" w:hAnsi="Arial Narrow"/>
          <w:sz w:val="22"/>
          <w:szCs w:val="22"/>
        </w:rPr>
        <w:t>ě</w:t>
      </w:r>
      <w:r w:rsidRPr="00BA706C">
        <w:rPr>
          <w:rStyle w:val="slostrnky"/>
          <w:rFonts w:ascii="Arial Narrow" w:hAnsi="Arial Narrow"/>
          <w:sz w:val="22"/>
          <w:szCs w:val="22"/>
        </w:rPr>
        <w:t xml:space="preserve"> formou </w:t>
      </w:r>
      <w:r>
        <w:rPr>
          <w:rStyle w:val="slostrnky"/>
          <w:rFonts w:ascii="Arial Narrow" w:hAnsi="Arial Narrow"/>
          <w:sz w:val="22"/>
          <w:szCs w:val="22"/>
        </w:rPr>
        <w:t xml:space="preserve">očíslovaného dodatku </w:t>
      </w:r>
      <w:r w:rsidRPr="00BA706C">
        <w:rPr>
          <w:rStyle w:val="slostrnky"/>
          <w:rFonts w:ascii="Arial Narrow" w:hAnsi="Arial Narrow"/>
          <w:sz w:val="22"/>
          <w:szCs w:val="22"/>
        </w:rPr>
        <w:t>a po dohodě obou smluvních stran.</w:t>
      </w:r>
    </w:p>
    <w:p w14:paraId="7D6C13E3" w14:textId="77777777" w:rsidR="00203667" w:rsidRPr="00BA706C" w:rsidRDefault="00203667" w:rsidP="00203667">
      <w:pPr>
        <w:pStyle w:val="Odstavecseseznamem"/>
        <w:widowControl w:val="0"/>
        <w:numPr>
          <w:ilvl w:val="0"/>
          <w:numId w:val="16"/>
        </w:numPr>
        <w:jc w:val="both"/>
        <w:rPr>
          <w:rFonts w:ascii="Arial Narrow" w:hAnsi="Arial Narrow"/>
          <w:sz w:val="22"/>
          <w:szCs w:val="22"/>
        </w:rPr>
      </w:pPr>
      <w:r w:rsidRPr="00BA706C">
        <w:rPr>
          <w:rStyle w:val="slostrnky"/>
          <w:rFonts w:ascii="Arial Narrow" w:hAnsi="Arial Narrow"/>
          <w:sz w:val="22"/>
          <w:szCs w:val="22"/>
        </w:rPr>
        <w:t>Veškerá práva a povinnosti vyplývající z této smlouvy se řídí zákonem č.89/2012  Sb. –  Občanským zákoníkem a zákonem č. 121/2000 Sb., autorský zákon. Smluvní strany se dohodly, že na smluvní vztah uzavřený mezi nimi na základě této smlouvy se neuplatní následující ustanovení občanského zákoníku č. 89/2012 Sb.: § 1740 odst. 3 občanského zákoníku, který stanoví, že smlouva je uzavřena i tehdy, kdy nedojde k úplné shodě projevů vůle smluvních stran a dále § 1765 a § 1766 o možnosti smluvní strany domáhat se vůči druhé straně obnovení jednání o smlouvě při podstatné změně okolností.</w:t>
      </w:r>
    </w:p>
    <w:p w14:paraId="3643EB4B" w14:textId="77777777" w:rsidR="00203667" w:rsidRPr="00BA706C" w:rsidRDefault="00203667" w:rsidP="00203667">
      <w:pPr>
        <w:pStyle w:val="Odstavecseseznamem"/>
        <w:widowControl w:val="0"/>
        <w:ind w:left="851"/>
        <w:jc w:val="both"/>
        <w:rPr>
          <w:rFonts w:ascii="Arial Narrow" w:hAnsi="Arial Narrow"/>
          <w:sz w:val="22"/>
          <w:szCs w:val="22"/>
        </w:rPr>
      </w:pPr>
    </w:p>
    <w:p w14:paraId="66A67196" w14:textId="77777777" w:rsidR="00203667" w:rsidRPr="00BD4971" w:rsidRDefault="00203667" w:rsidP="00203667">
      <w:pPr>
        <w:widowControl w:val="0"/>
        <w:jc w:val="both"/>
        <w:rPr>
          <w:rFonts w:ascii="Arial Narrow" w:hAnsi="Arial Narrow" w:cs="Arial"/>
          <w:snapToGrid w:val="0"/>
          <w:sz w:val="22"/>
          <w:szCs w:val="22"/>
        </w:rPr>
      </w:pPr>
    </w:p>
    <w:p w14:paraId="5EAE04DF" w14:textId="77777777" w:rsidR="003C4119" w:rsidRPr="00BA706C" w:rsidRDefault="003C4119">
      <w:pPr>
        <w:widowControl w:val="0"/>
        <w:ind w:left="851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2A9E68C" w14:textId="77777777" w:rsidR="003C4119" w:rsidRPr="00BA706C" w:rsidRDefault="003C4119">
      <w:pPr>
        <w:widowControl w:val="0"/>
        <w:rPr>
          <w:rFonts w:ascii="Arial Narrow" w:eastAsia="Arial Narrow" w:hAnsi="Arial Narrow" w:cs="Arial Narrow"/>
          <w:sz w:val="22"/>
          <w:szCs w:val="22"/>
        </w:rPr>
      </w:pPr>
    </w:p>
    <w:p w14:paraId="11D3F5A9" w14:textId="708885D0" w:rsidR="005819FC" w:rsidRDefault="005819FC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40827C77" w14:textId="77777777" w:rsidR="005819FC" w:rsidRPr="00BA706C" w:rsidRDefault="005819FC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21CEE5B2" w14:textId="77777777" w:rsidR="00BA706C" w:rsidRDefault="00BA706C">
      <w:pPr>
        <w:widowControl w:val="0"/>
        <w:jc w:val="both"/>
        <w:rPr>
          <w:rFonts w:ascii="Arial Narrow" w:hAnsi="Arial Narrow"/>
          <w:sz w:val="22"/>
          <w:szCs w:val="22"/>
        </w:rPr>
      </w:pPr>
    </w:p>
    <w:p w14:paraId="7AFE750D" w14:textId="3AAA596F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>V Praze dne</w:t>
      </w:r>
      <w:r w:rsidR="009A39EA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  <w:t xml:space="preserve">      </w:t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  <w:t>V Praze dne</w:t>
      </w:r>
      <w:r w:rsidR="00BA706C">
        <w:rPr>
          <w:rFonts w:ascii="Arial Narrow" w:hAnsi="Arial Narrow"/>
          <w:sz w:val="22"/>
          <w:szCs w:val="22"/>
        </w:rPr>
        <w:t xml:space="preserve"> </w:t>
      </w:r>
    </w:p>
    <w:p w14:paraId="0EDD7F05" w14:textId="77777777" w:rsidR="003C4119" w:rsidRPr="00BA706C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25E89B4" w14:textId="7E0AD206" w:rsidR="003C4119" w:rsidRPr="00BA706C" w:rsidRDefault="003C4119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0282C6A" w14:textId="77777777" w:rsidR="00B20EEF" w:rsidRPr="00BA706C" w:rsidRDefault="00B20EEF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FD5A2A5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 xml:space="preserve">-------------------------                                                             </w:t>
      </w:r>
      <w:r w:rsidRPr="00BA706C">
        <w:rPr>
          <w:rFonts w:ascii="Arial Narrow" w:hAnsi="Arial Narrow"/>
          <w:sz w:val="22"/>
          <w:szCs w:val="22"/>
        </w:rPr>
        <w:tab/>
        <w:t>-------------------------------</w:t>
      </w:r>
    </w:p>
    <w:p w14:paraId="21CD6F22" w14:textId="51A17C34" w:rsidR="003C4119" w:rsidRPr="00BA706C" w:rsidRDefault="00203667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Universal Production Partners, a.s.</w:t>
      </w:r>
      <w:r w:rsidR="00D25862" w:rsidRPr="00BA706C">
        <w:rPr>
          <w:rFonts w:ascii="Arial Narrow" w:hAnsi="Arial Narrow"/>
          <w:sz w:val="22"/>
          <w:szCs w:val="22"/>
        </w:rPr>
        <w:tab/>
      </w:r>
      <w:r w:rsidR="00D25862" w:rsidRPr="00BA706C">
        <w:rPr>
          <w:rFonts w:ascii="Arial Narrow" w:hAnsi="Arial Narrow"/>
          <w:sz w:val="22"/>
          <w:szCs w:val="22"/>
        </w:rPr>
        <w:tab/>
      </w:r>
      <w:r w:rsidR="00D25862" w:rsidRPr="00BA706C">
        <w:rPr>
          <w:rFonts w:ascii="Arial Narrow" w:hAnsi="Arial Narrow"/>
          <w:sz w:val="22"/>
          <w:szCs w:val="22"/>
        </w:rPr>
        <w:tab/>
      </w:r>
      <w:r w:rsidR="00D25862" w:rsidRPr="00BA706C">
        <w:rPr>
          <w:rFonts w:ascii="Arial Narrow" w:hAnsi="Arial Narrow"/>
          <w:sz w:val="22"/>
          <w:szCs w:val="22"/>
        </w:rPr>
        <w:tab/>
        <w:t>Národní divadlo</w:t>
      </w:r>
    </w:p>
    <w:p w14:paraId="612D2100" w14:textId="4DB1769C" w:rsidR="003C4119" w:rsidRPr="00BA706C" w:rsidRDefault="00FF0007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Jan Malíř</w:t>
      </w:r>
      <w:r w:rsidR="00D25862" w:rsidRPr="00BA706C">
        <w:rPr>
          <w:rFonts w:ascii="Arial Narrow" w:hAnsi="Arial Narrow"/>
          <w:sz w:val="22"/>
          <w:szCs w:val="22"/>
        </w:rPr>
        <w:tab/>
      </w:r>
      <w:r w:rsidR="00D25862" w:rsidRPr="00BA706C">
        <w:rPr>
          <w:rFonts w:ascii="Arial Narrow" w:hAnsi="Arial Narrow"/>
          <w:sz w:val="22"/>
          <w:szCs w:val="22"/>
        </w:rPr>
        <w:tab/>
      </w:r>
      <w:r w:rsidR="00D25862" w:rsidRPr="00BA706C">
        <w:rPr>
          <w:rFonts w:ascii="Arial Narrow" w:hAnsi="Arial Narrow"/>
          <w:sz w:val="22"/>
          <w:szCs w:val="22"/>
        </w:rPr>
        <w:tab/>
      </w:r>
      <w:r w:rsidR="00D25862" w:rsidRPr="00BA706C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Daniel Špinar</w:t>
      </w:r>
    </w:p>
    <w:p w14:paraId="1B57D8F1" w14:textId="77777777" w:rsidR="003C4119" w:rsidRPr="00BA706C" w:rsidRDefault="00D258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BA706C">
        <w:rPr>
          <w:rFonts w:ascii="Arial Narrow" w:eastAsia="Arial Narrow" w:hAnsi="Arial Narrow" w:cs="Arial Narrow"/>
          <w:sz w:val="22"/>
          <w:szCs w:val="22"/>
        </w:rPr>
        <w:tab/>
      </w:r>
      <w:r w:rsidRPr="00BA706C">
        <w:rPr>
          <w:rFonts w:ascii="Arial Narrow" w:eastAsia="Arial Narrow" w:hAnsi="Arial Narrow" w:cs="Arial Narrow"/>
          <w:sz w:val="22"/>
          <w:szCs w:val="22"/>
        </w:rPr>
        <w:tab/>
      </w:r>
    </w:p>
    <w:p w14:paraId="142A4429" w14:textId="77777777" w:rsidR="003C4119" w:rsidRPr="00BA706C" w:rsidRDefault="00D25862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BA706C">
        <w:rPr>
          <w:rFonts w:ascii="Arial Narrow" w:hAnsi="Arial Narrow"/>
          <w:sz w:val="22"/>
          <w:szCs w:val="22"/>
        </w:rPr>
        <w:t xml:space="preserve">     </w:t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  <w:r w:rsidRPr="00BA706C">
        <w:rPr>
          <w:rFonts w:ascii="Arial Narrow" w:hAnsi="Arial Narrow"/>
          <w:sz w:val="22"/>
          <w:szCs w:val="22"/>
        </w:rPr>
        <w:tab/>
      </w:r>
    </w:p>
    <w:sectPr w:rsidR="003C4119" w:rsidRPr="00BA706C">
      <w:footerReference w:type="default" r:id="rId9"/>
      <w:pgSz w:w="11900" w:h="16840"/>
      <w:pgMar w:top="1418" w:right="1440" w:bottom="284" w:left="1440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725CC" w14:textId="77777777" w:rsidR="00890C7A" w:rsidRDefault="00890C7A">
      <w:r>
        <w:separator/>
      </w:r>
    </w:p>
  </w:endnote>
  <w:endnote w:type="continuationSeparator" w:id="0">
    <w:p w14:paraId="6B5642E7" w14:textId="77777777" w:rsidR="00890C7A" w:rsidRDefault="0089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13080" w14:textId="7AE5B482" w:rsidR="003C4119" w:rsidRDefault="00D25862">
    <w:pPr>
      <w:pStyle w:val="Zpat"/>
      <w:tabs>
        <w:tab w:val="clear" w:pos="9072"/>
        <w:tab w:val="right" w:pos="90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0C15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884E" w14:textId="77777777" w:rsidR="00890C7A" w:rsidRDefault="00890C7A">
      <w:r>
        <w:separator/>
      </w:r>
    </w:p>
  </w:footnote>
  <w:footnote w:type="continuationSeparator" w:id="0">
    <w:p w14:paraId="4C6D0B26" w14:textId="77777777" w:rsidR="00890C7A" w:rsidRDefault="00890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2D01"/>
    <w:multiLevelType w:val="hybridMultilevel"/>
    <w:tmpl w:val="ED5CA696"/>
    <w:numStyleLink w:val="Importovanstyl5"/>
  </w:abstractNum>
  <w:abstractNum w:abstractNumId="1" w15:restartNumberingAfterBreak="0">
    <w:nsid w:val="04026DAA"/>
    <w:multiLevelType w:val="multilevel"/>
    <w:tmpl w:val="B002B95A"/>
    <w:styleLink w:val="Importovanstyl3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283" w:hanging="92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15" w:hanging="99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19" w:hanging="1139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723" w:hanging="1283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227" w:hanging="1427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731" w:hanging="157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4235" w:hanging="1715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4811" w:hanging="1931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6DC4B87"/>
    <w:multiLevelType w:val="hybridMultilevel"/>
    <w:tmpl w:val="95E01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286BF3"/>
    <w:multiLevelType w:val="hybridMultilevel"/>
    <w:tmpl w:val="2F7C30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0FB9"/>
    <w:multiLevelType w:val="multilevel"/>
    <w:tmpl w:val="2AEC12AE"/>
    <w:styleLink w:val="Importovanstyl7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05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59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1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667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12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845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299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5113" w:hanging="1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BB92CD4"/>
    <w:multiLevelType w:val="hybridMultilevel"/>
    <w:tmpl w:val="ED5CA696"/>
    <w:styleLink w:val="Importovanstyl5"/>
    <w:lvl w:ilvl="0" w:tplc="6EAC1678">
      <w:start w:val="1"/>
      <w:numFmt w:val="decimal"/>
      <w:lvlText w:val="%1."/>
      <w:lvlJc w:val="left"/>
      <w:pPr>
        <w:ind w:left="85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9E067C">
      <w:start w:val="1"/>
      <w:numFmt w:val="lowerLetter"/>
      <w:lvlText w:val="%2."/>
      <w:lvlJc w:val="left"/>
      <w:pPr>
        <w:ind w:left="157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7CCA6E">
      <w:start w:val="1"/>
      <w:numFmt w:val="lowerRoman"/>
      <w:lvlText w:val="%3."/>
      <w:lvlJc w:val="left"/>
      <w:pPr>
        <w:ind w:left="2291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C7C72">
      <w:start w:val="1"/>
      <w:numFmt w:val="decimal"/>
      <w:lvlText w:val="%4."/>
      <w:lvlJc w:val="left"/>
      <w:pPr>
        <w:ind w:left="301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FA0CE6">
      <w:start w:val="1"/>
      <w:numFmt w:val="lowerLetter"/>
      <w:lvlText w:val="%5."/>
      <w:lvlJc w:val="left"/>
      <w:pPr>
        <w:ind w:left="373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74B2FA">
      <w:start w:val="1"/>
      <w:numFmt w:val="lowerRoman"/>
      <w:lvlText w:val="%6."/>
      <w:lvlJc w:val="left"/>
      <w:pPr>
        <w:ind w:left="4451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18942E">
      <w:start w:val="1"/>
      <w:numFmt w:val="decimal"/>
      <w:lvlText w:val="%7."/>
      <w:lvlJc w:val="left"/>
      <w:pPr>
        <w:ind w:left="517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789AC8">
      <w:start w:val="1"/>
      <w:numFmt w:val="lowerLetter"/>
      <w:lvlText w:val="%8."/>
      <w:lvlJc w:val="left"/>
      <w:pPr>
        <w:ind w:left="589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EE197E">
      <w:start w:val="1"/>
      <w:numFmt w:val="lowerRoman"/>
      <w:lvlText w:val="%9."/>
      <w:lvlJc w:val="left"/>
      <w:pPr>
        <w:ind w:left="6611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C1343CE"/>
    <w:multiLevelType w:val="hybridMultilevel"/>
    <w:tmpl w:val="1DA6A870"/>
    <w:numStyleLink w:val="Importovanstyl6"/>
  </w:abstractNum>
  <w:abstractNum w:abstractNumId="7" w15:restartNumberingAfterBreak="0">
    <w:nsid w:val="26BF383A"/>
    <w:multiLevelType w:val="hybridMultilevel"/>
    <w:tmpl w:val="62F60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21896"/>
    <w:multiLevelType w:val="multilevel"/>
    <w:tmpl w:val="C29C6168"/>
    <w:numStyleLink w:val="Importovanstyl2"/>
  </w:abstractNum>
  <w:abstractNum w:abstractNumId="9" w15:restartNumberingAfterBreak="0">
    <w:nsid w:val="29875B7A"/>
    <w:multiLevelType w:val="hybridMultilevel"/>
    <w:tmpl w:val="25DE2A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60642"/>
    <w:multiLevelType w:val="hybridMultilevel"/>
    <w:tmpl w:val="0B1C9D26"/>
    <w:lvl w:ilvl="0" w:tplc="33F46224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5011B"/>
    <w:multiLevelType w:val="hybridMultilevel"/>
    <w:tmpl w:val="1C2E5C34"/>
    <w:lvl w:ilvl="0" w:tplc="367EEAE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732E"/>
    <w:multiLevelType w:val="hybridMultilevel"/>
    <w:tmpl w:val="1DA6A870"/>
    <w:styleLink w:val="Importovanstyl6"/>
    <w:lvl w:ilvl="0" w:tplc="49D001DC">
      <w:start w:val="1"/>
      <w:numFmt w:val="decimal"/>
      <w:lvlText w:val="%1."/>
      <w:lvlJc w:val="left"/>
      <w:pPr>
        <w:ind w:left="85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4332A">
      <w:start w:val="1"/>
      <w:numFmt w:val="lowerLetter"/>
      <w:lvlText w:val="%2."/>
      <w:lvlJc w:val="left"/>
      <w:pPr>
        <w:ind w:left="157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3E2A34">
      <w:start w:val="1"/>
      <w:numFmt w:val="lowerRoman"/>
      <w:lvlText w:val="%3."/>
      <w:lvlJc w:val="left"/>
      <w:pPr>
        <w:ind w:left="2291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6366036">
      <w:start w:val="1"/>
      <w:numFmt w:val="decimal"/>
      <w:lvlText w:val="%4."/>
      <w:lvlJc w:val="left"/>
      <w:pPr>
        <w:ind w:left="301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0EF060">
      <w:start w:val="1"/>
      <w:numFmt w:val="lowerLetter"/>
      <w:lvlText w:val="%5."/>
      <w:lvlJc w:val="left"/>
      <w:pPr>
        <w:ind w:left="373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4AC20C">
      <w:start w:val="1"/>
      <w:numFmt w:val="lowerRoman"/>
      <w:lvlText w:val="%6."/>
      <w:lvlJc w:val="left"/>
      <w:pPr>
        <w:ind w:left="4451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420DDC">
      <w:start w:val="1"/>
      <w:numFmt w:val="decimal"/>
      <w:lvlText w:val="%7."/>
      <w:lvlJc w:val="left"/>
      <w:pPr>
        <w:ind w:left="517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08B868">
      <w:start w:val="1"/>
      <w:numFmt w:val="lowerLetter"/>
      <w:lvlText w:val="%8."/>
      <w:lvlJc w:val="left"/>
      <w:pPr>
        <w:ind w:left="5891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6FCB0">
      <w:start w:val="1"/>
      <w:numFmt w:val="lowerRoman"/>
      <w:lvlText w:val="%9."/>
      <w:lvlJc w:val="left"/>
      <w:pPr>
        <w:ind w:left="6611" w:hanging="6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BC52D6A"/>
    <w:multiLevelType w:val="multilevel"/>
    <w:tmpl w:val="4426D71A"/>
    <w:styleLink w:val="Importovanstyl4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05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59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1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667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12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845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299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5113" w:hanging="1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16619D7"/>
    <w:multiLevelType w:val="multilevel"/>
    <w:tmpl w:val="4426D71A"/>
    <w:numStyleLink w:val="Importovanstyl4"/>
  </w:abstractNum>
  <w:abstractNum w:abstractNumId="15" w15:restartNumberingAfterBreak="0">
    <w:nsid w:val="49230C73"/>
    <w:multiLevelType w:val="hybridMultilevel"/>
    <w:tmpl w:val="24F2CEF4"/>
    <w:lvl w:ilvl="0" w:tplc="FA0898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A0CAA"/>
    <w:multiLevelType w:val="multilevel"/>
    <w:tmpl w:val="E30277F8"/>
    <w:styleLink w:val="Importovanstyl1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05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59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1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667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12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845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299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5113" w:hanging="1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ADA3F14"/>
    <w:multiLevelType w:val="hybridMultilevel"/>
    <w:tmpl w:val="05BC4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95CBE"/>
    <w:multiLevelType w:val="multilevel"/>
    <w:tmpl w:val="2AEC12AE"/>
    <w:numStyleLink w:val="Importovanstyl7"/>
  </w:abstractNum>
  <w:abstractNum w:abstractNumId="19" w15:restartNumberingAfterBreak="0">
    <w:nsid w:val="6EA87878"/>
    <w:multiLevelType w:val="hybridMultilevel"/>
    <w:tmpl w:val="160E9232"/>
    <w:lvl w:ilvl="0" w:tplc="F1EC844E">
      <w:start w:val="1"/>
      <w:numFmt w:val="decimal"/>
      <w:lvlText w:val="%1."/>
      <w:lvlJc w:val="left"/>
      <w:pPr>
        <w:ind w:left="495" w:hanging="1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E2740"/>
    <w:multiLevelType w:val="multilevel"/>
    <w:tmpl w:val="C29C6168"/>
    <w:styleLink w:val="Importovanstyl2"/>
    <w:lvl w:ilvl="0">
      <w:start w:val="1"/>
      <w:numFmt w:val="decimal"/>
      <w:lvlText w:val="%1."/>
      <w:lvlJc w:val="left"/>
      <w:pPr>
        <w:ind w:left="85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305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59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13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667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121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845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299" w:hanging="1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5113" w:hanging="148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8E7072B"/>
    <w:multiLevelType w:val="multilevel"/>
    <w:tmpl w:val="B002B95A"/>
    <w:numStyleLink w:val="Importovanstyl3"/>
  </w:abstractNum>
  <w:abstractNum w:abstractNumId="22" w15:restartNumberingAfterBreak="0">
    <w:nsid w:val="7A2822DB"/>
    <w:multiLevelType w:val="multilevel"/>
    <w:tmpl w:val="E30277F8"/>
    <w:numStyleLink w:val="Importovanstyl1"/>
  </w:abstractNum>
  <w:num w:numId="1">
    <w:abstractNumId w:val="16"/>
  </w:num>
  <w:num w:numId="2">
    <w:abstractNumId w:val="22"/>
  </w:num>
  <w:num w:numId="3">
    <w:abstractNumId w:val="20"/>
  </w:num>
  <w:num w:numId="4">
    <w:abstractNumId w:val="8"/>
  </w:num>
  <w:num w:numId="5">
    <w:abstractNumId w:val="1"/>
  </w:num>
  <w:num w:numId="6">
    <w:abstractNumId w:val="21"/>
  </w:num>
  <w:num w:numId="7">
    <w:abstractNumId w:val="21"/>
    <w:lvlOverride w:ilvl="0">
      <w:startOverride w:val="2"/>
    </w:lvlOverride>
  </w:num>
  <w:num w:numId="8">
    <w:abstractNumId w:val="13"/>
  </w:num>
  <w:num w:numId="9">
    <w:abstractNumId w:val="14"/>
  </w:num>
  <w:num w:numId="10">
    <w:abstractNumId w:val="14"/>
    <w:lvlOverride w:ilvl="0">
      <w:startOverride w:val="3"/>
    </w:lvlOverride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  <w:num w:numId="16">
    <w:abstractNumId w:val="18"/>
  </w:num>
  <w:num w:numId="17">
    <w:abstractNumId w:val="2"/>
  </w:num>
  <w:num w:numId="18">
    <w:abstractNumId w:val="15"/>
  </w:num>
  <w:num w:numId="19">
    <w:abstractNumId w:val="11"/>
  </w:num>
  <w:num w:numId="20">
    <w:abstractNumId w:val="9"/>
  </w:num>
  <w:num w:numId="21">
    <w:abstractNumId w:val="17"/>
  </w:num>
  <w:num w:numId="22">
    <w:abstractNumId w:val="7"/>
  </w:num>
  <w:num w:numId="23">
    <w:abstractNumId w:val="10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activeWritingStyle w:appName="MSWord" w:lang="de-DE" w:vendorID="64" w:dllVersion="131078" w:nlCheck="1" w:checkStyle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19"/>
    <w:rsid w:val="00023F84"/>
    <w:rsid w:val="00042D37"/>
    <w:rsid w:val="00076A81"/>
    <w:rsid w:val="000C159F"/>
    <w:rsid w:val="00117A64"/>
    <w:rsid w:val="00120C14"/>
    <w:rsid w:val="001559D2"/>
    <w:rsid w:val="00186AD7"/>
    <w:rsid w:val="001A5B54"/>
    <w:rsid w:val="001A6373"/>
    <w:rsid w:val="001C6B65"/>
    <w:rsid w:val="00203667"/>
    <w:rsid w:val="00203F51"/>
    <w:rsid w:val="00297DC3"/>
    <w:rsid w:val="002B4771"/>
    <w:rsid w:val="002F7531"/>
    <w:rsid w:val="00323707"/>
    <w:rsid w:val="00384CF5"/>
    <w:rsid w:val="00391466"/>
    <w:rsid w:val="003C4119"/>
    <w:rsid w:val="0041672B"/>
    <w:rsid w:val="0043580D"/>
    <w:rsid w:val="004360EE"/>
    <w:rsid w:val="004A3D59"/>
    <w:rsid w:val="004E76F0"/>
    <w:rsid w:val="005017EE"/>
    <w:rsid w:val="005819FC"/>
    <w:rsid w:val="005B7685"/>
    <w:rsid w:val="00630F4B"/>
    <w:rsid w:val="00654C56"/>
    <w:rsid w:val="006A08AE"/>
    <w:rsid w:val="00721BB5"/>
    <w:rsid w:val="007514CD"/>
    <w:rsid w:val="00761823"/>
    <w:rsid w:val="007D4EE2"/>
    <w:rsid w:val="0080472D"/>
    <w:rsid w:val="00810123"/>
    <w:rsid w:val="00812528"/>
    <w:rsid w:val="00890C7A"/>
    <w:rsid w:val="008A1822"/>
    <w:rsid w:val="009140B8"/>
    <w:rsid w:val="0093129D"/>
    <w:rsid w:val="009701F3"/>
    <w:rsid w:val="00985DD8"/>
    <w:rsid w:val="0098758D"/>
    <w:rsid w:val="009A39EA"/>
    <w:rsid w:val="00A07E09"/>
    <w:rsid w:val="00A4613F"/>
    <w:rsid w:val="00A61E4B"/>
    <w:rsid w:val="00AB4296"/>
    <w:rsid w:val="00AC444B"/>
    <w:rsid w:val="00AD2796"/>
    <w:rsid w:val="00AD3037"/>
    <w:rsid w:val="00B20EEF"/>
    <w:rsid w:val="00B41189"/>
    <w:rsid w:val="00BA706C"/>
    <w:rsid w:val="00C01593"/>
    <w:rsid w:val="00C5346B"/>
    <w:rsid w:val="00C8540F"/>
    <w:rsid w:val="00D12ED0"/>
    <w:rsid w:val="00D25862"/>
    <w:rsid w:val="00DA2E97"/>
    <w:rsid w:val="00DE6DE3"/>
    <w:rsid w:val="00DF683F"/>
    <w:rsid w:val="00E91612"/>
    <w:rsid w:val="00EB5EB8"/>
    <w:rsid w:val="00F0042A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4F091E"/>
  <w15:docId w15:val="{6C80D01E-5F35-44E7-B0A6-EACDE280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u w:color="000000"/>
    </w:rPr>
  </w:style>
  <w:style w:type="paragraph" w:styleId="Nadpis1">
    <w:name w:val="heading 1"/>
    <w:next w:val="Normln"/>
    <w:pPr>
      <w:keepNext/>
      <w:widowControl w:val="0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47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character" w:styleId="slostrnky">
    <w:name w:val="page number"/>
  </w:style>
  <w:style w:type="paragraph" w:styleId="Odstavecseseznamem">
    <w:name w:val="List Paragraph"/>
    <w:qFormat/>
    <w:pPr>
      <w:ind w:left="720"/>
    </w:pPr>
    <w:rPr>
      <w:rFonts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numbering" w:customStyle="1" w:styleId="Importovanstyl7">
    <w:name w:val="Importovaný styl 7"/>
    <w:pPr>
      <w:numPr>
        <w:numId w:val="15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60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0EE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4771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167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1672B"/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character" w:customStyle="1" w:styleId="preformatted">
    <w:name w:val="preformatted"/>
    <w:basedOn w:val="Standardnpsmoodstavce"/>
    <w:rsid w:val="00DA2E97"/>
  </w:style>
  <w:style w:type="character" w:styleId="Odkaznakoment">
    <w:name w:val="annotation reference"/>
    <w:basedOn w:val="Standardnpsmoodstavce"/>
    <w:uiPriority w:val="99"/>
    <w:semiHidden/>
    <w:unhideWhenUsed/>
    <w:rsid w:val="00384C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4CF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4CF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4C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4CF5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9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E719-5CF3-490D-9C13-493658F4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1751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Pour (Kaucká) Tereza</dc:creator>
  <cp:lastModifiedBy>Neubauerová Karolína</cp:lastModifiedBy>
  <cp:revision>3</cp:revision>
  <cp:lastPrinted>2021-02-10T14:58:00Z</cp:lastPrinted>
  <dcterms:created xsi:type="dcterms:W3CDTF">2022-03-23T15:17:00Z</dcterms:created>
  <dcterms:modified xsi:type="dcterms:W3CDTF">2022-03-23T15:17:00Z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